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BA586A2" w14:textId="77777777" w:rsidR="003B7BDD" w:rsidRPr="003B198F" w:rsidRDefault="003B7BDD" w:rsidP="003B7BDD">
      <w:pPr>
        <w:snapToGrid w:val="0"/>
        <w:contextualSpacing/>
        <w:jc w:val="center"/>
        <w:rPr>
          <w:rFonts w:ascii="Impact" w:hAnsi="Impact"/>
          <w:bCs/>
          <w:color w:val="000000"/>
          <w:spacing w:val="20"/>
          <w:sz w:val="40"/>
          <w:szCs w:val="40"/>
        </w:rPr>
      </w:pPr>
      <w:r w:rsidRPr="003B198F">
        <w:rPr>
          <w:noProof/>
          <w:color w:val="002060"/>
          <w:sz w:val="96"/>
          <w:szCs w:val="96"/>
          <w:lang w:eastAsia="ru-RU"/>
        </w:rPr>
        <w:drawing>
          <wp:inline distT="0" distB="0" distL="0" distR="0" wp14:anchorId="14817AAA" wp14:editId="464B9B1B">
            <wp:extent cx="1004570" cy="564515"/>
            <wp:effectExtent l="19050" t="0" r="5080" b="0"/>
            <wp:docPr id="3" name="Рисунок 1" descr="C:\Users\Сергей\AppData\Local\Microsoft\Windows\INetCache\Content.Word\Лейбл.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Сергей\AppData\Local\Microsoft\Windows\INetCache\Content.Word\Лейбл.jpg"/>
                    <pic:cNvPicPr>
                      <a:picLocks noChangeAspect="1" noChangeArrowheads="1"/>
                    </pic:cNvPicPr>
                  </pic:nvPicPr>
                  <pic:blipFill>
                    <a:blip r:embed="rId8" cstate="print"/>
                    <a:srcRect l="35986" r="33946" b="90474"/>
                    <a:stretch>
                      <a:fillRect/>
                    </a:stretch>
                  </pic:blipFill>
                  <pic:spPr bwMode="auto">
                    <a:xfrm>
                      <a:off x="0" y="0"/>
                      <a:ext cx="1004570" cy="564515"/>
                    </a:xfrm>
                    <a:prstGeom prst="rect">
                      <a:avLst/>
                    </a:prstGeom>
                    <a:noFill/>
                    <a:ln w="9525">
                      <a:noFill/>
                      <a:miter lim="800000"/>
                      <a:headEnd/>
                      <a:tailEnd/>
                    </a:ln>
                  </pic:spPr>
                </pic:pic>
              </a:graphicData>
            </a:graphic>
          </wp:inline>
        </w:drawing>
      </w:r>
    </w:p>
    <w:p w14:paraId="482AD762" w14:textId="77777777" w:rsidR="003B7BDD" w:rsidRPr="003B198F" w:rsidRDefault="003B7BDD" w:rsidP="003B7BDD">
      <w:pPr>
        <w:spacing w:before="240"/>
        <w:jc w:val="center"/>
        <w:rPr>
          <w:rFonts w:ascii="Century Gothic" w:hAnsi="Century Gothic"/>
          <w:b/>
          <w:sz w:val="14"/>
          <w:szCs w:val="14"/>
        </w:rPr>
      </w:pPr>
      <w:r w:rsidRPr="003B198F">
        <w:rPr>
          <w:rFonts w:ascii="Century Gothic" w:hAnsi="Century Gothic"/>
          <w:b/>
          <w:color w:val="002060"/>
          <w:sz w:val="14"/>
          <w:szCs w:val="14"/>
        </w:rPr>
        <w:t>ООО «ПРОЕКТНО-СТРОИТЕЛЬНАЯ КОМПАНИЯ»</w:t>
      </w:r>
    </w:p>
    <w:p w14:paraId="2E959F0C" w14:textId="77777777" w:rsidR="003B7BDD" w:rsidRPr="003B198F" w:rsidRDefault="003B7BDD" w:rsidP="003B7BDD">
      <w:pPr>
        <w:snapToGrid w:val="0"/>
        <w:contextualSpacing/>
        <w:jc w:val="center"/>
        <w:rPr>
          <w:rFonts w:ascii="Impact" w:hAnsi="Impact"/>
          <w:bCs/>
          <w:color w:val="000000" w:themeColor="text1"/>
          <w:spacing w:val="20"/>
          <w:sz w:val="40"/>
          <w:szCs w:val="40"/>
        </w:rPr>
      </w:pPr>
      <w:r w:rsidRPr="003B198F">
        <w:rPr>
          <w:rFonts w:ascii="Century Gothic" w:hAnsi="Century Gothic"/>
          <w:color w:val="002060"/>
          <w:sz w:val="56"/>
          <w:szCs w:val="56"/>
        </w:rPr>
        <w:t>РУС</w:t>
      </w:r>
      <w:r w:rsidRPr="003B198F">
        <w:rPr>
          <w:rFonts w:ascii="Century Gothic" w:hAnsi="Century Gothic"/>
          <w:b/>
          <w:color w:val="FF0000"/>
          <w:sz w:val="56"/>
          <w:szCs w:val="56"/>
        </w:rPr>
        <w:t>ПРОЕКТ</w:t>
      </w:r>
    </w:p>
    <w:p w14:paraId="3D035E09" w14:textId="77777777" w:rsidR="003B7BDD" w:rsidRPr="003B198F" w:rsidRDefault="003B7BDD" w:rsidP="003B7BDD">
      <w:pPr>
        <w:snapToGrid w:val="0"/>
        <w:contextualSpacing/>
        <w:jc w:val="center"/>
        <w:rPr>
          <w:rFonts w:ascii="Impact" w:hAnsi="Impact"/>
          <w:bCs/>
          <w:color w:val="000000" w:themeColor="text1"/>
          <w:spacing w:val="20"/>
          <w:sz w:val="56"/>
          <w:szCs w:val="56"/>
        </w:rPr>
      </w:pPr>
    </w:p>
    <w:p w14:paraId="453B4E78" w14:textId="77777777" w:rsidR="00A14440" w:rsidRPr="003B198F" w:rsidRDefault="00A14440" w:rsidP="00506E09">
      <w:pPr>
        <w:ind w:firstLine="709"/>
        <w:contextualSpacing/>
      </w:pPr>
    </w:p>
    <w:p w14:paraId="0F3E2B36" w14:textId="77777777" w:rsidR="00A14440" w:rsidRPr="003B198F" w:rsidRDefault="00A14440" w:rsidP="00506E09">
      <w:pPr>
        <w:ind w:firstLine="709"/>
        <w:contextualSpacing/>
        <w:jc w:val="center"/>
      </w:pPr>
    </w:p>
    <w:p w14:paraId="5F0C7362" w14:textId="77777777" w:rsidR="00A14440" w:rsidRPr="003B198F" w:rsidRDefault="00A14440" w:rsidP="00506E09">
      <w:pPr>
        <w:ind w:firstLine="709"/>
        <w:contextualSpacing/>
        <w:jc w:val="center"/>
        <w:rPr>
          <w:rFonts w:eastAsia="Arial" w:cs="Arial"/>
          <w:b/>
          <w:bCs/>
        </w:rPr>
      </w:pPr>
    </w:p>
    <w:p w14:paraId="7BB35C5A" w14:textId="77777777" w:rsidR="000B517A" w:rsidRPr="003B198F" w:rsidRDefault="000B517A" w:rsidP="00506E09">
      <w:pPr>
        <w:ind w:firstLine="709"/>
        <w:contextualSpacing/>
        <w:jc w:val="center"/>
        <w:rPr>
          <w:rFonts w:eastAsia="Arial" w:cs="Arial"/>
          <w:b/>
          <w:bCs/>
        </w:rPr>
      </w:pPr>
    </w:p>
    <w:p w14:paraId="2AEADC29" w14:textId="77777777" w:rsidR="00D36463" w:rsidRPr="003B198F" w:rsidRDefault="00D36463" w:rsidP="00506E09">
      <w:pPr>
        <w:ind w:firstLine="709"/>
        <w:contextualSpacing/>
        <w:jc w:val="center"/>
        <w:rPr>
          <w:rFonts w:eastAsia="Arial" w:cs="Arial"/>
          <w:b/>
          <w:bCs/>
        </w:rPr>
      </w:pPr>
    </w:p>
    <w:p w14:paraId="5E9E5A7B" w14:textId="77777777" w:rsidR="00531D98" w:rsidRDefault="003457BB" w:rsidP="003457BB">
      <w:pPr>
        <w:ind w:firstLine="709"/>
        <w:contextualSpacing/>
        <w:jc w:val="center"/>
        <w:rPr>
          <w:sz w:val="28"/>
          <w:szCs w:val="28"/>
        </w:rPr>
      </w:pPr>
      <w:r w:rsidRPr="00893825">
        <w:rPr>
          <w:b/>
          <w:sz w:val="28"/>
          <w:szCs w:val="28"/>
        </w:rPr>
        <w:t>Заказчик:</w:t>
      </w:r>
      <w:r w:rsidRPr="00893825">
        <w:rPr>
          <w:sz w:val="28"/>
          <w:szCs w:val="28"/>
        </w:rPr>
        <w:t xml:space="preserve"> </w:t>
      </w:r>
      <w:r w:rsidR="00A24343">
        <w:rPr>
          <w:sz w:val="28"/>
          <w:szCs w:val="28"/>
        </w:rPr>
        <w:t xml:space="preserve">Администрация </w:t>
      </w:r>
      <w:r w:rsidR="00531D98">
        <w:rPr>
          <w:sz w:val="28"/>
          <w:szCs w:val="28"/>
        </w:rPr>
        <w:t>муниципального образования</w:t>
      </w:r>
      <w:r w:rsidR="0082315A">
        <w:rPr>
          <w:sz w:val="28"/>
          <w:szCs w:val="28"/>
        </w:rPr>
        <w:t xml:space="preserve"> </w:t>
      </w:r>
    </w:p>
    <w:p w14:paraId="0F0CE74A" w14:textId="442871B1" w:rsidR="003457BB" w:rsidRPr="00FD6CBC" w:rsidRDefault="009A14DA" w:rsidP="003457BB">
      <w:pPr>
        <w:ind w:firstLine="709"/>
        <w:contextualSpacing/>
        <w:jc w:val="center"/>
        <w:rPr>
          <w:sz w:val="28"/>
          <w:szCs w:val="28"/>
        </w:rPr>
      </w:pPr>
      <w:r>
        <w:rPr>
          <w:sz w:val="28"/>
          <w:szCs w:val="28"/>
        </w:rPr>
        <w:t>Красноармейск</w:t>
      </w:r>
      <w:r w:rsidR="00531D98">
        <w:rPr>
          <w:sz w:val="28"/>
          <w:szCs w:val="28"/>
        </w:rPr>
        <w:t>ий</w:t>
      </w:r>
      <w:r w:rsidR="0082315A">
        <w:rPr>
          <w:sz w:val="28"/>
          <w:szCs w:val="28"/>
        </w:rPr>
        <w:t xml:space="preserve"> район</w:t>
      </w:r>
    </w:p>
    <w:p w14:paraId="7D11C5EA" w14:textId="77777777" w:rsidR="003457BB" w:rsidRPr="00893825" w:rsidRDefault="003457BB" w:rsidP="003457BB">
      <w:pPr>
        <w:ind w:firstLine="709"/>
        <w:contextualSpacing/>
        <w:jc w:val="center"/>
        <w:rPr>
          <w:rFonts w:eastAsia="Arial" w:cs="Arial"/>
          <w:b/>
          <w:bCs/>
        </w:rPr>
      </w:pPr>
    </w:p>
    <w:p w14:paraId="2DE29F84" w14:textId="77777777" w:rsidR="003457BB" w:rsidRPr="00893825" w:rsidRDefault="003457BB" w:rsidP="003457BB">
      <w:pPr>
        <w:ind w:firstLine="709"/>
        <w:contextualSpacing/>
        <w:jc w:val="center"/>
        <w:rPr>
          <w:rFonts w:eastAsia="Arial" w:cs="Arial"/>
          <w:b/>
          <w:bCs/>
        </w:rPr>
      </w:pPr>
    </w:p>
    <w:p w14:paraId="6A0E4804" w14:textId="77777777" w:rsidR="003457BB" w:rsidRPr="00BE2A52" w:rsidRDefault="003457BB" w:rsidP="003457BB">
      <w:pPr>
        <w:ind w:firstLine="709"/>
        <w:contextualSpacing/>
        <w:jc w:val="center"/>
        <w:rPr>
          <w:rFonts w:cs="Times New Roman"/>
          <w:b/>
          <w:sz w:val="32"/>
          <w:szCs w:val="32"/>
        </w:rPr>
      </w:pPr>
    </w:p>
    <w:p w14:paraId="7C61B93E" w14:textId="77777777" w:rsidR="003457BB" w:rsidRPr="00494C91" w:rsidRDefault="003457BB" w:rsidP="003457BB">
      <w:pPr>
        <w:ind w:firstLine="709"/>
        <w:contextualSpacing/>
        <w:jc w:val="center"/>
        <w:rPr>
          <w:rFonts w:cs="Times New Roman"/>
          <w:b/>
          <w:sz w:val="32"/>
          <w:szCs w:val="32"/>
        </w:rPr>
      </w:pPr>
      <w:r w:rsidRPr="00494C91">
        <w:rPr>
          <w:rFonts w:cs="Times New Roman"/>
          <w:b/>
          <w:sz w:val="32"/>
          <w:szCs w:val="32"/>
        </w:rPr>
        <w:t>ПРАВИЛА ЗЕМЛЕПОЛЬЗОВАНИЯ И ЗАСТРОЙКИ</w:t>
      </w:r>
    </w:p>
    <w:p w14:paraId="4C0C7DB4" w14:textId="09556ABB" w:rsidR="00A927BB" w:rsidRPr="00494C91" w:rsidRDefault="00494C91" w:rsidP="00506E09">
      <w:pPr>
        <w:ind w:firstLine="709"/>
        <w:contextualSpacing/>
        <w:jc w:val="center"/>
        <w:rPr>
          <w:rFonts w:cs="Times New Roman"/>
          <w:b/>
          <w:sz w:val="32"/>
          <w:szCs w:val="32"/>
        </w:rPr>
      </w:pPr>
      <w:r w:rsidRPr="00494C91">
        <w:rPr>
          <w:rFonts w:cs="Times New Roman"/>
          <w:b/>
          <w:sz w:val="32"/>
          <w:szCs w:val="32"/>
        </w:rPr>
        <w:t xml:space="preserve">муниципального образования </w:t>
      </w:r>
      <w:r w:rsidR="005152B2">
        <w:rPr>
          <w:rFonts w:cs="Times New Roman"/>
          <w:b/>
          <w:sz w:val="32"/>
          <w:szCs w:val="32"/>
        </w:rPr>
        <w:t>Ивановского</w:t>
      </w:r>
      <w:r w:rsidR="009A14DA">
        <w:rPr>
          <w:rFonts w:cs="Times New Roman"/>
          <w:b/>
          <w:sz w:val="32"/>
          <w:szCs w:val="32"/>
        </w:rPr>
        <w:t xml:space="preserve"> </w:t>
      </w:r>
      <w:r w:rsidR="00653FCD">
        <w:rPr>
          <w:rFonts w:cs="Times New Roman"/>
          <w:b/>
          <w:sz w:val="32"/>
          <w:szCs w:val="32"/>
        </w:rPr>
        <w:t>сельского поселения</w:t>
      </w:r>
      <w:r w:rsidR="00BE2A52">
        <w:rPr>
          <w:rFonts w:cs="Times New Roman"/>
          <w:b/>
          <w:sz w:val="32"/>
          <w:szCs w:val="32"/>
        </w:rPr>
        <w:t xml:space="preserve"> </w:t>
      </w:r>
      <w:r w:rsidR="009A14DA">
        <w:rPr>
          <w:rFonts w:cs="Times New Roman"/>
          <w:b/>
          <w:sz w:val="32"/>
          <w:szCs w:val="32"/>
        </w:rPr>
        <w:t>Красноармейского</w:t>
      </w:r>
      <w:r w:rsidR="00BE2A52">
        <w:rPr>
          <w:rFonts w:cs="Times New Roman"/>
          <w:b/>
          <w:sz w:val="32"/>
          <w:szCs w:val="32"/>
        </w:rPr>
        <w:t xml:space="preserve"> района</w:t>
      </w:r>
      <w:r w:rsidR="00886D2D">
        <w:rPr>
          <w:rFonts w:cs="Times New Roman"/>
          <w:b/>
          <w:sz w:val="32"/>
          <w:szCs w:val="32"/>
        </w:rPr>
        <w:t xml:space="preserve"> </w:t>
      </w:r>
      <w:r w:rsidR="009A14DA">
        <w:rPr>
          <w:rFonts w:cs="Times New Roman"/>
          <w:b/>
          <w:sz w:val="32"/>
          <w:szCs w:val="32"/>
        </w:rPr>
        <w:t>Краснодарск</w:t>
      </w:r>
      <w:r w:rsidR="00531D98">
        <w:rPr>
          <w:rFonts w:cs="Times New Roman"/>
          <w:b/>
          <w:sz w:val="32"/>
          <w:szCs w:val="32"/>
        </w:rPr>
        <w:t>ого края</w:t>
      </w:r>
    </w:p>
    <w:p w14:paraId="163F37BD" w14:textId="77777777" w:rsidR="00A927BB" w:rsidRPr="003B198F" w:rsidRDefault="00A927BB" w:rsidP="00506E09">
      <w:pPr>
        <w:ind w:firstLine="709"/>
        <w:contextualSpacing/>
        <w:jc w:val="center"/>
        <w:rPr>
          <w:b/>
        </w:rPr>
      </w:pPr>
    </w:p>
    <w:p w14:paraId="1249FCDE" w14:textId="77777777" w:rsidR="00A927BB" w:rsidRPr="003B198F" w:rsidRDefault="00A927BB" w:rsidP="00506E09">
      <w:pPr>
        <w:ind w:firstLine="709"/>
        <w:contextualSpacing/>
        <w:jc w:val="both"/>
        <w:rPr>
          <w:b/>
        </w:rPr>
      </w:pPr>
    </w:p>
    <w:p w14:paraId="3B7694C2" w14:textId="77777777" w:rsidR="00A927BB" w:rsidRPr="003B198F" w:rsidRDefault="00A927BB" w:rsidP="00506E09">
      <w:pPr>
        <w:ind w:firstLine="709"/>
        <w:contextualSpacing/>
        <w:jc w:val="both"/>
        <w:rPr>
          <w:b/>
        </w:rPr>
      </w:pPr>
    </w:p>
    <w:p w14:paraId="59445D3D" w14:textId="62B5725F" w:rsidR="00A927BB" w:rsidRDefault="00A927BB" w:rsidP="00506E09">
      <w:pPr>
        <w:ind w:firstLine="709"/>
        <w:contextualSpacing/>
        <w:jc w:val="both"/>
        <w:rPr>
          <w:b/>
          <w:i/>
        </w:rPr>
      </w:pPr>
    </w:p>
    <w:p w14:paraId="65F18452" w14:textId="7D6E2782" w:rsidR="00531D98" w:rsidRDefault="00531D98" w:rsidP="00506E09">
      <w:pPr>
        <w:ind w:firstLine="709"/>
        <w:contextualSpacing/>
        <w:jc w:val="both"/>
        <w:rPr>
          <w:b/>
          <w:i/>
        </w:rPr>
      </w:pPr>
    </w:p>
    <w:p w14:paraId="05EEB1BF" w14:textId="77777777" w:rsidR="00531D98" w:rsidRPr="003B198F" w:rsidRDefault="00531D98" w:rsidP="00506E09">
      <w:pPr>
        <w:ind w:firstLine="709"/>
        <w:contextualSpacing/>
        <w:jc w:val="both"/>
        <w:rPr>
          <w:b/>
          <w:i/>
        </w:rPr>
      </w:pPr>
    </w:p>
    <w:p w14:paraId="2989CBDC" w14:textId="2E55AE9C" w:rsidR="00A927BB" w:rsidRDefault="00A927BB" w:rsidP="003B5D7E">
      <w:pPr>
        <w:contextualSpacing/>
        <w:rPr>
          <w:b/>
          <w:sz w:val="28"/>
          <w:szCs w:val="28"/>
        </w:rPr>
      </w:pPr>
    </w:p>
    <w:p w14:paraId="265E91A9" w14:textId="0FE1F7BB" w:rsidR="00A927BB" w:rsidRPr="00483893" w:rsidRDefault="00483893" w:rsidP="00483893">
      <w:pPr>
        <w:ind w:firstLine="709"/>
        <w:contextualSpacing/>
        <w:jc w:val="center"/>
        <w:rPr>
          <w:b/>
          <w:sz w:val="28"/>
          <w:szCs w:val="28"/>
        </w:rPr>
      </w:pPr>
      <w:r w:rsidRPr="00483893">
        <w:rPr>
          <w:b/>
          <w:sz w:val="28"/>
          <w:szCs w:val="28"/>
        </w:rPr>
        <w:t>ГРАДОСТРОИТЕЛЬНЫЕ РЕГЛАМЕНТЫ</w:t>
      </w:r>
    </w:p>
    <w:p w14:paraId="1506D8F6" w14:textId="77777777" w:rsidR="00A927BB" w:rsidRPr="003B198F" w:rsidRDefault="00A927BB" w:rsidP="00506E09">
      <w:pPr>
        <w:ind w:firstLine="709"/>
        <w:contextualSpacing/>
        <w:jc w:val="both"/>
        <w:rPr>
          <w:b/>
        </w:rPr>
      </w:pPr>
    </w:p>
    <w:p w14:paraId="42BE23AB" w14:textId="77777777" w:rsidR="00A927BB" w:rsidRPr="003B198F" w:rsidRDefault="00A927BB" w:rsidP="00506E09">
      <w:pPr>
        <w:ind w:firstLine="709"/>
        <w:contextualSpacing/>
        <w:jc w:val="both"/>
        <w:rPr>
          <w:b/>
        </w:rPr>
      </w:pPr>
    </w:p>
    <w:p w14:paraId="136B29D8" w14:textId="77777777" w:rsidR="00A927BB" w:rsidRPr="003B198F" w:rsidRDefault="00A927BB" w:rsidP="00506E09">
      <w:pPr>
        <w:ind w:firstLine="709"/>
        <w:contextualSpacing/>
        <w:jc w:val="both"/>
        <w:rPr>
          <w:b/>
        </w:rPr>
      </w:pPr>
    </w:p>
    <w:p w14:paraId="11310B54" w14:textId="77777777" w:rsidR="00A927BB" w:rsidRPr="003B198F" w:rsidRDefault="00A927BB" w:rsidP="00506E09">
      <w:pPr>
        <w:ind w:firstLine="709"/>
        <w:contextualSpacing/>
        <w:jc w:val="both"/>
        <w:rPr>
          <w:b/>
        </w:rPr>
      </w:pPr>
    </w:p>
    <w:p w14:paraId="218C5069" w14:textId="77777777" w:rsidR="00A927BB" w:rsidRPr="003B198F" w:rsidRDefault="00A927BB" w:rsidP="00506E09">
      <w:pPr>
        <w:ind w:firstLine="709"/>
        <w:contextualSpacing/>
        <w:jc w:val="both"/>
        <w:rPr>
          <w:b/>
        </w:rPr>
      </w:pPr>
    </w:p>
    <w:p w14:paraId="1EF59D25" w14:textId="77777777" w:rsidR="00A927BB" w:rsidRPr="003B198F" w:rsidRDefault="00A927BB" w:rsidP="00506E09">
      <w:pPr>
        <w:ind w:firstLine="709"/>
        <w:contextualSpacing/>
        <w:jc w:val="both"/>
        <w:rPr>
          <w:b/>
        </w:rPr>
      </w:pPr>
    </w:p>
    <w:p w14:paraId="4F9A557B" w14:textId="77777777" w:rsidR="00A927BB" w:rsidRPr="003B198F" w:rsidRDefault="00A927BB" w:rsidP="00506E09">
      <w:pPr>
        <w:ind w:firstLine="709"/>
        <w:contextualSpacing/>
        <w:jc w:val="both"/>
        <w:rPr>
          <w:b/>
        </w:rPr>
      </w:pPr>
    </w:p>
    <w:p w14:paraId="6ECE1CA2" w14:textId="77777777" w:rsidR="00A927BB" w:rsidRPr="003B198F" w:rsidRDefault="00A927BB" w:rsidP="00506E09">
      <w:pPr>
        <w:ind w:firstLine="709"/>
        <w:contextualSpacing/>
        <w:jc w:val="center"/>
        <w:rPr>
          <w:b/>
        </w:rPr>
      </w:pPr>
    </w:p>
    <w:p w14:paraId="742D6198" w14:textId="77777777" w:rsidR="00E0512F" w:rsidRPr="003B198F" w:rsidRDefault="00E0512F" w:rsidP="00506E09">
      <w:pPr>
        <w:ind w:firstLine="709"/>
        <w:contextualSpacing/>
        <w:jc w:val="center"/>
        <w:rPr>
          <w:b/>
        </w:rPr>
      </w:pPr>
    </w:p>
    <w:p w14:paraId="0C05F00B" w14:textId="77777777" w:rsidR="00A927BB" w:rsidRPr="003B198F" w:rsidRDefault="00A927BB" w:rsidP="00506E09">
      <w:pPr>
        <w:ind w:firstLine="709"/>
        <w:contextualSpacing/>
        <w:jc w:val="center"/>
        <w:rPr>
          <w:b/>
        </w:rPr>
      </w:pPr>
    </w:p>
    <w:p w14:paraId="5AD69828" w14:textId="77777777" w:rsidR="00A927BB" w:rsidRDefault="00A927BB" w:rsidP="00506E09">
      <w:pPr>
        <w:ind w:firstLine="709"/>
        <w:contextualSpacing/>
        <w:jc w:val="center"/>
        <w:rPr>
          <w:b/>
        </w:rPr>
      </w:pPr>
    </w:p>
    <w:p w14:paraId="75981F47" w14:textId="77777777" w:rsidR="008433E2" w:rsidRDefault="008433E2" w:rsidP="00506E09">
      <w:pPr>
        <w:ind w:firstLine="709"/>
        <w:contextualSpacing/>
        <w:jc w:val="center"/>
        <w:rPr>
          <w:b/>
        </w:rPr>
      </w:pPr>
    </w:p>
    <w:p w14:paraId="67F4E472" w14:textId="77777777" w:rsidR="006F4B58" w:rsidRDefault="006F4B58" w:rsidP="00506E09">
      <w:pPr>
        <w:ind w:firstLine="709"/>
        <w:contextualSpacing/>
        <w:jc w:val="center"/>
        <w:rPr>
          <w:b/>
        </w:rPr>
      </w:pPr>
    </w:p>
    <w:p w14:paraId="38ECDAC8" w14:textId="77777777" w:rsidR="006F4B58" w:rsidRPr="003B198F" w:rsidRDefault="006F4B58" w:rsidP="00506E09">
      <w:pPr>
        <w:ind w:firstLine="709"/>
        <w:contextualSpacing/>
        <w:jc w:val="center"/>
        <w:rPr>
          <w:b/>
        </w:rPr>
      </w:pPr>
    </w:p>
    <w:p w14:paraId="7191FDAD" w14:textId="77777777" w:rsidR="00980FF7" w:rsidRDefault="00980FF7" w:rsidP="00506E09">
      <w:pPr>
        <w:ind w:firstLine="709"/>
        <w:contextualSpacing/>
        <w:jc w:val="center"/>
        <w:rPr>
          <w:b/>
        </w:rPr>
      </w:pPr>
    </w:p>
    <w:p w14:paraId="08BDB995" w14:textId="639D47CE" w:rsidR="00494C91" w:rsidRDefault="00494C91" w:rsidP="00506E09">
      <w:pPr>
        <w:ind w:firstLine="709"/>
        <w:contextualSpacing/>
        <w:jc w:val="center"/>
        <w:rPr>
          <w:b/>
        </w:rPr>
      </w:pPr>
    </w:p>
    <w:p w14:paraId="23D895A9" w14:textId="46F2367B" w:rsidR="00DE5083" w:rsidRDefault="00DE5083" w:rsidP="00506E09">
      <w:pPr>
        <w:ind w:firstLine="709"/>
        <w:contextualSpacing/>
        <w:jc w:val="center"/>
        <w:rPr>
          <w:b/>
        </w:rPr>
      </w:pPr>
    </w:p>
    <w:p w14:paraId="5520EE77" w14:textId="6B6926A4" w:rsidR="00DE5083" w:rsidRDefault="00DE5083" w:rsidP="00506E09">
      <w:pPr>
        <w:ind w:firstLine="709"/>
        <w:contextualSpacing/>
        <w:jc w:val="center"/>
        <w:rPr>
          <w:b/>
        </w:rPr>
      </w:pPr>
    </w:p>
    <w:p w14:paraId="3BFC527F" w14:textId="77777777" w:rsidR="00DE5083" w:rsidRDefault="00DE5083" w:rsidP="00506E09">
      <w:pPr>
        <w:ind w:firstLine="709"/>
        <w:contextualSpacing/>
        <w:jc w:val="center"/>
        <w:rPr>
          <w:b/>
        </w:rPr>
      </w:pPr>
    </w:p>
    <w:p w14:paraId="7185339C" w14:textId="77777777" w:rsidR="00494C91" w:rsidRDefault="00494C91" w:rsidP="00506E09">
      <w:pPr>
        <w:ind w:firstLine="709"/>
        <w:contextualSpacing/>
        <w:jc w:val="center"/>
        <w:rPr>
          <w:b/>
        </w:rPr>
      </w:pPr>
    </w:p>
    <w:p w14:paraId="1E19E780" w14:textId="77777777" w:rsidR="00A927BB" w:rsidRPr="003B198F" w:rsidRDefault="00A927BB" w:rsidP="00506E09">
      <w:pPr>
        <w:ind w:firstLine="709"/>
        <w:contextualSpacing/>
        <w:jc w:val="center"/>
        <w:rPr>
          <w:b/>
        </w:rPr>
      </w:pPr>
    </w:p>
    <w:p w14:paraId="62D2EED7" w14:textId="77777777" w:rsidR="000F3F55" w:rsidRPr="003B198F" w:rsidRDefault="00886D2D" w:rsidP="00506E09">
      <w:pPr>
        <w:ind w:firstLine="709"/>
        <w:contextualSpacing/>
        <w:jc w:val="center"/>
        <w:rPr>
          <w:b/>
        </w:rPr>
      </w:pPr>
      <w:r>
        <w:rPr>
          <w:b/>
        </w:rPr>
        <w:t>2024</w:t>
      </w:r>
    </w:p>
    <w:p w14:paraId="5121AA09" w14:textId="77777777" w:rsidR="00B258B5" w:rsidRPr="003B198F" w:rsidRDefault="00B258B5" w:rsidP="00506E09">
      <w:pPr>
        <w:ind w:firstLine="709"/>
        <w:contextualSpacing/>
        <w:jc w:val="center"/>
        <w:rPr>
          <w:b/>
          <w:caps/>
        </w:rPr>
      </w:pPr>
    </w:p>
    <w:p w14:paraId="138505BF" w14:textId="77777777" w:rsidR="006F4B58" w:rsidRDefault="006F4B58" w:rsidP="003B7BDD">
      <w:pPr>
        <w:spacing w:line="276" w:lineRule="auto"/>
        <w:contextualSpacing/>
        <w:jc w:val="center"/>
        <w:rPr>
          <w:b/>
          <w:caps/>
          <w:color w:val="000000" w:themeColor="text1"/>
          <w:sz w:val="28"/>
          <w:szCs w:val="28"/>
        </w:rPr>
      </w:pPr>
    </w:p>
    <w:p w14:paraId="713A2821" w14:textId="77777777" w:rsidR="003B7BDD" w:rsidRPr="003B198F" w:rsidRDefault="006F4B58" w:rsidP="003B7BDD">
      <w:pPr>
        <w:spacing w:line="276" w:lineRule="auto"/>
        <w:contextualSpacing/>
        <w:jc w:val="center"/>
        <w:rPr>
          <w:b/>
          <w:caps/>
          <w:color w:val="000000"/>
        </w:rPr>
      </w:pPr>
      <w:r>
        <w:rPr>
          <w:b/>
          <w:caps/>
          <w:color w:val="000000" w:themeColor="text1"/>
          <w:sz w:val="28"/>
          <w:szCs w:val="28"/>
        </w:rPr>
        <w:t xml:space="preserve"> </w:t>
      </w:r>
      <w:r w:rsidR="003B7BDD" w:rsidRPr="003B198F">
        <w:rPr>
          <w:b/>
          <w:caps/>
          <w:color w:val="000000"/>
        </w:rPr>
        <w:t>Общество с ограниченной ответственностью</w:t>
      </w:r>
    </w:p>
    <w:p w14:paraId="5F227F95" w14:textId="77777777" w:rsidR="003B7BDD" w:rsidRPr="003B198F" w:rsidRDefault="006F4B58" w:rsidP="003B7BDD">
      <w:pPr>
        <w:snapToGrid w:val="0"/>
        <w:spacing w:line="276" w:lineRule="auto"/>
        <w:contextualSpacing/>
        <w:jc w:val="center"/>
        <w:rPr>
          <w:b/>
          <w:caps/>
          <w:color w:val="000000"/>
        </w:rPr>
      </w:pPr>
      <w:r>
        <w:rPr>
          <w:b/>
          <w:caps/>
          <w:color w:val="000000"/>
        </w:rPr>
        <w:t xml:space="preserve"> </w:t>
      </w:r>
      <w:r w:rsidR="003B7BDD" w:rsidRPr="003B198F">
        <w:rPr>
          <w:b/>
          <w:caps/>
          <w:color w:val="000000"/>
        </w:rPr>
        <w:t>«Проектно-строительная компания»</w:t>
      </w:r>
    </w:p>
    <w:p w14:paraId="4985723C" w14:textId="77777777" w:rsidR="003B7BDD" w:rsidRPr="003B198F" w:rsidRDefault="003B7BDD" w:rsidP="003B7BDD">
      <w:pPr>
        <w:snapToGrid w:val="0"/>
        <w:spacing w:line="276" w:lineRule="auto"/>
        <w:contextualSpacing/>
        <w:jc w:val="center"/>
        <w:rPr>
          <w:b/>
          <w:caps/>
          <w:color w:val="000000"/>
        </w:rPr>
      </w:pPr>
      <w:r w:rsidRPr="003B198F">
        <w:rPr>
          <w:b/>
          <w:caps/>
          <w:color w:val="000000"/>
        </w:rPr>
        <w:t>«РУСПРОЕКТ»</w:t>
      </w:r>
    </w:p>
    <w:p w14:paraId="1F7C5259" w14:textId="77777777" w:rsidR="00A14440" w:rsidRPr="003B198F" w:rsidRDefault="00A14440" w:rsidP="00506E09">
      <w:pPr>
        <w:ind w:firstLine="709"/>
        <w:contextualSpacing/>
      </w:pPr>
    </w:p>
    <w:p w14:paraId="7F6FDF0B" w14:textId="77777777" w:rsidR="00A14440" w:rsidRPr="003B198F" w:rsidRDefault="00A14440" w:rsidP="00506E09">
      <w:pPr>
        <w:ind w:firstLine="709"/>
        <w:contextualSpacing/>
      </w:pPr>
    </w:p>
    <w:p w14:paraId="01CCAA7A" w14:textId="77777777" w:rsidR="00A14440" w:rsidRPr="003B198F" w:rsidRDefault="00A14440" w:rsidP="00506E09">
      <w:pPr>
        <w:ind w:firstLine="709"/>
        <w:contextualSpacing/>
      </w:pPr>
    </w:p>
    <w:p w14:paraId="23B4B901" w14:textId="77777777" w:rsidR="000F3F55" w:rsidRPr="003B198F" w:rsidRDefault="000F3F55" w:rsidP="00506E09">
      <w:pPr>
        <w:ind w:firstLine="709"/>
        <w:contextualSpacing/>
        <w:jc w:val="center"/>
        <w:rPr>
          <w:rFonts w:eastAsia="Arial" w:cs="Arial"/>
          <w:b/>
          <w:bCs/>
        </w:rPr>
      </w:pPr>
    </w:p>
    <w:p w14:paraId="672A150F" w14:textId="77777777" w:rsidR="000F3F55" w:rsidRDefault="000F3F55" w:rsidP="00506E09">
      <w:pPr>
        <w:ind w:firstLine="709"/>
        <w:contextualSpacing/>
        <w:jc w:val="center"/>
        <w:rPr>
          <w:rFonts w:eastAsia="Arial" w:cs="Arial"/>
          <w:b/>
          <w:bCs/>
        </w:rPr>
      </w:pPr>
    </w:p>
    <w:p w14:paraId="762AD35D" w14:textId="77777777" w:rsidR="00531D98" w:rsidRDefault="00BE2A52" w:rsidP="00BE2A52">
      <w:pPr>
        <w:ind w:firstLine="709"/>
        <w:contextualSpacing/>
        <w:jc w:val="center"/>
        <w:rPr>
          <w:sz w:val="28"/>
          <w:szCs w:val="28"/>
        </w:rPr>
      </w:pPr>
      <w:r w:rsidRPr="00893825">
        <w:rPr>
          <w:b/>
          <w:sz w:val="28"/>
          <w:szCs w:val="28"/>
        </w:rPr>
        <w:t>Заказчик:</w:t>
      </w:r>
      <w:r w:rsidRPr="00893825">
        <w:rPr>
          <w:sz w:val="28"/>
          <w:szCs w:val="28"/>
        </w:rPr>
        <w:t xml:space="preserve"> </w:t>
      </w:r>
      <w:r w:rsidR="00531D98">
        <w:rPr>
          <w:sz w:val="28"/>
          <w:szCs w:val="28"/>
        </w:rPr>
        <w:t xml:space="preserve">Администрация муниципального образования </w:t>
      </w:r>
    </w:p>
    <w:p w14:paraId="5476CC0C" w14:textId="7C020FF3" w:rsidR="00BE2A52" w:rsidRPr="00893825" w:rsidRDefault="00531D98" w:rsidP="00BE2A52">
      <w:pPr>
        <w:ind w:firstLine="709"/>
        <w:contextualSpacing/>
        <w:jc w:val="center"/>
        <w:rPr>
          <w:sz w:val="28"/>
          <w:szCs w:val="28"/>
        </w:rPr>
      </w:pPr>
      <w:r>
        <w:rPr>
          <w:sz w:val="28"/>
          <w:szCs w:val="28"/>
        </w:rPr>
        <w:t>Красноармейский район</w:t>
      </w:r>
    </w:p>
    <w:p w14:paraId="6C7EBBE7" w14:textId="77777777" w:rsidR="00BE2A52" w:rsidRPr="00893825" w:rsidRDefault="00BE2A52" w:rsidP="00BE2A52">
      <w:pPr>
        <w:ind w:firstLine="709"/>
        <w:contextualSpacing/>
        <w:jc w:val="center"/>
        <w:rPr>
          <w:rFonts w:eastAsia="Arial" w:cs="Arial"/>
          <w:b/>
          <w:bCs/>
        </w:rPr>
      </w:pPr>
    </w:p>
    <w:p w14:paraId="54FB7B10" w14:textId="77777777" w:rsidR="00BE2A52" w:rsidRPr="00893825" w:rsidRDefault="00BE2A52" w:rsidP="00BE2A52">
      <w:pPr>
        <w:ind w:firstLine="709"/>
        <w:contextualSpacing/>
        <w:jc w:val="center"/>
        <w:rPr>
          <w:rFonts w:eastAsia="Arial" w:cs="Arial"/>
          <w:b/>
          <w:bCs/>
        </w:rPr>
      </w:pPr>
    </w:p>
    <w:p w14:paraId="4EACEF40" w14:textId="77777777" w:rsidR="00BE2A52" w:rsidRPr="00BE2A52" w:rsidRDefault="00BE2A52" w:rsidP="00BE2A52">
      <w:pPr>
        <w:ind w:firstLine="709"/>
        <w:contextualSpacing/>
        <w:jc w:val="center"/>
        <w:rPr>
          <w:rFonts w:cs="Times New Roman"/>
          <w:b/>
          <w:sz w:val="32"/>
          <w:szCs w:val="32"/>
        </w:rPr>
      </w:pPr>
    </w:p>
    <w:p w14:paraId="0B998820" w14:textId="77777777" w:rsidR="00BE2A52" w:rsidRPr="00494C91" w:rsidRDefault="00BE2A52" w:rsidP="00BE2A52">
      <w:pPr>
        <w:ind w:firstLine="709"/>
        <w:contextualSpacing/>
        <w:jc w:val="center"/>
        <w:rPr>
          <w:rFonts w:cs="Times New Roman"/>
          <w:b/>
          <w:sz w:val="32"/>
          <w:szCs w:val="32"/>
        </w:rPr>
      </w:pPr>
      <w:r w:rsidRPr="00494C91">
        <w:rPr>
          <w:rFonts w:cs="Times New Roman"/>
          <w:b/>
          <w:sz w:val="32"/>
          <w:szCs w:val="32"/>
        </w:rPr>
        <w:t>ПРАВИЛА ЗЕМЛЕПОЛЬЗОВАНИЯ И ЗАСТРОЙКИ</w:t>
      </w:r>
    </w:p>
    <w:p w14:paraId="1C07DE7D" w14:textId="0789FE6C" w:rsidR="00BE2A52" w:rsidRPr="00494C91" w:rsidRDefault="00BE2A52" w:rsidP="00BE2A52">
      <w:pPr>
        <w:ind w:firstLine="709"/>
        <w:contextualSpacing/>
        <w:jc w:val="center"/>
        <w:rPr>
          <w:rFonts w:cs="Times New Roman"/>
          <w:b/>
          <w:sz w:val="32"/>
          <w:szCs w:val="32"/>
        </w:rPr>
      </w:pPr>
      <w:r w:rsidRPr="00494C91">
        <w:rPr>
          <w:rFonts w:cs="Times New Roman"/>
          <w:b/>
          <w:sz w:val="32"/>
          <w:szCs w:val="32"/>
        </w:rPr>
        <w:t xml:space="preserve">муниципального образования </w:t>
      </w:r>
      <w:r w:rsidR="005152B2">
        <w:rPr>
          <w:rFonts w:cs="Times New Roman"/>
          <w:b/>
          <w:sz w:val="32"/>
          <w:szCs w:val="32"/>
        </w:rPr>
        <w:t>Ивановского</w:t>
      </w:r>
      <w:r w:rsidR="00653FCD">
        <w:rPr>
          <w:rFonts w:cs="Times New Roman"/>
          <w:b/>
          <w:sz w:val="32"/>
          <w:szCs w:val="32"/>
        </w:rPr>
        <w:t xml:space="preserve"> сельского поселения</w:t>
      </w:r>
      <w:r w:rsidR="00FD6CBC" w:rsidRPr="00FD6CBC">
        <w:rPr>
          <w:rFonts w:cs="Times New Roman"/>
          <w:b/>
          <w:sz w:val="32"/>
          <w:szCs w:val="32"/>
        </w:rPr>
        <w:t xml:space="preserve"> </w:t>
      </w:r>
      <w:r w:rsidR="009A14DA">
        <w:rPr>
          <w:rFonts w:cs="Times New Roman"/>
          <w:b/>
          <w:sz w:val="32"/>
          <w:szCs w:val="32"/>
        </w:rPr>
        <w:t>Красноармейского</w:t>
      </w:r>
      <w:r w:rsidR="00FD6CBC" w:rsidRPr="00FD6CBC">
        <w:rPr>
          <w:rFonts w:cs="Times New Roman"/>
          <w:b/>
          <w:sz w:val="32"/>
          <w:szCs w:val="32"/>
        </w:rPr>
        <w:t xml:space="preserve"> район</w:t>
      </w:r>
      <w:r w:rsidR="00653FCD">
        <w:rPr>
          <w:rFonts w:cs="Times New Roman"/>
          <w:b/>
          <w:sz w:val="32"/>
          <w:szCs w:val="32"/>
        </w:rPr>
        <w:t>а</w:t>
      </w:r>
      <w:r w:rsidR="00886D2D">
        <w:rPr>
          <w:rFonts w:cs="Times New Roman"/>
          <w:b/>
          <w:sz w:val="32"/>
          <w:szCs w:val="32"/>
        </w:rPr>
        <w:t xml:space="preserve"> </w:t>
      </w:r>
      <w:r w:rsidR="009A14DA">
        <w:rPr>
          <w:rFonts w:cs="Times New Roman"/>
          <w:b/>
          <w:sz w:val="32"/>
          <w:szCs w:val="32"/>
        </w:rPr>
        <w:t>Краснодарско</w:t>
      </w:r>
      <w:r w:rsidR="00C76147">
        <w:rPr>
          <w:rFonts w:cs="Times New Roman"/>
          <w:b/>
          <w:sz w:val="32"/>
          <w:szCs w:val="32"/>
        </w:rPr>
        <w:t>го края</w:t>
      </w:r>
    </w:p>
    <w:p w14:paraId="74EF10FD" w14:textId="77777777" w:rsidR="00BE2A52" w:rsidRPr="003B198F" w:rsidRDefault="00BE2A52" w:rsidP="00BE2A52">
      <w:pPr>
        <w:ind w:firstLine="709"/>
        <w:contextualSpacing/>
        <w:jc w:val="center"/>
        <w:rPr>
          <w:b/>
        </w:rPr>
      </w:pPr>
    </w:p>
    <w:p w14:paraId="126BA0DD" w14:textId="77777777" w:rsidR="00BE2A52" w:rsidRPr="003B198F" w:rsidRDefault="00BE2A52" w:rsidP="00BE2A52">
      <w:pPr>
        <w:ind w:firstLine="709"/>
        <w:contextualSpacing/>
        <w:jc w:val="both"/>
        <w:rPr>
          <w:b/>
        </w:rPr>
      </w:pPr>
    </w:p>
    <w:p w14:paraId="460707F1" w14:textId="77777777" w:rsidR="009874BB" w:rsidRPr="003B198F" w:rsidRDefault="009874BB" w:rsidP="00506E09">
      <w:pPr>
        <w:ind w:firstLine="709"/>
        <w:contextualSpacing/>
        <w:jc w:val="center"/>
      </w:pPr>
    </w:p>
    <w:p w14:paraId="16C8713C" w14:textId="77777777" w:rsidR="009874BB" w:rsidRPr="003B198F" w:rsidRDefault="009874BB" w:rsidP="00506E09">
      <w:pPr>
        <w:ind w:firstLine="709"/>
        <w:contextualSpacing/>
        <w:jc w:val="center"/>
      </w:pPr>
    </w:p>
    <w:p w14:paraId="22ACC59E" w14:textId="77777777" w:rsidR="009874BB" w:rsidRPr="003B198F" w:rsidRDefault="009874BB" w:rsidP="00506E09">
      <w:pPr>
        <w:ind w:firstLine="709"/>
        <w:contextualSpacing/>
        <w:jc w:val="center"/>
      </w:pPr>
    </w:p>
    <w:p w14:paraId="5926086D" w14:textId="59F5A1C9" w:rsidR="009874BB" w:rsidRDefault="009874BB" w:rsidP="00506E09">
      <w:pPr>
        <w:ind w:firstLine="709"/>
        <w:contextualSpacing/>
        <w:jc w:val="center"/>
        <w:rPr>
          <w:b/>
        </w:rPr>
      </w:pPr>
    </w:p>
    <w:p w14:paraId="3F4C7915" w14:textId="73CDE508" w:rsidR="00DE5083" w:rsidRDefault="00DE5083" w:rsidP="00506E09">
      <w:pPr>
        <w:ind w:firstLine="709"/>
        <w:contextualSpacing/>
        <w:jc w:val="center"/>
        <w:rPr>
          <w:b/>
        </w:rPr>
      </w:pPr>
    </w:p>
    <w:p w14:paraId="3CD84BE8" w14:textId="50E4E19E" w:rsidR="00DE5083" w:rsidRDefault="00DE5083" w:rsidP="00506E09">
      <w:pPr>
        <w:ind w:firstLine="709"/>
        <w:contextualSpacing/>
        <w:jc w:val="center"/>
        <w:rPr>
          <w:b/>
        </w:rPr>
      </w:pPr>
    </w:p>
    <w:p w14:paraId="77B0382C" w14:textId="77777777" w:rsidR="00DE5083" w:rsidRPr="003B198F" w:rsidRDefault="00DE5083" w:rsidP="00506E09">
      <w:pPr>
        <w:ind w:firstLine="709"/>
        <w:contextualSpacing/>
        <w:jc w:val="center"/>
        <w:rPr>
          <w:b/>
        </w:rPr>
      </w:pPr>
    </w:p>
    <w:p w14:paraId="753C4201" w14:textId="77777777" w:rsidR="00BE00F5" w:rsidRPr="003B198F" w:rsidRDefault="00BE00F5" w:rsidP="00506E09">
      <w:pPr>
        <w:ind w:firstLine="709"/>
        <w:contextualSpacing/>
        <w:jc w:val="center"/>
        <w:rPr>
          <w:b/>
        </w:rPr>
      </w:pPr>
    </w:p>
    <w:p w14:paraId="5385FD24" w14:textId="4A5CEA59" w:rsidR="003B5D7E" w:rsidRPr="003B198F" w:rsidRDefault="00483893" w:rsidP="00506E09">
      <w:pPr>
        <w:ind w:firstLine="709"/>
        <w:contextualSpacing/>
        <w:jc w:val="center"/>
        <w:rPr>
          <w:b/>
        </w:rPr>
      </w:pPr>
      <w:r w:rsidRPr="00483893">
        <w:rPr>
          <w:b/>
          <w:sz w:val="28"/>
          <w:szCs w:val="28"/>
        </w:rPr>
        <w:t>ГРАДОСТРОИТЕЛЬНЫЕ РЕГЛАМЕНТЫ</w:t>
      </w:r>
    </w:p>
    <w:p w14:paraId="15D3959D" w14:textId="77777777" w:rsidR="00BE00F5" w:rsidRDefault="00BE00F5" w:rsidP="00531D98">
      <w:pPr>
        <w:contextualSpacing/>
        <w:rPr>
          <w:b/>
        </w:rPr>
      </w:pPr>
    </w:p>
    <w:p w14:paraId="711F76A2" w14:textId="77777777" w:rsidR="00BE2A52" w:rsidRDefault="00BE2A52" w:rsidP="00506E09">
      <w:pPr>
        <w:ind w:firstLine="709"/>
        <w:contextualSpacing/>
        <w:jc w:val="center"/>
        <w:rPr>
          <w:b/>
        </w:rPr>
      </w:pPr>
    </w:p>
    <w:p w14:paraId="5F171372" w14:textId="77777777" w:rsidR="00BE2A52" w:rsidRPr="003B198F" w:rsidRDefault="00BE2A52" w:rsidP="00506E09">
      <w:pPr>
        <w:ind w:firstLine="709"/>
        <w:contextualSpacing/>
        <w:jc w:val="center"/>
        <w:rPr>
          <w:b/>
        </w:rPr>
      </w:pPr>
    </w:p>
    <w:p w14:paraId="1351DA27" w14:textId="77777777" w:rsidR="00BE00F5" w:rsidRPr="003B198F" w:rsidRDefault="00BE00F5" w:rsidP="00506E09">
      <w:pPr>
        <w:ind w:firstLine="709"/>
        <w:contextualSpacing/>
        <w:jc w:val="center"/>
        <w:rPr>
          <w:b/>
        </w:rPr>
      </w:pPr>
    </w:p>
    <w:p w14:paraId="462AC68F" w14:textId="77777777" w:rsidR="00E0512F" w:rsidRPr="003B198F" w:rsidRDefault="00E0512F" w:rsidP="00506E09">
      <w:pPr>
        <w:ind w:firstLine="709"/>
        <w:contextualSpacing/>
        <w:jc w:val="center"/>
        <w:rPr>
          <w:b/>
        </w:rPr>
      </w:pPr>
    </w:p>
    <w:p w14:paraId="72104539" w14:textId="77777777" w:rsidR="00E0512F" w:rsidRPr="003B198F" w:rsidRDefault="00E0512F" w:rsidP="00506E09">
      <w:pPr>
        <w:ind w:firstLine="709"/>
        <w:contextualSpacing/>
        <w:jc w:val="center"/>
        <w:rPr>
          <w:b/>
        </w:rPr>
      </w:pPr>
    </w:p>
    <w:p w14:paraId="753C7D69" w14:textId="77777777" w:rsidR="00A927BB" w:rsidRPr="003B198F" w:rsidRDefault="00A927BB" w:rsidP="00506E09">
      <w:pPr>
        <w:ind w:firstLine="709"/>
        <w:contextualSpacing/>
        <w:jc w:val="center"/>
        <w:rPr>
          <w:b/>
        </w:rPr>
      </w:pPr>
    </w:p>
    <w:tbl>
      <w:tblPr>
        <w:tblW w:w="8080" w:type="dxa"/>
        <w:tblInd w:w="1242" w:type="dxa"/>
        <w:tblLook w:val="01E0" w:firstRow="1" w:lastRow="1" w:firstColumn="1" w:lastColumn="1" w:noHBand="0" w:noVBand="0"/>
      </w:tblPr>
      <w:tblGrid>
        <w:gridCol w:w="2869"/>
        <w:gridCol w:w="1951"/>
        <w:gridCol w:w="3260"/>
      </w:tblGrid>
      <w:tr w:rsidR="00346118" w:rsidRPr="00E0512F" w14:paraId="771CB244" w14:textId="77777777" w:rsidTr="00346118">
        <w:tc>
          <w:tcPr>
            <w:tcW w:w="2869" w:type="dxa"/>
            <w:vAlign w:val="center"/>
          </w:tcPr>
          <w:p w14:paraId="2CA41FF4" w14:textId="77777777" w:rsidR="00346118" w:rsidRPr="00E0512F" w:rsidRDefault="00346118" w:rsidP="00346118">
            <w:r>
              <w:t>Генеральный д</w:t>
            </w:r>
            <w:r w:rsidRPr="00E0512F">
              <w:t>иректор</w:t>
            </w:r>
          </w:p>
          <w:p w14:paraId="2F6AA264" w14:textId="77777777" w:rsidR="00346118" w:rsidRPr="00E0512F" w:rsidRDefault="00346118" w:rsidP="00346118"/>
          <w:p w14:paraId="28E4AC7F" w14:textId="77777777" w:rsidR="00346118" w:rsidRPr="00E0512F" w:rsidRDefault="00346118" w:rsidP="00346118">
            <w:r w:rsidRPr="00E0512F">
              <w:t>ГАП</w:t>
            </w:r>
          </w:p>
        </w:tc>
        <w:tc>
          <w:tcPr>
            <w:tcW w:w="1951" w:type="dxa"/>
          </w:tcPr>
          <w:p w14:paraId="67BA59A1" w14:textId="77777777" w:rsidR="00346118" w:rsidRPr="00E0512F" w:rsidRDefault="00346118" w:rsidP="00346118"/>
        </w:tc>
        <w:tc>
          <w:tcPr>
            <w:tcW w:w="3260" w:type="dxa"/>
            <w:vAlign w:val="center"/>
          </w:tcPr>
          <w:p w14:paraId="730D58FE" w14:textId="77777777" w:rsidR="00346118" w:rsidRPr="00E0512F" w:rsidRDefault="00EC7785" w:rsidP="00346118">
            <w:pPr>
              <w:jc w:val="right"/>
            </w:pPr>
            <w:r>
              <w:t xml:space="preserve"> </w:t>
            </w:r>
            <w:r w:rsidR="00346118">
              <w:t>Е</w:t>
            </w:r>
            <w:r w:rsidR="00346118" w:rsidRPr="00E0512F">
              <w:t>.</w:t>
            </w:r>
            <w:r w:rsidR="00346118">
              <w:t>В</w:t>
            </w:r>
            <w:r w:rsidR="00346118" w:rsidRPr="00E0512F">
              <w:t xml:space="preserve">. </w:t>
            </w:r>
            <w:r w:rsidR="00346118">
              <w:t>Губанова</w:t>
            </w:r>
          </w:p>
          <w:p w14:paraId="621BEA81" w14:textId="77777777" w:rsidR="00346118" w:rsidRPr="00E0512F" w:rsidRDefault="00EC7785" w:rsidP="00346118">
            <w:pPr>
              <w:jc w:val="right"/>
            </w:pPr>
            <w:r>
              <w:t xml:space="preserve"> </w:t>
            </w:r>
          </w:p>
          <w:p w14:paraId="640035CC" w14:textId="77777777" w:rsidR="00346118" w:rsidRPr="00E0512F" w:rsidRDefault="00346118" w:rsidP="00346118">
            <w:pPr>
              <w:jc w:val="right"/>
            </w:pPr>
            <w:r w:rsidRPr="00E0512F">
              <w:t xml:space="preserve"> </w:t>
            </w:r>
            <w:r>
              <w:t>С</w:t>
            </w:r>
            <w:r w:rsidRPr="00E0512F">
              <w:t>.</w:t>
            </w:r>
            <w:r>
              <w:t>М</w:t>
            </w:r>
            <w:r w:rsidRPr="00E0512F">
              <w:t xml:space="preserve">. </w:t>
            </w:r>
            <w:r>
              <w:t>Царахов</w:t>
            </w:r>
          </w:p>
        </w:tc>
      </w:tr>
    </w:tbl>
    <w:p w14:paraId="22EFCEC5" w14:textId="77777777" w:rsidR="00333BD5" w:rsidRPr="00346118" w:rsidRDefault="00333BD5" w:rsidP="00506E09">
      <w:pPr>
        <w:ind w:firstLine="709"/>
        <w:contextualSpacing/>
        <w:jc w:val="center"/>
        <w:rPr>
          <w:b/>
        </w:rPr>
      </w:pPr>
    </w:p>
    <w:p w14:paraId="64DC1CFA" w14:textId="77777777" w:rsidR="00462308" w:rsidRPr="003B198F" w:rsidRDefault="00462308" w:rsidP="00506E09">
      <w:pPr>
        <w:ind w:firstLine="709"/>
        <w:contextualSpacing/>
        <w:jc w:val="center"/>
        <w:rPr>
          <w:b/>
        </w:rPr>
      </w:pPr>
    </w:p>
    <w:p w14:paraId="6B50929C" w14:textId="77777777" w:rsidR="00462308" w:rsidRPr="003B198F" w:rsidRDefault="00462308" w:rsidP="00506E09">
      <w:pPr>
        <w:ind w:firstLine="709"/>
        <w:contextualSpacing/>
        <w:jc w:val="center"/>
        <w:rPr>
          <w:b/>
        </w:rPr>
      </w:pPr>
    </w:p>
    <w:p w14:paraId="09BD649C" w14:textId="3125A841" w:rsidR="00462308" w:rsidRDefault="00462308" w:rsidP="00506E09">
      <w:pPr>
        <w:ind w:firstLine="709"/>
        <w:contextualSpacing/>
        <w:jc w:val="center"/>
        <w:rPr>
          <w:b/>
        </w:rPr>
      </w:pPr>
    </w:p>
    <w:p w14:paraId="0CB4A47A" w14:textId="09168E27" w:rsidR="00531D98" w:rsidRDefault="00531D98" w:rsidP="00506E09">
      <w:pPr>
        <w:ind w:firstLine="709"/>
        <w:contextualSpacing/>
        <w:jc w:val="center"/>
        <w:rPr>
          <w:b/>
        </w:rPr>
      </w:pPr>
    </w:p>
    <w:p w14:paraId="415819A0" w14:textId="77777777" w:rsidR="00531D98" w:rsidRPr="003B198F" w:rsidRDefault="00531D98" w:rsidP="00506E09">
      <w:pPr>
        <w:ind w:firstLine="709"/>
        <w:contextualSpacing/>
        <w:jc w:val="center"/>
        <w:rPr>
          <w:b/>
        </w:rPr>
      </w:pPr>
    </w:p>
    <w:p w14:paraId="652EFCAD" w14:textId="77777777" w:rsidR="00462308" w:rsidRPr="003B198F" w:rsidRDefault="00462308" w:rsidP="00506E09">
      <w:pPr>
        <w:ind w:firstLine="709"/>
        <w:contextualSpacing/>
        <w:jc w:val="center"/>
        <w:rPr>
          <w:b/>
        </w:rPr>
      </w:pPr>
    </w:p>
    <w:p w14:paraId="56A05D40" w14:textId="69972D4C" w:rsidR="00BE00F5" w:rsidRDefault="00BE00F5" w:rsidP="00506E09">
      <w:pPr>
        <w:ind w:firstLine="709"/>
        <w:contextualSpacing/>
        <w:jc w:val="center"/>
        <w:rPr>
          <w:b/>
        </w:rPr>
      </w:pPr>
    </w:p>
    <w:p w14:paraId="67B1BC0F" w14:textId="77777777" w:rsidR="00483893" w:rsidRDefault="00483893" w:rsidP="00506E09">
      <w:pPr>
        <w:ind w:firstLine="709"/>
        <w:contextualSpacing/>
        <w:jc w:val="center"/>
        <w:rPr>
          <w:b/>
        </w:rPr>
      </w:pPr>
    </w:p>
    <w:p w14:paraId="6126495F" w14:textId="77777777" w:rsidR="00606BBB" w:rsidRDefault="00606BBB" w:rsidP="00506E09">
      <w:pPr>
        <w:ind w:firstLine="709"/>
        <w:contextualSpacing/>
        <w:jc w:val="center"/>
        <w:rPr>
          <w:b/>
        </w:rPr>
      </w:pPr>
    </w:p>
    <w:p w14:paraId="14D9BBA6" w14:textId="77777777" w:rsidR="00980FF7" w:rsidRPr="003B198F" w:rsidRDefault="00980FF7" w:rsidP="00506E09">
      <w:pPr>
        <w:ind w:firstLine="709"/>
        <w:contextualSpacing/>
        <w:jc w:val="center"/>
        <w:rPr>
          <w:b/>
        </w:rPr>
      </w:pPr>
    </w:p>
    <w:p w14:paraId="000085A2" w14:textId="77777777" w:rsidR="00980FF7" w:rsidRPr="003B198F" w:rsidRDefault="00980FF7" w:rsidP="00506E09">
      <w:pPr>
        <w:ind w:firstLine="709"/>
        <w:contextualSpacing/>
        <w:jc w:val="center"/>
        <w:rPr>
          <w:b/>
        </w:rPr>
      </w:pPr>
    </w:p>
    <w:p w14:paraId="2F133F6A" w14:textId="77777777" w:rsidR="007F5C2E" w:rsidRPr="003B198F" w:rsidRDefault="007F5C2E" w:rsidP="00653FCD">
      <w:pPr>
        <w:contextualSpacing/>
        <w:rPr>
          <w:b/>
        </w:rPr>
      </w:pPr>
    </w:p>
    <w:p w14:paraId="10749BC1" w14:textId="77777777" w:rsidR="007F5C2E" w:rsidRPr="003B198F" w:rsidRDefault="007F5C2E" w:rsidP="00506E09">
      <w:pPr>
        <w:ind w:firstLine="709"/>
        <w:contextualSpacing/>
        <w:jc w:val="center"/>
        <w:rPr>
          <w:b/>
        </w:rPr>
      </w:pPr>
    </w:p>
    <w:p w14:paraId="6487FEFF" w14:textId="77777777" w:rsidR="00462308" w:rsidRPr="003B198F" w:rsidRDefault="00886D2D" w:rsidP="00506E09">
      <w:pPr>
        <w:ind w:firstLine="709"/>
        <w:contextualSpacing/>
        <w:jc w:val="center"/>
        <w:rPr>
          <w:b/>
        </w:rPr>
      </w:pPr>
      <w:r>
        <w:rPr>
          <w:b/>
        </w:rPr>
        <w:t>2024</w:t>
      </w:r>
    </w:p>
    <w:p w14:paraId="504E6C34" w14:textId="77777777" w:rsidR="00462308" w:rsidRPr="003B198F" w:rsidRDefault="00462308" w:rsidP="00506E09">
      <w:pPr>
        <w:ind w:firstLine="709"/>
        <w:contextualSpacing/>
        <w:jc w:val="center"/>
        <w:rPr>
          <w:b/>
        </w:rPr>
        <w:sectPr w:rsidR="00462308" w:rsidRPr="003B198F" w:rsidSect="00251FC7">
          <w:headerReference w:type="default" r:id="rId9"/>
          <w:headerReference w:type="first" r:id="rId10"/>
          <w:pgSz w:w="11905" w:h="16837" w:code="9"/>
          <w:pgMar w:top="397" w:right="851" w:bottom="295" w:left="1134" w:header="567" w:footer="454" w:gutter="0"/>
          <w:cols w:space="720"/>
          <w:titlePg/>
          <w:docGrid w:linePitch="360"/>
        </w:sectPr>
      </w:pPr>
    </w:p>
    <w:p w14:paraId="6B99F27C" w14:textId="77777777" w:rsidR="000F3F55" w:rsidRPr="003B5D7E" w:rsidRDefault="000F3F55" w:rsidP="00506E09">
      <w:pPr>
        <w:pStyle w:val="af1"/>
        <w:ind w:left="0" w:firstLine="709"/>
        <w:contextualSpacing/>
        <w:jc w:val="center"/>
        <w:rPr>
          <w:b/>
          <w:bCs/>
        </w:rPr>
      </w:pPr>
      <w:r w:rsidRPr="003B5D7E">
        <w:rPr>
          <w:b/>
          <w:bCs/>
        </w:rPr>
        <w:lastRenderedPageBreak/>
        <w:t>ИСПОЛНИТЕЛИ</w:t>
      </w:r>
    </w:p>
    <w:p w14:paraId="0BF878F5" w14:textId="77777777" w:rsidR="000F3F55" w:rsidRPr="003B198F" w:rsidRDefault="000F3F55" w:rsidP="00506E09">
      <w:pPr>
        <w:ind w:firstLine="709"/>
        <w:contextualSpacing/>
      </w:pPr>
    </w:p>
    <w:p w14:paraId="564516DC" w14:textId="41B80D3D" w:rsidR="000F3F55" w:rsidRPr="003B198F" w:rsidRDefault="000F3F55" w:rsidP="00506E09">
      <w:pPr>
        <w:ind w:firstLine="709"/>
        <w:contextualSpacing/>
      </w:pPr>
    </w:p>
    <w:tbl>
      <w:tblPr>
        <w:tblpPr w:leftFromText="180" w:rightFromText="180" w:vertAnchor="text" w:tblpY="1"/>
        <w:tblOverlap w:val="neve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78"/>
        <w:gridCol w:w="2977"/>
        <w:gridCol w:w="1701"/>
      </w:tblGrid>
      <w:tr w:rsidR="00152CEC" w:rsidRPr="00853C91" w14:paraId="726FA67B" w14:textId="77777777" w:rsidTr="00A11E27">
        <w:tc>
          <w:tcPr>
            <w:tcW w:w="4678" w:type="dxa"/>
            <w:tcBorders>
              <w:top w:val="single" w:sz="4" w:space="0" w:color="auto"/>
              <w:left w:val="single" w:sz="4" w:space="0" w:color="auto"/>
              <w:bottom w:val="single" w:sz="4" w:space="0" w:color="auto"/>
              <w:right w:val="single" w:sz="4" w:space="0" w:color="auto"/>
            </w:tcBorders>
            <w:vAlign w:val="center"/>
            <w:hideMark/>
          </w:tcPr>
          <w:p w14:paraId="338AD72E" w14:textId="77777777" w:rsidR="00152CEC" w:rsidRPr="00853C91" w:rsidRDefault="00152CEC" w:rsidP="00A11E27">
            <w:pPr>
              <w:jc w:val="center"/>
              <w:rPr>
                <w:rFonts w:cs="Times New Roman"/>
                <w:b/>
                <w:sz w:val="28"/>
                <w:szCs w:val="28"/>
              </w:rPr>
            </w:pPr>
            <w:r w:rsidRPr="00853C91">
              <w:rPr>
                <w:rFonts w:cs="Times New Roman"/>
                <w:b/>
                <w:sz w:val="28"/>
                <w:szCs w:val="28"/>
              </w:rPr>
              <w:t>Должность</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06DD0B5" w14:textId="77777777" w:rsidR="00152CEC" w:rsidRPr="00853C91" w:rsidRDefault="00152CEC" w:rsidP="00A11E27">
            <w:pPr>
              <w:jc w:val="center"/>
              <w:rPr>
                <w:rFonts w:cs="Times New Roman"/>
                <w:b/>
                <w:bCs/>
                <w:sz w:val="28"/>
                <w:szCs w:val="28"/>
              </w:rPr>
            </w:pPr>
            <w:r w:rsidRPr="00853C91">
              <w:rPr>
                <w:rFonts w:cs="Times New Roman"/>
                <w:b/>
                <w:sz w:val="28"/>
                <w:szCs w:val="28"/>
              </w:rPr>
              <w:t>Фамилия, инициалы</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FEC9728" w14:textId="77777777" w:rsidR="00152CEC" w:rsidRPr="00853C91" w:rsidRDefault="00152CEC" w:rsidP="00A11E27">
            <w:pPr>
              <w:jc w:val="center"/>
              <w:rPr>
                <w:rFonts w:cs="Times New Roman"/>
                <w:b/>
                <w:sz w:val="28"/>
                <w:szCs w:val="28"/>
              </w:rPr>
            </w:pPr>
            <w:r w:rsidRPr="00853C91">
              <w:rPr>
                <w:rFonts w:cs="Times New Roman"/>
                <w:b/>
                <w:sz w:val="28"/>
                <w:szCs w:val="28"/>
              </w:rPr>
              <w:t>Подпись</w:t>
            </w:r>
          </w:p>
        </w:tc>
      </w:tr>
      <w:tr w:rsidR="00152CEC" w:rsidRPr="00853C91" w14:paraId="60427AC1" w14:textId="77777777" w:rsidTr="00A11E27">
        <w:trPr>
          <w:trHeight w:val="2272"/>
        </w:trPr>
        <w:tc>
          <w:tcPr>
            <w:tcW w:w="4678" w:type="dxa"/>
            <w:tcBorders>
              <w:top w:val="single" w:sz="4" w:space="0" w:color="auto"/>
              <w:left w:val="single" w:sz="4" w:space="0" w:color="auto"/>
              <w:bottom w:val="single" w:sz="4" w:space="0" w:color="auto"/>
              <w:right w:val="single" w:sz="4" w:space="0" w:color="auto"/>
            </w:tcBorders>
          </w:tcPr>
          <w:p w14:paraId="4052AB6E" w14:textId="77777777" w:rsidR="00152CEC" w:rsidRPr="00853C91" w:rsidRDefault="00152CEC" w:rsidP="00A11E27">
            <w:pPr>
              <w:ind w:firstLine="567"/>
              <w:rPr>
                <w:rFonts w:cs="Times New Roman"/>
                <w:sz w:val="28"/>
                <w:szCs w:val="28"/>
              </w:rPr>
            </w:pPr>
          </w:p>
          <w:p w14:paraId="3E87606B" w14:textId="77777777" w:rsidR="00152CEC" w:rsidRPr="00C6685C" w:rsidRDefault="00152CEC" w:rsidP="00A11E27">
            <w:pPr>
              <w:ind w:firstLine="567"/>
              <w:rPr>
                <w:sz w:val="28"/>
                <w:szCs w:val="28"/>
              </w:rPr>
            </w:pPr>
            <w:r w:rsidRPr="00C6685C">
              <w:rPr>
                <w:sz w:val="28"/>
                <w:szCs w:val="28"/>
              </w:rPr>
              <w:t>ГАП</w:t>
            </w:r>
          </w:p>
          <w:p w14:paraId="6A8AD152" w14:textId="77777777" w:rsidR="00152CEC" w:rsidRPr="00C6685C" w:rsidRDefault="00152CEC" w:rsidP="00A11E27">
            <w:pPr>
              <w:ind w:firstLine="567"/>
              <w:rPr>
                <w:sz w:val="28"/>
                <w:szCs w:val="28"/>
              </w:rPr>
            </w:pPr>
          </w:p>
          <w:p w14:paraId="5A2450B1" w14:textId="584B6ADE" w:rsidR="00152CEC" w:rsidRPr="00853C91" w:rsidRDefault="00DE5083" w:rsidP="00886D2D">
            <w:pPr>
              <w:ind w:firstLine="567"/>
              <w:rPr>
                <w:rFonts w:cs="Times New Roman"/>
                <w:sz w:val="28"/>
                <w:szCs w:val="28"/>
              </w:rPr>
            </w:pPr>
            <w:r>
              <w:rPr>
                <w:rFonts w:cs="Times New Roman"/>
                <w:sz w:val="28"/>
                <w:szCs w:val="28"/>
              </w:rPr>
              <w:t>Ведущий а</w:t>
            </w:r>
            <w:r w:rsidR="00152CEC" w:rsidRPr="00853C91">
              <w:rPr>
                <w:rFonts w:cs="Times New Roman"/>
                <w:sz w:val="28"/>
                <w:szCs w:val="28"/>
              </w:rPr>
              <w:t>рхитектор</w:t>
            </w:r>
          </w:p>
          <w:p w14:paraId="3E388C3D" w14:textId="77777777" w:rsidR="00152CEC" w:rsidRPr="00853C91" w:rsidRDefault="00152CEC" w:rsidP="00886D2D">
            <w:pPr>
              <w:rPr>
                <w:rFonts w:cs="Times New Roman"/>
                <w:sz w:val="28"/>
                <w:szCs w:val="28"/>
              </w:rPr>
            </w:pPr>
          </w:p>
          <w:p w14:paraId="1A68D641" w14:textId="39442BF2" w:rsidR="00152CEC" w:rsidRDefault="00DE5083" w:rsidP="00A11E27">
            <w:pPr>
              <w:ind w:firstLine="567"/>
              <w:rPr>
                <w:rFonts w:cs="Times New Roman"/>
                <w:sz w:val="28"/>
                <w:szCs w:val="28"/>
              </w:rPr>
            </w:pPr>
            <w:r>
              <w:rPr>
                <w:rFonts w:cs="Times New Roman"/>
                <w:sz w:val="28"/>
                <w:szCs w:val="28"/>
              </w:rPr>
              <w:t>Архитектор</w:t>
            </w:r>
          </w:p>
          <w:p w14:paraId="42F04A23" w14:textId="77777777" w:rsidR="00152CEC" w:rsidRPr="00853C91" w:rsidRDefault="00152CEC" w:rsidP="00A11E27">
            <w:pPr>
              <w:ind w:firstLine="567"/>
              <w:rPr>
                <w:rFonts w:cs="Times New Roman"/>
                <w:sz w:val="28"/>
                <w:szCs w:val="28"/>
              </w:rPr>
            </w:pPr>
          </w:p>
          <w:p w14:paraId="17590858" w14:textId="77777777" w:rsidR="00152CEC" w:rsidRPr="00853C91" w:rsidRDefault="00152CEC" w:rsidP="00A11E27">
            <w:pPr>
              <w:ind w:firstLine="567"/>
              <w:rPr>
                <w:rFonts w:cs="Times New Roman"/>
                <w:sz w:val="28"/>
                <w:szCs w:val="28"/>
              </w:rPr>
            </w:pPr>
            <w:r w:rsidRPr="00853C91">
              <w:rPr>
                <w:rFonts w:cs="Times New Roman"/>
                <w:sz w:val="28"/>
                <w:szCs w:val="28"/>
              </w:rPr>
              <w:t>Н. контроль</w:t>
            </w:r>
          </w:p>
          <w:p w14:paraId="4DA1D376" w14:textId="77777777" w:rsidR="00152CEC" w:rsidRPr="00853C91" w:rsidRDefault="00152CEC" w:rsidP="00A11E27">
            <w:pPr>
              <w:ind w:firstLine="567"/>
              <w:rPr>
                <w:rFonts w:cs="Times New Roman"/>
                <w:sz w:val="28"/>
                <w:szCs w:val="28"/>
              </w:rPr>
            </w:pPr>
          </w:p>
        </w:tc>
        <w:tc>
          <w:tcPr>
            <w:tcW w:w="2977" w:type="dxa"/>
            <w:tcBorders>
              <w:top w:val="single" w:sz="4" w:space="0" w:color="auto"/>
              <w:left w:val="single" w:sz="4" w:space="0" w:color="auto"/>
              <w:bottom w:val="single" w:sz="4" w:space="0" w:color="auto"/>
              <w:right w:val="single" w:sz="4" w:space="0" w:color="auto"/>
            </w:tcBorders>
          </w:tcPr>
          <w:p w14:paraId="543A383F" w14:textId="77777777" w:rsidR="00152CEC" w:rsidRPr="00853C91" w:rsidRDefault="00152CEC" w:rsidP="00A11E27">
            <w:pPr>
              <w:ind w:firstLine="567"/>
              <w:rPr>
                <w:rFonts w:cs="Times New Roman"/>
                <w:sz w:val="28"/>
                <w:szCs w:val="28"/>
              </w:rPr>
            </w:pPr>
            <w:r w:rsidRPr="00853C91">
              <w:rPr>
                <w:rFonts w:cs="Times New Roman"/>
                <w:sz w:val="28"/>
                <w:szCs w:val="28"/>
              </w:rPr>
              <w:t xml:space="preserve"> </w:t>
            </w:r>
          </w:p>
          <w:p w14:paraId="588CB5AE" w14:textId="77777777" w:rsidR="00152CEC" w:rsidRPr="00C6685C" w:rsidRDefault="00152CEC" w:rsidP="00A11E27">
            <w:pPr>
              <w:ind w:firstLine="567"/>
              <w:rPr>
                <w:sz w:val="28"/>
                <w:szCs w:val="28"/>
              </w:rPr>
            </w:pPr>
            <w:r w:rsidRPr="00C6685C">
              <w:rPr>
                <w:sz w:val="28"/>
                <w:szCs w:val="28"/>
              </w:rPr>
              <w:t>С.М. Царахов</w:t>
            </w:r>
          </w:p>
          <w:p w14:paraId="2922CA86" w14:textId="77777777" w:rsidR="00152CEC" w:rsidRDefault="00152CEC" w:rsidP="00A11E27">
            <w:pPr>
              <w:ind w:firstLine="567"/>
              <w:rPr>
                <w:rFonts w:cs="Times New Roman"/>
                <w:sz w:val="28"/>
                <w:szCs w:val="28"/>
              </w:rPr>
            </w:pPr>
          </w:p>
          <w:p w14:paraId="31D2D6E8" w14:textId="020FBA99" w:rsidR="00152CEC" w:rsidRDefault="00C6685C" w:rsidP="00A11E27">
            <w:pPr>
              <w:ind w:firstLine="567"/>
              <w:rPr>
                <w:rFonts w:cs="Times New Roman"/>
                <w:sz w:val="28"/>
                <w:szCs w:val="28"/>
              </w:rPr>
            </w:pPr>
            <w:r>
              <w:rPr>
                <w:rFonts w:cs="Times New Roman"/>
                <w:sz w:val="28"/>
                <w:szCs w:val="28"/>
              </w:rPr>
              <w:t>С.Д.Блинова</w:t>
            </w:r>
          </w:p>
          <w:p w14:paraId="008B5289" w14:textId="77777777" w:rsidR="00152CEC" w:rsidRPr="00853C91" w:rsidRDefault="00152CEC" w:rsidP="00886D2D">
            <w:pPr>
              <w:rPr>
                <w:rFonts w:cs="Times New Roman"/>
                <w:sz w:val="28"/>
                <w:szCs w:val="28"/>
              </w:rPr>
            </w:pPr>
          </w:p>
          <w:p w14:paraId="22668E63" w14:textId="77777777" w:rsidR="00DE5083" w:rsidRDefault="00DE5083" w:rsidP="00DE5083">
            <w:pPr>
              <w:ind w:firstLine="567"/>
              <w:rPr>
                <w:rFonts w:cs="Times New Roman"/>
                <w:sz w:val="28"/>
                <w:szCs w:val="28"/>
              </w:rPr>
            </w:pPr>
            <w:r>
              <w:rPr>
                <w:rFonts w:cs="Times New Roman"/>
                <w:sz w:val="28"/>
                <w:szCs w:val="28"/>
              </w:rPr>
              <w:t>С.Д.Блинова</w:t>
            </w:r>
          </w:p>
          <w:p w14:paraId="592ED235" w14:textId="77777777" w:rsidR="00152CEC" w:rsidRPr="00853C91" w:rsidRDefault="00152CEC" w:rsidP="00A11E27">
            <w:pPr>
              <w:ind w:firstLine="567"/>
              <w:rPr>
                <w:rFonts w:cs="Times New Roman"/>
                <w:sz w:val="28"/>
                <w:szCs w:val="28"/>
              </w:rPr>
            </w:pPr>
          </w:p>
          <w:p w14:paraId="744331DD" w14:textId="77777777" w:rsidR="00152CEC" w:rsidRPr="00853C91" w:rsidRDefault="00152CEC" w:rsidP="00A11E27">
            <w:pPr>
              <w:ind w:firstLine="567"/>
              <w:rPr>
                <w:rFonts w:cs="Times New Roman"/>
                <w:sz w:val="28"/>
                <w:szCs w:val="28"/>
              </w:rPr>
            </w:pPr>
            <w:r w:rsidRPr="00853C91">
              <w:rPr>
                <w:rFonts w:cs="Times New Roman"/>
                <w:sz w:val="28"/>
                <w:szCs w:val="28"/>
              </w:rPr>
              <w:t>И.В. Кудинова</w:t>
            </w:r>
          </w:p>
          <w:p w14:paraId="50DCD9BB" w14:textId="77777777" w:rsidR="00152CEC" w:rsidRPr="00853C91" w:rsidRDefault="00152CEC" w:rsidP="00A11E27">
            <w:pPr>
              <w:ind w:firstLine="567"/>
              <w:rPr>
                <w:rFonts w:cs="Times New Roman"/>
                <w:sz w:val="28"/>
                <w:szCs w:val="28"/>
              </w:rPr>
            </w:pPr>
          </w:p>
        </w:tc>
        <w:tc>
          <w:tcPr>
            <w:tcW w:w="1701" w:type="dxa"/>
            <w:tcBorders>
              <w:top w:val="single" w:sz="4" w:space="0" w:color="auto"/>
              <w:left w:val="single" w:sz="4" w:space="0" w:color="auto"/>
              <w:bottom w:val="single" w:sz="4" w:space="0" w:color="auto"/>
              <w:right w:val="single" w:sz="4" w:space="0" w:color="auto"/>
            </w:tcBorders>
          </w:tcPr>
          <w:p w14:paraId="4399AAE2" w14:textId="5CC7FC4C" w:rsidR="00152CEC" w:rsidRDefault="00152CEC" w:rsidP="00A11E27">
            <w:pPr>
              <w:ind w:firstLine="567"/>
              <w:rPr>
                <w:rFonts w:cs="Times New Roman"/>
                <w:sz w:val="28"/>
                <w:szCs w:val="28"/>
              </w:rPr>
            </w:pPr>
            <w:r>
              <w:rPr>
                <w:rFonts w:cs="Times New Roman"/>
                <w:noProof/>
                <w:sz w:val="28"/>
                <w:szCs w:val="28"/>
                <w:lang w:eastAsia="ru-RU"/>
              </w:rPr>
              <w:drawing>
                <wp:anchor distT="0" distB="0" distL="114300" distR="114300" simplePos="0" relativeHeight="251685888" behindDoc="0" locked="0" layoutInCell="1" allowOverlap="1" wp14:anchorId="605714FF" wp14:editId="0EBA6A90">
                  <wp:simplePos x="0" y="0"/>
                  <wp:positionH relativeFrom="column">
                    <wp:posOffset>-8255</wp:posOffset>
                  </wp:positionH>
                  <wp:positionV relativeFrom="paragraph">
                    <wp:posOffset>57150</wp:posOffset>
                  </wp:positionV>
                  <wp:extent cx="902335" cy="540385"/>
                  <wp:effectExtent l="0" t="0" r="0" b="0"/>
                  <wp:wrapNone/>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Царахов С.М..tif"/>
                          <pic:cNvPicPr/>
                        </pic:nvPicPr>
                        <pic:blipFill>
                          <a:blip r:embed="rId11" cstate="print">
                            <a:extLst>
                              <a:ext uri="{28A0092B-C50C-407E-A947-70E740481C1C}">
                                <a14:useLocalDpi xmlns:a14="http://schemas.microsoft.com/office/drawing/2010/main" val="0"/>
                              </a:ext>
                            </a:extLst>
                          </a:blip>
                          <a:stretch>
                            <a:fillRect/>
                          </a:stretch>
                        </pic:blipFill>
                        <pic:spPr>
                          <a:xfrm>
                            <a:off x="0" y="0"/>
                            <a:ext cx="902335" cy="540385"/>
                          </a:xfrm>
                          <a:prstGeom prst="rect">
                            <a:avLst/>
                          </a:prstGeom>
                        </pic:spPr>
                      </pic:pic>
                    </a:graphicData>
                  </a:graphic>
                </wp:anchor>
              </w:drawing>
            </w:r>
          </w:p>
          <w:p w14:paraId="793D72AB" w14:textId="5D90B676" w:rsidR="00152CEC" w:rsidRDefault="00DE5083" w:rsidP="00A11E27">
            <w:pPr>
              <w:rPr>
                <w:rFonts w:cs="Times New Roman"/>
                <w:sz w:val="28"/>
                <w:szCs w:val="28"/>
              </w:rPr>
            </w:pPr>
            <w:r>
              <w:rPr>
                <w:rFonts w:cs="Times New Roman"/>
                <w:noProof/>
                <w:sz w:val="28"/>
                <w:szCs w:val="28"/>
                <w:lang w:eastAsia="ru-RU"/>
              </w:rPr>
              <w:drawing>
                <wp:anchor distT="0" distB="0" distL="114300" distR="114300" simplePos="0" relativeHeight="251687936" behindDoc="0" locked="0" layoutInCell="1" allowOverlap="1" wp14:anchorId="7F0D891A" wp14:editId="179F7A92">
                  <wp:simplePos x="0" y="0"/>
                  <wp:positionH relativeFrom="column">
                    <wp:posOffset>186055</wp:posOffset>
                  </wp:positionH>
                  <wp:positionV relativeFrom="paragraph">
                    <wp:posOffset>319405</wp:posOffset>
                  </wp:positionV>
                  <wp:extent cx="600075" cy="407035"/>
                  <wp:effectExtent l="0" t="0" r="9525" b="0"/>
                  <wp:wrapSquare wrapText="bothSides"/>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БЛИНОВА.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00075" cy="407035"/>
                          </a:xfrm>
                          <a:prstGeom prst="rect">
                            <a:avLst/>
                          </a:prstGeom>
                        </pic:spPr>
                      </pic:pic>
                    </a:graphicData>
                  </a:graphic>
                  <wp14:sizeRelH relativeFrom="margin">
                    <wp14:pctWidth>0</wp14:pctWidth>
                  </wp14:sizeRelH>
                  <wp14:sizeRelV relativeFrom="margin">
                    <wp14:pctHeight>0</wp14:pctHeight>
                  </wp14:sizeRelV>
                </wp:anchor>
              </w:drawing>
            </w:r>
          </w:p>
          <w:p w14:paraId="456510C4" w14:textId="13B4BC10" w:rsidR="00152CEC" w:rsidRPr="002F6C7C" w:rsidRDefault="00DE5083" w:rsidP="00A11E27">
            <w:pPr>
              <w:rPr>
                <w:rFonts w:cs="Times New Roman"/>
                <w:sz w:val="28"/>
                <w:szCs w:val="28"/>
              </w:rPr>
            </w:pPr>
            <w:r w:rsidRPr="00C32E17">
              <w:rPr>
                <w:rFonts w:cs="Times New Roman"/>
                <w:noProof/>
                <w:sz w:val="28"/>
                <w:szCs w:val="28"/>
                <w:lang w:eastAsia="ru-RU"/>
              </w:rPr>
              <w:drawing>
                <wp:anchor distT="0" distB="0" distL="114300" distR="114300" simplePos="0" relativeHeight="251684864" behindDoc="0" locked="0" layoutInCell="1" allowOverlap="1" wp14:anchorId="2E06DFED" wp14:editId="3E0D4C04">
                  <wp:simplePos x="0" y="0"/>
                  <wp:positionH relativeFrom="column">
                    <wp:posOffset>-70485</wp:posOffset>
                  </wp:positionH>
                  <wp:positionV relativeFrom="paragraph">
                    <wp:posOffset>932815</wp:posOffset>
                  </wp:positionV>
                  <wp:extent cx="919480" cy="589280"/>
                  <wp:effectExtent l="0" t="0" r="0" b="1270"/>
                  <wp:wrapNone/>
                  <wp:docPr id="17"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Казаков.tif"/>
                          <pic:cNvPicPr/>
                        </pic:nvPicPr>
                        <pic:blipFill>
                          <a:blip r:embed="rId13" cstate="print">
                            <a:extLst>
                              <a:ext uri="{28A0092B-C50C-407E-A947-70E740481C1C}">
                                <a14:useLocalDpi xmlns:a14="http://schemas.microsoft.com/office/drawing/2010/main" val="0"/>
                              </a:ext>
                            </a:extLst>
                          </a:blip>
                          <a:stretch>
                            <a:fillRect/>
                          </a:stretch>
                        </pic:blipFill>
                        <pic:spPr>
                          <a:xfrm>
                            <a:off x="0" y="0"/>
                            <a:ext cx="919480" cy="589280"/>
                          </a:xfrm>
                          <a:prstGeom prst="rect">
                            <a:avLst/>
                          </a:prstGeom>
                        </pic:spPr>
                      </pic:pic>
                    </a:graphicData>
                  </a:graphic>
                </wp:anchor>
              </w:drawing>
            </w:r>
          </w:p>
          <w:p w14:paraId="2D924A8B" w14:textId="2C56289F" w:rsidR="00152CEC" w:rsidRPr="002F6C7C" w:rsidRDefault="00DE5083" w:rsidP="00A11E27">
            <w:pPr>
              <w:rPr>
                <w:rFonts w:cs="Times New Roman"/>
                <w:sz w:val="28"/>
                <w:szCs w:val="28"/>
              </w:rPr>
            </w:pPr>
            <w:r>
              <w:rPr>
                <w:rFonts w:cs="Times New Roman"/>
                <w:noProof/>
                <w:sz w:val="28"/>
                <w:szCs w:val="28"/>
                <w:lang w:eastAsia="ru-RU"/>
              </w:rPr>
              <w:drawing>
                <wp:anchor distT="0" distB="0" distL="114300" distR="114300" simplePos="0" relativeHeight="251686912" behindDoc="0" locked="0" layoutInCell="1" allowOverlap="1" wp14:anchorId="6A5D347C" wp14:editId="7E773439">
                  <wp:simplePos x="0" y="0"/>
                  <wp:positionH relativeFrom="column">
                    <wp:posOffset>186055</wp:posOffset>
                  </wp:positionH>
                  <wp:positionV relativeFrom="page">
                    <wp:posOffset>930910</wp:posOffset>
                  </wp:positionV>
                  <wp:extent cx="600075" cy="407670"/>
                  <wp:effectExtent l="0" t="0" r="9525" b="0"/>
                  <wp:wrapSquare wrapText="bothSides"/>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БЛИНОВА.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0075" cy="407670"/>
                          </a:xfrm>
                          <a:prstGeom prst="rect">
                            <a:avLst/>
                          </a:prstGeom>
                        </pic:spPr>
                      </pic:pic>
                    </a:graphicData>
                  </a:graphic>
                  <wp14:sizeRelH relativeFrom="margin">
                    <wp14:pctWidth>0</wp14:pctWidth>
                  </wp14:sizeRelH>
                  <wp14:sizeRelV relativeFrom="margin">
                    <wp14:pctHeight>0</wp14:pctHeight>
                  </wp14:sizeRelV>
                </wp:anchor>
              </w:drawing>
            </w:r>
          </w:p>
        </w:tc>
      </w:tr>
    </w:tbl>
    <w:p w14:paraId="716C2A28" w14:textId="77777777" w:rsidR="000F3F55" w:rsidRPr="003B198F" w:rsidRDefault="000F3F55" w:rsidP="00506E09">
      <w:pPr>
        <w:ind w:firstLine="709"/>
        <w:contextualSpacing/>
        <w:jc w:val="center"/>
      </w:pPr>
    </w:p>
    <w:p w14:paraId="5D9A3DE3" w14:textId="77777777" w:rsidR="00ED6DD3" w:rsidRPr="003B198F" w:rsidRDefault="00ED6DD3" w:rsidP="00506E09">
      <w:pPr>
        <w:ind w:firstLine="709"/>
        <w:contextualSpacing/>
        <w:jc w:val="center"/>
      </w:pPr>
    </w:p>
    <w:p w14:paraId="014502F6" w14:textId="77777777" w:rsidR="00ED6DD3" w:rsidRPr="003B198F" w:rsidRDefault="00ED6DD3" w:rsidP="00506E09">
      <w:pPr>
        <w:ind w:firstLine="709"/>
        <w:contextualSpacing/>
        <w:jc w:val="center"/>
      </w:pPr>
    </w:p>
    <w:p w14:paraId="4F8F5482" w14:textId="77777777" w:rsidR="00ED6DD3" w:rsidRPr="003B198F" w:rsidRDefault="00ED6DD3" w:rsidP="00506E09">
      <w:pPr>
        <w:ind w:firstLine="709"/>
        <w:contextualSpacing/>
        <w:jc w:val="center"/>
      </w:pPr>
    </w:p>
    <w:p w14:paraId="48A9E175" w14:textId="77777777" w:rsidR="00ED6DD3" w:rsidRPr="003B198F" w:rsidRDefault="00ED6DD3" w:rsidP="00506E09">
      <w:pPr>
        <w:ind w:firstLine="709"/>
        <w:contextualSpacing/>
        <w:jc w:val="center"/>
      </w:pPr>
    </w:p>
    <w:p w14:paraId="383B2FD4" w14:textId="77777777" w:rsidR="00ED6DD3" w:rsidRPr="003B198F" w:rsidRDefault="00ED6DD3" w:rsidP="00506E09">
      <w:pPr>
        <w:ind w:firstLine="709"/>
        <w:contextualSpacing/>
        <w:jc w:val="center"/>
      </w:pPr>
    </w:p>
    <w:p w14:paraId="51A6A830" w14:textId="77777777" w:rsidR="00ED6DD3" w:rsidRPr="003B198F" w:rsidRDefault="00ED6DD3" w:rsidP="00506E09">
      <w:pPr>
        <w:ind w:firstLine="709"/>
        <w:contextualSpacing/>
        <w:jc w:val="center"/>
      </w:pPr>
    </w:p>
    <w:p w14:paraId="018F20EB" w14:textId="77777777" w:rsidR="00ED6DD3" w:rsidRPr="003B198F" w:rsidRDefault="00ED6DD3" w:rsidP="00506E09">
      <w:pPr>
        <w:ind w:firstLine="709"/>
        <w:contextualSpacing/>
        <w:jc w:val="center"/>
      </w:pPr>
    </w:p>
    <w:p w14:paraId="6AEE84ED" w14:textId="77777777" w:rsidR="00ED6DD3" w:rsidRPr="003B198F" w:rsidRDefault="00ED6DD3" w:rsidP="00506E09">
      <w:pPr>
        <w:ind w:firstLine="709"/>
        <w:contextualSpacing/>
        <w:jc w:val="center"/>
      </w:pPr>
    </w:p>
    <w:p w14:paraId="5B6E62B8" w14:textId="77777777" w:rsidR="00ED6DD3" w:rsidRPr="003B198F" w:rsidRDefault="00ED6DD3" w:rsidP="00506E09">
      <w:pPr>
        <w:ind w:firstLine="709"/>
        <w:contextualSpacing/>
        <w:jc w:val="center"/>
      </w:pPr>
    </w:p>
    <w:p w14:paraId="34CE2481" w14:textId="77777777" w:rsidR="00ED6DD3" w:rsidRPr="003B198F" w:rsidRDefault="00ED6DD3" w:rsidP="00506E09">
      <w:pPr>
        <w:ind w:firstLine="709"/>
        <w:contextualSpacing/>
        <w:jc w:val="center"/>
      </w:pPr>
    </w:p>
    <w:p w14:paraId="635B45C6" w14:textId="77777777" w:rsidR="00ED6DD3" w:rsidRPr="003B198F" w:rsidRDefault="00ED6DD3" w:rsidP="00506E09">
      <w:pPr>
        <w:ind w:firstLine="709"/>
        <w:contextualSpacing/>
        <w:jc w:val="center"/>
      </w:pPr>
    </w:p>
    <w:p w14:paraId="3F909FC3" w14:textId="77777777" w:rsidR="00ED6DD3" w:rsidRPr="003B198F" w:rsidRDefault="00ED6DD3" w:rsidP="00506E09">
      <w:pPr>
        <w:ind w:firstLine="709"/>
        <w:contextualSpacing/>
        <w:jc w:val="center"/>
      </w:pPr>
    </w:p>
    <w:p w14:paraId="2A4DC5B9" w14:textId="77777777" w:rsidR="00ED6DD3" w:rsidRPr="003B198F" w:rsidRDefault="00ED6DD3" w:rsidP="00506E09">
      <w:pPr>
        <w:ind w:firstLine="709"/>
        <w:contextualSpacing/>
        <w:jc w:val="center"/>
      </w:pPr>
    </w:p>
    <w:p w14:paraId="04A7016F" w14:textId="77777777" w:rsidR="00ED6DD3" w:rsidRPr="003B198F" w:rsidRDefault="00ED6DD3" w:rsidP="00506E09">
      <w:pPr>
        <w:ind w:firstLine="709"/>
        <w:contextualSpacing/>
        <w:jc w:val="center"/>
      </w:pPr>
    </w:p>
    <w:p w14:paraId="15EEADC8" w14:textId="77777777" w:rsidR="00ED6DD3" w:rsidRPr="003B198F" w:rsidRDefault="00ED6DD3" w:rsidP="00506E09">
      <w:pPr>
        <w:ind w:firstLine="709"/>
        <w:contextualSpacing/>
        <w:jc w:val="center"/>
      </w:pPr>
    </w:p>
    <w:p w14:paraId="008D9CD0" w14:textId="77777777" w:rsidR="00ED6DD3" w:rsidRPr="003B198F" w:rsidRDefault="00ED6DD3" w:rsidP="00506E09">
      <w:pPr>
        <w:ind w:firstLine="709"/>
        <w:contextualSpacing/>
        <w:jc w:val="center"/>
      </w:pPr>
    </w:p>
    <w:p w14:paraId="53C59228" w14:textId="77777777" w:rsidR="00ED6DD3" w:rsidRPr="003B198F" w:rsidRDefault="00ED6DD3" w:rsidP="00506E09">
      <w:pPr>
        <w:ind w:firstLine="709"/>
        <w:contextualSpacing/>
        <w:jc w:val="center"/>
      </w:pPr>
    </w:p>
    <w:p w14:paraId="5D84E405" w14:textId="77777777" w:rsidR="00ED6DD3" w:rsidRPr="003B198F" w:rsidRDefault="00ED6DD3" w:rsidP="00506E09">
      <w:pPr>
        <w:ind w:firstLine="709"/>
        <w:contextualSpacing/>
        <w:jc w:val="center"/>
      </w:pPr>
    </w:p>
    <w:p w14:paraId="4E2C70CD" w14:textId="77777777" w:rsidR="00ED6DD3" w:rsidRPr="003B198F" w:rsidRDefault="00ED6DD3" w:rsidP="00506E09">
      <w:pPr>
        <w:ind w:firstLine="709"/>
        <w:contextualSpacing/>
        <w:jc w:val="center"/>
      </w:pPr>
    </w:p>
    <w:p w14:paraId="19F05246" w14:textId="77777777" w:rsidR="00ED6DD3" w:rsidRPr="003B198F" w:rsidRDefault="00ED6DD3" w:rsidP="00506E09">
      <w:pPr>
        <w:ind w:firstLine="709"/>
        <w:contextualSpacing/>
        <w:jc w:val="center"/>
      </w:pPr>
    </w:p>
    <w:p w14:paraId="33910D30" w14:textId="77777777" w:rsidR="00ED6DD3" w:rsidRPr="003B198F" w:rsidRDefault="00ED6DD3" w:rsidP="00506E09">
      <w:pPr>
        <w:ind w:firstLine="709"/>
        <w:contextualSpacing/>
        <w:jc w:val="center"/>
      </w:pPr>
    </w:p>
    <w:p w14:paraId="5EB3C865" w14:textId="77777777" w:rsidR="00ED6DD3" w:rsidRPr="003B198F" w:rsidRDefault="00ED6DD3" w:rsidP="00506E09">
      <w:pPr>
        <w:ind w:firstLine="709"/>
        <w:contextualSpacing/>
        <w:jc w:val="center"/>
      </w:pPr>
    </w:p>
    <w:p w14:paraId="321BC25A" w14:textId="77777777" w:rsidR="00ED6DD3" w:rsidRPr="003B198F" w:rsidRDefault="00ED6DD3" w:rsidP="00506E09">
      <w:pPr>
        <w:ind w:firstLine="709"/>
        <w:contextualSpacing/>
        <w:jc w:val="center"/>
      </w:pPr>
    </w:p>
    <w:p w14:paraId="6DFBD39B" w14:textId="77777777" w:rsidR="007F5C2E" w:rsidRPr="003B198F" w:rsidRDefault="007F5C2E" w:rsidP="00506E09">
      <w:pPr>
        <w:ind w:firstLine="709"/>
        <w:contextualSpacing/>
        <w:jc w:val="center"/>
      </w:pPr>
    </w:p>
    <w:p w14:paraId="70F1C423" w14:textId="77777777" w:rsidR="007F5C2E" w:rsidRPr="003B198F" w:rsidRDefault="007F5C2E" w:rsidP="00506E09">
      <w:pPr>
        <w:ind w:firstLine="709"/>
        <w:contextualSpacing/>
        <w:jc w:val="center"/>
      </w:pPr>
    </w:p>
    <w:p w14:paraId="05FE6309" w14:textId="77777777" w:rsidR="00ED6DD3" w:rsidRPr="003B198F" w:rsidRDefault="00ED6DD3" w:rsidP="00506E09">
      <w:pPr>
        <w:ind w:firstLine="709"/>
        <w:contextualSpacing/>
        <w:jc w:val="center"/>
      </w:pPr>
    </w:p>
    <w:p w14:paraId="0B2A0E8A" w14:textId="77777777" w:rsidR="002D5AD6" w:rsidRPr="003B198F" w:rsidRDefault="002D5AD6" w:rsidP="00506E09">
      <w:pPr>
        <w:ind w:firstLine="709"/>
        <w:contextualSpacing/>
        <w:jc w:val="center"/>
      </w:pPr>
    </w:p>
    <w:p w14:paraId="677C756F" w14:textId="77777777" w:rsidR="00980FF7" w:rsidRPr="003B198F" w:rsidRDefault="00980FF7" w:rsidP="00506E09">
      <w:pPr>
        <w:ind w:firstLine="709"/>
        <w:contextualSpacing/>
        <w:jc w:val="center"/>
      </w:pPr>
    </w:p>
    <w:p w14:paraId="2CB21118" w14:textId="77777777" w:rsidR="00980FF7" w:rsidRPr="003B198F" w:rsidRDefault="00980FF7" w:rsidP="00506E09">
      <w:pPr>
        <w:ind w:firstLine="709"/>
        <w:contextualSpacing/>
        <w:jc w:val="center"/>
      </w:pPr>
    </w:p>
    <w:p w14:paraId="4646A387" w14:textId="77777777" w:rsidR="00980FF7" w:rsidRPr="003B198F" w:rsidRDefault="00980FF7" w:rsidP="00506E09">
      <w:pPr>
        <w:ind w:firstLine="709"/>
        <w:contextualSpacing/>
        <w:jc w:val="center"/>
      </w:pPr>
    </w:p>
    <w:p w14:paraId="1EFC5BC5" w14:textId="70E2383E" w:rsidR="00483893" w:rsidRDefault="00483893" w:rsidP="00506E09">
      <w:pPr>
        <w:ind w:firstLine="709"/>
        <w:contextualSpacing/>
        <w:jc w:val="center"/>
      </w:pPr>
    </w:p>
    <w:p w14:paraId="31948821" w14:textId="77777777" w:rsidR="00483893" w:rsidRDefault="00483893">
      <w:pPr>
        <w:suppressAutoHyphens w:val="0"/>
      </w:pPr>
      <w:r>
        <w:br w:type="page"/>
      </w:r>
    </w:p>
    <w:p w14:paraId="1B368C4B" w14:textId="4BEFB2C6" w:rsidR="00346118" w:rsidRPr="005152B2" w:rsidRDefault="00346118" w:rsidP="00AF3EFB">
      <w:pPr>
        <w:pStyle w:val="affff0"/>
        <w:spacing w:line="240" w:lineRule="auto"/>
        <w:jc w:val="center"/>
        <w:sectPr w:rsidR="00346118" w:rsidRPr="005152B2" w:rsidSect="007F5C2E">
          <w:headerReference w:type="default" r:id="rId15"/>
          <w:footerReference w:type="default" r:id="rId16"/>
          <w:headerReference w:type="first" r:id="rId17"/>
          <w:footerReference w:type="first" r:id="rId18"/>
          <w:pgSz w:w="11905" w:h="16837" w:code="9"/>
          <w:pgMar w:top="397" w:right="851" w:bottom="295" w:left="1134" w:header="567" w:footer="454" w:gutter="0"/>
          <w:pgNumType w:start="2"/>
          <w:cols w:space="720"/>
          <w:docGrid w:linePitch="360"/>
        </w:sectPr>
      </w:pPr>
    </w:p>
    <w:p w14:paraId="45AA4460" w14:textId="77777777" w:rsidR="00AF3EFB" w:rsidRPr="00675F08" w:rsidRDefault="00AF3EFB" w:rsidP="00AF3EFB">
      <w:pPr>
        <w:pStyle w:val="13"/>
        <w:rPr>
          <w:rFonts w:cs="Times New Roman"/>
        </w:rPr>
      </w:pPr>
      <w:bookmarkStart w:id="0" w:name="_Toc196470541"/>
      <w:r w:rsidRPr="00675F08">
        <w:rPr>
          <w:rFonts w:cs="Times New Roman"/>
        </w:rPr>
        <w:lastRenderedPageBreak/>
        <w:t>ОГЛАВЛЕНИЕ</w:t>
      </w:r>
      <w:bookmarkEnd w:id="0"/>
    </w:p>
    <w:bookmarkStart w:id="1" w:name="_GoBack"/>
    <w:bookmarkEnd w:id="1"/>
    <w:p w14:paraId="44D6E756" w14:textId="52072A4A" w:rsidR="00067039" w:rsidRDefault="00AF3EFB">
      <w:pPr>
        <w:pStyle w:val="1e"/>
        <w:rPr>
          <w:rFonts w:asciiTheme="minorHAnsi" w:eastAsiaTheme="minorEastAsia" w:hAnsiTheme="minorHAnsi" w:cstheme="minorBidi"/>
          <w:b w:val="0"/>
          <w:bCs w:val="0"/>
          <w:iCs w:val="0"/>
          <w:caps w:val="0"/>
          <w:lang w:val="ru-RU" w:eastAsia="ru-RU"/>
        </w:rPr>
      </w:pPr>
      <w:r w:rsidRPr="00675F08">
        <w:rPr>
          <w:rFonts w:eastAsia="Times New Roman"/>
          <w:b w:val="0"/>
          <w:color w:val="000000" w:themeColor="text1"/>
          <w:szCs w:val="24"/>
          <w:lang w:eastAsia="zh-CN"/>
        </w:rPr>
        <w:fldChar w:fldCharType="begin"/>
      </w:r>
      <w:r w:rsidRPr="00675F08">
        <w:rPr>
          <w:rFonts w:eastAsia="Times New Roman"/>
          <w:color w:val="000000" w:themeColor="text1"/>
          <w:szCs w:val="24"/>
          <w:lang w:eastAsia="zh-CN"/>
        </w:rPr>
        <w:instrText xml:space="preserve"> TOC \o "1-4" \h \z \u </w:instrText>
      </w:r>
      <w:r w:rsidRPr="00675F08">
        <w:rPr>
          <w:rFonts w:eastAsia="Times New Roman"/>
          <w:b w:val="0"/>
          <w:color w:val="000000" w:themeColor="text1"/>
          <w:szCs w:val="24"/>
          <w:lang w:eastAsia="zh-CN"/>
        </w:rPr>
        <w:fldChar w:fldCharType="separate"/>
      </w:r>
      <w:hyperlink w:anchor="_Toc196470541" w:history="1">
        <w:r w:rsidR="00067039" w:rsidRPr="00113889">
          <w:rPr>
            <w:rStyle w:val="afa"/>
          </w:rPr>
          <w:t>ОГЛАВЛЕНИЕ</w:t>
        </w:r>
        <w:r w:rsidR="00067039">
          <w:rPr>
            <w:webHidden/>
          </w:rPr>
          <w:tab/>
        </w:r>
        <w:r w:rsidR="00067039">
          <w:rPr>
            <w:webHidden/>
          </w:rPr>
          <w:fldChar w:fldCharType="begin"/>
        </w:r>
        <w:r w:rsidR="00067039">
          <w:rPr>
            <w:webHidden/>
          </w:rPr>
          <w:instrText xml:space="preserve"> PAGEREF _Toc196470541 \h </w:instrText>
        </w:r>
        <w:r w:rsidR="00067039">
          <w:rPr>
            <w:webHidden/>
          </w:rPr>
        </w:r>
        <w:r w:rsidR="00067039">
          <w:rPr>
            <w:webHidden/>
          </w:rPr>
          <w:fldChar w:fldCharType="separate"/>
        </w:r>
        <w:r w:rsidR="00067039">
          <w:rPr>
            <w:webHidden/>
          </w:rPr>
          <w:t>3</w:t>
        </w:r>
        <w:r w:rsidR="00067039">
          <w:rPr>
            <w:webHidden/>
          </w:rPr>
          <w:fldChar w:fldCharType="end"/>
        </w:r>
      </w:hyperlink>
    </w:p>
    <w:p w14:paraId="0375B99E" w14:textId="2DDD9D0A" w:rsidR="00067039" w:rsidRDefault="00067039">
      <w:pPr>
        <w:pStyle w:val="1e"/>
        <w:rPr>
          <w:rFonts w:asciiTheme="minorHAnsi" w:eastAsiaTheme="minorEastAsia" w:hAnsiTheme="minorHAnsi" w:cstheme="minorBidi"/>
          <w:b w:val="0"/>
          <w:bCs w:val="0"/>
          <w:iCs w:val="0"/>
          <w:caps w:val="0"/>
          <w:lang w:val="ru-RU" w:eastAsia="ru-RU"/>
        </w:rPr>
      </w:pPr>
      <w:hyperlink w:anchor="_Toc196470542" w:history="1">
        <w:r w:rsidRPr="00113889">
          <w:rPr>
            <w:rStyle w:val="afa"/>
            <w:lang w:val="ru-RU"/>
          </w:rPr>
          <w:t xml:space="preserve">ЧАСТЬ </w:t>
        </w:r>
        <w:r w:rsidRPr="00113889">
          <w:rPr>
            <w:rStyle w:val="afa"/>
          </w:rPr>
          <w:t>I</w:t>
        </w:r>
        <w:r w:rsidRPr="00113889">
          <w:rPr>
            <w:rStyle w:val="afa"/>
            <w:lang w:val="ru-RU"/>
          </w:rPr>
          <w:t>. ПОРЯДОК ПРИМЕНЕНИЯ ПРАВИЛ ЗЕМЛЕПОЛЬЗОВАНИЯ И ЗАСТРОЙКИ И ВНЕСЕНИЯ В НИХ ИЗМЕНЕНИЙ</w:t>
        </w:r>
        <w:r>
          <w:rPr>
            <w:webHidden/>
          </w:rPr>
          <w:tab/>
        </w:r>
        <w:r>
          <w:rPr>
            <w:webHidden/>
          </w:rPr>
          <w:fldChar w:fldCharType="begin"/>
        </w:r>
        <w:r>
          <w:rPr>
            <w:webHidden/>
          </w:rPr>
          <w:instrText xml:space="preserve"> PAGEREF _Toc196470542 \h </w:instrText>
        </w:r>
        <w:r>
          <w:rPr>
            <w:webHidden/>
          </w:rPr>
        </w:r>
        <w:r>
          <w:rPr>
            <w:webHidden/>
          </w:rPr>
          <w:fldChar w:fldCharType="separate"/>
        </w:r>
        <w:r>
          <w:rPr>
            <w:webHidden/>
          </w:rPr>
          <w:t>11</w:t>
        </w:r>
        <w:r>
          <w:rPr>
            <w:webHidden/>
          </w:rPr>
          <w:fldChar w:fldCharType="end"/>
        </w:r>
      </w:hyperlink>
    </w:p>
    <w:p w14:paraId="565EA10A" w14:textId="1BEE18F4"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543" w:history="1">
        <w:r w:rsidRPr="00113889">
          <w:rPr>
            <w:rStyle w:val="afa"/>
            <w:rFonts w:cs="Times New Roman"/>
            <w:noProof/>
          </w:rPr>
          <w:t>Глава 1. Регулирование землепользования и застройки органами местного самоуправления</w:t>
        </w:r>
        <w:r>
          <w:rPr>
            <w:noProof/>
            <w:webHidden/>
          </w:rPr>
          <w:tab/>
        </w:r>
        <w:r>
          <w:rPr>
            <w:noProof/>
            <w:webHidden/>
          </w:rPr>
          <w:fldChar w:fldCharType="begin"/>
        </w:r>
        <w:r>
          <w:rPr>
            <w:noProof/>
            <w:webHidden/>
          </w:rPr>
          <w:instrText xml:space="preserve"> PAGEREF _Toc196470543 \h </w:instrText>
        </w:r>
        <w:r>
          <w:rPr>
            <w:noProof/>
            <w:webHidden/>
          </w:rPr>
        </w:r>
        <w:r>
          <w:rPr>
            <w:noProof/>
            <w:webHidden/>
          </w:rPr>
          <w:fldChar w:fldCharType="separate"/>
        </w:r>
        <w:r>
          <w:rPr>
            <w:noProof/>
            <w:webHidden/>
          </w:rPr>
          <w:t>11</w:t>
        </w:r>
        <w:r>
          <w:rPr>
            <w:noProof/>
            <w:webHidden/>
          </w:rPr>
          <w:fldChar w:fldCharType="end"/>
        </w:r>
      </w:hyperlink>
    </w:p>
    <w:p w14:paraId="0754D0C8" w14:textId="53220E90"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544" w:history="1">
        <w:r w:rsidRPr="00113889">
          <w:rPr>
            <w:rStyle w:val="afa"/>
            <w:rFonts w:cs="Times New Roman"/>
            <w:noProof/>
          </w:rPr>
          <w:t>Раздел 1. Общие положения</w:t>
        </w:r>
        <w:r>
          <w:rPr>
            <w:noProof/>
            <w:webHidden/>
          </w:rPr>
          <w:tab/>
        </w:r>
        <w:r>
          <w:rPr>
            <w:noProof/>
            <w:webHidden/>
          </w:rPr>
          <w:fldChar w:fldCharType="begin"/>
        </w:r>
        <w:r>
          <w:rPr>
            <w:noProof/>
            <w:webHidden/>
          </w:rPr>
          <w:instrText xml:space="preserve"> PAGEREF _Toc196470544 \h </w:instrText>
        </w:r>
        <w:r>
          <w:rPr>
            <w:noProof/>
            <w:webHidden/>
          </w:rPr>
        </w:r>
        <w:r>
          <w:rPr>
            <w:noProof/>
            <w:webHidden/>
          </w:rPr>
          <w:fldChar w:fldCharType="separate"/>
        </w:r>
        <w:r>
          <w:rPr>
            <w:noProof/>
            <w:webHidden/>
          </w:rPr>
          <w:t>11</w:t>
        </w:r>
        <w:r>
          <w:rPr>
            <w:noProof/>
            <w:webHidden/>
          </w:rPr>
          <w:fldChar w:fldCharType="end"/>
        </w:r>
      </w:hyperlink>
    </w:p>
    <w:p w14:paraId="5BDA3B75" w14:textId="275AA842" w:rsidR="00067039" w:rsidRDefault="00067039">
      <w:pPr>
        <w:pStyle w:val="31"/>
        <w:tabs>
          <w:tab w:val="right" w:leader="dot" w:pos="9628"/>
        </w:tabs>
        <w:rPr>
          <w:rFonts w:asciiTheme="minorHAnsi" w:eastAsiaTheme="minorEastAsia" w:hAnsiTheme="minorHAnsi" w:cstheme="minorBidi"/>
          <w:noProof/>
          <w:sz w:val="22"/>
          <w:szCs w:val="22"/>
          <w:lang w:eastAsia="ru-RU"/>
        </w:rPr>
      </w:pPr>
      <w:hyperlink w:anchor="_Toc196470545" w:history="1">
        <w:r w:rsidRPr="00113889">
          <w:rPr>
            <w:rStyle w:val="afa"/>
            <w:noProof/>
          </w:rPr>
          <w:t>Статья 1. Основные понятия, используемые в Правилах</w:t>
        </w:r>
        <w:r>
          <w:rPr>
            <w:noProof/>
            <w:webHidden/>
          </w:rPr>
          <w:tab/>
        </w:r>
        <w:r>
          <w:rPr>
            <w:noProof/>
            <w:webHidden/>
          </w:rPr>
          <w:fldChar w:fldCharType="begin"/>
        </w:r>
        <w:r>
          <w:rPr>
            <w:noProof/>
            <w:webHidden/>
          </w:rPr>
          <w:instrText xml:space="preserve"> PAGEREF _Toc196470545 \h </w:instrText>
        </w:r>
        <w:r>
          <w:rPr>
            <w:noProof/>
            <w:webHidden/>
          </w:rPr>
        </w:r>
        <w:r>
          <w:rPr>
            <w:noProof/>
            <w:webHidden/>
          </w:rPr>
          <w:fldChar w:fldCharType="separate"/>
        </w:r>
        <w:r>
          <w:rPr>
            <w:noProof/>
            <w:webHidden/>
          </w:rPr>
          <w:t>11</w:t>
        </w:r>
        <w:r>
          <w:rPr>
            <w:noProof/>
            <w:webHidden/>
          </w:rPr>
          <w:fldChar w:fldCharType="end"/>
        </w:r>
      </w:hyperlink>
    </w:p>
    <w:p w14:paraId="5E27D730" w14:textId="3CBD7EAB" w:rsidR="00067039" w:rsidRDefault="00067039">
      <w:pPr>
        <w:pStyle w:val="31"/>
        <w:tabs>
          <w:tab w:val="right" w:leader="dot" w:pos="9628"/>
        </w:tabs>
        <w:rPr>
          <w:rFonts w:asciiTheme="minorHAnsi" w:eastAsiaTheme="minorEastAsia" w:hAnsiTheme="minorHAnsi" w:cstheme="minorBidi"/>
          <w:noProof/>
          <w:sz w:val="22"/>
          <w:szCs w:val="22"/>
          <w:lang w:eastAsia="ru-RU"/>
        </w:rPr>
      </w:pPr>
      <w:hyperlink w:anchor="_Toc196470546" w:history="1">
        <w:r w:rsidRPr="00113889">
          <w:rPr>
            <w:rStyle w:val="afa"/>
            <w:noProof/>
          </w:rPr>
          <w:t>Статья 2. Основания введения, назначение и состав Правил</w:t>
        </w:r>
        <w:r>
          <w:rPr>
            <w:noProof/>
            <w:webHidden/>
          </w:rPr>
          <w:tab/>
        </w:r>
        <w:r>
          <w:rPr>
            <w:noProof/>
            <w:webHidden/>
          </w:rPr>
          <w:fldChar w:fldCharType="begin"/>
        </w:r>
        <w:r>
          <w:rPr>
            <w:noProof/>
            <w:webHidden/>
          </w:rPr>
          <w:instrText xml:space="preserve"> PAGEREF _Toc196470546 \h </w:instrText>
        </w:r>
        <w:r>
          <w:rPr>
            <w:noProof/>
            <w:webHidden/>
          </w:rPr>
        </w:r>
        <w:r>
          <w:rPr>
            <w:noProof/>
            <w:webHidden/>
          </w:rPr>
          <w:fldChar w:fldCharType="separate"/>
        </w:r>
        <w:r>
          <w:rPr>
            <w:noProof/>
            <w:webHidden/>
          </w:rPr>
          <w:t>25</w:t>
        </w:r>
        <w:r>
          <w:rPr>
            <w:noProof/>
            <w:webHidden/>
          </w:rPr>
          <w:fldChar w:fldCharType="end"/>
        </w:r>
      </w:hyperlink>
    </w:p>
    <w:p w14:paraId="3977248E" w14:textId="0FB63BFC" w:rsidR="00067039" w:rsidRDefault="00067039">
      <w:pPr>
        <w:pStyle w:val="31"/>
        <w:tabs>
          <w:tab w:val="right" w:leader="dot" w:pos="9628"/>
        </w:tabs>
        <w:rPr>
          <w:rFonts w:asciiTheme="minorHAnsi" w:eastAsiaTheme="minorEastAsia" w:hAnsiTheme="minorHAnsi" w:cstheme="minorBidi"/>
          <w:noProof/>
          <w:sz w:val="22"/>
          <w:szCs w:val="22"/>
          <w:lang w:eastAsia="ru-RU"/>
        </w:rPr>
      </w:pPr>
      <w:hyperlink w:anchor="_Toc196470547" w:history="1">
        <w:r w:rsidRPr="00113889">
          <w:rPr>
            <w:rStyle w:val="afa"/>
            <w:noProof/>
          </w:rPr>
          <w:t>Статья 3. Открытость и доступность информации о землепользовании и застройке</w:t>
        </w:r>
        <w:r>
          <w:rPr>
            <w:noProof/>
            <w:webHidden/>
          </w:rPr>
          <w:tab/>
        </w:r>
        <w:r>
          <w:rPr>
            <w:noProof/>
            <w:webHidden/>
          </w:rPr>
          <w:fldChar w:fldCharType="begin"/>
        </w:r>
        <w:r>
          <w:rPr>
            <w:noProof/>
            <w:webHidden/>
          </w:rPr>
          <w:instrText xml:space="preserve"> PAGEREF _Toc196470547 \h </w:instrText>
        </w:r>
        <w:r>
          <w:rPr>
            <w:noProof/>
            <w:webHidden/>
          </w:rPr>
        </w:r>
        <w:r>
          <w:rPr>
            <w:noProof/>
            <w:webHidden/>
          </w:rPr>
          <w:fldChar w:fldCharType="separate"/>
        </w:r>
        <w:r>
          <w:rPr>
            <w:noProof/>
            <w:webHidden/>
          </w:rPr>
          <w:t>27</w:t>
        </w:r>
        <w:r>
          <w:rPr>
            <w:noProof/>
            <w:webHidden/>
          </w:rPr>
          <w:fldChar w:fldCharType="end"/>
        </w:r>
      </w:hyperlink>
    </w:p>
    <w:p w14:paraId="2AC22671" w14:textId="21C3A781"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548" w:history="1">
        <w:r w:rsidRPr="00113889">
          <w:rPr>
            <w:rStyle w:val="afa"/>
            <w:rFonts w:cs="Times New Roman"/>
            <w:noProof/>
          </w:rPr>
          <w:t>Раздел 2. Права использования недвижимости, возникшие до вступления в силу Правил</w:t>
        </w:r>
        <w:r>
          <w:rPr>
            <w:noProof/>
            <w:webHidden/>
          </w:rPr>
          <w:tab/>
        </w:r>
        <w:r>
          <w:rPr>
            <w:noProof/>
            <w:webHidden/>
          </w:rPr>
          <w:fldChar w:fldCharType="begin"/>
        </w:r>
        <w:r>
          <w:rPr>
            <w:noProof/>
            <w:webHidden/>
          </w:rPr>
          <w:instrText xml:space="preserve"> PAGEREF _Toc196470548 \h </w:instrText>
        </w:r>
        <w:r>
          <w:rPr>
            <w:noProof/>
            <w:webHidden/>
          </w:rPr>
        </w:r>
        <w:r>
          <w:rPr>
            <w:noProof/>
            <w:webHidden/>
          </w:rPr>
          <w:fldChar w:fldCharType="separate"/>
        </w:r>
        <w:r>
          <w:rPr>
            <w:noProof/>
            <w:webHidden/>
          </w:rPr>
          <w:t>28</w:t>
        </w:r>
        <w:r>
          <w:rPr>
            <w:noProof/>
            <w:webHidden/>
          </w:rPr>
          <w:fldChar w:fldCharType="end"/>
        </w:r>
      </w:hyperlink>
    </w:p>
    <w:p w14:paraId="75498222" w14:textId="1DA0BDF7" w:rsidR="00067039" w:rsidRDefault="00067039">
      <w:pPr>
        <w:pStyle w:val="31"/>
        <w:tabs>
          <w:tab w:val="right" w:leader="dot" w:pos="9628"/>
        </w:tabs>
        <w:rPr>
          <w:rFonts w:asciiTheme="minorHAnsi" w:eastAsiaTheme="minorEastAsia" w:hAnsiTheme="minorHAnsi" w:cstheme="minorBidi"/>
          <w:noProof/>
          <w:sz w:val="22"/>
          <w:szCs w:val="22"/>
          <w:lang w:eastAsia="ru-RU"/>
        </w:rPr>
      </w:pPr>
      <w:hyperlink w:anchor="_Toc196470549" w:history="1">
        <w:r w:rsidRPr="00113889">
          <w:rPr>
            <w:rStyle w:val="afa"/>
            <w:noProof/>
          </w:rPr>
          <w:t>Статья 4. Общие положения, относящиеся к ранее возникшим правам</w:t>
        </w:r>
        <w:r>
          <w:rPr>
            <w:noProof/>
            <w:webHidden/>
          </w:rPr>
          <w:tab/>
        </w:r>
        <w:r>
          <w:rPr>
            <w:noProof/>
            <w:webHidden/>
          </w:rPr>
          <w:fldChar w:fldCharType="begin"/>
        </w:r>
        <w:r>
          <w:rPr>
            <w:noProof/>
            <w:webHidden/>
          </w:rPr>
          <w:instrText xml:space="preserve"> PAGEREF _Toc196470549 \h </w:instrText>
        </w:r>
        <w:r>
          <w:rPr>
            <w:noProof/>
            <w:webHidden/>
          </w:rPr>
        </w:r>
        <w:r>
          <w:rPr>
            <w:noProof/>
            <w:webHidden/>
          </w:rPr>
          <w:fldChar w:fldCharType="separate"/>
        </w:r>
        <w:r>
          <w:rPr>
            <w:noProof/>
            <w:webHidden/>
          </w:rPr>
          <w:t>28</w:t>
        </w:r>
        <w:r>
          <w:rPr>
            <w:noProof/>
            <w:webHidden/>
          </w:rPr>
          <w:fldChar w:fldCharType="end"/>
        </w:r>
      </w:hyperlink>
    </w:p>
    <w:p w14:paraId="20123E53" w14:textId="503EB313" w:rsidR="00067039" w:rsidRDefault="00067039">
      <w:pPr>
        <w:pStyle w:val="31"/>
        <w:tabs>
          <w:tab w:val="right" w:leader="dot" w:pos="9628"/>
        </w:tabs>
        <w:rPr>
          <w:rFonts w:asciiTheme="minorHAnsi" w:eastAsiaTheme="minorEastAsia" w:hAnsiTheme="minorHAnsi" w:cstheme="minorBidi"/>
          <w:noProof/>
          <w:sz w:val="22"/>
          <w:szCs w:val="22"/>
          <w:lang w:eastAsia="ru-RU"/>
        </w:rPr>
      </w:pPr>
      <w:hyperlink w:anchor="_Toc196470550" w:history="1">
        <w:r w:rsidRPr="00113889">
          <w:rPr>
            <w:rStyle w:val="afa"/>
            <w:noProof/>
          </w:rPr>
          <w:t>Статья 5. Использование и строительные изменения объектов недвижимости, несоответствующих Правилам</w:t>
        </w:r>
        <w:r>
          <w:rPr>
            <w:noProof/>
            <w:webHidden/>
          </w:rPr>
          <w:tab/>
        </w:r>
        <w:r>
          <w:rPr>
            <w:noProof/>
            <w:webHidden/>
          </w:rPr>
          <w:fldChar w:fldCharType="begin"/>
        </w:r>
        <w:r>
          <w:rPr>
            <w:noProof/>
            <w:webHidden/>
          </w:rPr>
          <w:instrText xml:space="preserve"> PAGEREF _Toc196470550 \h </w:instrText>
        </w:r>
        <w:r>
          <w:rPr>
            <w:noProof/>
            <w:webHidden/>
          </w:rPr>
        </w:r>
        <w:r>
          <w:rPr>
            <w:noProof/>
            <w:webHidden/>
          </w:rPr>
          <w:fldChar w:fldCharType="separate"/>
        </w:r>
        <w:r>
          <w:rPr>
            <w:noProof/>
            <w:webHidden/>
          </w:rPr>
          <w:t>28</w:t>
        </w:r>
        <w:r>
          <w:rPr>
            <w:noProof/>
            <w:webHidden/>
          </w:rPr>
          <w:fldChar w:fldCharType="end"/>
        </w:r>
      </w:hyperlink>
    </w:p>
    <w:p w14:paraId="76EDC63F" w14:textId="6C1B2BFB"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551" w:history="1">
        <w:r w:rsidRPr="00113889">
          <w:rPr>
            <w:rStyle w:val="afa"/>
            <w:rFonts w:cs="Times New Roman"/>
            <w:noProof/>
          </w:rPr>
          <w:t>Раздел 3. Участники отношений, возникающих по поводу землепользования и застройки</w:t>
        </w:r>
        <w:r>
          <w:rPr>
            <w:noProof/>
            <w:webHidden/>
          </w:rPr>
          <w:tab/>
        </w:r>
        <w:r>
          <w:rPr>
            <w:noProof/>
            <w:webHidden/>
          </w:rPr>
          <w:fldChar w:fldCharType="begin"/>
        </w:r>
        <w:r>
          <w:rPr>
            <w:noProof/>
            <w:webHidden/>
          </w:rPr>
          <w:instrText xml:space="preserve"> PAGEREF _Toc196470551 \h </w:instrText>
        </w:r>
        <w:r>
          <w:rPr>
            <w:noProof/>
            <w:webHidden/>
          </w:rPr>
        </w:r>
        <w:r>
          <w:rPr>
            <w:noProof/>
            <w:webHidden/>
          </w:rPr>
          <w:fldChar w:fldCharType="separate"/>
        </w:r>
        <w:r>
          <w:rPr>
            <w:noProof/>
            <w:webHidden/>
          </w:rPr>
          <w:t>29</w:t>
        </w:r>
        <w:r>
          <w:rPr>
            <w:noProof/>
            <w:webHidden/>
          </w:rPr>
          <w:fldChar w:fldCharType="end"/>
        </w:r>
      </w:hyperlink>
    </w:p>
    <w:p w14:paraId="1ADB65C3" w14:textId="6D3EC4EB" w:rsidR="00067039" w:rsidRDefault="00067039">
      <w:pPr>
        <w:pStyle w:val="31"/>
        <w:tabs>
          <w:tab w:val="right" w:leader="dot" w:pos="9628"/>
        </w:tabs>
        <w:rPr>
          <w:rFonts w:asciiTheme="minorHAnsi" w:eastAsiaTheme="minorEastAsia" w:hAnsiTheme="minorHAnsi" w:cstheme="minorBidi"/>
          <w:noProof/>
          <w:sz w:val="22"/>
          <w:szCs w:val="22"/>
          <w:lang w:eastAsia="ru-RU"/>
        </w:rPr>
      </w:pPr>
      <w:hyperlink w:anchor="_Toc196470552" w:history="1">
        <w:r w:rsidRPr="00113889">
          <w:rPr>
            <w:rStyle w:val="afa"/>
            <w:noProof/>
          </w:rPr>
          <w:t>Статья 6. Общие положения о лицах, осуществляющих землепользование и застройку, и их действиях</w:t>
        </w:r>
        <w:r>
          <w:rPr>
            <w:noProof/>
            <w:webHidden/>
          </w:rPr>
          <w:tab/>
        </w:r>
        <w:r>
          <w:rPr>
            <w:noProof/>
            <w:webHidden/>
          </w:rPr>
          <w:fldChar w:fldCharType="begin"/>
        </w:r>
        <w:r>
          <w:rPr>
            <w:noProof/>
            <w:webHidden/>
          </w:rPr>
          <w:instrText xml:space="preserve"> PAGEREF _Toc196470552 \h </w:instrText>
        </w:r>
        <w:r>
          <w:rPr>
            <w:noProof/>
            <w:webHidden/>
          </w:rPr>
        </w:r>
        <w:r>
          <w:rPr>
            <w:noProof/>
            <w:webHidden/>
          </w:rPr>
          <w:fldChar w:fldCharType="separate"/>
        </w:r>
        <w:r>
          <w:rPr>
            <w:noProof/>
            <w:webHidden/>
          </w:rPr>
          <w:t>29</w:t>
        </w:r>
        <w:r>
          <w:rPr>
            <w:noProof/>
            <w:webHidden/>
          </w:rPr>
          <w:fldChar w:fldCharType="end"/>
        </w:r>
      </w:hyperlink>
    </w:p>
    <w:p w14:paraId="6DDB9B84" w14:textId="1DB3820C" w:rsidR="00067039" w:rsidRDefault="00067039">
      <w:pPr>
        <w:pStyle w:val="31"/>
        <w:tabs>
          <w:tab w:val="right" w:leader="dot" w:pos="9628"/>
        </w:tabs>
        <w:rPr>
          <w:rFonts w:asciiTheme="minorHAnsi" w:eastAsiaTheme="minorEastAsia" w:hAnsiTheme="minorHAnsi" w:cstheme="minorBidi"/>
          <w:noProof/>
          <w:sz w:val="22"/>
          <w:szCs w:val="22"/>
          <w:lang w:eastAsia="ru-RU"/>
        </w:rPr>
      </w:pPr>
      <w:hyperlink w:anchor="_Toc196470553" w:history="1">
        <w:r w:rsidRPr="00113889">
          <w:rPr>
            <w:rStyle w:val="afa"/>
            <w:noProof/>
          </w:rPr>
          <w:t>Статья 7. Комиссия по землепользованию и застройке</w:t>
        </w:r>
        <w:r>
          <w:rPr>
            <w:noProof/>
            <w:webHidden/>
          </w:rPr>
          <w:tab/>
        </w:r>
        <w:r>
          <w:rPr>
            <w:noProof/>
            <w:webHidden/>
          </w:rPr>
          <w:fldChar w:fldCharType="begin"/>
        </w:r>
        <w:r>
          <w:rPr>
            <w:noProof/>
            <w:webHidden/>
          </w:rPr>
          <w:instrText xml:space="preserve"> PAGEREF _Toc196470553 \h </w:instrText>
        </w:r>
        <w:r>
          <w:rPr>
            <w:noProof/>
            <w:webHidden/>
          </w:rPr>
        </w:r>
        <w:r>
          <w:rPr>
            <w:noProof/>
            <w:webHidden/>
          </w:rPr>
          <w:fldChar w:fldCharType="separate"/>
        </w:r>
        <w:r>
          <w:rPr>
            <w:noProof/>
            <w:webHidden/>
          </w:rPr>
          <w:t>30</w:t>
        </w:r>
        <w:r>
          <w:rPr>
            <w:noProof/>
            <w:webHidden/>
          </w:rPr>
          <w:fldChar w:fldCharType="end"/>
        </w:r>
      </w:hyperlink>
    </w:p>
    <w:p w14:paraId="1CEA0134" w14:textId="4265B6FF"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554" w:history="1">
        <w:r w:rsidRPr="00113889">
          <w:rPr>
            <w:rStyle w:val="afa"/>
            <w:rFonts w:cs="Times New Roman"/>
            <w:noProof/>
          </w:rPr>
          <w:t>Раздел 4. Предоставление прав на земельные участки</w:t>
        </w:r>
        <w:r>
          <w:rPr>
            <w:noProof/>
            <w:webHidden/>
          </w:rPr>
          <w:tab/>
        </w:r>
        <w:r>
          <w:rPr>
            <w:noProof/>
            <w:webHidden/>
          </w:rPr>
          <w:fldChar w:fldCharType="begin"/>
        </w:r>
        <w:r>
          <w:rPr>
            <w:noProof/>
            <w:webHidden/>
          </w:rPr>
          <w:instrText xml:space="preserve"> PAGEREF _Toc196470554 \h </w:instrText>
        </w:r>
        <w:r>
          <w:rPr>
            <w:noProof/>
            <w:webHidden/>
          </w:rPr>
        </w:r>
        <w:r>
          <w:rPr>
            <w:noProof/>
            <w:webHidden/>
          </w:rPr>
          <w:fldChar w:fldCharType="separate"/>
        </w:r>
        <w:r>
          <w:rPr>
            <w:noProof/>
            <w:webHidden/>
          </w:rPr>
          <w:t>31</w:t>
        </w:r>
        <w:r>
          <w:rPr>
            <w:noProof/>
            <w:webHidden/>
          </w:rPr>
          <w:fldChar w:fldCharType="end"/>
        </w:r>
      </w:hyperlink>
    </w:p>
    <w:p w14:paraId="583CF13F" w14:textId="37FE2135" w:rsidR="00067039" w:rsidRDefault="00067039">
      <w:pPr>
        <w:pStyle w:val="31"/>
        <w:tabs>
          <w:tab w:val="right" w:leader="dot" w:pos="9628"/>
        </w:tabs>
        <w:rPr>
          <w:rFonts w:asciiTheme="minorHAnsi" w:eastAsiaTheme="minorEastAsia" w:hAnsiTheme="minorHAnsi" w:cstheme="minorBidi"/>
          <w:noProof/>
          <w:sz w:val="22"/>
          <w:szCs w:val="22"/>
          <w:lang w:eastAsia="ru-RU"/>
        </w:rPr>
      </w:pPr>
      <w:hyperlink w:anchor="_Toc196470555" w:history="1">
        <w:r w:rsidRPr="00113889">
          <w:rPr>
            <w:rStyle w:val="afa"/>
            <w:noProof/>
          </w:rPr>
          <w:t>Статья 8. Общие положения предоставления прав на земельные участки</w:t>
        </w:r>
        <w:r>
          <w:rPr>
            <w:noProof/>
            <w:webHidden/>
          </w:rPr>
          <w:tab/>
        </w:r>
        <w:r>
          <w:rPr>
            <w:noProof/>
            <w:webHidden/>
          </w:rPr>
          <w:fldChar w:fldCharType="begin"/>
        </w:r>
        <w:r>
          <w:rPr>
            <w:noProof/>
            <w:webHidden/>
          </w:rPr>
          <w:instrText xml:space="preserve"> PAGEREF _Toc196470555 \h </w:instrText>
        </w:r>
        <w:r>
          <w:rPr>
            <w:noProof/>
            <w:webHidden/>
          </w:rPr>
        </w:r>
        <w:r>
          <w:rPr>
            <w:noProof/>
            <w:webHidden/>
          </w:rPr>
          <w:fldChar w:fldCharType="separate"/>
        </w:r>
        <w:r>
          <w:rPr>
            <w:noProof/>
            <w:webHidden/>
          </w:rPr>
          <w:t>31</w:t>
        </w:r>
        <w:r>
          <w:rPr>
            <w:noProof/>
            <w:webHidden/>
          </w:rPr>
          <w:fldChar w:fldCharType="end"/>
        </w:r>
      </w:hyperlink>
    </w:p>
    <w:p w14:paraId="34FFD10F" w14:textId="53AB25EB" w:rsidR="00067039" w:rsidRDefault="00067039">
      <w:pPr>
        <w:pStyle w:val="31"/>
        <w:tabs>
          <w:tab w:val="right" w:leader="dot" w:pos="9628"/>
        </w:tabs>
        <w:rPr>
          <w:rFonts w:asciiTheme="minorHAnsi" w:eastAsiaTheme="minorEastAsia" w:hAnsiTheme="minorHAnsi" w:cstheme="minorBidi"/>
          <w:noProof/>
          <w:sz w:val="22"/>
          <w:szCs w:val="22"/>
          <w:lang w:eastAsia="ru-RU"/>
        </w:rPr>
      </w:pPr>
      <w:hyperlink w:anchor="_Toc196470556" w:history="1">
        <w:r w:rsidRPr="00113889">
          <w:rPr>
            <w:rStyle w:val="afa"/>
            <w:noProof/>
          </w:rPr>
          <w:t>Статья 9. Организация и проведение аукционов по продаже земельных участков, находящихся в государственной или муниципальной собственности, или права на заключение договоров аренды земельных участков, находящихся в государственной или муниципальной собственности, на территории муниципального образования Ивановского сельского поселения</w:t>
        </w:r>
        <w:r>
          <w:rPr>
            <w:noProof/>
            <w:webHidden/>
          </w:rPr>
          <w:tab/>
        </w:r>
        <w:r>
          <w:rPr>
            <w:noProof/>
            <w:webHidden/>
          </w:rPr>
          <w:fldChar w:fldCharType="begin"/>
        </w:r>
        <w:r>
          <w:rPr>
            <w:noProof/>
            <w:webHidden/>
          </w:rPr>
          <w:instrText xml:space="preserve"> PAGEREF _Toc196470556 \h </w:instrText>
        </w:r>
        <w:r>
          <w:rPr>
            <w:noProof/>
            <w:webHidden/>
          </w:rPr>
        </w:r>
        <w:r>
          <w:rPr>
            <w:noProof/>
            <w:webHidden/>
          </w:rPr>
          <w:fldChar w:fldCharType="separate"/>
        </w:r>
        <w:r>
          <w:rPr>
            <w:noProof/>
            <w:webHidden/>
          </w:rPr>
          <w:t>37</w:t>
        </w:r>
        <w:r>
          <w:rPr>
            <w:noProof/>
            <w:webHidden/>
          </w:rPr>
          <w:fldChar w:fldCharType="end"/>
        </w:r>
      </w:hyperlink>
    </w:p>
    <w:p w14:paraId="5503F7C0" w14:textId="0CB593DB" w:rsidR="00067039" w:rsidRDefault="00067039">
      <w:pPr>
        <w:pStyle w:val="31"/>
        <w:tabs>
          <w:tab w:val="right" w:leader="dot" w:pos="9628"/>
        </w:tabs>
        <w:rPr>
          <w:rFonts w:asciiTheme="minorHAnsi" w:eastAsiaTheme="minorEastAsia" w:hAnsiTheme="minorHAnsi" w:cstheme="minorBidi"/>
          <w:noProof/>
          <w:sz w:val="22"/>
          <w:szCs w:val="22"/>
          <w:lang w:eastAsia="ru-RU"/>
        </w:rPr>
      </w:pPr>
      <w:hyperlink w:anchor="_Toc196470557" w:history="1">
        <w:r w:rsidRPr="00113889">
          <w:rPr>
            <w:rStyle w:val="afa"/>
            <w:noProof/>
          </w:rPr>
          <w:t>Статья 10. Приобретение прав на земельные участки, на которых расположены объекты недвижимости</w:t>
        </w:r>
        <w:r>
          <w:rPr>
            <w:noProof/>
            <w:webHidden/>
          </w:rPr>
          <w:tab/>
        </w:r>
        <w:r>
          <w:rPr>
            <w:noProof/>
            <w:webHidden/>
          </w:rPr>
          <w:fldChar w:fldCharType="begin"/>
        </w:r>
        <w:r>
          <w:rPr>
            <w:noProof/>
            <w:webHidden/>
          </w:rPr>
          <w:instrText xml:space="preserve"> PAGEREF _Toc196470557 \h </w:instrText>
        </w:r>
        <w:r>
          <w:rPr>
            <w:noProof/>
            <w:webHidden/>
          </w:rPr>
        </w:r>
        <w:r>
          <w:rPr>
            <w:noProof/>
            <w:webHidden/>
          </w:rPr>
          <w:fldChar w:fldCharType="separate"/>
        </w:r>
        <w:r>
          <w:rPr>
            <w:noProof/>
            <w:webHidden/>
          </w:rPr>
          <w:t>37</w:t>
        </w:r>
        <w:r>
          <w:rPr>
            <w:noProof/>
            <w:webHidden/>
          </w:rPr>
          <w:fldChar w:fldCharType="end"/>
        </w:r>
      </w:hyperlink>
    </w:p>
    <w:p w14:paraId="14446FA6" w14:textId="1BB9AF0D"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558" w:history="1">
        <w:r w:rsidRPr="00113889">
          <w:rPr>
            <w:rStyle w:val="afa"/>
            <w:rFonts w:cs="Times New Roman"/>
            <w:noProof/>
          </w:rPr>
          <w:t>Раздел 5. Прекращение и ограничение прав на земельные участки. Сервитуты</w:t>
        </w:r>
        <w:r>
          <w:rPr>
            <w:noProof/>
            <w:webHidden/>
          </w:rPr>
          <w:tab/>
        </w:r>
        <w:r>
          <w:rPr>
            <w:noProof/>
            <w:webHidden/>
          </w:rPr>
          <w:fldChar w:fldCharType="begin"/>
        </w:r>
        <w:r>
          <w:rPr>
            <w:noProof/>
            <w:webHidden/>
          </w:rPr>
          <w:instrText xml:space="preserve"> PAGEREF _Toc196470558 \h </w:instrText>
        </w:r>
        <w:r>
          <w:rPr>
            <w:noProof/>
            <w:webHidden/>
          </w:rPr>
        </w:r>
        <w:r>
          <w:rPr>
            <w:noProof/>
            <w:webHidden/>
          </w:rPr>
          <w:fldChar w:fldCharType="separate"/>
        </w:r>
        <w:r>
          <w:rPr>
            <w:noProof/>
            <w:webHidden/>
          </w:rPr>
          <w:t>39</w:t>
        </w:r>
        <w:r>
          <w:rPr>
            <w:noProof/>
            <w:webHidden/>
          </w:rPr>
          <w:fldChar w:fldCharType="end"/>
        </w:r>
      </w:hyperlink>
    </w:p>
    <w:p w14:paraId="207BE030" w14:textId="769A4943" w:rsidR="00067039" w:rsidRDefault="00067039">
      <w:pPr>
        <w:pStyle w:val="31"/>
        <w:tabs>
          <w:tab w:val="right" w:leader="dot" w:pos="9628"/>
        </w:tabs>
        <w:rPr>
          <w:rFonts w:asciiTheme="minorHAnsi" w:eastAsiaTheme="minorEastAsia" w:hAnsiTheme="minorHAnsi" w:cstheme="minorBidi"/>
          <w:noProof/>
          <w:sz w:val="22"/>
          <w:szCs w:val="22"/>
          <w:lang w:eastAsia="ru-RU"/>
        </w:rPr>
      </w:pPr>
      <w:hyperlink w:anchor="_Toc196470559" w:history="1">
        <w:r w:rsidRPr="00113889">
          <w:rPr>
            <w:rStyle w:val="afa"/>
            <w:noProof/>
          </w:rPr>
          <w:t>Статья 11. Прекращение прав на земельные участки.</w:t>
        </w:r>
        <w:r>
          <w:rPr>
            <w:noProof/>
            <w:webHidden/>
          </w:rPr>
          <w:tab/>
        </w:r>
        <w:r>
          <w:rPr>
            <w:noProof/>
            <w:webHidden/>
          </w:rPr>
          <w:fldChar w:fldCharType="begin"/>
        </w:r>
        <w:r>
          <w:rPr>
            <w:noProof/>
            <w:webHidden/>
          </w:rPr>
          <w:instrText xml:space="preserve"> PAGEREF _Toc196470559 \h </w:instrText>
        </w:r>
        <w:r>
          <w:rPr>
            <w:noProof/>
            <w:webHidden/>
          </w:rPr>
        </w:r>
        <w:r>
          <w:rPr>
            <w:noProof/>
            <w:webHidden/>
          </w:rPr>
          <w:fldChar w:fldCharType="separate"/>
        </w:r>
        <w:r>
          <w:rPr>
            <w:noProof/>
            <w:webHidden/>
          </w:rPr>
          <w:t>39</w:t>
        </w:r>
        <w:r>
          <w:rPr>
            <w:noProof/>
            <w:webHidden/>
          </w:rPr>
          <w:fldChar w:fldCharType="end"/>
        </w:r>
      </w:hyperlink>
    </w:p>
    <w:p w14:paraId="4B5463B5" w14:textId="10E89452" w:rsidR="00067039" w:rsidRDefault="00067039">
      <w:pPr>
        <w:pStyle w:val="31"/>
        <w:tabs>
          <w:tab w:val="right" w:leader="dot" w:pos="9628"/>
        </w:tabs>
        <w:rPr>
          <w:rFonts w:asciiTheme="minorHAnsi" w:eastAsiaTheme="minorEastAsia" w:hAnsiTheme="minorHAnsi" w:cstheme="minorBidi"/>
          <w:noProof/>
          <w:sz w:val="22"/>
          <w:szCs w:val="22"/>
          <w:lang w:eastAsia="ru-RU"/>
        </w:rPr>
      </w:pPr>
      <w:hyperlink w:anchor="_Toc196470560" w:history="1">
        <w:r w:rsidRPr="00113889">
          <w:rPr>
            <w:rStyle w:val="afa"/>
            <w:noProof/>
          </w:rPr>
          <w:t>Статья 12. Право ограниченного пользования чужим земельным участком (сервитут)</w:t>
        </w:r>
        <w:r>
          <w:rPr>
            <w:noProof/>
            <w:webHidden/>
          </w:rPr>
          <w:tab/>
        </w:r>
        <w:r>
          <w:rPr>
            <w:noProof/>
            <w:webHidden/>
          </w:rPr>
          <w:fldChar w:fldCharType="begin"/>
        </w:r>
        <w:r>
          <w:rPr>
            <w:noProof/>
            <w:webHidden/>
          </w:rPr>
          <w:instrText xml:space="preserve"> PAGEREF _Toc196470560 \h </w:instrText>
        </w:r>
        <w:r>
          <w:rPr>
            <w:noProof/>
            <w:webHidden/>
          </w:rPr>
        </w:r>
        <w:r>
          <w:rPr>
            <w:noProof/>
            <w:webHidden/>
          </w:rPr>
          <w:fldChar w:fldCharType="separate"/>
        </w:r>
        <w:r>
          <w:rPr>
            <w:noProof/>
            <w:webHidden/>
          </w:rPr>
          <w:t>39</w:t>
        </w:r>
        <w:r>
          <w:rPr>
            <w:noProof/>
            <w:webHidden/>
          </w:rPr>
          <w:fldChar w:fldCharType="end"/>
        </w:r>
      </w:hyperlink>
    </w:p>
    <w:p w14:paraId="7F820186" w14:textId="05E5A0D3" w:rsidR="00067039" w:rsidRDefault="00067039">
      <w:pPr>
        <w:pStyle w:val="31"/>
        <w:tabs>
          <w:tab w:val="right" w:leader="dot" w:pos="9628"/>
        </w:tabs>
        <w:rPr>
          <w:rFonts w:asciiTheme="minorHAnsi" w:eastAsiaTheme="minorEastAsia" w:hAnsiTheme="minorHAnsi" w:cstheme="minorBidi"/>
          <w:noProof/>
          <w:sz w:val="22"/>
          <w:szCs w:val="22"/>
          <w:lang w:eastAsia="ru-RU"/>
        </w:rPr>
      </w:pPr>
      <w:hyperlink w:anchor="_Toc196470561" w:history="1">
        <w:r w:rsidRPr="00113889">
          <w:rPr>
            <w:rStyle w:val="afa"/>
            <w:noProof/>
          </w:rPr>
          <w:t>Статья 13. Ограничение прав на землю</w:t>
        </w:r>
        <w:r>
          <w:rPr>
            <w:noProof/>
            <w:webHidden/>
          </w:rPr>
          <w:tab/>
        </w:r>
        <w:r>
          <w:rPr>
            <w:noProof/>
            <w:webHidden/>
          </w:rPr>
          <w:fldChar w:fldCharType="begin"/>
        </w:r>
        <w:r>
          <w:rPr>
            <w:noProof/>
            <w:webHidden/>
          </w:rPr>
          <w:instrText xml:space="preserve"> PAGEREF _Toc196470561 \h </w:instrText>
        </w:r>
        <w:r>
          <w:rPr>
            <w:noProof/>
            <w:webHidden/>
          </w:rPr>
        </w:r>
        <w:r>
          <w:rPr>
            <w:noProof/>
            <w:webHidden/>
          </w:rPr>
          <w:fldChar w:fldCharType="separate"/>
        </w:r>
        <w:r>
          <w:rPr>
            <w:noProof/>
            <w:webHidden/>
          </w:rPr>
          <w:t>41</w:t>
        </w:r>
        <w:r>
          <w:rPr>
            <w:noProof/>
            <w:webHidden/>
          </w:rPr>
          <w:fldChar w:fldCharType="end"/>
        </w:r>
      </w:hyperlink>
    </w:p>
    <w:p w14:paraId="39816BAA" w14:textId="4BB0612C"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562" w:history="1">
        <w:r w:rsidRPr="00113889">
          <w:rPr>
            <w:rStyle w:val="afa"/>
            <w:rFonts w:cs="Times New Roman"/>
            <w:noProof/>
          </w:rPr>
          <w:t>Глава 2. Изменение видов разрешенного использования земельных участков и объектов капитального строительства физическими и юридическими лицами</w:t>
        </w:r>
        <w:r>
          <w:rPr>
            <w:noProof/>
            <w:webHidden/>
          </w:rPr>
          <w:tab/>
        </w:r>
        <w:r>
          <w:rPr>
            <w:noProof/>
            <w:webHidden/>
          </w:rPr>
          <w:fldChar w:fldCharType="begin"/>
        </w:r>
        <w:r>
          <w:rPr>
            <w:noProof/>
            <w:webHidden/>
          </w:rPr>
          <w:instrText xml:space="preserve"> PAGEREF _Toc196470562 \h </w:instrText>
        </w:r>
        <w:r>
          <w:rPr>
            <w:noProof/>
            <w:webHidden/>
          </w:rPr>
        </w:r>
        <w:r>
          <w:rPr>
            <w:noProof/>
            <w:webHidden/>
          </w:rPr>
          <w:fldChar w:fldCharType="separate"/>
        </w:r>
        <w:r>
          <w:rPr>
            <w:noProof/>
            <w:webHidden/>
          </w:rPr>
          <w:t>43</w:t>
        </w:r>
        <w:r>
          <w:rPr>
            <w:noProof/>
            <w:webHidden/>
          </w:rPr>
          <w:fldChar w:fldCharType="end"/>
        </w:r>
      </w:hyperlink>
    </w:p>
    <w:p w14:paraId="350C2782" w14:textId="38A0A1EC" w:rsidR="00067039" w:rsidRDefault="00067039">
      <w:pPr>
        <w:pStyle w:val="31"/>
        <w:tabs>
          <w:tab w:val="right" w:leader="dot" w:pos="9628"/>
        </w:tabs>
        <w:rPr>
          <w:rFonts w:asciiTheme="minorHAnsi" w:eastAsiaTheme="minorEastAsia" w:hAnsiTheme="minorHAnsi" w:cstheme="minorBidi"/>
          <w:noProof/>
          <w:sz w:val="22"/>
          <w:szCs w:val="22"/>
          <w:lang w:eastAsia="ru-RU"/>
        </w:rPr>
      </w:pPr>
      <w:hyperlink w:anchor="_Toc196470563" w:history="1">
        <w:r w:rsidRPr="00113889">
          <w:rPr>
            <w:rStyle w:val="afa"/>
            <w:noProof/>
          </w:rPr>
          <w:t>Статья 14. Градостроительный регламент</w:t>
        </w:r>
        <w:r>
          <w:rPr>
            <w:noProof/>
            <w:webHidden/>
          </w:rPr>
          <w:tab/>
        </w:r>
        <w:r>
          <w:rPr>
            <w:noProof/>
            <w:webHidden/>
          </w:rPr>
          <w:fldChar w:fldCharType="begin"/>
        </w:r>
        <w:r>
          <w:rPr>
            <w:noProof/>
            <w:webHidden/>
          </w:rPr>
          <w:instrText xml:space="preserve"> PAGEREF _Toc196470563 \h </w:instrText>
        </w:r>
        <w:r>
          <w:rPr>
            <w:noProof/>
            <w:webHidden/>
          </w:rPr>
        </w:r>
        <w:r>
          <w:rPr>
            <w:noProof/>
            <w:webHidden/>
          </w:rPr>
          <w:fldChar w:fldCharType="separate"/>
        </w:r>
        <w:r>
          <w:rPr>
            <w:noProof/>
            <w:webHidden/>
          </w:rPr>
          <w:t>43</w:t>
        </w:r>
        <w:r>
          <w:rPr>
            <w:noProof/>
            <w:webHidden/>
          </w:rPr>
          <w:fldChar w:fldCharType="end"/>
        </w:r>
      </w:hyperlink>
    </w:p>
    <w:p w14:paraId="2E547C65" w14:textId="036AD6C0" w:rsidR="00067039" w:rsidRDefault="00067039">
      <w:pPr>
        <w:pStyle w:val="31"/>
        <w:tabs>
          <w:tab w:val="right" w:leader="dot" w:pos="9628"/>
        </w:tabs>
        <w:rPr>
          <w:rFonts w:asciiTheme="minorHAnsi" w:eastAsiaTheme="minorEastAsia" w:hAnsiTheme="minorHAnsi" w:cstheme="minorBidi"/>
          <w:noProof/>
          <w:sz w:val="22"/>
          <w:szCs w:val="22"/>
          <w:lang w:eastAsia="ru-RU"/>
        </w:rPr>
      </w:pPr>
      <w:hyperlink w:anchor="_Toc196470564" w:history="1">
        <w:r w:rsidRPr="00113889">
          <w:rPr>
            <w:rStyle w:val="afa"/>
            <w:noProof/>
          </w:rPr>
          <w:t>Статья 15.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_Toc196470564 \h </w:instrText>
        </w:r>
        <w:r>
          <w:rPr>
            <w:noProof/>
            <w:webHidden/>
          </w:rPr>
        </w:r>
        <w:r>
          <w:rPr>
            <w:noProof/>
            <w:webHidden/>
          </w:rPr>
          <w:fldChar w:fldCharType="separate"/>
        </w:r>
        <w:r>
          <w:rPr>
            <w:noProof/>
            <w:webHidden/>
          </w:rPr>
          <w:t>44</w:t>
        </w:r>
        <w:r>
          <w:rPr>
            <w:noProof/>
            <w:webHidden/>
          </w:rPr>
          <w:fldChar w:fldCharType="end"/>
        </w:r>
      </w:hyperlink>
    </w:p>
    <w:p w14:paraId="7A35042E" w14:textId="39D2B216" w:rsidR="00067039" w:rsidRDefault="00067039">
      <w:pPr>
        <w:pStyle w:val="31"/>
        <w:tabs>
          <w:tab w:val="right" w:leader="dot" w:pos="9628"/>
        </w:tabs>
        <w:rPr>
          <w:rFonts w:asciiTheme="minorHAnsi" w:eastAsiaTheme="minorEastAsia" w:hAnsiTheme="minorHAnsi" w:cstheme="minorBidi"/>
          <w:noProof/>
          <w:sz w:val="22"/>
          <w:szCs w:val="22"/>
          <w:lang w:eastAsia="ru-RU"/>
        </w:rPr>
      </w:pPr>
      <w:hyperlink w:anchor="_Toc196470565" w:history="1">
        <w:r w:rsidRPr="00113889">
          <w:rPr>
            <w:rStyle w:val="afa"/>
            <w:noProof/>
          </w:rPr>
          <w:t>Статья 16.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Pr>
            <w:noProof/>
            <w:webHidden/>
          </w:rPr>
          <w:tab/>
        </w:r>
        <w:r>
          <w:rPr>
            <w:noProof/>
            <w:webHidden/>
          </w:rPr>
          <w:fldChar w:fldCharType="begin"/>
        </w:r>
        <w:r>
          <w:rPr>
            <w:noProof/>
            <w:webHidden/>
          </w:rPr>
          <w:instrText xml:space="preserve"> PAGEREF _Toc196470565 \h </w:instrText>
        </w:r>
        <w:r>
          <w:rPr>
            <w:noProof/>
            <w:webHidden/>
          </w:rPr>
        </w:r>
        <w:r>
          <w:rPr>
            <w:noProof/>
            <w:webHidden/>
          </w:rPr>
          <w:fldChar w:fldCharType="separate"/>
        </w:r>
        <w:r>
          <w:rPr>
            <w:noProof/>
            <w:webHidden/>
          </w:rPr>
          <w:t>45</w:t>
        </w:r>
        <w:r>
          <w:rPr>
            <w:noProof/>
            <w:webHidden/>
          </w:rPr>
          <w:fldChar w:fldCharType="end"/>
        </w:r>
      </w:hyperlink>
    </w:p>
    <w:p w14:paraId="5EEE6294" w14:textId="028DCE43" w:rsidR="00067039" w:rsidRDefault="00067039">
      <w:pPr>
        <w:pStyle w:val="31"/>
        <w:tabs>
          <w:tab w:val="right" w:leader="dot" w:pos="9628"/>
        </w:tabs>
        <w:rPr>
          <w:rFonts w:asciiTheme="minorHAnsi" w:eastAsiaTheme="minorEastAsia" w:hAnsiTheme="minorHAnsi" w:cstheme="minorBidi"/>
          <w:noProof/>
          <w:sz w:val="22"/>
          <w:szCs w:val="22"/>
          <w:lang w:eastAsia="ru-RU"/>
        </w:rPr>
      </w:pPr>
      <w:hyperlink w:anchor="_Toc196470566" w:history="1">
        <w:r w:rsidRPr="00113889">
          <w:rPr>
            <w:rStyle w:val="afa"/>
            <w:noProof/>
          </w:rPr>
          <w:t>Статья 17. Порядок предоставления разрешения на условно разрешенный вид использования земельного участка или объекта капитального строительства</w:t>
        </w:r>
        <w:r>
          <w:rPr>
            <w:noProof/>
            <w:webHidden/>
          </w:rPr>
          <w:tab/>
        </w:r>
        <w:r>
          <w:rPr>
            <w:noProof/>
            <w:webHidden/>
          </w:rPr>
          <w:fldChar w:fldCharType="begin"/>
        </w:r>
        <w:r>
          <w:rPr>
            <w:noProof/>
            <w:webHidden/>
          </w:rPr>
          <w:instrText xml:space="preserve"> PAGEREF _Toc196470566 \h </w:instrText>
        </w:r>
        <w:r>
          <w:rPr>
            <w:noProof/>
            <w:webHidden/>
          </w:rPr>
        </w:r>
        <w:r>
          <w:rPr>
            <w:noProof/>
            <w:webHidden/>
          </w:rPr>
          <w:fldChar w:fldCharType="separate"/>
        </w:r>
        <w:r>
          <w:rPr>
            <w:noProof/>
            <w:webHidden/>
          </w:rPr>
          <w:t>46</w:t>
        </w:r>
        <w:r>
          <w:rPr>
            <w:noProof/>
            <w:webHidden/>
          </w:rPr>
          <w:fldChar w:fldCharType="end"/>
        </w:r>
      </w:hyperlink>
    </w:p>
    <w:p w14:paraId="7A48A9FE" w14:textId="6F9789E6" w:rsidR="00067039" w:rsidRDefault="00067039">
      <w:pPr>
        <w:pStyle w:val="31"/>
        <w:tabs>
          <w:tab w:val="right" w:leader="dot" w:pos="9628"/>
        </w:tabs>
        <w:rPr>
          <w:rFonts w:asciiTheme="minorHAnsi" w:eastAsiaTheme="minorEastAsia" w:hAnsiTheme="minorHAnsi" w:cstheme="minorBidi"/>
          <w:noProof/>
          <w:sz w:val="22"/>
          <w:szCs w:val="22"/>
          <w:lang w:eastAsia="ru-RU"/>
        </w:rPr>
      </w:pPr>
      <w:hyperlink w:anchor="_Toc196470567" w:history="1">
        <w:r w:rsidRPr="00113889">
          <w:rPr>
            <w:rStyle w:val="afa"/>
            <w:noProof/>
          </w:rPr>
          <w:t>Статья 18. Отклонение от предельных параметров разрешенного строительства, реконструкции объектов капитального строительства.</w:t>
        </w:r>
        <w:r>
          <w:rPr>
            <w:noProof/>
            <w:webHidden/>
          </w:rPr>
          <w:tab/>
        </w:r>
        <w:r>
          <w:rPr>
            <w:noProof/>
            <w:webHidden/>
          </w:rPr>
          <w:fldChar w:fldCharType="begin"/>
        </w:r>
        <w:r>
          <w:rPr>
            <w:noProof/>
            <w:webHidden/>
          </w:rPr>
          <w:instrText xml:space="preserve"> PAGEREF _Toc196470567 \h </w:instrText>
        </w:r>
        <w:r>
          <w:rPr>
            <w:noProof/>
            <w:webHidden/>
          </w:rPr>
        </w:r>
        <w:r>
          <w:rPr>
            <w:noProof/>
            <w:webHidden/>
          </w:rPr>
          <w:fldChar w:fldCharType="separate"/>
        </w:r>
        <w:r>
          <w:rPr>
            <w:noProof/>
            <w:webHidden/>
          </w:rPr>
          <w:t>48</w:t>
        </w:r>
        <w:r>
          <w:rPr>
            <w:noProof/>
            <w:webHidden/>
          </w:rPr>
          <w:fldChar w:fldCharType="end"/>
        </w:r>
      </w:hyperlink>
    </w:p>
    <w:p w14:paraId="50AE7A7F" w14:textId="5BF835D8"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568" w:history="1">
        <w:r w:rsidRPr="00113889">
          <w:rPr>
            <w:rStyle w:val="afa"/>
            <w:rFonts w:cs="Times New Roman"/>
            <w:noProof/>
          </w:rPr>
          <w:t>Глава 3. Подготовка документации по планировке территории</w:t>
        </w:r>
        <w:r>
          <w:rPr>
            <w:noProof/>
            <w:webHidden/>
          </w:rPr>
          <w:tab/>
        </w:r>
        <w:r>
          <w:rPr>
            <w:noProof/>
            <w:webHidden/>
          </w:rPr>
          <w:fldChar w:fldCharType="begin"/>
        </w:r>
        <w:r>
          <w:rPr>
            <w:noProof/>
            <w:webHidden/>
          </w:rPr>
          <w:instrText xml:space="preserve"> PAGEREF _Toc196470568 \h </w:instrText>
        </w:r>
        <w:r>
          <w:rPr>
            <w:noProof/>
            <w:webHidden/>
          </w:rPr>
        </w:r>
        <w:r>
          <w:rPr>
            <w:noProof/>
            <w:webHidden/>
          </w:rPr>
          <w:fldChar w:fldCharType="separate"/>
        </w:r>
        <w:r>
          <w:rPr>
            <w:noProof/>
            <w:webHidden/>
          </w:rPr>
          <w:t>49</w:t>
        </w:r>
        <w:r>
          <w:rPr>
            <w:noProof/>
            <w:webHidden/>
          </w:rPr>
          <w:fldChar w:fldCharType="end"/>
        </w:r>
      </w:hyperlink>
    </w:p>
    <w:p w14:paraId="509E327A" w14:textId="18C28C5E" w:rsidR="00067039" w:rsidRDefault="00067039">
      <w:pPr>
        <w:pStyle w:val="31"/>
        <w:tabs>
          <w:tab w:val="right" w:leader="dot" w:pos="9628"/>
        </w:tabs>
        <w:rPr>
          <w:rFonts w:asciiTheme="minorHAnsi" w:eastAsiaTheme="minorEastAsia" w:hAnsiTheme="minorHAnsi" w:cstheme="minorBidi"/>
          <w:noProof/>
          <w:sz w:val="22"/>
          <w:szCs w:val="22"/>
          <w:lang w:eastAsia="ru-RU"/>
        </w:rPr>
      </w:pPr>
      <w:hyperlink w:anchor="_Toc196470569" w:history="1">
        <w:r w:rsidRPr="00113889">
          <w:rPr>
            <w:rStyle w:val="afa"/>
            <w:noProof/>
          </w:rPr>
          <w:t>Статья 20. Инженерные изыскания для подготовки документации по планировке территории</w:t>
        </w:r>
        <w:r>
          <w:rPr>
            <w:noProof/>
            <w:webHidden/>
          </w:rPr>
          <w:tab/>
        </w:r>
        <w:r>
          <w:rPr>
            <w:noProof/>
            <w:webHidden/>
          </w:rPr>
          <w:fldChar w:fldCharType="begin"/>
        </w:r>
        <w:r>
          <w:rPr>
            <w:noProof/>
            <w:webHidden/>
          </w:rPr>
          <w:instrText xml:space="preserve"> PAGEREF _Toc196470569 \h </w:instrText>
        </w:r>
        <w:r>
          <w:rPr>
            <w:noProof/>
            <w:webHidden/>
          </w:rPr>
        </w:r>
        <w:r>
          <w:rPr>
            <w:noProof/>
            <w:webHidden/>
          </w:rPr>
          <w:fldChar w:fldCharType="separate"/>
        </w:r>
        <w:r>
          <w:rPr>
            <w:noProof/>
            <w:webHidden/>
          </w:rPr>
          <w:t>50</w:t>
        </w:r>
        <w:r>
          <w:rPr>
            <w:noProof/>
            <w:webHidden/>
          </w:rPr>
          <w:fldChar w:fldCharType="end"/>
        </w:r>
      </w:hyperlink>
    </w:p>
    <w:p w14:paraId="60035214" w14:textId="1CCEAA79" w:rsidR="00067039" w:rsidRDefault="00067039">
      <w:pPr>
        <w:pStyle w:val="31"/>
        <w:tabs>
          <w:tab w:val="right" w:leader="dot" w:pos="9628"/>
        </w:tabs>
        <w:rPr>
          <w:rFonts w:asciiTheme="minorHAnsi" w:eastAsiaTheme="minorEastAsia" w:hAnsiTheme="minorHAnsi" w:cstheme="minorBidi"/>
          <w:noProof/>
          <w:sz w:val="22"/>
          <w:szCs w:val="22"/>
          <w:lang w:eastAsia="ru-RU"/>
        </w:rPr>
      </w:pPr>
      <w:hyperlink w:anchor="_Toc196470570" w:history="1">
        <w:r w:rsidRPr="00113889">
          <w:rPr>
            <w:rStyle w:val="afa"/>
            <w:noProof/>
          </w:rPr>
          <w:t>Статья 21. Проекты планировки территории</w:t>
        </w:r>
        <w:r>
          <w:rPr>
            <w:noProof/>
            <w:webHidden/>
          </w:rPr>
          <w:tab/>
        </w:r>
        <w:r>
          <w:rPr>
            <w:noProof/>
            <w:webHidden/>
          </w:rPr>
          <w:fldChar w:fldCharType="begin"/>
        </w:r>
        <w:r>
          <w:rPr>
            <w:noProof/>
            <w:webHidden/>
          </w:rPr>
          <w:instrText xml:space="preserve"> PAGEREF _Toc196470570 \h </w:instrText>
        </w:r>
        <w:r>
          <w:rPr>
            <w:noProof/>
            <w:webHidden/>
          </w:rPr>
        </w:r>
        <w:r>
          <w:rPr>
            <w:noProof/>
            <w:webHidden/>
          </w:rPr>
          <w:fldChar w:fldCharType="separate"/>
        </w:r>
        <w:r>
          <w:rPr>
            <w:noProof/>
            <w:webHidden/>
          </w:rPr>
          <w:t>51</w:t>
        </w:r>
        <w:r>
          <w:rPr>
            <w:noProof/>
            <w:webHidden/>
          </w:rPr>
          <w:fldChar w:fldCharType="end"/>
        </w:r>
      </w:hyperlink>
    </w:p>
    <w:p w14:paraId="7A70A859" w14:textId="4738DF5B" w:rsidR="00067039" w:rsidRDefault="00067039">
      <w:pPr>
        <w:pStyle w:val="31"/>
        <w:tabs>
          <w:tab w:val="right" w:leader="dot" w:pos="9628"/>
        </w:tabs>
        <w:rPr>
          <w:rFonts w:asciiTheme="minorHAnsi" w:eastAsiaTheme="minorEastAsia" w:hAnsiTheme="minorHAnsi" w:cstheme="minorBidi"/>
          <w:noProof/>
          <w:sz w:val="22"/>
          <w:szCs w:val="22"/>
          <w:lang w:eastAsia="ru-RU"/>
        </w:rPr>
      </w:pPr>
      <w:hyperlink w:anchor="_Toc196470571" w:history="1">
        <w:r w:rsidRPr="00113889">
          <w:rPr>
            <w:rStyle w:val="afa"/>
            <w:noProof/>
          </w:rPr>
          <w:t>Статья 22. Проекты межевания территорий</w:t>
        </w:r>
        <w:r>
          <w:rPr>
            <w:noProof/>
            <w:webHidden/>
          </w:rPr>
          <w:tab/>
        </w:r>
        <w:r>
          <w:rPr>
            <w:noProof/>
            <w:webHidden/>
          </w:rPr>
          <w:fldChar w:fldCharType="begin"/>
        </w:r>
        <w:r>
          <w:rPr>
            <w:noProof/>
            <w:webHidden/>
          </w:rPr>
          <w:instrText xml:space="preserve"> PAGEREF _Toc196470571 \h </w:instrText>
        </w:r>
        <w:r>
          <w:rPr>
            <w:noProof/>
            <w:webHidden/>
          </w:rPr>
        </w:r>
        <w:r>
          <w:rPr>
            <w:noProof/>
            <w:webHidden/>
          </w:rPr>
          <w:fldChar w:fldCharType="separate"/>
        </w:r>
        <w:r>
          <w:rPr>
            <w:noProof/>
            <w:webHidden/>
          </w:rPr>
          <w:t>53</w:t>
        </w:r>
        <w:r>
          <w:rPr>
            <w:noProof/>
            <w:webHidden/>
          </w:rPr>
          <w:fldChar w:fldCharType="end"/>
        </w:r>
      </w:hyperlink>
    </w:p>
    <w:p w14:paraId="4EF74B6D" w14:textId="38D27BC4" w:rsidR="00067039" w:rsidRDefault="00067039">
      <w:pPr>
        <w:pStyle w:val="31"/>
        <w:tabs>
          <w:tab w:val="right" w:leader="dot" w:pos="9628"/>
        </w:tabs>
        <w:rPr>
          <w:rFonts w:asciiTheme="minorHAnsi" w:eastAsiaTheme="minorEastAsia" w:hAnsiTheme="minorHAnsi" w:cstheme="minorBidi"/>
          <w:noProof/>
          <w:sz w:val="22"/>
          <w:szCs w:val="22"/>
          <w:lang w:eastAsia="ru-RU"/>
        </w:rPr>
      </w:pPr>
      <w:hyperlink w:anchor="_Toc196470572" w:history="1">
        <w:r w:rsidRPr="00113889">
          <w:rPr>
            <w:rStyle w:val="afa"/>
            <w:noProof/>
          </w:rPr>
          <w:t>Статья 23. Архитектурно-градостроительный облик объекта капитального строительства</w:t>
        </w:r>
        <w:r>
          <w:rPr>
            <w:noProof/>
            <w:webHidden/>
          </w:rPr>
          <w:tab/>
        </w:r>
        <w:r>
          <w:rPr>
            <w:noProof/>
            <w:webHidden/>
          </w:rPr>
          <w:fldChar w:fldCharType="begin"/>
        </w:r>
        <w:r>
          <w:rPr>
            <w:noProof/>
            <w:webHidden/>
          </w:rPr>
          <w:instrText xml:space="preserve"> PAGEREF _Toc196470572 \h </w:instrText>
        </w:r>
        <w:r>
          <w:rPr>
            <w:noProof/>
            <w:webHidden/>
          </w:rPr>
        </w:r>
        <w:r>
          <w:rPr>
            <w:noProof/>
            <w:webHidden/>
          </w:rPr>
          <w:fldChar w:fldCharType="separate"/>
        </w:r>
        <w:r>
          <w:rPr>
            <w:noProof/>
            <w:webHidden/>
          </w:rPr>
          <w:t>56</w:t>
        </w:r>
        <w:r>
          <w:rPr>
            <w:noProof/>
            <w:webHidden/>
          </w:rPr>
          <w:fldChar w:fldCharType="end"/>
        </w:r>
      </w:hyperlink>
    </w:p>
    <w:p w14:paraId="0015806C" w14:textId="56F48ECA" w:rsidR="00067039" w:rsidRDefault="00067039">
      <w:pPr>
        <w:pStyle w:val="31"/>
        <w:tabs>
          <w:tab w:val="right" w:leader="dot" w:pos="9628"/>
        </w:tabs>
        <w:rPr>
          <w:rFonts w:asciiTheme="minorHAnsi" w:eastAsiaTheme="minorEastAsia" w:hAnsiTheme="minorHAnsi" w:cstheme="minorBidi"/>
          <w:noProof/>
          <w:sz w:val="22"/>
          <w:szCs w:val="22"/>
          <w:lang w:eastAsia="ru-RU"/>
        </w:rPr>
      </w:pPr>
      <w:hyperlink w:anchor="_Toc196470573" w:history="1">
        <w:r w:rsidRPr="00113889">
          <w:rPr>
            <w:rStyle w:val="afa"/>
            <w:noProof/>
          </w:rPr>
          <w:t>Статья 23.1. Правила согласования архитектурно-градостроительного облика объекта капитального строительства</w:t>
        </w:r>
        <w:r>
          <w:rPr>
            <w:noProof/>
            <w:webHidden/>
          </w:rPr>
          <w:tab/>
        </w:r>
        <w:r>
          <w:rPr>
            <w:noProof/>
            <w:webHidden/>
          </w:rPr>
          <w:fldChar w:fldCharType="begin"/>
        </w:r>
        <w:r>
          <w:rPr>
            <w:noProof/>
            <w:webHidden/>
          </w:rPr>
          <w:instrText xml:space="preserve"> PAGEREF _Toc196470573 \h </w:instrText>
        </w:r>
        <w:r>
          <w:rPr>
            <w:noProof/>
            <w:webHidden/>
          </w:rPr>
        </w:r>
        <w:r>
          <w:rPr>
            <w:noProof/>
            <w:webHidden/>
          </w:rPr>
          <w:fldChar w:fldCharType="separate"/>
        </w:r>
        <w:r>
          <w:rPr>
            <w:noProof/>
            <w:webHidden/>
          </w:rPr>
          <w:t>56</w:t>
        </w:r>
        <w:r>
          <w:rPr>
            <w:noProof/>
            <w:webHidden/>
          </w:rPr>
          <w:fldChar w:fldCharType="end"/>
        </w:r>
      </w:hyperlink>
    </w:p>
    <w:p w14:paraId="53EC7152" w14:textId="43D94B18" w:rsidR="00067039" w:rsidRDefault="00067039">
      <w:pPr>
        <w:pStyle w:val="31"/>
        <w:tabs>
          <w:tab w:val="right" w:leader="dot" w:pos="9628"/>
        </w:tabs>
        <w:rPr>
          <w:rFonts w:asciiTheme="minorHAnsi" w:eastAsiaTheme="minorEastAsia" w:hAnsiTheme="minorHAnsi" w:cstheme="minorBidi"/>
          <w:noProof/>
          <w:sz w:val="22"/>
          <w:szCs w:val="22"/>
          <w:lang w:eastAsia="ru-RU"/>
        </w:rPr>
      </w:pPr>
      <w:hyperlink w:anchor="_Toc196470574" w:history="1">
        <w:r w:rsidRPr="00113889">
          <w:rPr>
            <w:rStyle w:val="afa"/>
            <w:noProof/>
          </w:rPr>
          <w:t>Статья 24. Подготовка и утверждение документации по планировке территории, разрабатываемой на основании решения органа местного самоуправления</w:t>
        </w:r>
        <w:r>
          <w:rPr>
            <w:noProof/>
            <w:webHidden/>
          </w:rPr>
          <w:tab/>
        </w:r>
        <w:r>
          <w:rPr>
            <w:noProof/>
            <w:webHidden/>
          </w:rPr>
          <w:fldChar w:fldCharType="begin"/>
        </w:r>
        <w:r>
          <w:rPr>
            <w:noProof/>
            <w:webHidden/>
          </w:rPr>
          <w:instrText xml:space="preserve"> PAGEREF _Toc196470574 \h </w:instrText>
        </w:r>
        <w:r>
          <w:rPr>
            <w:noProof/>
            <w:webHidden/>
          </w:rPr>
        </w:r>
        <w:r>
          <w:rPr>
            <w:noProof/>
            <w:webHidden/>
          </w:rPr>
          <w:fldChar w:fldCharType="separate"/>
        </w:r>
        <w:r>
          <w:rPr>
            <w:noProof/>
            <w:webHidden/>
          </w:rPr>
          <w:t>60</w:t>
        </w:r>
        <w:r>
          <w:rPr>
            <w:noProof/>
            <w:webHidden/>
          </w:rPr>
          <w:fldChar w:fldCharType="end"/>
        </w:r>
      </w:hyperlink>
    </w:p>
    <w:p w14:paraId="30C43893" w14:textId="52AFA56C" w:rsidR="00067039" w:rsidRDefault="00067039">
      <w:pPr>
        <w:pStyle w:val="31"/>
        <w:tabs>
          <w:tab w:val="right" w:leader="dot" w:pos="9628"/>
        </w:tabs>
        <w:rPr>
          <w:rFonts w:asciiTheme="minorHAnsi" w:eastAsiaTheme="minorEastAsia" w:hAnsiTheme="minorHAnsi" w:cstheme="minorBidi"/>
          <w:noProof/>
          <w:sz w:val="22"/>
          <w:szCs w:val="22"/>
          <w:lang w:eastAsia="ru-RU"/>
        </w:rPr>
      </w:pPr>
      <w:hyperlink w:anchor="_Toc196470575" w:history="1">
        <w:r w:rsidRPr="00113889">
          <w:rPr>
            <w:rStyle w:val="afa"/>
            <w:noProof/>
          </w:rPr>
          <w:t>Статья 25. Особенности подготовки документации по планировке территории применительно к территории муниципального образования</w:t>
        </w:r>
        <w:r>
          <w:rPr>
            <w:noProof/>
            <w:webHidden/>
          </w:rPr>
          <w:tab/>
        </w:r>
        <w:r>
          <w:rPr>
            <w:noProof/>
            <w:webHidden/>
          </w:rPr>
          <w:fldChar w:fldCharType="begin"/>
        </w:r>
        <w:r>
          <w:rPr>
            <w:noProof/>
            <w:webHidden/>
          </w:rPr>
          <w:instrText xml:space="preserve"> PAGEREF _Toc196470575 \h </w:instrText>
        </w:r>
        <w:r>
          <w:rPr>
            <w:noProof/>
            <w:webHidden/>
          </w:rPr>
        </w:r>
        <w:r>
          <w:rPr>
            <w:noProof/>
            <w:webHidden/>
          </w:rPr>
          <w:fldChar w:fldCharType="separate"/>
        </w:r>
        <w:r>
          <w:rPr>
            <w:noProof/>
            <w:webHidden/>
          </w:rPr>
          <w:t>68</w:t>
        </w:r>
        <w:r>
          <w:rPr>
            <w:noProof/>
            <w:webHidden/>
          </w:rPr>
          <w:fldChar w:fldCharType="end"/>
        </w:r>
      </w:hyperlink>
    </w:p>
    <w:p w14:paraId="72BB2216" w14:textId="5D5EC777"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576" w:history="1">
        <w:r w:rsidRPr="00113889">
          <w:rPr>
            <w:rStyle w:val="afa"/>
            <w:rFonts w:cs="Times New Roman"/>
            <w:noProof/>
          </w:rPr>
          <w:t>Глава 4. Проведение публичных слушаний по вопросам землепользования и застройки</w:t>
        </w:r>
        <w:r>
          <w:rPr>
            <w:noProof/>
            <w:webHidden/>
          </w:rPr>
          <w:tab/>
        </w:r>
        <w:r>
          <w:rPr>
            <w:noProof/>
            <w:webHidden/>
          </w:rPr>
          <w:fldChar w:fldCharType="begin"/>
        </w:r>
        <w:r>
          <w:rPr>
            <w:noProof/>
            <w:webHidden/>
          </w:rPr>
          <w:instrText xml:space="preserve"> PAGEREF _Toc196470576 \h </w:instrText>
        </w:r>
        <w:r>
          <w:rPr>
            <w:noProof/>
            <w:webHidden/>
          </w:rPr>
        </w:r>
        <w:r>
          <w:rPr>
            <w:noProof/>
            <w:webHidden/>
          </w:rPr>
          <w:fldChar w:fldCharType="separate"/>
        </w:r>
        <w:r>
          <w:rPr>
            <w:noProof/>
            <w:webHidden/>
          </w:rPr>
          <w:t>70</w:t>
        </w:r>
        <w:r>
          <w:rPr>
            <w:noProof/>
            <w:webHidden/>
          </w:rPr>
          <w:fldChar w:fldCharType="end"/>
        </w:r>
      </w:hyperlink>
    </w:p>
    <w:p w14:paraId="10179929" w14:textId="7C42DA08" w:rsidR="00067039" w:rsidRDefault="00067039">
      <w:pPr>
        <w:pStyle w:val="31"/>
        <w:tabs>
          <w:tab w:val="right" w:leader="dot" w:pos="9628"/>
        </w:tabs>
        <w:rPr>
          <w:rFonts w:asciiTheme="minorHAnsi" w:eastAsiaTheme="minorEastAsia" w:hAnsiTheme="minorHAnsi" w:cstheme="minorBidi"/>
          <w:noProof/>
          <w:sz w:val="22"/>
          <w:szCs w:val="22"/>
          <w:lang w:eastAsia="ru-RU"/>
        </w:rPr>
      </w:pPr>
      <w:hyperlink w:anchor="_Toc196470577" w:history="1">
        <w:r w:rsidRPr="00113889">
          <w:rPr>
            <w:rStyle w:val="afa"/>
            <w:noProof/>
          </w:rPr>
          <w:t>Статья 26. Публичные слушания по вопросам землепользования и застройки</w:t>
        </w:r>
        <w:r>
          <w:rPr>
            <w:noProof/>
            <w:webHidden/>
          </w:rPr>
          <w:tab/>
        </w:r>
        <w:r>
          <w:rPr>
            <w:noProof/>
            <w:webHidden/>
          </w:rPr>
          <w:fldChar w:fldCharType="begin"/>
        </w:r>
        <w:r>
          <w:rPr>
            <w:noProof/>
            <w:webHidden/>
          </w:rPr>
          <w:instrText xml:space="preserve"> PAGEREF _Toc196470577 \h </w:instrText>
        </w:r>
        <w:r>
          <w:rPr>
            <w:noProof/>
            <w:webHidden/>
          </w:rPr>
        </w:r>
        <w:r>
          <w:rPr>
            <w:noProof/>
            <w:webHidden/>
          </w:rPr>
          <w:fldChar w:fldCharType="separate"/>
        </w:r>
        <w:r>
          <w:rPr>
            <w:noProof/>
            <w:webHidden/>
          </w:rPr>
          <w:t>70</w:t>
        </w:r>
        <w:r>
          <w:rPr>
            <w:noProof/>
            <w:webHidden/>
          </w:rPr>
          <w:fldChar w:fldCharType="end"/>
        </w:r>
      </w:hyperlink>
    </w:p>
    <w:p w14:paraId="745B7469" w14:textId="7378A797"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578" w:history="1">
        <w:r w:rsidRPr="00113889">
          <w:rPr>
            <w:rStyle w:val="afa"/>
            <w:rFonts w:cs="Times New Roman"/>
            <w:noProof/>
          </w:rPr>
          <w:t>Глава 5. Внесение изменений в правила землепользования и застройки</w:t>
        </w:r>
        <w:r>
          <w:rPr>
            <w:noProof/>
            <w:webHidden/>
          </w:rPr>
          <w:tab/>
        </w:r>
        <w:r>
          <w:rPr>
            <w:noProof/>
            <w:webHidden/>
          </w:rPr>
          <w:fldChar w:fldCharType="begin"/>
        </w:r>
        <w:r>
          <w:rPr>
            <w:noProof/>
            <w:webHidden/>
          </w:rPr>
          <w:instrText xml:space="preserve"> PAGEREF _Toc196470578 \h </w:instrText>
        </w:r>
        <w:r>
          <w:rPr>
            <w:noProof/>
            <w:webHidden/>
          </w:rPr>
        </w:r>
        <w:r>
          <w:rPr>
            <w:noProof/>
            <w:webHidden/>
          </w:rPr>
          <w:fldChar w:fldCharType="separate"/>
        </w:r>
        <w:r>
          <w:rPr>
            <w:noProof/>
            <w:webHidden/>
          </w:rPr>
          <w:t>80</w:t>
        </w:r>
        <w:r>
          <w:rPr>
            <w:noProof/>
            <w:webHidden/>
          </w:rPr>
          <w:fldChar w:fldCharType="end"/>
        </w:r>
      </w:hyperlink>
    </w:p>
    <w:p w14:paraId="738DDB06" w14:textId="05DDC496" w:rsidR="00067039" w:rsidRDefault="00067039">
      <w:pPr>
        <w:pStyle w:val="31"/>
        <w:tabs>
          <w:tab w:val="right" w:leader="dot" w:pos="9628"/>
        </w:tabs>
        <w:rPr>
          <w:rFonts w:asciiTheme="minorHAnsi" w:eastAsiaTheme="minorEastAsia" w:hAnsiTheme="minorHAnsi" w:cstheme="minorBidi"/>
          <w:noProof/>
          <w:sz w:val="22"/>
          <w:szCs w:val="22"/>
          <w:lang w:eastAsia="ru-RU"/>
        </w:rPr>
      </w:pPr>
      <w:hyperlink w:anchor="_Toc196470579" w:history="1">
        <w:r w:rsidRPr="00113889">
          <w:rPr>
            <w:rStyle w:val="afa"/>
            <w:noProof/>
          </w:rPr>
          <w:t>Статья 27. Порядок и основания для внесения изменений в правила землепользования и застройки</w:t>
        </w:r>
        <w:r>
          <w:rPr>
            <w:noProof/>
            <w:webHidden/>
          </w:rPr>
          <w:tab/>
        </w:r>
        <w:r>
          <w:rPr>
            <w:noProof/>
            <w:webHidden/>
          </w:rPr>
          <w:fldChar w:fldCharType="begin"/>
        </w:r>
        <w:r>
          <w:rPr>
            <w:noProof/>
            <w:webHidden/>
          </w:rPr>
          <w:instrText xml:space="preserve"> PAGEREF _Toc196470579 \h </w:instrText>
        </w:r>
        <w:r>
          <w:rPr>
            <w:noProof/>
            <w:webHidden/>
          </w:rPr>
        </w:r>
        <w:r>
          <w:rPr>
            <w:noProof/>
            <w:webHidden/>
          </w:rPr>
          <w:fldChar w:fldCharType="separate"/>
        </w:r>
        <w:r>
          <w:rPr>
            <w:noProof/>
            <w:webHidden/>
          </w:rPr>
          <w:t>80</w:t>
        </w:r>
        <w:r>
          <w:rPr>
            <w:noProof/>
            <w:webHidden/>
          </w:rPr>
          <w:fldChar w:fldCharType="end"/>
        </w:r>
      </w:hyperlink>
    </w:p>
    <w:p w14:paraId="24187130" w14:textId="55A91AE2"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580" w:history="1">
        <w:r w:rsidRPr="00113889">
          <w:rPr>
            <w:rStyle w:val="afa"/>
            <w:rFonts w:cs="Times New Roman"/>
            <w:noProof/>
          </w:rPr>
          <w:t>Глава 6. Регулирование иных вопросов землепользования и застройки</w:t>
        </w:r>
        <w:r>
          <w:rPr>
            <w:noProof/>
            <w:webHidden/>
          </w:rPr>
          <w:tab/>
        </w:r>
        <w:r>
          <w:rPr>
            <w:noProof/>
            <w:webHidden/>
          </w:rPr>
          <w:fldChar w:fldCharType="begin"/>
        </w:r>
        <w:r>
          <w:rPr>
            <w:noProof/>
            <w:webHidden/>
          </w:rPr>
          <w:instrText xml:space="preserve"> PAGEREF _Toc196470580 \h </w:instrText>
        </w:r>
        <w:r>
          <w:rPr>
            <w:noProof/>
            <w:webHidden/>
          </w:rPr>
        </w:r>
        <w:r>
          <w:rPr>
            <w:noProof/>
            <w:webHidden/>
          </w:rPr>
          <w:fldChar w:fldCharType="separate"/>
        </w:r>
        <w:r>
          <w:rPr>
            <w:noProof/>
            <w:webHidden/>
          </w:rPr>
          <w:t>83</w:t>
        </w:r>
        <w:r>
          <w:rPr>
            <w:noProof/>
            <w:webHidden/>
          </w:rPr>
          <w:fldChar w:fldCharType="end"/>
        </w:r>
      </w:hyperlink>
    </w:p>
    <w:p w14:paraId="58BB0997" w14:textId="6CE8E66D" w:rsidR="00067039" w:rsidRDefault="00067039">
      <w:pPr>
        <w:pStyle w:val="31"/>
        <w:tabs>
          <w:tab w:val="right" w:leader="dot" w:pos="9628"/>
        </w:tabs>
        <w:rPr>
          <w:rFonts w:asciiTheme="minorHAnsi" w:eastAsiaTheme="minorEastAsia" w:hAnsiTheme="minorHAnsi" w:cstheme="minorBidi"/>
          <w:noProof/>
          <w:sz w:val="22"/>
          <w:szCs w:val="22"/>
          <w:lang w:eastAsia="ru-RU"/>
        </w:rPr>
      </w:pPr>
      <w:hyperlink w:anchor="_Toc196470581" w:history="1">
        <w:r w:rsidRPr="00113889">
          <w:rPr>
            <w:rStyle w:val="afa"/>
            <w:noProof/>
          </w:rPr>
          <w:t>Статья 28. Выдача разрешений на строительство</w:t>
        </w:r>
        <w:r>
          <w:rPr>
            <w:noProof/>
            <w:webHidden/>
          </w:rPr>
          <w:tab/>
        </w:r>
        <w:r>
          <w:rPr>
            <w:noProof/>
            <w:webHidden/>
          </w:rPr>
          <w:fldChar w:fldCharType="begin"/>
        </w:r>
        <w:r>
          <w:rPr>
            <w:noProof/>
            <w:webHidden/>
          </w:rPr>
          <w:instrText xml:space="preserve"> PAGEREF _Toc196470581 \h </w:instrText>
        </w:r>
        <w:r>
          <w:rPr>
            <w:noProof/>
            <w:webHidden/>
          </w:rPr>
        </w:r>
        <w:r>
          <w:rPr>
            <w:noProof/>
            <w:webHidden/>
          </w:rPr>
          <w:fldChar w:fldCharType="separate"/>
        </w:r>
        <w:r>
          <w:rPr>
            <w:noProof/>
            <w:webHidden/>
          </w:rPr>
          <w:t>83</w:t>
        </w:r>
        <w:r>
          <w:rPr>
            <w:noProof/>
            <w:webHidden/>
          </w:rPr>
          <w:fldChar w:fldCharType="end"/>
        </w:r>
      </w:hyperlink>
    </w:p>
    <w:p w14:paraId="1A6BC6D1" w14:textId="2BEBD1F9" w:rsidR="00067039" w:rsidRDefault="00067039">
      <w:pPr>
        <w:pStyle w:val="31"/>
        <w:tabs>
          <w:tab w:val="right" w:leader="dot" w:pos="9628"/>
        </w:tabs>
        <w:rPr>
          <w:rFonts w:asciiTheme="minorHAnsi" w:eastAsiaTheme="minorEastAsia" w:hAnsiTheme="minorHAnsi" w:cstheme="minorBidi"/>
          <w:noProof/>
          <w:sz w:val="22"/>
          <w:szCs w:val="22"/>
          <w:lang w:eastAsia="ru-RU"/>
        </w:rPr>
      </w:pPr>
      <w:hyperlink w:anchor="_Toc196470582" w:history="1">
        <w:r w:rsidRPr="00113889">
          <w:rPr>
            <w:rStyle w:val="afa"/>
            <w:noProof/>
          </w:rPr>
          <w:t>Статья 29. Выдача уведомления о планируемых строительстве или реконструкции объекта индивидуального жилищного строительства или садового дома</w:t>
        </w:r>
        <w:r>
          <w:rPr>
            <w:noProof/>
            <w:webHidden/>
          </w:rPr>
          <w:tab/>
        </w:r>
        <w:r>
          <w:rPr>
            <w:noProof/>
            <w:webHidden/>
          </w:rPr>
          <w:fldChar w:fldCharType="begin"/>
        </w:r>
        <w:r>
          <w:rPr>
            <w:noProof/>
            <w:webHidden/>
          </w:rPr>
          <w:instrText xml:space="preserve"> PAGEREF _Toc196470582 \h </w:instrText>
        </w:r>
        <w:r>
          <w:rPr>
            <w:noProof/>
            <w:webHidden/>
          </w:rPr>
        </w:r>
        <w:r>
          <w:rPr>
            <w:noProof/>
            <w:webHidden/>
          </w:rPr>
          <w:fldChar w:fldCharType="separate"/>
        </w:r>
        <w:r>
          <w:rPr>
            <w:noProof/>
            <w:webHidden/>
          </w:rPr>
          <w:t>99</w:t>
        </w:r>
        <w:r>
          <w:rPr>
            <w:noProof/>
            <w:webHidden/>
          </w:rPr>
          <w:fldChar w:fldCharType="end"/>
        </w:r>
      </w:hyperlink>
    </w:p>
    <w:p w14:paraId="33B6F50D" w14:textId="4143AA75" w:rsidR="00067039" w:rsidRDefault="00067039">
      <w:pPr>
        <w:pStyle w:val="31"/>
        <w:tabs>
          <w:tab w:val="right" w:leader="dot" w:pos="9628"/>
        </w:tabs>
        <w:rPr>
          <w:rFonts w:asciiTheme="minorHAnsi" w:eastAsiaTheme="minorEastAsia" w:hAnsiTheme="minorHAnsi" w:cstheme="minorBidi"/>
          <w:noProof/>
          <w:sz w:val="22"/>
          <w:szCs w:val="22"/>
          <w:lang w:eastAsia="ru-RU"/>
        </w:rPr>
      </w:pPr>
      <w:hyperlink w:anchor="_Toc196470583" w:history="1">
        <w:r w:rsidRPr="00113889">
          <w:rPr>
            <w:rStyle w:val="afa"/>
            <w:noProof/>
          </w:rPr>
          <w:t>Статья 30. Выдача разрешения на ввод объекта в эксплуатацию</w:t>
        </w:r>
        <w:r>
          <w:rPr>
            <w:noProof/>
            <w:webHidden/>
          </w:rPr>
          <w:tab/>
        </w:r>
        <w:r>
          <w:rPr>
            <w:noProof/>
            <w:webHidden/>
          </w:rPr>
          <w:fldChar w:fldCharType="begin"/>
        </w:r>
        <w:r>
          <w:rPr>
            <w:noProof/>
            <w:webHidden/>
          </w:rPr>
          <w:instrText xml:space="preserve"> PAGEREF _Toc196470583 \h </w:instrText>
        </w:r>
        <w:r>
          <w:rPr>
            <w:noProof/>
            <w:webHidden/>
          </w:rPr>
        </w:r>
        <w:r>
          <w:rPr>
            <w:noProof/>
            <w:webHidden/>
          </w:rPr>
          <w:fldChar w:fldCharType="separate"/>
        </w:r>
        <w:r>
          <w:rPr>
            <w:noProof/>
            <w:webHidden/>
          </w:rPr>
          <w:t>106</w:t>
        </w:r>
        <w:r>
          <w:rPr>
            <w:noProof/>
            <w:webHidden/>
          </w:rPr>
          <w:fldChar w:fldCharType="end"/>
        </w:r>
      </w:hyperlink>
    </w:p>
    <w:p w14:paraId="0CE3C540" w14:textId="1E27745A" w:rsidR="00067039" w:rsidRDefault="00067039">
      <w:pPr>
        <w:pStyle w:val="31"/>
        <w:tabs>
          <w:tab w:val="right" w:leader="dot" w:pos="9628"/>
        </w:tabs>
        <w:rPr>
          <w:rFonts w:asciiTheme="minorHAnsi" w:eastAsiaTheme="minorEastAsia" w:hAnsiTheme="minorHAnsi" w:cstheme="minorBidi"/>
          <w:noProof/>
          <w:sz w:val="22"/>
          <w:szCs w:val="22"/>
          <w:lang w:eastAsia="ru-RU"/>
        </w:rPr>
      </w:pPr>
      <w:hyperlink w:anchor="_Toc196470584" w:history="1">
        <w:r w:rsidRPr="00113889">
          <w:rPr>
            <w:rStyle w:val="afa"/>
            <w:noProof/>
          </w:rPr>
          <w:t>Статья 31. Градостроительные планы земельных участков</w:t>
        </w:r>
        <w:r>
          <w:rPr>
            <w:noProof/>
            <w:webHidden/>
          </w:rPr>
          <w:tab/>
        </w:r>
        <w:r>
          <w:rPr>
            <w:noProof/>
            <w:webHidden/>
          </w:rPr>
          <w:fldChar w:fldCharType="begin"/>
        </w:r>
        <w:r>
          <w:rPr>
            <w:noProof/>
            <w:webHidden/>
          </w:rPr>
          <w:instrText xml:space="preserve"> PAGEREF _Toc196470584 \h </w:instrText>
        </w:r>
        <w:r>
          <w:rPr>
            <w:noProof/>
            <w:webHidden/>
          </w:rPr>
        </w:r>
        <w:r>
          <w:rPr>
            <w:noProof/>
            <w:webHidden/>
          </w:rPr>
          <w:fldChar w:fldCharType="separate"/>
        </w:r>
        <w:r>
          <w:rPr>
            <w:noProof/>
            <w:webHidden/>
          </w:rPr>
          <w:t>116</w:t>
        </w:r>
        <w:r>
          <w:rPr>
            <w:noProof/>
            <w:webHidden/>
          </w:rPr>
          <w:fldChar w:fldCharType="end"/>
        </w:r>
      </w:hyperlink>
    </w:p>
    <w:p w14:paraId="1912CD58" w14:textId="04E88685"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585" w:history="1">
        <w:r w:rsidRPr="00113889">
          <w:rPr>
            <w:rStyle w:val="afa"/>
            <w:rFonts w:cs="Times New Roman"/>
            <w:noProof/>
          </w:rPr>
          <w:t>Глава 7. Снос объектов капитального строительства</w:t>
        </w:r>
        <w:r>
          <w:rPr>
            <w:noProof/>
            <w:webHidden/>
          </w:rPr>
          <w:tab/>
        </w:r>
        <w:r>
          <w:rPr>
            <w:noProof/>
            <w:webHidden/>
          </w:rPr>
          <w:fldChar w:fldCharType="begin"/>
        </w:r>
        <w:r>
          <w:rPr>
            <w:noProof/>
            <w:webHidden/>
          </w:rPr>
          <w:instrText xml:space="preserve"> PAGEREF _Toc196470585 \h </w:instrText>
        </w:r>
        <w:r>
          <w:rPr>
            <w:noProof/>
            <w:webHidden/>
          </w:rPr>
        </w:r>
        <w:r>
          <w:rPr>
            <w:noProof/>
            <w:webHidden/>
          </w:rPr>
          <w:fldChar w:fldCharType="separate"/>
        </w:r>
        <w:r>
          <w:rPr>
            <w:noProof/>
            <w:webHidden/>
          </w:rPr>
          <w:t>120</w:t>
        </w:r>
        <w:r>
          <w:rPr>
            <w:noProof/>
            <w:webHidden/>
          </w:rPr>
          <w:fldChar w:fldCharType="end"/>
        </w:r>
      </w:hyperlink>
    </w:p>
    <w:p w14:paraId="015C5914" w14:textId="734C5D00" w:rsidR="00067039" w:rsidRDefault="00067039">
      <w:pPr>
        <w:pStyle w:val="31"/>
        <w:tabs>
          <w:tab w:val="right" w:leader="dot" w:pos="9628"/>
        </w:tabs>
        <w:rPr>
          <w:rFonts w:asciiTheme="minorHAnsi" w:eastAsiaTheme="minorEastAsia" w:hAnsiTheme="minorHAnsi" w:cstheme="minorBidi"/>
          <w:noProof/>
          <w:sz w:val="22"/>
          <w:szCs w:val="22"/>
          <w:lang w:eastAsia="ru-RU"/>
        </w:rPr>
      </w:pPr>
      <w:hyperlink w:anchor="_Toc196470586" w:history="1">
        <w:r w:rsidRPr="00113889">
          <w:rPr>
            <w:rStyle w:val="afa"/>
            <w:noProof/>
          </w:rPr>
          <w:t>Статья 32. Общие положения о сносе объектов капитального строительства</w:t>
        </w:r>
        <w:r>
          <w:rPr>
            <w:noProof/>
            <w:webHidden/>
          </w:rPr>
          <w:tab/>
        </w:r>
        <w:r>
          <w:rPr>
            <w:noProof/>
            <w:webHidden/>
          </w:rPr>
          <w:fldChar w:fldCharType="begin"/>
        </w:r>
        <w:r>
          <w:rPr>
            <w:noProof/>
            <w:webHidden/>
          </w:rPr>
          <w:instrText xml:space="preserve"> PAGEREF _Toc196470586 \h </w:instrText>
        </w:r>
        <w:r>
          <w:rPr>
            <w:noProof/>
            <w:webHidden/>
          </w:rPr>
        </w:r>
        <w:r>
          <w:rPr>
            <w:noProof/>
            <w:webHidden/>
          </w:rPr>
          <w:fldChar w:fldCharType="separate"/>
        </w:r>
        <w:r>
          <w:rPr>
            <w:noProof/>
            <w:webHidden/>
          </w:rPr>
          <w:t>120</w:t>
        </w:r>
        <w:r>
          <w:rPr>
            <w:noProof/>
            <w:webHidden/>
          </w:rPr>
          <w:fldChar w:fldCharType="end"/>
        </w:r>
      </w:hyperlink>
    </w:p>
    <w:p w14:paraId="4ED1F8E8" w14:textId="2AD3C591" w:rsidR="00067039" w:rsidRDefault="00067039">
      <w:pPr>
        <w:pStyle w:val="31"/>
        <w:tabs>
          <w:tab w:val="right" w:leader="dot" w:pos="9628"/>
        </w:tabs>
        <w:rPr>
          <w:rFonts w:asciiTheme="minorHAnsi" w:eastAsiaTheme="minorEastAsia" w:hAnsiTheme="minorHAnsi" w:cstheme="minorBidi"/>
          <w:noProof/>
          <w:sz w:val="22"/>
          <w:szCs w:val="22"/>
          <w:lang w:eastAsia="ru-RU"/>
        </w:rPr>
      </w:pPr>
      <w:hyperlink w:anchor="_Toc196470587" w:history="1">
        <w:r w:rsidRPr="00113889">
          <w:rPr>
            <w:rStyle w:val="afa"/>
            <w:noProof/>
          </w:rPr>
          <w:t>Статья 33. Осуществление сноса объекта капитального строительства</w:t>
        </w:r>
        <w:r>
          <w:rPr>
            <w:noProof/>
            <w:webHidden/>
          </w:rPr>
          <w:tab/>
        </w:r>
        <w:r>
          <w:rPr>
            <w:noProof/>
            <w:webHidden/>
          </w:rPr>
          <w:fldChar w:fldCharType="begin"/>
        </w:r>
        <w:r>
          <w:rPr>
            <w:noProof/>
            <w:webHidden/>
          </w:rPr>
          <w:instrText xml:space="preserve"> PAGEREF _Toc196470587 \h </w:instrText>
        </w:r>
        <w:r>
          <w:rPr>
            <w:noProof/>
            <w:webHidden/>
          </w:rPr>
        </w:r>
        <w:r>
          <w:rPr>
            <w:noProof/>
            <w:webHidden/>
          </w:rPr>
          <w:fldChar w:fldCharType="separate"/>
        </w:r>
        <w:r>
          <w:rPr>
            <w:noProof/>
            <w:webHidden/>
          </w:rPr>
          <w:t>120</w:t>
        </w:r>
        <w:r>
          <w:rPr>
            <w:noProof/>
            <w:webHidden/>
          </w:rPr>
          <w:fldChar w:fldCharType="end"/>
        </w:r>
      </w:hyperlink>
    </w:p>
    <w:p w14:paraId="6846AF4D" w14:textId="759483A0"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588" w:history="1">
        <w:r w:rsidRPr="00113889">
          <w:rPr>
            <w:rStyle w:val="afa"/>
            <w:rFonts w:cs="Times New Roman"/>
            <w:noProof/>
            <w:lang w:eastAsia="ru-RU"/>
          </w:rPr>
          <w:t>Глава 8. Архитектурно градостроительный облик.</w:t>
        </w:r>
        <w:r>
          <w:rPr>
            <w:noProof/>
            <w:webHidden/>
          </w:rPr>
          <w:tab/>
        </w:r>
        <w:r>
          <w:rPr>
            <w:noProof/>
            <w:webHidden/>
          </w:rPr>
          <w:fldChar w:fldCharType="begin"/>
        </w:r>
        <w:r>
          <w:rPr>
            <w:noProof/>
            <w:webHidden/>
          </w:rPr>
          <w:instrText xml:space="preserve"> PAGEREF _Toc196470588 \h </w:instrText>
        </w:r>
        <w:r>
          <w:rPr>
            <w:noProof/>
            <w:webHidden/>
          </w:rPr>
        </w:r>
        <w:r>
          <w:rPr>
            <w:noProof/>
            <w:webHidden/>
          </w:rPr>
          <w:fldChar w:fldCharType="separate"/>
        </w:r>
        <w:r>
          <w:rPr>
            <w:noProof/>
            <w:webHidden/>
          </w:rPr>
          <w:t>124</w:t>
        </w:r>
        <w:r>
          <w:rPr>
            <w:noProof/>
            <w:webHidden/>
          </w:rPr>
          <w:fldChar w:fldCharType="end"/>
        </w:r>
      </w:hyperlink>
    </w:p>
    <w:p w14:paraId="7AC00C2A" w14:textId="01180375" w:rsidR="00067039" w:rsidRDefault="00067039">
      <w:pPr>
        <w:pStyle w:val="31"/>
        <w:tabs>
          <w:tab w:val="right" w:leader="dot" w:pos="9628"/>
        </w:tabs>
        <w:rPr>
          <w:rFonts w:asciiTheme="minorHAnsi" w:eastAsiaTheme="minorEastAsia" w:hAnsiTheme="minorHAnsi" w:cstheme="minorBidi"/>
          <w:noProof/>
          <w:sz w:val="22"/>
          <w:szCs w:val="22"/>
          <w:lang w:eastAsia="ru-RU"/>
        </w:rPr>
      </w:pPr>
      <w:hyperlink w:anchor="_Toc196470589" w:history="1">
        <w:r w:rsidRPr="00113889">
          <w:rPr>
            <w:rStyle w:val="afa"/>
            <w:noProof/>
            <w:lang w:eastAsia="ru-RU"/>
          </w:rPr>
          <w:t>Статья 35. Требования к архитектурно-градостроительному облику объекта капитального строительства.</w:t>
        </w:r>
        <w:r>
          <w:rPr>
            <w:noProof/>
            <w:webHidden/>
          </w:rPr>
          <w:tab/>
        </w:r>
        <w:r>
          <w:rPr>
            <w:noProof/>
            <w:webHidden/>
          </w:rPr>
          <w:fldChar w:fldCharType="begin"/>
        </w:r>
        <w:r>
          <w:rPr>
            <w:noProof/>
            <w:webHidden/>
          </w:rPr>
          <w:instrText xml:space="preserve"> PAGEREF _Toc196470589 \h </w:instrText>
        </w:r>
        <w:r>
          <w:rPr>
            <w:noProof/>
            <w:webHidden/>
          </w:rPr>
        </w:r>
        <w:r>
          <w:rPr>
            <w:noProof/>
            <w:webHidden/>
          </w:rPr>
          <w:fldChar w:fldCharType="separate"/>
        </w:r>
        <w:r>
          <w:rPr>
            <w:noProof/>
            <w:webHidden/>
          </w:rPr>
          <w:t>124</w:t>
        </w:r>
        <w:r>
          <w:rPr>
            <w:noProof/>
            <w:webHidden/>
          </w:rPr>
          <w:fldChar w:fldCharType="end"/>
        </w:r>
      </w:hyperlink>
    </w:p>
    <w:p w14:paraId="349F9661" w14:textId="2649047E" w:rsidR="00067039" w:rsidRDefault="00067039">
      <w:pPr>
        <w:pStyle w:val="1e"/>
        <w:rPr>
          <w:rFonts w:asciiTheme="minorHAnsi" w:eastAsiaTheme="minorEastAsia" w:hAnsiTheme="minorHAnsi" w:cstheme="minorBidi"/>
          <w:b w:val="0"/>
          <w:bCs w:val="0"/>
          <w:iCs w:val="0"/>
          <w:caps w:val="0"/>
          <w:lang w:val="ru-RU" w:eastAsia="ru-RU"/>
        </w:rPr>
      </w:pPr>
      <w:hyperlink w:anchor="_Toc196470590" w:history="1">
        <w:r w:rsidRPr="00113889">
          <w:rPr>
            <w:rStyle w:val="afa"/>
            <w:lang w:val="ru-RU"/>
          </w:rPr>
          <w:t xml:space="preserve">ЧАСТЬ </w:t>
        </w:r>
        <w:r w:rsidRPr="00113889">
          <w:rPr>
            <w:rStyle w:val="afa"/>
          </w:rPr>
          <w:t>II</w:t>
        </w:r>
        <w:r w:rsidRPr="00113889">
          <w:rPr>
            <w:rStyle w:val="afa"/>
            <w:lang w:val="ru-RU"/>
          </w:rPr>
          <w:t>. КАРТА(Ы) ГРАДОСТРОИТЕЛЬНОГО ЗОНИРОВАНИЯ, КАРТА(Ы) ЗОН С ОСОБЫМИ УСЛОВИЯМИ ИСПОЛЬЗОВАНИЯ ТЕРРИТОРИИ</w:t>
        </w:r>
        <w:r>
          <w:rPr>
            <w:webHidden/>
          </w:rPr>
          <w:tab/>
        </w:r>
        <w:r>
          <w:rPr>
            <w:webHidden/>
          </w:rPr>
          <w:fldChar w:fldCharType="begin"/>
        </w:r>
        <w:r>
          <w:rPr>
            <w:webHidden/>
          </w:rPr>
          <w:instrText xml:space="preserve"> PAGEREF _Toc196470590 \h </w:instrText>
        </w:r>
        <w:r>
          <w:rPr>
            <w:webHidden/>
          </w:rPr>
        </w:r>
        <w:r>
          <w:rPr>
            <w:webHidden/>
          </w:rPr>
          <w:fldChar w:fldCharType="separate"/>
        </w:r>
        <w:r>
          <w:rPr>
            <w:webHidden/>
          </w:rPr>
          <w:t>145</w:t>
        </w:r>
        <w:r>
          <w:rPr>
            <w:webHidden/>
          </w:rPr>
          <w:fldChar w:fldCharType="end"/>
        </w:r>
      </w:hyperlink>
    </w:p>
    <w:p w14:paraId="6958C919" w14:textId="08A297F6" w:rsidR="00067039" w:rsidRDefault="00067039">
      <w:pPr>
        <w:pStyle w:val="31"/>
        <w:tabs>
          <w:tab w:val="right" w:leader="dot" w:pos="9628"/>
        </w:tabs>
        <w:rPr>
          <w:rFonts w:asciiTheme="minorHAnsi" w:eastAsiaTheme="minorEastAsia" w:hAnsiTheme="minorHAnsi" w:cstheme="minorBidi"/>
          <w:noProof/>
          <w:sz w:val="22"/>
          <w:szCs w:val="22"/>
          <w:lang w:eastAsia="ru-RU"/>
        </w:rPr>
      </w:pPr>
      <w:hyperlink w:anchor="_Toc196470591" w:history="1">
        <w:r w:rsidRPr="00113889">
          <w:rPr>
            <w:rStyle w:val="afa"/>
            <w:noProof/>
          </w:rPr>
          <w:t>Статья 36. Карта(ы) градостроительного зонирования территории Ивановского сельского поселения Красноармейского района, карта(ы) зон с особыми условиями использования территории.</w:t>
        </w:r>
        <w:r>
          <w:rPr>
            <w:noProof/>
            <w:webHidden/>
          </w:rPr>
          <w:tab/>
        </w:r>
        <w:r>
          <w:rPr>
            <w:noProof/>
            <w:webHidden/>
          </w:rPr>
          <w:fldChar w:fldCharType="begin"/>
        </w:r>
        <w:r>
          <w:rPr>
            <w:noProof/>
            <w:webHidden/>
          </w:rPr>
          <w:instrText xml:space="preserve"> PAGEREF _Toc196470591 \h </w:instrText>
        </w:r>
        <w:r>
          <w:rPr>
            <w:noProof/>
            <w:webHidden/>
          </w:rPr>
        </w:r>
        <w:r>
          <w:rPr>
            <w:noProof/>
            <w:webHidden/>
          </w:rPr>
          <w:fldChar w:fldCharType="separate"/>
        </w:r>
        <w:r>
          <w:rPr>
            <w:noProof/>
            <w:webHidden/>
          </w:rPr>
          <w:t>145</w:t>
        </w:r>
        <w:r>
          <w:rPr>
            <w:noProof/>
            <w:webHidden/>
          </w:rPr>
          <w:fldChar w:fldCharType="end"/>
        </w:r>
      </w:hyperlink>
    </w:p>
    <w:p w14:paraId="0E27B753" w14:textId="6038B4B2" w:rsidR="00067039" w:rsidRDefault="00067039">
      <w:pPr>
        <w:pStyle w:val="1e"/>
        <w:rPr>
          <w:rFonts w:asciiTheme="minorHAnsi" w:eastAsiaTheme="minorEastAsia" w:hAnsiTheme="minorHAnsi" w:cstheme="minorBidi"/>
          <w:b w:val="0"/>
          <w:bCs w:val="0"/>
          <w:iCs w:val="0"/>
          <w:caps w:val="0"/>
          <w:lang w:val="ru-RU" w:eastAsia="ru-RU"/>
        </w:rPr>
      </w:pPr>
      <w:hyperlink w:anchor="_Toc196470592" w:history="1">
        <w:r w:rsidRPr="00113889">
          <w:rPr>
            <w:rStyle w:val="afa"/>
            <w:rFonts w:eastAsia="Calibri"/>
          </w:rPr>
          <w:t>ЧАСТЬ III. ГРАДОСТРОИТЕЛЬНЫЕ РЕГЛАМЕНТЫ</w:t>
        </w:r>
        <w:r>
          <w:rPr>
            <w:webHidden/>
          </w:rPr>
          <w:tab/>
        </w:r>
        <w:r>
          <w:rPr>
            <w:webHidden/>
          </w:rPr>
          <w:fldChar w:fldCharType="begin"/>
        </w:r>
        <w:r>
          <w:rPr>
            <w:webHidden/>
          </w:rPr>
          <w:instrText xml:space="preserve"> PAGEREF _Toc196470592 \h </w:instrText>
        </w:r>
        <w:r>
          <w:rPr>
            <w:webHidden/>
          </w:rPr>
        </w:r>
        <w:r>
          <w:rPr>
            <w:webHidden/>
          </w:rPr>
          <w:fldChar w:fldCharType="separate"/>
        </w:r>
        <w:r>
          <w:rPr>
            <w:webHidden/>
          </w:rPr>
          <w:t>150</w:t>
        </w:r>
        <w:r>
          <w:rPr>
            <w:webHidden/>
          </w:rPr>
          <w:fldChar w:fldCharType="end"/>
        </w:r>
      </w:hyperlink>
    </w:p>
    <w:p w14:paraId="24B0AC91" w14:textId="2D389187" w:rsidR="00067039" w:rsidRDefault="00067039">
      <w:pPr>
        <w:pStyle w:val="1e"/>
        <w:rPr>
          <w:rFonts w:asciiTheme="minorHAnsi" w:eastAsiaTheme="minorEastAsia" w:hAnsiTheme="minorHAnsi" w:cstheme="minorBidi"/>
          <w:b w:val="0"/>
          <w:bCs w:val="0"/>
          <w:iCs w:val="0"/>
          <w:caps w:val="0"/>
          <w:lang w:val="ru-RU" w:eastAsia="ru-RU"/>
        </w:rPr>
      </w:pPr>
      <w:hyperlink w:anchor="_Toc196470593" w:history="1">
        <w:r w:rsidRPr="00113889">
          <w:rPr>
            <w:rStyle w:val="afa"/>
            <w:rFonts w:eastAsia="Calibri"/>
          </w:rPr>
          <w:t>Статья 37. Виды территориальных зон, выделенных на карте градостроительного зонирования территории Ивановского сельского поселения Красноармейского района</w:t>
        </w:r>
        <w:r>
          <w:rPr>
            <w:webHidden/>
          </w:rPr>
          <w:tab/>
        </w:r>
        <w:r>
          <w:rPr>
            <w:webHidden/>
          </w:rPr>
          <w:fldChar w:fldCharType="begin"/>
        </w:r>
        <w:r>
          <w:rPr>
            <w:webHidden/>
          </w:rPr>
          <w:instrText xml:space="preserve"> PAGEREF _Toc196470593 \h </w:instrText>
        </w:r>
        <w:r>
          <w:rPr>
            <w:webHidden/>
          </w:rPr>
        </w:r>
        <w:r>
          <w:rPr>
            <w:webHidden/>
          </w:rPr>
          <w:fldChar w:fldCharType="separate"/>
        </w:r>
        <w:r>
          <w:rPr>
            <w:webHidden/>
          </w:rPr>
          <w:t>150</w:t>
        </w:r>
        <w:r>
          <w:rPr>
            <w:webHidden/>
          </w:rPr>
          <w:fldChar w:fldCharType="end"/>
        </w:r>
      </w:hyperlink>
    </w:p>
    <w:p w14:paraId="28D9001B" w14:textId="1168E7E0" w:rsidR="00067039" w:rsidRDefault="00067039">
      <w:pPr>
        <w:pStyle w:val="1e"/>
        <w:rPr>
          <w:rFonts w:asciiTheme="minorHAnsi" w:eastAsiaTheme="minorEastAsia" w:hAnsiTheme="minorHAnsi" w:cstheme="minorBidi"/>
          <w:b w:val="0"/>
          <w:bCs w:val="0"/>
          <w:iCs w:val="0"/>
          <w:caps w:val="0"/>
          <w:lang w:val="ru-RU" w:eastAsia="ru-RU"/>
        </w:rPr>
      </w:pPr>
      <w:hyperlink w:anchor="_Toc196470594" w:history="1">
        <w:r w:rsidRPr="00113889">
          <w:rPr>
            <w:rStyle w:val="afa"/>
          </w:rPr>
          <w:t>1. Зона застройки индивидуальными жилыми домами (Ж1)</w:t>
        </w:r>
        <w:r>
          <w:rPr>
            <w:webHidden/>
          </w:rPr>
          <w:tab/>
        </w:r>
        <w:r>
          <w:rPr>
            <w:webHidden/>
          </w:rPr>
          <w:fldChar w:fldCharType="begin"/>
        </w:r>
        <w:r>
          <w:rPr>
            <w:webHidden/>
          </w:rPr>
          <w:instrText xml:space="preserve"> PAGEREF _Toc196470594 \h </w:instrText>
        </w:r>
        <w:r>
          <w:rPr>
            <w:webHidden/>
          </w:rPr>
        </w:r>
        <w:r>
          <w:rPr>
            <w:webHidden/>
          </w:rPr>
          <w:fldChar w:fldCharType="separate"/>
        </w:r>
        <w:r>
          <w:rPr>
            <w:webHidden/>
          </w:rPr>
          <w:t>152</w:t>
        </w:r>
        <w:r>
          <w:rPr>
            <w:webHidden/>
          </w:rPr>
          <w:fldChar w:fldCharType="end"/>
        </w:r>
      </w:hyperlink>
    </w:p>
    <w:p w14:paraId="27E5E5F3" w14:textId="1BA988A6"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595" w:history="1">
        <w:r w:rsidRPr="00113889">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_Toc196470595 \h </w:instrText>
        </w:r>
        <w:r>
          <w:rPr>
            <w:noProof/>
            <w:webHidden/>
          </w:rPr>
        </w:r>
        <w:r>
          <w:rPr>
            <w:noProof/>
            <w:webHidden/>
          </w:rPr>
          <w:fldChar w:fldCharType="separate"/>
        </w:r>
        <w:r>
          <w:rPr>
            <w:noProof/>
            <w:webHidden/>
          </w:rPr>
          <w:t>152</w:t>
        </w:r>
        <w:r>
          <w:rPr>
            <w:noProof/>
            <w:webHidden/>
          </w:rPr>
          <w:fldChar w:fldCharType="end"/>
        </w:r>
      </w:hyperlink>
    </w:p>
    <w:p w14:paraId="39B36276" w14:textId="187FECC6"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596" w:history="1">
        <w:r w:rsidRPr="00113889">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_Toc196470596 \h </w:instrText>
        </w:r>
        <w:r>
          <w:rPr>
            <w:noProof/>
            <w:webHidden/>
          </w:rPr>
        </w:r>
        <w:r>
          <w:rPr>
            <w:noProof/>
            <w:webHidden/>
          </w:rPr>
          <w:fldChar w:fldCharType="separate"/>
        </w:r>
        <w:r>
          <w:rPr>
            <w:noProof/>
            <w:webHidden/>
          </w:rPr>
          <w:t>156</w:t>
        </w:r>
        <w:r>
          <w:rPr>
            <w:noProof/>
            <w:webHidden/>
          </w:rPr>
          <w:fldChar w:fldCharType="end"/>
        </w:r>
      </w:hyperlink>
    </w:p>
    <w:p w14:paraId="31D511C6" w14:textId="6A929F6E"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597" w:history="1">
        <w:r w:rsidRPr="00113889">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_Toc196470597 \h </w:instrText>
        </w:r>
        <w:r>
          <w:rPr>
            <w:noProof/>
            <w:webHidden/>
          </w:rPr>
        </w:r>
        <w:r>
          <w:rPr>
            <w:noProof/>
            <w:webHidden/>
          </w:rPr>
          <w:fldChar w:fldCharType="separate"/>
        </w:r>
        <w:r>
          <w:rPr>
            <w:noProof/>
            <w:webHidden/>
          </w:rPr>
          <w:t>156</w:t>
        </w:r>
        <w:r>
          <w:rPr>
            <w:noProof/>
            <w:webHidden/>
          </w:rPr>
          <w:fldChar w:fldCharType="end"/>
        </w:r>
      </w:hyperlink>
    </w:p>
    <w:p w14:paraId="5617A8A7" w14:textId="7AA96C7F"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598" w:history="1">
        <w:r w:rsidRPr="00113889">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_Toc196470598 \h </w:instrText>
        </w:r>
        <w:r>
          <w:rPr>
            <w:noProof/>
            <w:webHidden/>
          </w:rPr>
        </w:r>
        <w:r>
          <w:rPr>
            <w:noProof/>
            <w:webHidden/>
          </w:rPr>
          <w:fldChar w:fldCharType="separate"/>
        </w:r>
        <w:r>
          <w:rPr>
            <w:noProof/>
            <w:webHidden/>
          </w:rPr>
          <w:t>168</w:t>
        </w:r>
        <w:r>
          <w:rPr>
            <w:noProof/>
            <w:webHidden/>
          </w:rPr>
          <w:fldChar w:fldCharType="end"/>
        </w:r>
      </w:hyperlink>
    </w:p>
    <w:p w14:paraId="64ADF2B2" w14:textId="52280D73"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599" w:history="1">
        <w:r w:rsidRPr="00113889">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_Toc196470599 \h </w:instrText>
        </w:r>
        <w:r>
          <w:rPr>
            <w:noProof/>
            <w:webHidden/>
          </w:rPr>
        </w:r>
        <w:r>
          <w:rPr>
            <w:noProof/>
            <w:webHidden/>
          </w:rPr>
          <w:fldChar w:fldCharType="separate"/>
        </w:r>
        <w:r>
          <w:rPr>
            <w:noProof/>
            <w:webHidden/>
          </w:rPr>
          <w:t>176</w:t>
        </w:r>
        <w:r>
          <w:rPr>
            <w:noProof/>
            <w:webHidden/>
          </w:rPr>
          <w:fldChar w:fldCharType="end"/>
        </w:r>
      </w:hyperlink>
    </w:p>
    <w:p w14:paraId="00448350" w14:textId="37A20F0E" w:rsidR="00067039" w:rsidRDefault="00067039">
      <w:pPr>
        <w:pStyle w:val="1e"/>
        <w:rPr>
          <w:rFonts w:asciiTheme="minorHAnsi" w:eastAsiaTheme="minorEastAsia" w:hAnsiTheme="minorHAnsi" w:cstheme="minorBidi"/>
          <w:b w:val="0"/>
          <w:bCs w:val="0"/>
          <w:iCs w:val="0"/>
          <w:caps w:val="0"/>
          <w:lang w:val="ru-RU" w:eastAsia="ru-RU"/>
        </w:rPr>
      </w:pPr>
      <w:hyperlink w:anchor="_Toc196470600" w:history="1">
        <w:r w:rsidRPr="00113889">
          <w:rPr>
            <w:rStyle w:val="afa"/>
          </w:rPr>
          <w:t>2. Зона застройки малоэтажными жилыми домами (Ж2)</w:t>
        </w:r>
        <w:r>
          <w:rPr>
            <w:webHidden/>
          </w:rPr>
          <w:tab/>
        </w:r>
        <w:r>
          <w:rPr>
            <w:webHidden/>
          </w:rPr>
          <w:fldChar w:fldCharType="begin"/>
        </w:r>
        <w:r>
          <w:rPr>
            <w:webHidden/>
          </w:rPr>
          <w:instrText xml:space="preserve"> PAGEREF _Toc196470600 \h </w:instrText>
        </w:r>
        <w:r>
          <w:rPr>
            <w:webHidden/>
          </w:rPr>
        </w:r>
        <w:r>
          <w:rPr>
            <w:webHidden/>
          </w:rPr>
          <w:fldChar w:fldCharType="separate"/>
        </w:r>
        <w:r>
          <w:rPr>
            <w:webHidden/>
          </w:rPr>
          <w:t>177</w:t>
        </w:r>
        <w:r>
          <w:rPr>
            <w:webHidden/>
          </w:rPr>
          <w:fldChar w:fldCharType="end"/>
        </w:r>
      </w:hyperlink>
    </w:p>
    <w:p w14:paraId="5F6E5613" w14:textId="5A3DA75A"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01" w:history="1">
        <w:r w:rsidRPr="00113889">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_Toc196470601 \h </w:instrText>
        </w:r>
        <w:r>
          <w:rPr>
            <w:noProof/>
            <w:webHidden/>
          </w:rPr>
        </w:r>
        <w:r>
          <w:rPr>
            <w:noProof/>
            <w:webHidden/>
          </w:rPr>
          <w:fldChar w:fldCharType="separate"/>
        </w:r>
        <w:r>
          <w:rPr>
            <w:noProof/>
            <w:webHidden/>
          </w:rPr>
          <w:t>177</w:t>
        </w:r>
        <w:r>
          <w:rPr>
            <w:noProof/>
            <w:webHidden/>
          </w:rPr>
          <w:fldChar w:fldCharType="end"/>
        </w:r>
      </w:hyperlink>
    </w:p>
    <w:p w14:paraId="26E8F1B8" w14:textId="2F51000E"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02" w:history="1">
        <w:r w:rsidRPr="00113889">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_Toc196470602 \h </w:instrText>
        </w:r>
        <w:r>
          <w:rPr>
            <w:noProof/>
            <w:webHidden/>
          </w:rPr>
        </w:r>
        <w:r>
          <w:rPr>
            <w:noProof/>
            <w:webHidden/>
          </w:rPr>
          <w:fldChar w:fldCharType="separate"/>
        </w:r>
        <w:r>
          <w:rPr>
            <w:noProof/>
            <w:webHidden/>
          </w:rPr>
          <w:t>180</w:t>
        </w:r>
        <w:r>
          <w:rPr>
            <w:noProof/>
            <w:webHidden/>
          </w:rPr>
          <w:fldChar w:fldCharType="end"/>
        </w:r>
      </w:hyperlink>
    </w:p>
    <w:p w14:paraId="518DE766" w14:textId="692D2591"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03" w:history="1">
        <w:r w:rsidRPr="00113889">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_Toc196470603 \h </w:instrText>
        </w:r>
        <w:r>
          <w:rPr>
            <w:noProof/>
            <w:webHidden/>
          </w:rPr>
        </w:r>
        <w:r>
          <w:rPr>
            <w:noProof/>
            <w:webHidden/>
          </w:rPr>
          <w:fldChar w:fldCharType="separate"/>
        </w:r>
        <w:r>
          <w:rPr>
            <w:noProof/>
            <w:webHidden/>
          </w:rPr>
          <w:t>181</w:t>
        </w:r>
        <w:r>
          <w:rPr>
            <w:noProof/>
            <w:webHidden/>
          </w:rPr>
          <w:fldChar w:fldCharType="end"/>
        </w:r>
      </w:hyperlink>
    </w:p>
    <w:p w14:paraId="4BF31FCD" w14:textId="7FDC8C0B"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04" w:history="1">
        <w:r w:rsidRPr="00113889">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_Toc196470604 \h </w:instrText>
        </w:r>
        <w:r>
          <w:rPr>
            <w:noProof/>
            <w:webHidden/>
          </w:rPr>
        </w:r>
        <w:r>
          <w:rPr>
            <w:noProof/>
            <w:webHidden/>
          </w:rPr>
          <w:fldChar w:fldCharType="separate"/>
        </w:r>
        <w:r>
          <w:rPr>
            <w:noProof/>
            <w:webHidden/>
          </w:rPr>
          <w:t>192</w:t>
        </w:r>
        <w:r>
          <w:rPr>
            <w:noProof/>
            <w:webHidden/>
          </w:rPr>
          <w:fldChar w:fldCharType="end"/>
        </w:r>
      </w:hyperlink>
    </w:p>
    <w:p w14:paraId="4917DCF4" w14:textId="1618D442"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05" w:history="1">
        <w:r w:rsidRPr="00113889">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_Toc196470605 \h </w:instrText>
        </w:r>
        <w:r>
          <w:rPr>
            <w:noProof/>
            <w:webHidden/>
          </w:rPr>
        </w:r>
        <w:r>
          <w:rPr>
            <w:noProof/>
            <w:webHidden/>
          </w:rPr>
          <w:fldChar w:fldCharType="separate"/>
        </w:r>
        <w:r>
          <w:rPr>
            <w:noProof/>
            <w:webHidden/>
          </w:rPr>
          <w:t>200</w:t>
        </w:r>
        <w:r>
          <w:rPr>
            <w:noProof/>
            <w:webHidden/>
          </w:rPr>
          <w:fldChar w:fldCharType="end"/>
        </w:r>
      </w:hyperlink>
    </w:p>
    <w:p w14:paraId="3384628B" w14:textId="777C00D1" w:rsidR="00067039" w:rsidRDefault="00067039">
      <w:pPr>
        <w:pStyle w:val="1e"/>
        <w:rPr>
          <w:rFonts w:asciiTheme="minorHAnsi" w:eastAsiaTheme="minorEastAsia" w:hAnsiTheme="minorHAnsi" w:cstheme="minorBidi"/>
          <w:b w:val="0"/>
          <w:bCs w:val="0"/>
          <w:iCs w:val="0"/>
          <w:caps w:val="0"/>
          <w:lang w:val="ru-RU" w:eastAsia="ru-RU"/>
        </w:rPr>
      </w:pPr>
      <w:hyperlink w:anchor="_Toc196470606" w:history="1">
        <w:r w:rsidRPr="00113889">
          <w:rPr>
            <w:rStyle w:val="afa"/>
          </w:rPr>
          <w:t>3. Общественно-деловая зона (ОД1)</w:t>
        </w:r>
        <w:r>
          <w:rPr>
            <w:webHidden/>
          </w:rPr>
          <w:tab/>
        </w:r>
        <w:r>
          <w:rPr>
            <w:webHidden/>
          </w:rPr>
          <w:fldChar w:fldCharType="begin"/>
        </w:r>
        <w:r>
          <w:rPr>
            <w:webHidden/>
          </w:rPr>
          <w:instrText xml:space="preserve"> PAGEREF _Toc196470606 \h </w:instrText>
        </w:r>
        <w:r>
          <w:rPr>
            <w:webHidden/>
          </w:rPr>
        </w:r>
        <w:r>
          <w:rPr>
            <w:webHidden/>
          </w:rPr>
          <w:fldChar w:fldCharType="separate"/>
        </w:r>
        <w:r>
          <w:rPr>
            <w:webHidden/>
          </w:rPr>
          <w:t>201</w:t>
        </w:r>
        <w:r>
          <w:rPr>
            <w:webHidden/>
          </w:rPr>
          <w:fldChar w:fldCharType="end"/>
        </w:r>
      </w:hyperlink>
    </w:p>
    <w:p w14:paraId="78C54988" w14:textId="370A3F15"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07" w:history="1">
        <w:r w:rsidRPr="00113889">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_Toc196470607 \h </w:instrText>
        </w:r>
        <w:r>
          <w:rPr>
            <w:noProof/>
            <w:webHidden/>
          </w:rPr>
        </w:r>
        <w:r>
          <w:rPr>
            <w:noProof/>
            <w:webHidden/>
          </w:rPr>
          <w:fldChar w:fldCharType="separate"/>
        </w:r>
        <w:r>
          <w:rPr>
            <w:noProof/>
            <w:webHidden/>
          </w:rPr>
          <w:t>201</w:t>
        </w:r>
        <w:r>
          <w:rPr>
            <w:noProof/>
            <w:webHidden/>
          </w:rPr>
          <w:fldChar w:fldCharType="end"/>
        </w:r>
      </w:hyperlink>
    </w:p>
    <w:p w14:paraId="43A2DAD8" w14:textId="31879716"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08" w:history="1">
        <w:r w:rsidRPr="00113889">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_Toc196470608 \h </w:instrText>
        </w:r>
        <w:r>
          <w:rPr>
            <w:noProof/>
            <w:webHidden/>
          </w:rPr>
        </w:r>
        <w:r>
          <w:rPr>
            <w:noProof/>
            <w:webHidden/>
          </w:rPr>
          <w:fldChar w:fldCharType="separate"/>
        </w:r>
        <w:r>
          <w:rPr>
            <w:noProof/>
            <w:webHidden/>
          </w:rPr>
          <w:t>209</w:t>
        </w:r>
        <w:r>
          <w:rPr>
            <w:noProof/>
            <w:webHidden/>
          </w:rPr>
          <w:fldChar w:fldCharType="end"/>
        </w:r>
      </w:hyperlink>
    </w:p>
    <w:p w14:paraId="59B274CC" w14:textId="6AC671CF"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09" w:history="1">
        <w:r w:rsidRPr="00113889">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_Toc196470609 \h </w:instrText>
        </w:r>
        <w:r>
          <w:rPr>
            <w:noProof/>
            <w:webHidden/>
          </w:rPr>
        </w:r>
        <w:r>
          <w:rPr>
            <w:noProof/>
            <w:webHidden/>
          </w:rPr>
          <w:fldChar w:fldCharType="separate"/>
        </w:r>
        <w:r>
          <w:rPr>
            <w:noProof/>
            <w:webHidden/>
          </w:rPr>
          <w:t>210</w:t>
        </w:r>
        <w:r>
          <w:rPr>
            <w:noProof/>
            <w:webHidden/>
          </w:rPr>
          <w:fldChar w:fldCharType="end"/>
        </w:r>
      </w:hyperlink>
    </w:p>
    <w:p w14:paraId="2E379844" w14:textId="6F3F429C"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10" w:history="1">
        <w:r w:rsidRPr="00113889">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_Toc196470610 \h </w:instrText>
        </w:r>
        <w:r>
          <w:rPr>
            <w:noProof/>
            <w:webHidden/>
          </w:rPr>
        </w:r>
        <w:r>
          <w:rPr>
            <w:noProof/>
            <w:webHidden/>
          </w:rPr>
          <w:fldChar w:fldCharType="separate"/>
        </w:r>
        <w:r>
          <w:rPr>
            <w:noProof/>
            <w:webHidden/>
          </w:rPr>
          <w:t>211</w:t>
        </w:r>
        <w:r>
          <w:rPr>
            <w:noProof/>
            <w:webHidden/>
          </w:rPr>
          <w:fldChar w:fldCharType="end"/>
        </w:r>
      </w:hyperlink>
    </w:p>
    <w:p w14:paraId="25D94099" w14:textId="5CA3B576"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11" w:history="1">
        <w:r w:rsidRPr="00113889">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_Toc196470611 \h </w:instrText>
        </w:r>
        <w:r>
          <w:rPr>
            <w:noProof/>
            <w:webHidden/>
          </w:rPr>
        </w:r>
        <w:r>
          <w:rPr>
            <w:noProof/>
            <w:webHidden/>
          </w:rPr>
          <w:fldChar w:fldCharType="separate"/>
        </w:r>
        <w:r>
          <w:rPr>
            <w:noProof/>
            <w:webHidden/>
          </w:rPr>
          <w:t>215</w:t>
        </w:r>
        <w:r>
          <w:rPr>
            <w:noProof/>
            <w:webHidden/>
          </w:rPr>
          <w:fldChar w:fldCharType="end"/>
        </w:r>
      </w:hyperlink>
    </w:p>
    <w:p w14:paraId="1A8FE388" w14:textId="3274DCCD"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12" w:history="1">
        <w:r w:rsidRPr="00113889">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_Toc196470612 \h </w:instrText>
        </w:r>
        <w:r>
          <w:rPr>
            <w:noProof/>
            <w:webHidden/>
          </w:rPr>
        </w:r>
        <w:r>
          <w:rPr>
            <w:noProof/>
            <w:webHidden/>
          </w:rPr>
          <w:fldChar w:fldCharType="separate"/>
        </w:r>
        <w:r>
          <w:rPr>
            <w:noProof/>
            <w:webHidden/>
          </w:rPr>
          <w:t>216</w:t>
        </w:r>
        <w:r>
          <w:rPr>
            <w:noProof/>
            <w:webHidden/>
          </w:rPr>
          <w:fldChar w:fldCharType="end"/>
        </w:r>
      </w:hyperlink>
    </w:p>
    <w:p w14:paraId="1D18A9DB" w14:textId="09B8275F"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13" w:history="1">
        <w:r w:rsidRPr="00113889">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_Toc196470613 \h </w:instrText>
        </w:r>
        <w:r>
          <w:rPr>
            <w:noProof/>
            <w:webHidden/>
          </w:rPr>
        </w:r>
        <w:r>
          <w:rPr>
            <w:noProof/>
            <w:webHidden/>
          </w:rPr>
          <w:fldChar w:fldCharType="separate"/>
        </w:r>
        <w:r>
          <w:rPr>
            <w:noProof/>
            <w:webHidden/>
          </w:rPr>
          <w:t>224</w:t>
        </w:r>
        <w:r>
          <w:rPr>
            <w:noProof/>
            <w:webHidden/>
          </w:rPr>
          <w:fldChar w:fldCharType="end"/>
        </w:r>
      </w:hyperlink>
    </w:p>
    <w:p w14:paraId="5638FB0B" w14:textId="2E73C448"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14" w:history="1">
        <w:r w:rsidRPr="00113889">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_Toc196470614 \h </w:instrText>
        </w:r>
        <w:r>
          <w:rPr>
            <w:noProof/>
            <w:webHidden/>
          </w:rPr>
        </w:r>
        <w:r>
          <w:rPr>
            <w:noProof/>
            <w:webHidden/>
          </w:rPr>
          <w:fldChar w:fldCharType="separate"/>
        </w:r>
        <w:r>
          <w:rPr>
            <w:noProof/>
            <w:webHidden/>
          </w:rPr>
          <w:t>224</w:t>
        </w:r>
        <w:r>
          <w:rPr>
            <w:noProof/>
            <w:webHidden/>
          </w:rPr>
          <w:fldChar w:fldCharType="end"/>
        </w:r>
      </w:hyperlink>
    </w:p>
    <w:p w14:paraId="6303AF95" w14:textId="4751E468"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15" w:history="1">
        <w:r w:rsidRPr="00113889">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_Toc196470615 \h </w:instrText>
        </w:r>
        <w:r>
          <w:rPr>
            <w:noProof/>
            <w:webHidden/>
          </w:rPr>
        </w:r>
        <w:r>
          <w:rPr>
            <w:noProof/>
            <w:webHidden/>
          </w:rPr>
          <w:fldChar w:fldCharType="separate"/>
        </w:r>
        <w:r>
          <w:rPr>
            <w:noProof/>
            <w:webHidden/>
          </w:rPr>
          <w:t>225</w:t>
        </w:r>
        <w:r>
          <w:rPr>
            <w:noProof/>
            <w:webHidden/>
          </w:rPr>
          <w:fldChar w:fldCharType="end"/>
        </w:r>
      </w:hyperlink>
    </w:p>
    <w:p w14:paraId="1F73D820" w14:textId="0FA88D74"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16" w:history="1">
        <w:r w:rsidRPr="00113889">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_Toc196470616 \h </w:instrText>
        </w:r>
        <w:r>
          <w:rPr>
            <w:noProof/>
            <w:webHidden/>
          </w:rPr>
        </w:r>
        <w:r>
          <w:rPr>
            <w:noProof/>
            <w:webHidden/>
          </w:rPr>
          <w:fldChar w:fldCharType="separate"/>
        </w:r>
        <w:r>
          <w:rPr>
            <w:noProof/>
            <w:webHidden/>
          </w:rPr>
          <w:t>229</w:t>
        </w:r>
        <w:r>
          <w:rPr>
            <w:noProof/>
            <w:webHidden/>
          </w:rPr>
          <w:fldChar w:fldCharType="end"/>
        </w:r>
      </w:hyperlink>
    </w:p>
    <w:p w14:paraId="3A36F3CE" w14:textId="411C2C5B" w:rsidR="00067039" w:rsidRDefault="00067039">
      <w:pPr>
        <w:pStyle w:val="1e"/>
        <w:rPr>
          <w:rFonts w:asciiTheme="minorHAnsi" w:eastAsiaTheme="minorEastAsia" w:hAnsiTheme="minorHAnsi" w:cstheme="minorBidi"/>
          <w:b w:val="0"/>
          <w:bCs w:val="0"/>
          <w:iCs w:val="0"/>
          <w:caps w:val="0"/>
          <w:lang w:val="ru-RU" w:eastAsia="ru-RU"/>
        </w:rPr>
      </w:pPr>
      <w:hyperlink w:anchor="_Toc196470617" w:history="1">
        <w:r w:rsidRPr="00113889">
          <w:rPr>
            <w:rStyle w:val="afa"/>
          </w:rPr>
          <w:t>5. Зона специализированной общественной застройки объектами образования и научной деятельности (ОД3.1)</w:t>
        </w:r>
        <w:r>
          <w:rPr>
            <w:webHidden/>
          </w:rPr>
          <w:tab/>
        </w:r>
        <w:r>
          <w:rPr>
            <w:webHidden/>
          </w:rPr>
          <w:fldChar w:fldCharType="begin"/>
        </w:r>
        <w:r>
          <w:rPr>
            <w:webHidden/>
          </w:rPr>
          <w:instrText xml:space="preserve"> PAGEREF _Toc196470617 \h </w:instrText>
        </w:r>
        <w:r>
          <w:rPr>
            <w:webHidden/>
          </w:rPr>
        </w:r>
        <w:r>
          <w:rPr>
            <w:webHidden/>
          </w:rPr>
          <w:fldChar w:fldCharType="separate"/>
        </w:r>
        <w:r>
          <w:rPr>
            <w:webHidden/>
          </w:rPr>
          <w:t>230</w:t>
        </w:r>
        <w:r>
          <w:rPr>
            <w:webHidden/>
          </w:rPr>
          <w:fldChar w:fldCharType="end"/>
        </w:r>
      </w:hyperlink>
    </w:p>
    <w:p w14:paraId="6933F7CE" w14:textId="0342AC58"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18" w:history="1">
        <w:r w:rsidRPr="00113889">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_Toc196470618 \h </w:instrText>
        </w:r>
        <w:r>
          <w:rPr>
            <w:noProof/>
            <w:webHidden/>
          </w:rPr>
        </w:r>
        <w:r>
          <w:rPr>
            <w:noProof/>
            <w:webHidden/>
          </w:rPr>
          <w:fldChar w:fldCharType="separate"/>
        </w:r>
        <w:r>
          <w:rPr>
            <w:noProof/>
            <w:webHidden/>
          </w:rPr>
          <w:t>230</w:t>
        </w:r>
        <w:r>
          <w:rPr>
            <w:noProof/>
            <w:webHidden/>
          </w:rPr>
          <w:fldChar w:fldCharType="end"/>
        </w:r>
      </w:hyperlink>
    </w:p>
    <w:p w14:paraId="09B68F1A" w14:textId="7C3BDF5E"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19" w:history="1">
        <w:r w:rsidRPr="00113889">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_Toc196470619 \h </w:instrText>
        </w:r>
        <w:r>
          <w:rPr>
            <w:noProof/>
            <w:webHidden/>
          </w:rPr>
        </w:r>
        <w:r>
          <w:rPr>
            <w:noProof/>
            <w:webHidden/>
          </w:rPr>
          <w:fldChar w:fldCharType="separate"/>
        </w:r>
        <w:r>
          <w:rPr>
            <w:noProof/>
            <w:webHidden/>
          </w:rPr>
          <w:t>233</w:t>
        </w:r>
        <w:r>
          <w:rPr>
            <w:noProof/>
            <w:webHidden/>
          </w:rPr>
          <w:fldChar w:fldCharType="end"/>
        </w:r>
      </w:hyperlink>
    </w:p>
    <w:p w14:paraId="3B9C9630" w14:textId="49F4B88D"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20" w:history="1">
        <w:r w:rsidRPr="00113889">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_Toc196470620 \h </w:instrText>
        </w:r>
        <w:r>
          <w:rPr>
            <w:noProof/>
            <w:webHidden/>
          </w:rPr>
        </w:r>
        <w:r>
          <w:rPr>
            <w:noProof/>
            <w:webHidden/>
          </w:rPr>
          <w:fldChar w:fldCharType="separate"/>
        </w:r>
        <w:r>
          <w:rPr>
            <w:noProof/>
            <w:webHidden/>
          </w:rPr>
          <w:t>233</w:t>
        </w:r>
        <w:r>
          <w:rPr>
            <w:noProof/>
            <w:webHidden/>
          </w:rPr>
          <w:fldChar w:fldCharType="end"/>
        </w:r>
      </w:hyperlink>
    </w:p>
    <w:p w14:paraId="013A7CB1" w14:textId="0FD4C23B"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21" w:history="1">
        <w:r w:rsidRPr="00113889">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_Toc196470621 \h </w:instrText>
        </w:r>
        <w:r>
          <w:rPr>
            <w:noProof/>
            <w:webHidden/>
          </w:rPr>
        </w:r>
        <w:r>
          <w:rPr>
            <w:noProof/>
            <w:webHidden/>
          </w:rPr>
          <w:fldChar w:fldCharType="separate"/>
        </w:r>
        <w:r>
          <w:rPr>
            <w:noProof/>
            <w:webHidden/>
          </w:rPr>
          <w:t>234</w:t>
        </w:r>
        <w:r>
          <w:rPr>
            <w:noProof/>
            <w:webHidden/>
          </w:rPr>
          <w:fldChar w:fldCharType="end"/>
        </w:r>
      </w:hyperlink>
    </w:p>
    <w:p w14:paraId="3BCE5031" w14:textId="2672AF27"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22" w:history="1">
        <w:r w:rsidRPr="00113889">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_Toc196470622 \h </w:instrText>
        </w:r>
        <w:r>
          <w:rPr>
            <w:noProof/>
            <w:webHidden/>
          </w:rPr>
        </w:r>
        <w:r>
          <w:rPr>
            <w:noProof/>
            <w:webHidden/>
          </w:rPr>
          <w:fldChar w:fldCharType="separate"/>
        </w:r>
        <w:r>
          <w:rPr>
            <w:noProof/>
            <w:webHidden/>
          </w:rPr>
          <w:t>237</w:t>
        </w:r>
        <w:r>
          <w:rPr>
            <w:noProof/>
            <w:webHidden/>
          </w:rPr>
          <w:fldChar w:fldCharType="end"/>
        </w:r>
      </w:hyperlink>
    </w:p>
    <w:p w14:paraId="74E742FD" w14:textId="00D361A7" w:rsidR="00067039" w:rsidRDefault="00067039">
      <w:pPr>
        <w:pStyle w:val="1e"/>
        <w:rPr>
          <w:rFonts w:asciiTheme="minorHAnsi" w:eastAsiaTheme="minorEastAsia" w:hAnsiTheme="minorHAnsi" w:cstheme="minorBidi"/>
          <w:b w:val="0"/>
          <w:bCs w:val="0"/>
          <w:iCs w:val="0"/>
          <w:caps w:val="0"/>
          <w:lang w:val="ru-RU" w:eastAsia="ru-RU"/>
        </w:rPr>
      </w:pPr>
      <w:hyperlink w:anchor="_Toc196470623" w:history="1">
        <w:r w:rsidRPr="00113889">
          <w:rPr>
            <w:rStyle w:val="afa"/>
          </w:rPr>
          <w:t>6. Зона специализированной общественной застройки объектами здравоохранения (ОД3.2)</w:t>
        </w:r>
        <w:r>
          <w:rPr>
            <w:webHidden/>
          </w:rPr>
          <w:tab/>
        </w:r>
        <w:r>
          <w:rPr>
            <w:webHidden/>
          </w:rPr>
          <w:fldChar w:fldCharType="begin"/>
        </w:r>
        <w:r>
          <w:rPr>
            <w:webHidden/>
          </w:rPr>
          <w:instrText xml:space="preserve"> PAGEREF _Toc196470623 \h </w:instrText>
        </w:r>
        <w:r>
          <w:rPr>
            <w:webHidden/>
          </w:rPr>
        </w:r>
        <w:r>
          <w:rPr>
            <w:webHidden/>
          </w:rPr>
          <w:fldChar w:fldCharType="separate"/>
        </w:r>
        <w:r>
          <w:rPr>
            <w:webHidden/>
          </w:rPr>
          <w:t>238</w:t>
        </w:r>
        <w:r>
          <w:rPr>
            <w:webHidden/>
          </w:rPr>
          <w:fldChar w:fldCharType="end"/>
        </w:r>
      </w:hyperlink>
    </w:p>
    <w:p w14:paraId="6701CB62" w14:textId="77A1A522"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24" w:history="1">
        <w:r w:rsidRPr="00113889">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_Toc196470624 \h </w:instrText>
        </w:r>
        <w:r>
          <w:rPr>
            <w:noProof/>
            <w:webHidden/>
          </w:rPr>
        </w:r>
        <w:r>
          <w:rPr>
            <w:noProof/>
            <w:webHidden/>
          </w:rPr>
          <w:fldChar w:fldCharType="separate"/>
        </w:r>
        <w:r>
          <w:rPr>
            <w:noProof/>
            <w:webHidden/>
          </w:rPr>
          <w:t>238</w:t>
        </w:r>
        <w:r>
          <w:rPr>
            <w:noProof/>
            <w:webHidden/>
          </w:rPr>
          <w:fldChar w:fldCharType="end"/>
        </w:r>
      </w:hyperlink>
    </w:p>
    <w:p w14:paraId="4AE468F6" w14:textId="3877E580"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25" w:history="1">
        <w:r w:rsidRPr="00113889">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_Toc196470625 \h </w:instrText>
        </w:r>
        <w:r>
          <w:rPr>
            <w:noProof/>
            <w:webHidden/>
          </w:rPr>
        </w:r>
        <w:r>
          <w:rPr>
            <w:noProof/>
            <w:webHidden/>
          </w:rPr>
          <w:fldChar w:fldCharType="separate"/>
        </w:r>
        <w:r>
          <w:rPr>
            <w:noProof/>
            <w:webHidden/>
          </w:rPr>
          <w:t>241</w:t>
        </w:r>
        <w:r>
          <w:rPr>
            <w:noProof/>
            <w:webHidden/>
          </w:rPr>
          <w:fldChar w:fldCharType="end"/>
        </w:r>
      </w:hyperlink>
    </w:p>
    <w:p w14:paraId="379B7099" w14:textId="240903D5"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26" w:history="1">
        <w:r w:rsidRPr="00113889">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_Toc196470626 \h </w:instrText>
        </w:r>
        <w:r>
          <w:rPr>
            <w:noProof/>
            <w:webHidden/>
          </w:rPr>
        </w:r>
        <w:r>
          <w:rPr>
            <w:noProof/>
            <w:webHidden/>
          </w:rPr>
          <w:fldChar w:fldCharType="separate"/>
        </w:r>
        <w:r>
          <w:rPr>
            <w:noProof/>
            <w:webHidden/>
          </w:rPr>
          <w:t>241</w:t>
        </w:r>
        <w:r>
          <w:rPr>
            <w:noProof/>
            <w:webHidden/>
          </w:rPr>
          <w:fldChar w:fldCharType="end"/>
        </w:r>
      </w:hyperlink>
    </w:p>
    <w:p w14:paraId="613B5F25" w14:textId="021AE13C"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27" w:history="1">
        <w:r w:rsidRPr="00113889">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_Toc196470627 \h </w:instrText>
        </w:r>
        <w:r>
          <w:rPr>
            <w:noProof/>
            <w:webHidden/>
          </w:rPr>
        </w:r>
        <w:r>
          <w:rPr>
            <w:noProof/>
            <w:webHidden/>
          </w:rPr>
          <w:fldChar w:fldCharType="separate"/>
        </w:r>
        <w:r>
          <w:rPr>
            <w:noProof/>
            <w:webHidden/>
          </w:rPr>
          <w:t>243</w:t>
        </w:r>
        <w:r>
          <w:rPr>
            <w:noProof/>
            <w:webHidden/>
          </w:rPr>
          <w:fldChar w:fldCharType="end"/>
        </w:r>
      </w:hyperlink>
    </w:p>
    <w:p w14:paraId="3DBDE5CF" w14:textId="76D28FBB"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28" w:history="1">
        <w:r w:rsidRPr="00113889">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_Toc196470628 \h </w:instrText>
        </w:r>
        <w:r>
          <w:rPr>
            <w:noProof/>
            <w:webHidden/>
          </w:rPr>
        </w:r>
        <w:r>
          <w:rPr>
            <w:noProof/>
            <w:webHidden/>
          </w:rPr>
          <w:fldChar w:fldCharType="separate"/>
        </w:r>
        <w:r>
          <w:rPr>
            <w:noProof/>
            <w:webHidden/>
          </w:rPr>
          <w:t>247</w:t>
        </w:r>
        <w:r>
          <w:rPr>
            <w:noProof/>
            <w:webHidden/>
          </w:rPr>
          <w:fldChar w:fldCharType="end"/>
        </w:r>
      </w:hyperlink>
    </w:p>
    <w:p w14:paraId="39260819" w14:textId="792556EC" w:rsidR="00067039" w:rsidRDefault="00067039">
      <w:pPr>
        <w:pStyle w:val="1e"/>
        <w:rPr>
          <w:rFonts w:asciiTheme="minorHAnsi" w:eastAsiaTheme="minorEastAsia" w:hAnsiTheme="minorHAnsi" w:cstheme="minorBidi"/>
          <w:b w:val="0"/>
          <w:bCs w:val="0"/>
          <w:iCs w:val="0"/>
          <w:caps w:val="0"/>
          <w:lang w:val="ru-RU" w:eastAsia="ru-RU"/>
        </w:rPr>
      </w:pPr>
      <w:hyperlink w:anchor="_Toc196470629" w:history="1">
        <w:r w:rsidRPr="00113889">
          <w:rPr>
            <w:rStyle w:val="afa"/>
          </w:rPr>
          <w:t>7. Зона специализированной общественной застройки объектами культуры и искусства (ОД3.3)</w:t>
        </w:r>
        <w:r>
          <w:rPr>
            <w:webHidden/>
          </w:rPr>
          <w:tab/>
        </w:r>
        <w:r>
          <w:rPr>
            <w:webHidden/>
          </w:rPr>
          <w:fldChar w:fldCharType="begin"/>
        </w:r>
        <w:r>
          <w:rPr>
            <w:webHidden/>
          </w:rPr>
          <w:instrText xml:space="preserve"> PAGEREF _Toc196470629 \h </w:instrText>
        </w:r>
        <w:r>
          <w:rPr>
            <w:webHidden/>
          </w:rPr>
        </w:r>
        <w:r>
          <w:rPr>
            <w:webHidden/>
          </w:rPr>
          <w:fldChar w:fldCharType="separate"/>
        </w:r>
        <w:r>
          <w:rPr>
            <w:webHidden/>
          </w:rPr>
          <w:t>248</w:t>
        </w:r>
        <w:r>
          <w:rPr>
            <w:webHidden/>
          </w:rPr>
          <w:fldChar w:fldCharType="end"/>
        </w:r>
      </w:hyperlink>
    </w:p>
    <w:p w14:paraId="03116F04" w14:textId="750BCE1C"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30" w:history="1">
        <w:r w:rsidRPr="00113889">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_Toc196470630 \h </w:instrText>
        </w:r>
        <w:r>
          <w:rPr>
            <w:noProof/>
            <w:webHidden/>
          </w:rPr>
        </w:r>
        <w:r>
          <w:rPr>
            <w:noProof/>
            <w:webHidden/>
          </w:rPr>
          <w:fldChar w:fldCharType="separate"/>
        </w:r>
        <w:r>
          <w:rPr>
            <w:noProof/>
            <w:webHidden/>
          </w:rPr>
          <w:t>248</w:t>
        </w:r>
        <w:r>
          <w:rPr>
            <w:noProof/>
            <w:webHidden/>
          </w:rPr>
          <w:fldChar w:fldCharType="end"/>
        </w:r>
      </w:hyperlink>
    </w:p>
    <w:p w14:paraId="4EDCAE51" w14:textId="52594E1C"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31" w:history="1">
        <w:r w:rsidRPr="00113889">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_Toc196470631 \h </w:instrText>
        </w:r>
        <w:r>
          <w:rPr>
            <w:noProof/>
            <w:webHidden/>
          </w:rPr>
        </w:r>
        <w:r>
          <w:rPr>
            <w:noProof/>
            <w:webHidden/>
          </w:rPr>
          <w:fldChar w:fldCharType="separate"/>
        </w:r>
        <w:r>
          <w:rPr>
            <w:noProof/>
            <w:webHidden/>
          </w:rPr>
          <w:t>251</w:t>
        </w:r>
        <w:r>
          <w:rPr>
            <w:noProof/>
            <w:webHidden/>
          </w:rPr>
          <w:fldChar w:fldCharType="end"/>
        </w:r>
      </w:hyperlink>
    </w:p>
    <w:p w14:paraId="0318264F" w14:textId="092868FA"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32" w:history="1">
        <w:r w:rsidRPr="00113889">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_Toc196470632 \h </w:instrText>
        </w:r>
        <w:r>
          <w:rPr>
            <w:noProof/>
            <w:webHidden/>
          </w:rPr>
        </w:r>
        <w:r>
          <w:rPr>
            <w:noProof/>
            <w:webHidden/>
          </w:rPr>
          <w:fldChar w:fldCharType="separate"/>
        </w:r>
        <w:r>
          <w:rPr>
            <w:noProof/>
            <w:webHidden/>
          </w:rPr>
          <w:t>251</w:t>
        </w:r>
        <w:r>
          <w:rPr>
            <w:noProof/>
            <w:webHidden/>
          </w:rPr>
          <w:fldChar w:fldCharType="end"/>
        </w:r>
      </w:hyperlink>
    </w:p>
    <w:p w14:paraId="508256C0" w14:textId="31F32A0A"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33" w:history="1">
        <w:r w:rsidRPr="00113889">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_Toc196470633 \h </w:instrText>
        </w:r>
        <w:r>
          <w:rPr>
            <w:noProof/>
            <w:webHidden/>
          </w:rPr>
        </w:r>
        <w:r>
          <w:rPr>
            <w:noProof/>
            <w:webHidden/>
          </w:rPr>
          <w:fldChar w:fldCharType="separate"/>
        </w:r>
        <w:r>
          <w:rPr>
            <w:noProof/>
            <w:webHidden/>
          </w:rPr>
          <w:t>251</w:t>
        </w:r>
        <w:r>
          <w:rPr>
            <w:noProof/>
            <w:webHidden/>
          </w:rPr>
          <w:fldChar w:fldCharType="end"/>
        </w:r>
      </w:hyperlink>
    </w:p>
    <w:p w14:paraId="3346EA7B" w14:textId="64563388"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34" w:history="1">
        <w:r w:rsidRPr="00113889">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_Toc196470634 \h </w:instrText>
        </w:r>
        <w:r>
          <w:rPr>
            <w:noProof/>
            <w:webHidden/>
          </w:rPr>
        </w:r>
        <w:r>
          <w:rPr>
            <w:noProof/>
            <w:webHidden/>
          </w:rPr>
          <w:fldChar w:fldCharType="separate"/>
        </w:r>
        <w:r>
          <w:rPr>
            <w:noProof/>
            <w:webHidden/>
          </w:rPr>
          <w:t>255</w:t>
        </w:r>
        <w:r>
          <w:rPr>
            <w:noProof/>
            <w:webHidden/>
          </w:rPr>
          <w:fldChar w:fldCharType="end"/>
        </w:r>
      </w:hyperlink>
    </w:p>
    <w:p w14:paraId="429E3C49" w14:textId="76413E1E" w:rsidR="00067039" w:rsidRDefault="00067039">
      <w:pPr>
        <w:pStyle w:val="1e"/>
        <w:rPr>
          <w:rFonts w:asciiTheme="minorHAnsi" w:eastAsiaTheme="minorEastAsia" w:hAnsiTheme="minorHAnsi" w:cstheme="minorBidi"/>
          <w:b w:val="0"/>
          <w:bCs w:val="0"/>
          <w:iCs w:val="0"/>
          <w:caps w:val="0"/>
          <w:lang w:val="ru-RU" w:eastAsia="ru-RU"/>
        </w:rPr>
      </w:pPr>
      <w:hyperlink w:anchor="_Toc196470635" w:history="1">
        <w:r w:rsidRPr="00113889">
          <w:rPr>
            <w:rStyle w:val="afa"/>
          </w:rPr>
          <w:t>8. Зона религиозного использования (ОД4)</w:t>
        </w:r>
        <w:r>
          <w:rPr>
            <w:webHidden/>
          </w:rPr>
          <w:tab/>
        </w:r>
        <w:r>
          <w:rPr>
            <w:webHidden/>
          </w:rPr>
          <w:fldChar w:fldCharType="begin"/>
        </w:r>
        <w:r>
          <w:rPr>
            <w:webHidden/>
          </w:rPr>
          <w:instrText xml:space="preserve"> PAGEREF _Toc196470635 \h </w:instrText>
        </w:r>
        <w:r>
          <w:rPr>
            <w:webHidden/>
          </w:rPr>
        </w:r>
        <w:r>
          <w:rPr>
            <w:webHidden/>
          </w:rPr>
          <w:fldChar w:fldCharType="separate"/>
        </w:r>
        <w:r>
          <w:rPr>
            <w:webHidden/>
          </w:rPr>
          <w:t>256</w:t>
        </w:r>
        <w:r>
          <w:rPr>
            <w:webHidden/>
          </w:rPr>
          <w:fldChar w:fldCharType="end"/>
        </w:r>
      </w:hyperlink>
    </w:p>
    <w:p w14:paraId="4B7BA0EC" w14:textId="3F347DB9"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36" w:history="1">
        <w:r w:rsidRPr="00113889">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_Toc196470636 \h </w:instrText>
        </w:r>
        <w:r>
          <w:rPr>
            <w:noProof/>
            <w:webHidden/>
          </w:rPr>
        </w:r>
        <w:r>
          <w:rPr>
            <w:noProof/>
            <w:webHidden/>
          </w:rPr>
          <w:fldChar w:fldCharType="separate"/>
        </w:r>
        <w:r>
          <w:rPr>
            <w:noProof/>
            <w:webHidden/>
          </w:rPr>
          <w:t>256</w:t>
        </w:r>
        <w:r>
          <w:rPr>
            <w:noProof/>
            <w:webHidden/>
          </w:rPr>
          <w:fldChar w:fldCharType="end"/>
        </w:r>
      </w:hyperlink>
    </w:p>
    <w:p w14:paraId="60D966DB" w14:textId="7418C758"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37" w:history="1">
        <w:r w:rsidRPr="00113889">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_Toc196470637 \h </w:instrText>
        </w:r>
        <w:r>
          <w:rPr>
            <w:noProof/>
            <w:webHidden/>
          </w:rPr>
        </w:r>
        <w:r>
          <w:rPr>
            <w:noProof/>
            <w:webHidden/>
          </w:rPr>
          <w:fldChar w:fldCharType="separate"/>
        </w:r>
        <w:r>
          <w:rPr>
            <w:noProof/>
            <w:webHidden/>
          </w:rPr>
          <w:t>258</w:t>
        </w:r>
        <w:r>
          <w:rPr>
            <w:noProof/>
            <w:webHidden/>
          </w:rPr>
          <w:fldChar w:fldCharType="end"/>
        </w:r>
      </w:hyperlink>
    </w:p>
    <w:p w14:paraId="0F4BD9B2" w14:textId="628F0F23"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38" w:history="1">
        <w:r w:rsidRPr="00113889">
          <w:rPr>
            <w:rStyle w:val="afa"/>
            <w:rFonts w:eastAsia="Tahoma" w:cs="Times New Roman"/>
            <w:noProof/>
            <w:lang w:val=""/>
          </w:rPr>
          <w:t>Условно разрешенные виды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_Toc196470638 \h </w:instrText>
        </w:r>
        <w:r>
          <w:rPr>
            <w:noProof/>
            <w:webHidden/>
          </w:rPr>
        </w:r>
        <w:r>
          <w:rPr>
            <w:noProof/>
            <w:webHidden/>
          </w:rPr>
          <w:fldChar w:fldCharType="separate"/>
        </w:r>
        <w:r>
          <w:rPr>
            <w:noProof/>
            <w:webHidden/>
          </w:rPr>
          <w:t>258</w:t>
        </w:r>
        <w:r>
          <w:rPr>
            <w:noProof/>
            <w:webHidden/>
          </w:rPr>
          <w:fldChar w:fldCharType="end"/>
        </w:r>
      </w:hyperlink>
    </w:p>
    <w:p w14:paraId="6BEB37FC" w14:textId="164DD986"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39" w:history="1">
        <w:r w:rsidRPr="00113889">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_Toc196470639 \h </w:instrText>
        </w:r>
        <w:r>
          <w:rPr>
            <w:noProof/>
            <w:webHidden/>
          </w:rPr>
        </w:r>
        <w:r>
          <w:rPr>
            <w:noProof/>
            <w:webHidden/>
          </w:rPr>
          <w:fldChar w:fldCharType="separate"/>
        </w:r>
        <w:r>
          <w:rPr>
            <w:noProof/>
            <w:webHidden/>
          </w:rPr>
          <w:t>258</w:t>
        </w:r>
        <w:r>
          <w:rPr>
            <w:noProof/>
            <w:webHidden/>
          </w:rPr>
          <w:fldChar w:fldCharType="end"/>
        </w:r>
      </w:hyperlink>
    </w:p>
    <w:p w14:paraId="39CFB2D6" w14:textId="6F796395"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40" w:history="1">
        <w:r w:rsidRPr="00113889">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_Toc196470640 \h </w:instrText>
        </w:r>
        <w:r>
          <w:rPr>
            <w:noProof/>
            <w:webHidden/>
          </w:rPr>
        </w:r>
        <w:r>
          <w:rPr>
            <w:noProof/>
            <w:webHidden/>
          </w:rPr>
          <w:fldChar w:fldCharType="separate"/>
        </w:r>
        <w:r>
          <w:rPr>
            <w:noProof/>
            <w:webHidden/>
          </w:rPr>
          <w:t>262</w:t>
        </w:r>
        <w:r>
          <w:rPr>
            <w:noProof/>
            <w:webHidden/>
          </w:rPr>
          <w:fldChar w:fldCharType="end"/>
        </w:r>
      </w:hyperlink>
    </w:p>
    <w:p w14:paraId="700C91FB" w14:textId="5B17AE77" w:rsidR="00067039" w:rsidRDefault="00067039">
      <w:pPr>
        <w:pStyle w:val="1e"/>
        <w:rPr>
          <w:rFonts w:asciiTheme="minorHAnsi" w:eastAsiaTheme="minorEastAsia" w:hAnsiTheme="minorHAnsi" w:cstheme="minorBidi"/>
          <w:b w:val="0"/>
          <w:bCs w:val="0"/>
          <w:iCs w:val="0"/>
          <w:caps w:val="0"/>
          <w:lang w:val="ru-RU" w:eastAsia="ru-RU"/>
        </w:rPr>
      </w:pPr>
      <w:hyperlink w:anchor="_Toc196470641" w:history="1">
        <w:r w:rsidRPr="00113889">
          <w:rPr>
            <w:rStyle w:val="afa"/>
          </w:rPr>
          <w:t>9. Производственная зона размещения предприятий, производств и объектов III класса опасности (П1.3)</w:t>
        </w:r>
        <w:r>
          <w:rPr>
            <w:webHidden/>
          </w:rPr>
          <w:tab/>
        </w:r>
        <w:r>
          <w:rPr>
            <w:webHidden/>
          </w:rPr>
          <w:fldChar w:fldCharType="begin"/>
        </w:r>
        <w:r>
          <w:rPr>
            <w:webHidden/>
          </w:rPr>
          <w:instrText xml:space="preserve"> PAGEREF _Toc196470641 \h </w:instrText>
        </w:r>
        <w:r>
          <w:rPr>
            <w:webHidden/>
          </w:rPr>
        </w:r>
        <w:r>
          <w:rPr>
            <w:webHidden/>
          </w:rPr>
          <w:fldChar w:fldCharType="separate"/>
        </w:r>
        <w:r>
          <w:rPr>
            <w:webHidden/>
          </w:rPr>
          <w:t>263</w:t>
        </w:r>
        <w:r>
          <w:rPr>
            <w:webHidden/>
          </w:rPr>
          <w:fldChar w:fldCharType="end"/>
        </w:r>
      </w:hyperlink>
    </w:p>
    <w:p w14:paraId="2D494D03" w14:textId="2363D9AE" w:rsidR="00067039" w:rsidRDefault="00067039">
      <w:pPr>
        <w:pStyle w:val="1e"/>
        <w:rPr>
          <w:rFonts w:asciiTheme="minorHAnsi" w:eastAsiaTheme="minorEastAsia" w:hAnsiTheme="minorHAnsi" w:cstheme="minorBidi"/>
          <w:b w:val="0"/>
          <w:bCs w:val="0"/>
          <w:iCs w:val="0"/>
          <w:caps w:val="0"/>
          <w:lang w:val="ru-RU" w:eastAsia="ru-RU"/>
        </w:rPr>
      </w:pPr>
      <w:hyperlink w:anchor="_Toc196470642" w:history="1">
        <w:r w:rsidRPr="00113889">
          <w:rPr>
            <w:rStyle w:val="afa"/>
          </w:rPr>
          <w:t>10. Производственная зона размещения предприятий, производств и объектов IV класса опасности (П1.4)</w:t>
        </w:r>
        <w:r>
          <w:rPr>
            <w:webHidden/>
          </w:rPr>
          <w:tab/>
        </w:r>
        <w:r>
          <w:rPr>
            <w:webHidden/>
          </w:rPr>
          <w:fldChar w:fldCharType="begin"/>
        </w:r>
        <w:r>
          <w:rPr>
            <w:webHidden/>
          </w:rPr>
          <w:instrText xml:space="preserve"> PAGEREF _Toc196470642 \h </w:instrText>
        </w:r>
        <w:r>
          <w:rPr>
            <w:webHidden/>
          </w:rPr>
        </w:r>
        <w:r>
          <w:rPr>
            <w:webHidden/>
          </w:rPr>
          <w:fldChar w:fldCharType="separate"/>
        </w:r>
        <w:r>
          <w:rPr>
            <w:webHidden/>
          </w:rPr>
          <w:t>276</w:t>
        </w:r>
        <w:r>
          <w:rPr>
            <w:webHidden/>
          </w:rPr>
          <w:fldChar w:fldCharType="end"/>
        </w:r>
      </w:hyperlink>
    </w:p>
    <w:p w14:paraId="701C2542" w14:textId="2B1B9F95"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43" w:history="1">
        <w:r w:rsidRPr="00113889">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_Toc196470643 \h </w:instrText>
        </w:r>
        <w:r>
          <w:rPr>
            <w:noProof/>
            <w:webHidden/>
          </w:rPr>
        </w:r>
        <w:r>
          <w:rPr>
            <w:noProof/>
            <w:webHidden/>
          </w:rPr>
          <w:fldChar w:fldCharType="separate"/>
        </w:r>
        <w:r>
          <w:rPr>
            <w:noProof/>
            <w:webHidden/>
          </w:rPr>
          <w:t>276</w:t>
        </w:r>
        <w:r>
          <w:rPr>
            <w:noProof/>
            <w:webHidden/>
          </w:rPr>
          <w:fldChar w:fldCharType="end"/>
        </w:r>
      </w:hyperlink>
    </w:p>
    <w:p w14:paraId="02CE4586" w14:textId="0C99A775"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44" w:history="1">
        <w:r w:rsidRPr="00113889">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_Toc196470644 \h </w:instrText>
        </w:r>
        <w:r>
          <w:rPr>
            <w:noProof/>
            <w:webHidden/>
          </w:rPr>
        </w:r>
        <w:r>
          <w:rPr>
            <w:noProof/>
            <w:webHidden/>
          </w:rPr>
          <w:fldChar w:fldCharType="separate"/>
        </w:r>
        <w:r>
          <w:rPr>
            <w:noProof/>
            <w:webHidden/>
          </w:rPr>
          <w:t>283</w:t>
        </w:r>
        <w:r>
          <w:rPr>
            <w:noProof/>
            <w:webHidden/>
          </w:rPr>
          <w:fldChar w:fldCharType="end"/>
        </w:r>
      </w:hyperlink>
    </w:p>
    <w:p w14:paraId="3E4DD290" w14:textId="4E729564"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45" w:history="1">
        <w:r w:rsidRPr="00113889">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_Toc196470645 \h </w:instrText>
        </w:r>
        <w:r>
          <w:rPr>
            <w:noProof/>
            <w:webHidden/>
          </w:rPr>
        </w:r>
        <w:r>
          <w:rPr>
            <w:noProof/>
            <w:webHidden/>
          </w:rPr>
          <w:fldChar w:fldCharType="separate"/>
        </w:r>
        <w:r>
          <w:rPr>
            <w:noProof/>
            <w:webHidden/>
          </w:rPr>
          <w:t>283</w:t>
        </w:r>
        <w:r>
          <w:rPr>
            <w:noProof/>
            <w:webHidden/>
          </w:rPr>
          <w:fldChar w:fldCharType="end"/>
        </w:r>
      </w:hyperlink>
    </w:p>
    <w:p w14:paraId="4A93B096" w14:textId="35A44D9F"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46" w:history="1">
        <w:r w:rsidRPr="00113889">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_Toc196470646 \h </w:instrText>
        </w:r>
        <w:r>
          <w:rPr>
            <w:noProof/>
            <w:webHidden/>
          </w:rPr>
        </w:r>
        <w:r>
          <w:rPr>
            <w:noProof/>
            <w:webHidden/>
          </w:rPr>
          <w:fldChar w:fldCharType="separate"/>
        </w:r>
        <w:r>
          <w:rPr>
            <w:noProof/>
            <w:webHidden/>
          </w:rPr>
          <w:t>287</w:t>
        </w:r>
        <w:r>
          <w:rPr>
            <w:noProof/>
            <w:webHidden/>
          </w:rPr>
          <w:fldChar w:fldCharType="end"/>
        </w:r>
      </w:hyperlink>
    </w:p>
    <w:p w14:paraId="1EEA45E8" w14:textId="663048EA"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47" w:history="1">
        <w:r w:rsidRPr="00113889">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_Toc196470647 \h </w:instrText>
        </w:r>
        <w:r>
          <w:rPr>
            <w:noProof/>
            <w:webHidden/>
          </w:rPr>
        </w:r>
        <w:r>
          <w:rPr>
            <w:noProof/>
            <w:webHidden/>
          </w:rPr>
          <w:fldChar w:fldCharType="separate"/>
        </w:r>
        <w:r>
          <w:rPr>
            <w:noProof/>
            <w:webHidden/>
          </w:rPr>
          <w:t>290</w:t>
        </w:r>
        <w:r>
          <w:rPr>
            <w:noProof/>
            <w:webHidden/>
          </w:rPr>
          <w:fldChar w:fldCharType="end"/>
        </w:r>
      </w:hyperlink>
    </w:p>
    <w:p w14:paraId="1C889FD6" w14:textId="03829925" w:rsidR="00067039" w:rsidRDefault="00067039">
      <w:pPr>
        <w:pStyle w:val="1e"/>
        <w:rPr>
          <w:rFonts w:asciiTheme="minorHAnsi" w:eastAsiaTheme="minorEastAsia" w:hAnsiTheme="minorHAnsi" w:cstheme="minorBidi"/>
          <w:b w:val="0"/>
          <w:bCs w:val="0"/>
          <w:iCs w:val="0"/>
          <w:caps w:val="0"/>
          <w:lang w:val="ru-RU" w:eastAsia="ru-RU"/>
        </w:rPr>
      </w:pPr>
      <w:hyperlink w:anchor="_Toc196470648" w:history="1">
        <w:r w:rsidRPr="00113889">
          <w:rPr>
            <w:rStyle w:val="afa"/>
          </w:rPr>
          <w:t>11. Производственная зона размещения предприятий, производств и объектов V класса опасности (П1.5)</w:t>
        </w:r>
        <w:r>
          <w:rPr>
            <w:webHidden/>
          </w:rPr>
          <w:tab/>
        </w:r>
        <w:r>
          <w:rPr>
            <w:webHidden/>
          </w:rPr>
          <w:fldChar w:fldCharType="begin"/>
        </w:r>
        <w:r>
          <w:rPr>
            <w:webHidden/>
          </w:rPr>
          <w:instrText xml:space="preserve"> PAGEREF _Toc196470648 \h </w:instrText>
        </w:r>
        <w:r>
          <w:rPr>
            <w:webHidden/>
          </w:rPr>
        </w:r>
        <w:r>
          <w:rPr>
            <w:webHidden/>
          </w:rPr>
          <w:fldChar w:fldCharType="separate"/>
        </w:r>
        <w:r>
          <w:rPr>
            <w:webHidden/>
          </w:rPr>
          <w:t>291</w:t>
        </w:r>
        <w:r>
          <w:rPr>
            <w:webHidden/>
          </w:rPr>
          <w:fldChar w:fldCharType="end"/>
        </w:r>
      </w:hyperlink>
    </w:p>
    <w:p w14:paraId="4068A451" w14:textId="2357B34E"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49" w:history="1">
        <w:r w:rsidRPr="00113889">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_Toc196470649 \h </w:instrText>
        </w:r>
        <w:r>
          <w:rPr>
            <w:noProof/>
            <w:webHidden/>
          </w:rPr>
        </w:r>
        <w:r>
          <w:rPr>
            <w:noProof/>
            <w:webHidden/>
          </w:rPr>
          <w:fldChar w:fldCharType="separate"/>
        </w:r>
        <w:r>
          <w:rPr>
            <w:noProof/>
            <w:webHidden/>
          </w:rPr>
          <w:t>291</w:t>
        </w:r>
        <w:r>
          <w:rPr>
            <w:noProof/>
            <w:webHidden/>
          </w:rPr>
          <w:fldChar w:fldCharType="end"/>
        </w:r>
      </w:hyperlink>
    </w:p>
    <w:p w14:paraId="09748D86" w14:textId="5D29EA2A"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50" w:history="1">
        <w:r w:rsidRPr="00113889">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_Toc196470650 \h </w:instrText>
        </w:r>
        <w:r>
          <w:rPr>
            <w:noProof/>
            <w:webHidden/>
          </w:rPr>
        </w:r>
        <w:r>
          <w:rPr>
            <w:noProof/>
            <w:webHidden/>
          </w:rPr>
          <w:fldChar w:fldCharType="separate"/>
        </w:r>
        <w:r>
          <w:rPr>
            <w:noProof/>
            <w:webHidden/>
          </w:rPr>
          <w:t>298</w:t>
        </w:r>
        <w:r>
          <w:rPr>
            <w:noProof/>
            <w:webHidden/>
          </w:rPr>
          <w:fldChar w:fldCharType="end"/>
        </w:r>
      </w:hyperlink>
    </w:p>
    <w:p w14:paraId="5765F5D7" w14:textId="32F2E139"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51" w:history="1">
        <w:r w:rsidRPr="00113889">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_Toc196470651 \h </w:instrText>
        </w:r>
        <w:r>
          <w:rPr>
            <w:noProof/>
            <w:webHidden/>
          </w:rPr>
        </w:r>
        <w:r>
          <w:rPr>
            <w:noProof/>
            <w:webHidden/>
          </w:rPr>
          <w:fldChar w:fldCharType="separate"/>
        </w:r>
        <w:r>
          <w:rPr>
            <w:noProof/>
            <w:webHidden/>
          </w:rPr>
          <w:t>298</w:t>
        </w:r>
        <w:r>
          <w:rPr>
            <w:noProof/>
            <w:webHidden/>
          </w:rPr>
          <w:fldChar w:fldCharType="end"/>
        </w:r>
      </w:hyperlink>
    </w:p>
    <w:p w14:paraId="7D9520BA" w14:textId="5713C7B1"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52" w:history="1">
        <w:r w:rsidRPr="00113889">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_Toc196470652 \h </w:instrText>
        </w:r>
        <w:r>
          <w:rPr>
            <w:noProof/>
            <w:webHidden/>
          </w:rPr>
        </w:r>
        <w:r>
          <w:rPr>
            <w:noProof/>
            <w:webHidden/>
          </w:rPr>
          <w:fldChar w:fldCharType="separate"/>
        </w:r>
        <w:r>
          <w:rPr>
            <w:noProof/>
            <w:webHidden/>
          </w:rPr>
          <w:t>302</w:t>
        </w:r>
        <w:r>
          <w:rPr>
            <w:noProof/>
            <w:webHidden/>
          </w:rPr>
          <w:fldChar w:fldCharType="end"/>
        </w:r>
      </w:hyperlink>
    </w:p>
    <w:p w14:paraId="5D1587CA" w14:textId="2CC67458"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53" w:history="1">
        <w:r w:rsidRPr="00113889">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_Toc196470653 \h </w:instrText>
        </w:r>
        <w:r>
          <w:rPr>
            <w:noProof/>
            <w:webHidden/>
          </w:rPr>
        </w:r>
        <w:r>
          <w:rPr>
            <w:noProof/>
            <w:webHidden/>
          </w:rPr>
          <w:fldChar w:fldCharType="separate"/>
        </w:r>
        <w:r>
          <w:rPr>
            <w:noProof/>
            <w:webHidden/>
          </w:rPr>
          <w:t>305</w:t>
        </w:r>
        <w:r>
          <w:rPr>
            <w:noProof/>
            <w:webHidden/>
          </w:rPr>
          <w:fldChar w:fldCharType="end"/>
        </w:r>
      </w:hyperlink>
    </w:p>
    <w:p w14:paraId="1E0732EA" w14:textId="030725D6" w:rsidR="00067039" w:rsidRDefault="00067039">
      <w:pPr>
        <w:pStyle w:val="1e"/>
        <w:rPr>
          <w:rFonts w:asciiTheme="minorHAnsi" w:eastAsiaTheme="minorEastAsia" w:hAnsiTheme="minorHAnsi" w:cstheme="minorBidi"/>
          <w:b w:val="0"/>
          <w:bCs w:val="0"/>
          <w:iCs w:val="0"/>
          <w:caps w:val="0"/>
          <w:lang w:val="ru-RU" w:eastAsia="ru-RU"/>
        </w:rPr>
      </w:pPr>
      <w:hyperlink w:anchor="_Toc196470654" w:history="1">
        <w:r w:rsidRPr="00113889">
          <w:rPr>
            <w:rStyle w:val="afa"/>
          </w:rPr>
          <w:t>12. Зона инженерной инфраструктуры (И1)</w:t>
        </w:r>
        <w:r>
          <w:rPr>
            <w:webHidden/>
          </w:rPr>
          <w:tab/>
        </w:r>
        <w:r>
          <w:rPr>
            <w:webHidden/>
          </w:rPr>
          <w:fldChar w:fldCharType="begin"/>
        </w:r>
        <w:r>
          <w:rPr>
            <w:webHidden/>
          </w:rPr>
          <w:instrText xml:space="preserve"> PAGEREF _Toc196470654 \h </w:instrText>
        </w:r>
        <w:r>
          <w:rPr>
            <w:webHidden/>
          </w:rPr>
        </w:r>
        <w:r>
          <w:rPr>
            <w:webHidden/>
          </w:rPr>
          <w:fldChar w:fldCharType="separate"/>
        </w:r>
        <w:r>
          <w:rPr>
            <w:webHidden/>
          </w:rPr>
          <w:t>306</w:t>
        </w:r>
        <w:r>
          <w:rPr>
            <w:webHidden/>
          </w:rPr>
          <w:fldChar w:fldCharType="end"/>
        </w:r>
      </w:hyperlink>
    </w:p>
    <w:p w14:paraId="15390F61" w14:textId="4FB526CE"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55" w:history="1">
        <w:r w:rsidRPr="00113889">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_Toc196470655 \h </w:instrText>
        </w:r>
        <w:r>
          <w:rPr>
            <w:noProof/>
            <w:webHidden/>
          </w:rPr>
        </w:r>
        <w:r>
          <w:rPr>
            <w:noProof/>
            <w:webHidden/>
          </w:rPr>
          <w:fldChar w:fldCharType="separate"/>
        </w:r>
        <w:r>
          <w:rPr>
            <w:noProof/>
            <w:webHidden/>
          </w:rPr>
          <w:t>306</w:t>
        </w:r>
        <w:r>
          <w:rPr>
            <w:noProof/>
            <w:webHidden/>
          </w:rPr>
          <w:fldChar w:fldCharType="end"/>
        </w:r>
      </w:hyperlink>
    </w:p>
    <w:p w14:paraId="490FC3F2" w14:textId="4014B948"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56" w:history="1">
        <w:r w:rsidRPr="00113889">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_Toc196470656 \h </w:instrText>
        </w:r>
        <w:r>
          <w:rPr>
            <w:noProof/>
            <w:webHidden/>
          </w:rPr>
        </w:r>
        <w:r>
          <w:rPr>
            <w:noProof/>
            <w:webHidden/>
          </w:rPr>
          <w:fldChar w:fldCharType="separate"/>
        </w:r>
        <w:r>
          <w:rPr>
            <w:noProof/>
            <w:webHidden/>
          </w:rPr>
          <w:t>310</w:t>
        </w:r>
        <w:r>
          <w:rPr>
            <w:noProof/>
            <w:webHidden/>
          </w:rPr>
          <w:fldChar w:fldCharType="end"/>
        </w:r>
      </w:hyperlink>
    </w:p>
    <w:p w14:paraId="7CDCEE3B" w14:textId="47DB2049"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57" w:history="1">
        <w:r w:rsidRPr="00113889">
          <w:rPr>
            <w:rStyle w:val="afa"/>
            <w:rFonts w:eastAsia="Tahoma" w:cs="Times New Roman"/>
            <w:noProof/>
            <w:lang w:val=""/>
          </w:rPr>
          <w:t>Условно разрешенные виды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_Toc196470657 \h </w:instrText>
        </w:r>
        <w:r>
          <w:rPr>
            <w:noProof/>
            <w:webHidden/>
          </w:rPr>
        </w:r>
        <w:r>
          <w:rPr>
            <w:noProof/>
            <w:webHidden/>
          </w:rPr>
          <w:fldChar w:fldCharType="separate"/>
        </w:r>
        <w:r>
          <w:rPr>
            <w:noProof/>
            <w:webHidden/>
          </w:rPr>
          <w:t>311</w:t>
        </w:r>
        <w:r>
          <w:rPr>
            <w:noProof/>
            <w:webHidden/>
          </w:rPr>
          <w:fldChar w:fldCharType="end"/>
        </w:r>
      </w:hyperlink>
    </w:p>
    <w:p w14:paraId="42AC4D09" w14:textId="2949D68C"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58" w:history="1">
        <w:r w:rsidRPr="00113889">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_Toc196470658 \h </w:instrText>
        </w:r>
        <w:r>
          <w:rPr>
            <w:noProof/>
            <w:webHidden/>
          </w:rPr>
        </w:r>
        <w:r>
          <w:rPr>
            <w:noProof/>
            <w:webHidden/>
          </w:rPr>
          <w:fldChar w:fldCharType="separate"/>
        </w:r>
        <w:r>
          <w:rPr>
            <w:noProof/>
            <w:webHidden/>
          </w:rPr>
          <w:t>311</w:t>
        </w:r>
        <w:r>
          <w:rPr>
            <w:noProof/>
            <w:webHidden/>
          </w:rPr>
          <w:fldChar w:fldCharType="end"/>
        </w:r>
      </w:hyperlink>
    </w:p>
    <w:p w14:paraId="671438FF" w14:textId="3BCE7C8D"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59" w:history="1">
        <w:r w:rsidRPr="00113889">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_Toc196470659 \h </w:instrText>
        </w:r>
        <w:r>
          <w:rPr>
            <w:noProof/>
            <w:webHidden/>
          </w:rPr>
        </w:r>
        <w:r>
          <w:rPr>
            <w:noProof/>
            <w:webHidden/>
          </w:rPr>
          <w:fldChar w:fldCharType="separate"/>
        </w:r>
        <w:r>
          <w:rPr>
            <w:noProof/>
            <w:webHidden/>
          </w:rPr>
          <w:t>313</w:t>
        </w:r>
        <w:r>
          <w:rPr>
            <w:noProof/>
            <w:webHidden/>
          </w:rPr>
          <w:fldChar w:fldCharType="end"/>
        </w:r>
      </w:hyperlink>
    </w:p>
    <w:p w14:paraId="0DDB699A" w14:textId="3E5EF3D8" w:rsidR="00067039" w:rsidRDefault="00067039">
      <w:pPr>
        <w:pStyle w:val="1e"/>
        <w:rPr>
          <w:rFonts w:asciiTheme="minorHAnsi" w:eastAsiaTheme="minorEastAsia" w:hAnsiTheme="minorHAnsi" w:cstheme="minorBidi"/>
          <w:b w:val="0"/>
          <w:bCs w:val="0"/>
          <w:iCs w:val="0"/>
          <w:caps w:val="0"/>
          <w:lang w:val="ru-RU" w:eastAsia="ru-RU"/>
        </w:rPr>
      </w:pPr>
      <w:hyperlink w:anchor="_Toc196470660" w:history="1">
        <w:r w:rsidRPr="00113889">
          <w:rPr>
            <w:rStyle w:val="afa"/>
          </w:rPr>
          <w:t>13. Зона транспортной инфраструктуры (Т1)</w:t>
        </w:r>
        <w:r>
          <w:rPr>
            <w:webHidden/>
          </w:rPr>
          <w:tab/>
        </w:r>
        <w:r>
          <w:rPr>
            <w:webHidden/>
          </w:rPr>
          <w:fldChar w:fldCharType="begin"/>
        </w:r>
        <w:r>
          <w:rPr>
            <w:webHidden/>
          </w:rPr>
          <w:instrText xml:space="preserve"> PAGEREF _Toc196470660 \h </w:instrText>
        </w:r>
        <w:r>
          <w:rPr>
            <w:webHidden/>
          </w:rPr>
        </w:r>
        <w:r>
          <w:rPr>
            <w:webHidden/>
          </w:rPr>
          <w:fldChar w:fldCharType="separate"/>
        </w:r>
        <w:r>
          <w:rPr>
            <w:webHidden/>
          </w:rPr>
          <w:t>314</w:t>
        </w:r>
        <w:r>
          <w:rPr>
            <w:webHidden/>
          </w:rPr>
          <w:fldChar w:fldCharType="end"/>
        </w:r>
      </w:hyperlink>
    </w:p>
    <w:p w14:paraId="356F000E" w14:textId="786802B5"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61" w:history="1">
        <w:r w:rsidRPr="00113889">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_Toc196470661 \h </w:instrText>
        </w:r>
        <w:r>
          <w:rPr>
            <w:noProof/>
            <w:webHidden/>
          </w:rPr>
        </w:r>
        <w:r>
          <w:rPr>
            <w:noProof/>
            <w:webHidden/>
          </w:rPr>
          <w:fldChar w:fldCharType="separate"/>
        </w:r>
        <w:r>
          <w:rPr>
            <w:noProof/>
            <w:webHidden/>
          </w:rPr>
          <w:t>314</w:t>
        </w:r>
        <w:r>
          <w:rPr>
            <w:noProof/>
            <w:webHidden/>
          </w:rPr>
          <w:fldChar w:fldCharType="end"/>
        </w:r>
      </w:hyperlink>
    </w:p>
    <w:p w14:paraId="7E61DB05" w14:textId="0E4F3F96"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62" w:history="1">
        <w:r w:rsidRPr="00113889">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_Toc196470662 \h </w:instrText>
        </w:r>
        <w:r>
          <w:rPr>
            <w:noProof/>
            <w:webHidden/>
          </w:rPr>
        </w:r>
        <w:r>
          <w:rPr>
            <w:noProof/>
            <w:webHidden/>
          </w:rPr>
          <w:fldChar w:fldCharType="separate"/>
        </w:r>
        <w:r>
          <w:rPr>
            <w:noProof/>
            <w:webHidden/>
          </w:rPr>
          <w:t>321</w:t>
        </w:r>
        <w:r>
          <w:rPr>
            <w:noProof/>
            <w:webHidden/>
          </w:rPr>
          <w:fldChar w:fldCharType="end"/>
        </w:r>
      </w:hyperlink>
    </w:p>
    <w:p w14:paraId="0B1C4907" w14:textId="64F9B998"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63" w:history="1">
        <w:r w:rsidRPr="00113889">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_Toc196470663 \h </w:instrText>
        </w:r>
        <w:r>
          <w:rPr>
            <w:noProof/>
            <w:webHidden/>
          </w:rPr>
        </w:r>
        <w:r>
          <w:rPr>
            <w:noProof/>
            <w:webHidden/>
          </w:rPr>
          <w:fldChar w:fldCharType="separate"/>
        </w:r>
        <w:r>
          <w:rPr>
            <w:noProof/>
            <w:webHidden/>
          </w:rPr>
          <w:t>322</w:t>
        </w:r>
        <w:r>
          <w:rPr>
            <w:noProof/>
            <w:webHidden/>
          </w:rPr>
          <w:fldChar w:fldCharType="end"/>
        </w:r>
      </w:hyperlink>
    </w:p>
    <w:p w14:paraId="572A4EE8" w14:textId="15B42FE5"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64" w:history="1">
        <w:r w:rsidRPr="00113889">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_Toc196470664 \h </w:instrText>
        </w:r>
        <w:r>
          <w:rPr>
            <w:noProof/>
            <w:webHidden/>
          </w:rPr>
        </w:r>
        <w:r>
          <w:rPr>
            <w:noProof/>
            <w:webHidden/>
          </w:rPr>
          <w:fldChar w:fldCharType="separate"/>
        </w:r>
        <w:r>
          <w:rPr>
            <w:noProof/>
            <w:webHidden/>
          </w:rPr>
          <w:t>323</w:t>
        </w:r>
        <w:r>
          <w:rPr>
            <w:noProof/>
            <w:webHidden/>
          </w:rPr>
          <w:fldChar w:fldCharType="end"/>
        </w:r>
      </w:hyperlink>
    </w:p>
    <w:p w14:paraId="0D22116C" w14:textId="3EE61A49"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65" w:history="1">
        <w:r w:rsidRPr="00113889">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_Toc196470665 \h </w:instrText>
        </w:r>
        <w:r>
          <w:rPr>
            <w:noProof/>
            <w:webHidden/>
          </w:rPr>
        </w:r>
        <w:r>
          <w:rPr>
            <w:noProof/>
            <w:webHidden/>
          </w:rPr>
          <w:fldChar w:fldCharType="separate"/>
        </w:r>
        <w:r>
          <w:rPr>
            <w:noProof/>
            <w:webHidden/>
          </w:rPr>
          <w:t>326</w:t>
        </w:r>
        <w:r>
          <w:rPr>
            <w:noProof/>
            <w:webHidden/>
          </w:rPr>
          <w:fldChar w:fldCharType="end"/>
        </w:r>
      </w:hyperlink>
    </w:p>
    <w:p w14:paraId="6F03085D" w14:textId="0D72CAEA" w:rsidR="00067039" w:rsidRDefault="00067039">
      <w:pPr>
        <w:pStyle w:val="1e"/>
        <w:rPr>
          <w:rFonts w:asciiTheme="minorHAnsi" w:eastAsiaTheme="minorEastAsia" w:hAnsiTheme="minorHAnsi" w:cstheme="minorBidi"/>
          <w:b w:val="0"/>
          <w:bCs w:val="0"/>
          <w:iCs w:val="0"/>
          <w:caps w:val="0"/>
          <w:lang w:val="ru-RU" w:eastAsia="ru-RU"/>
        </w:rPr>
      </w:pPr>
      <w:hyperlink w:anchor="_Toc196470666" w:history="1">
        <w:r w:rsidRPr="00113889">
          <w:rPr>
            <w:rStyle w:val="afa"/>
          </w:rPr>
          <w:t>14. Зона улично-дорожной сети (УДС1)</w:t>
        </w:r>
        <w:r>
          <w:rPr>
            <w:webHidden/>
          </w:rPr>
          <w:tab/>
        </w:r>
        <w:r>
          <w:rPr>
            <w:webHidden/>
          </w:rPr>
          <w:fldChar w:fldCharType="begin"/>
        </w:r>
        <w:r>
          <w:rPr>
            <w:webHidden/>
          </w:rPr>
          <w:instrText xml:space="preserve"> PAGEREF _Toc196470666 \h </w:instrText>
        </w:r>
        <w:r>
          <w:rPr>
            <w:webHidden/>
          </w:rPr>
        </w:r>
        <w:r>
          <w:rPr>
            <w:webHidden/>
          </w:rPr>
          <w:fldChar w:fldCharType="separate"/>
        </w:r>
        <w:r>
          <w:rPr>
            <w:webHidden/>
          </w:rPr>
          <w:t>327</w:t>
        </w:r>
        <w:r>
          <w:rPr>
            <w:webHidden/>
          </w:rPr>
          <w:fldChar w:fldCharType="end"/>
        </w:r>
      </w:hyperlink>
    </w:p>
    <w:p w14:paraId="6264D776" w14:textId="5297EAF5"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67" w:history="1">
        <w:r w:rsidRPr="00113889">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_Toc196470667 \h </w:instrText>
        </w:r>
        <w:r>
          <w:rPr>
            <w:noProof/>
            <w:webHidden/>
          </w:rPr>
        </w:r>
        <w:r>
          <w:rPr>
            <w:noProof/>
            <w:webHidden/>
          </w:rPr>
          <w:fldChar w:fldCharType="separate"/>
        </w:r>
        <w:r>
          <w:rPr>
            <w:noProof/>
            <w:webHidden/>
          </w:rPr>
          <w:t>327</w:t>
        </w:r>
        <w:r>
          <w:rPr>
            <w:noProof/>
            <w:webHidden/>
          </w:rPr>
          <w:fldChar w:fldCharType="end"/>
        </w:r>
      </w:hyperlink>
    </w:p>
    <w:p w14:paraId="51AAB77D" w14:textId="33C8C12C"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68" w:history="1">
        <w:r w:rsidRPr="00113889">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_Toc196470668 \h </w:instrText>
        </w:r>
        <w:r>
          <w:rPr>
            <w:noProof/>
            <w:webHidden/>
          </w:rPr>
        </w:r>
        <w:r>
          <w:rPr>
            <w:noProof/>
            <w:webHidden/>
          </w:rPr>
          <w:fldChar w:fldCharType="separate"/>
        </w:r>
        <w:r>
          <w:rPr>
            <w:noProof/>
            <w:webHidden/>
          </w:rPr>
          <w:t>329</w:t>
        </w:r>
        <w:r>
          <w:rPr>
            <w:noProof/>
            <w:webHidden/>
          </w:rPr>
          <w:fldChar w:fldCharType="end"/>
        </w:r>
      </w:hyperlink>
    </w:p>
    <w:p w14:paraId="1D4E0649" w14:textId="638F6B81"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69" w:history="1">
        <w:r w:rsidRPr="00113889">
          <w:rPr>
            <w:rStyle w:val="afa"/>
            <w:rFonts w:eastAsia="Tahoma" w:cs="Times New Roman"/>
            <w:noProof/>
            <w:lang w:val=""/>
          </w:rPr>
          <w:t>Условно разрешенные виды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_Toc196470669 \h </w:instrText>
        </w:r>
        <w:r>
          <w:rPr>
            <w:noProof/>
            <w:webHidden/>
          </w:rPr>
        </w:r>
        <w:r>
          <w:rPr>
            <w:noProof/>
            <w:webHidden/>
          </w:rPr>
          <w:fldChar w:fldCharType="separate"/>
        </w:r>
        <w:r>
          <w:rPr>
            <w:noProof/>
            <w:webHidden/>
          </w:rPr>
          <w:t>329</w:t>
        </w:r>
        <w:r>
          <w:rPr>
            <w:noProof/>
            <w:webHidden/>
          </w:rPr>
          <w:fldChar w:fldCharType="end"/>
        </w:r>
      </w:hyperlink>
    </w:p>
    <w:p w14:paraId="5553EA1F" w14:textId="61910D07"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70" w:history="1">
        <w:r w:rsidRPr="00113889">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_Toc196470670 \h </w:instrText>
        </w:r>
        <w:r>
          <w:rPr>
            <w:noProof/>
            <w:webHidden/>
          </w:rPr>
        </w:r>
        <w:r>
          <w:rPr>
            <w:noProof/>
            <w:webHidden/>
          </w:rPr>
          <w:fldChar w:fldCharType="separate"/>
        </w:r>
        <w:r>
          <w:rPr>
            <w:noProof/>
            <w:webHidden/>
          </w:rPr>
          <w:t>329</w:t>
        </w:r>
        <w:r>
          <w:rPr>
            <w:noProof/>
            <w:webHidden/>
          </w:rPr>
          <w:fldChar w:fldCharType="end"/>
        </w:r>
      </w:hyperlink>
    </w:p>
    <w:p w14:paraId="0F498BAB" w14:textId="20B8882F" w:rsidR="00067039" w:rsidRDefault="00067039">
      <w:pPr>
        <w:pStyle w:val="1e"/>
        <w:rPr>
          <w:rFonts w:asciiTheme="minorHAnsi" w:eastAsiaTheme="minorEastAsia" w:hAnsiTheme="minorHAnsi" w:cstheme="minorBidi"/>
          <w:b w:val="0"/>
          <w:bCs w:val="0"/>
          <w:iCs w:val="0"/>
          <w:caps w:val="0"/>
          <w:lang w:val="ru-RU" w:eastAsia="ru-RU"/>
        </w:rPr>
      </w:pPr>
      <w:hyperlink w:anchor="_Toc196470671" w:history="1">
        <w:r w:rsidRPr="00113889">
          <w:rPr>
            <w:rStyle w:val="afa"/>
          </w:rPr>
          <w:t>15. Зона сельскохозяйственных угодий в составе границ населенного пункта (СХ1)</w:t>
        </w:r>
        <w:r>
          <w:rPr>
            <w:webHidden/>
          </w:rPr>
          <w:tab/>
        </w:r>
        <w:r>
          <w:rPr>
            <w:webHidden/>
          </w:rPr>
          <w:fldChar w:fldCharType="begin"/>
        </w:r>
        <w:r>
          <w:rPr>
            <w:webHidden/>
          </w:rPr>
          <w:instrText xml:space="preserve"> PAGEREF _Toc196470671 \h </w:instrText>
        </w:r>
        <w:r>
          <w:rPr>
            <w:webHidden/>
          </w:rPr>
        </w:r>
        <w:r>
          <w:rPr>
            <w:webHidden/>
          </w:rPr>
          <w:fldChar w:fldCharType="separate"/>
        </w:r>
        <w:r>
          <w:rPr>
            <w:webHidden/>
          </w:rPr>
          <w:t>330</w:t>
        </w:r>
        <w:r>
          <w:rPr>
            <w:webHidden/>
          </w:rPr>
          <w:fldChar w:fldCharType="end"/>
        </w:r>
      </w:hyperlink>
    </w:p>
    <w:p w14:paraId="137FE1E3" w14:textId="48E85B3E"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72" w:history="1">
        <w:r w:rsidRPr="00113889">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_Toc196470672 \h </w:instrText>
        </w:r>
        <w:r>
          <w:rPr>
            <w:noProof/>
            <w:webHidden/>
          </w:rPr>
        </w:r>
        <w:r>
          <w:rPr>
            <w:noProof/>
            <w:webHidden/>
          </w:rPr>
          <w:fldChar w:fldCharType="separate"/>
        </w:r>
        <w:r>
          <w:rPr>
            <w:noProof/>
            <w:webHidden/>
          </w:rPr>
          <w:t>330</w:t>
        </w:r>
        <w:r>
          <w:rPr>
            <w:noProof/>
            <w:webHidden/>
          </w:rPr>
          <w:fldChar w:fldCharType="end"/>
        </w:r>
      </w:hyperlink>
    </w:p>
    <w:p w14:paraId="2C096EDF" w14:textId="2C1C36B6"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73" w:history="1">
        <w:r w:rsidRPr="00113889">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_Toc196470673 \h </w:instrText>
        </w:r>
        <w:r>
          <w:rPr>
            <w:noProof/>
            <w:webHidden/>
          </w:rPr>
        </w:r>
        <w:r>
          <w:rPr>
            <w:noProof/>
            <w:webHidden/>
          </w:rPr>
          <w:fldChar w:fldCharType="separate"/>
        </w:r>
        <w:r>
          <w:rPr>
            <w:noProof/>
            <w:webHidden/>
          </w:rPr>
          <w:t>332</w:t>
        </w:r>
        <w:r>
          <w:rPr>
            <w:noProof/>
            <w:webHidden/>
          </w:rPr>
          <w:fldChar w:fldCharType="end"/>
        </w:r>
      </w:hyperlink>
    </w:p>
    <w:p w14:paraId="00EF3DB4" w14:textId="2EE5AC73"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74" w:history="1">
        <w:r w:rsidRPr="00113889">
          <w:rPr>
            <w:rStyle w:val="afa"/>
            <w:rFonts w:eastAsia="Tahoma" w:cs="Times New Roman"/>
            <w:noProof/>
            <w:lang w:val=""/>
          </w:rPr>
          <w:t>Условно разрешенные виды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_Toc196470674 \h </w:instrText>
        </w:r>
        <w:r>
          <w:rPr>
            <w:noProof/>
            <w:webHidden/>
          </w:rPr>
        </w:r>
        <w:r>
          <w:rPr>
            <w:noProof/>
            <w:webHidden/>
          </w:rPr>
          <w:fldChar w:fldCharType="separate"/>
        </w:r>
        <w:r>
          <w:rPr>
            <w:noProof/>
            <w:webHidden/>
          </w:rPr>
          <w:t>332</w:t>
        </w:r>
        <w:r>
          <w:rPr>
            <w:noProof/>
            <w:webHidden/>
          </w:rPr>
          <w:fldChar w:fldCharType="end"/>
        </w:r>
      </w:hyperlink>
    </w:p>
    <w:p w14:paraId="751EC9F3" w14:textId="46255BC1"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75" w:history="1">
        <w:r w:rsidRPr="00113889">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_Toc196470675 \h </w:instrText>
        </w:r>
        <w:r>
          <w:rPr>
            <w:noProof/>
            <w:webHidden/>
          </w:rPr>
        </w:r>
        <w:r>
          <w:rPr>
            <w:noProof/>
            <w:webHidden/>
          </w:rPr>
          <w:fldChar w:fldCharType="separate"/>
        </w:r>
        <w:r>
          <w:rPr>
            <w:noProof/>
            <w:webHidden/>
          </w:rPr>
          <w:t>332</w:t>
        </w:r>
        <w:r>
          <w:rPr>
            <w:noProof/>
            <w:webHidden/>
          </w:rPr>
          <w:fldChar w:fldCharType="end"/>
        </w:r>
      </w:hyperlink>
    </w:p>
    <w:p w14:paraId="39366BE3" w14:textId="4A0B7B48"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76" w:history="1">
        <w:r w:rsidRPr="00113889">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_Toc196470676 \h </w:instrText>
        </w:r>
        <w:r>
          <w:rPr>
            <w:noProof/>
            <w:webHidden/>
          </w:rPr>
        </w:r>
        <w:r>
          <w:rPr>
            <w:noProof/>
            <w:webHidden/>
          </w:rPr>
          <w:fldChar w:fldCharType="separate"/>
        </w:r>
        <w:r>
          <w:rPr>
            <w:noProof/>
            <w:webHidden/>
          </w:rPr>
          <w:t>332</w:t>
        </w:r>
        <w:r>
          <w:rPr>
            <w:noProof/>
            <w:webHidden/>
          </w:rPr>
          <w:fldChar w:fldCharType="end"/>
        </w:r>
      </w:hyperlink>
    </w:p>
    <w:p w14:paraId="77D5A52D" w14:textId="5A3834F7" w:rsidR="00067039" w:rsidRDefault="00067039">
      <w:pPr>
        <w:pStyle w:val="1e"/>
        <w:rPr>
          <w:rFonts w:asciiTheme="minorHAnsi" w:eastAsiaTheme="minorEastAsia" w:hAnsiTheme="minorHAnsi" w:cstheme="minorBidi"/>
          <w:b w:val="0"/>
          <w:bCs w:val="0"/>
          <w:iCs w:val="0"/>
          <w:caps w:val="0"/>
          <w:lang w:val="ru-RU" w:eastAsia="ru-RU"/>
        </w:rPr>
      </w:pPr>
      <w:hyperlink w:anchor="_Toc196470677" w:history="1">
        <w:r w:rsidRPr="00113889">
          <w:rPr>
            <w:rStyle w:val="afa"/>
          </w:rPr>
          <w:t>16. Зона сельскохозяйственных предприятий (СХ2)</w:t>
        </w:r>
        <w:r>
          <w:rPr>
            <w:webHidden/>
          </w:rPr>
          <w:tab/>
        </w:r>
        <w:r>
          <w:rPr>
            <w:webHidden/>
          </w:rPr>
          <w:fldChar w:fldCharType="begin"/>
        </w:r>
        <w:r>
          <w:rPr>
            <w:webHidden/>
          </w:rPr>
          <w:instrText xml:space="preserve"> PAGEREF _Toc196470677 \h </w:instrText>
        </w:r>
        <w:r>
          <w:rPr>
            <w:webHidden/>
          </w:rPr>
        </w:r>
        <w:r>
          <w:rPr>
            <w:webHidden/>
          </w:rPr>
          <w:fldChar w:fldCharType="separate"/>
        </w:r>
        <w:r>
          <w:rPr>
            <w:webHidden/>
          </w:rPr>
          <w:t>333</w:t>
        </w:r>
        <w:r>
          <w:rPr>
            <w:webHidden/>
          </w:rPr>
          <w:fldChar w:fldCharType="end"/>
        </w:r>
      </w:hyperlink>
    </w:p>
    <w:p w14:paraId="5A2E94A6" w14:textId="25F5B1C2"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78" w:history="1">
        <w:r w:rsidRPr="00113889">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_Toc196470678 \h </w:instrText>
        </w:r>
        <w:r>
          <w:rPr>
            <w:noProof/>
            <w:webHidden/>
          </w:rPr>
        </w:r>
        <w:r>
          <w:rPr>
            <w:noProof/>
            <w:webHidden/>
          </w:rPr>
          <w:fldChar w:fldCharType="separate"/>
        </w:r>
        <w:r>
          <w:rPr>
            <w:noProof/>
            <w:webHidden/>
          </w:rPr>
          <w:t>333</w:t>
        </w:r>
        <w:r>
          <w:rPr>
            <w:noProof/>
            <w:webHidden/>
          </w:rPr>
          <w:fldChar w:fldCharType="end"/>
        </w:r>
      </w:hyperlink>
    </w:p>
    <w:p w14:paraId="48099453" w14:textId="6B56B896"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79" w:history="1">
        <w:r w:rsidRPr="00113889">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_Toc196470679 \h </w:instrText>
        </w:r>
        <w:r>
          <w:rPr>
            <w:noProof/>
            <w:webHidden/>
          </w:rPr>
        </w:r>
        <w:r>
          <w:rPr>
            <w:noProof/>
            <w:webHidden/>
          </w:rPr>
          <w:fldChar w:fldCharType="separate"/>
        </w:r>
        <w:r>
          <w:rPr>
            <w:noProof/>
            <w:webHidden/>
          </w:rPr>
          <w:t>339</w:t>
        </w:r>
        <w:r>
          <w:rPr>
            <w:noProof/>
            <w:webHidden/>
          </w:rPr>
          <w:fldChar w:fldCharType="end"/>
        </w:r>
      </w:hyperlink>
    </w:p>
    <w:p w14:paraId="328BFCD5" w14:textId="73702125"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80" w:history="1">
        <w:r w:rsidRPr="00113889">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_Toc196470680 \h </w:instrText>
        </w:r>
        <w:r>
          <w:rPr>
            <w:noProof/>
            <w:webHidden/>
          </w:rPr>
        </w:r>
        <w:r>
          <w:rPr>
            <w:noProof/>
            <w:webHidden/>
          </w:rPr>
          <w:fldChar w:fldCharType="separate"/>
        </w:r>
        <w:r>
          <w:rPr>
            <w:noProof/>
            <w:webHidden/>
          </w:rPr>
          <w:t>339</w:t>
        </w:r>
        <w:r>
          <w:rPr>
            <w:noProof/>
            <w:webHidden/>
          </w:rPr>
          <w:fldChar w:fldCharType="end"/>
        </w:r>
      </w:hyperlink>
    </w:p>
    <w:p w14:paraId="3F6F5890" w14:textId="73F2AAFA"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81" w:history="1">
        <w:r w:rsidRPr="00113889">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_Toc196470681 \h </w:instrText>
        </w:r>
        <w:r>
          <w:rPr>
            <w:noProof/>
            <w:webHidden/>
          </w:rPr>
        </w:r>
        <w:r>
          <w:rPr>
            <w:noProof/>
            <w:webHidden/>
          </w:rPr>
          <w:fldChar w:fldCharType="separate"/>
        </w:r>
        <w:r>
          <w:rPr>
            <w:noProof/>
            <w:webHidden/>
          </w:rPr>
          <w:t>341</w:t>
        </w:r>
        <w:r>
          <w:rPr>
            <w:noProof/>
            <w:webHidden/>
          </w:rPr>
          <w:fldChar w:fldCharType="end"/>
        </w:r>
      </w:hyperlink>
    </w:p>
    <w:p w14:paraId="2DA55658" w14:textId="76A19A99"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82" w:history="1">
        <w:r w:rsidRPr="00113889">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_Toc196470682 \h </w:instrText>
        </w:r>
        <w:r>
          <w:rPr>
            <w:noProof/>
            <w:webHidden/>
          </w:rPr>
        </w:r>
        <w:r>
          <w:rPr>
            <w:noProof/>
            <w:webHidden/>
          </w:rPr>
          <w:fldChar w:fldCharType="separate"/>
        </w:r>
        <w:r>
          <w:rPr>
            <w:noProof/>
            <w:webHidden/>
          </w:rPr>
          <w:t>343</w:t>
        </w:r>
        <w:r>
          <w:rPr>
            <w:noProof/>
            <w:webHidden/>
          </w:rPr>
          <w:fldChar w:fldCharType="end"/>
        </w:r>
      </w:hyperlink>
    </w:p>
    <w:p w14:paraId="3AEE3321" w14:textId="20ACC74F" w:rsidR="00067039" w:rsidRDefault="00067039">
      <w:pPr>
        <w:pStyle w:val="1e"/>
        <w:rPr>
          <w:rFonts w:asciiTheme="minorHAnsi" w:eastAsiaTheme="minorEastAsia" w:hAnsiTheme="minorHAnsi" w:cstheme="minorBidi"/>
          <w:b w:val="0"/>
          <w:bCs w:val="0"/>
          <w:iCs w:val="0"/>
          <w:caps w:val="0"/>
          <w:lang w:val="ru-RU" w:eastAsia="ru-RU"/>
        </w:rPr>
      </w:pPr>
      <w:hyperlink w:anchor="_Toc196470683" w:history="1">
        <w:r w:rsidRPr="00113889">
          <w:rPr>
            <w:rStyle w:val="afa"/>
          </w:rPr>
          <w:t>17. Зона сельскохозяйственных угодий в составе земель сельскохозяйственного назначения (СХУ1)</w:t>
        </w:r>
        <w:r>
          <w:rPr>
            <w:webHidden/>
          </w:rPr>
          <w:tab/>
        </w:r>
        <w:r>
          <w:rPr>
            <w:webHidden/>
          </w:rPr>
          <w:fldChar w:fldCharType="begin"/>
        </w:r>
        <w:r>
          <w:rPr>
            <w:webHidden/>
          </w:rPr>
          <w:instrText xml:space="preserve"> PAGEREF _Toc196470683 \h </w:instrText>
        </w:r>
        <w:r>
          <w:rPr>
            <w:webHidden/>
          </w:rPr>
        </w:r>
        <w:r>
          <w:rPr>
            <w:webHidden/>
          </w:rPr>
          <w:fldChar w:fldCharType="separate"/>
        </w:r>
        <w:r>
          <w:rPr>
            <w:webHidden/>
          </w:rPr>
          <w:t>344</w:t>
        </w:r>
        <w:r>
          <w:rPr>
            <w:webHidden/>
          </w:rPr>
          <w:fldChar w:fldCharType="end"/>
        </w:r>
      </w:hyperlink>
    </w:p>
    <w:p w14:paraId="5F2C4590" w14:textId="4278DADD"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84" w:history="1">
        <w:r w:rsidRPr="00113889">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_Toc196470684 \h </w:instrText>
        </w:r>
        <w:r>
          <w:rPr>
            <w:noProof/>
            <w:webHidden/>
          </w:rPr>
        </w:r>
        <w:r>
          <w:rPr>
            <w:noProof/>
            <w:webHidden/>
          </w:rPr>
          <w:fldChar w:fldCharType="separate"/>
        </w:r>
        <w:r>
          <w:rPr>
            <w:noProof/>
            <w:webHidden/>
          </w:rPr>
          <w:t>344</w:t>
        </w:r>
        <w:r>
          <w:rPr>
            <w:noProof/>
            <w:webHidden/>
          </w:rPr>
          <w:fldChar w:fldCharType="end"/>
        </w:r>
      </w:hyperlink>
    </w:p>
    <w:p w14:paraId="40759794" w14:textId="771F8B17"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85" w:history="1">
        <w:r w:rsidRPr="00113889">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_Toc196470685 \h </w:instrText>
        </w:r>
        <w:r>
          <w:rPr>
            <w:noProof/>
            <w:webHidden/>
          </w:rPr>
        </w:r>
        <w:r>
          <w:rPr>
            <w:noProof/>
            <w:webHidden/>
          </w:rPr>
          <w:fldChar w:fldCharType="separate"/>
        </w:r>
        <w:r>
          <w:rPr>
            <w:noProof/>
            <w:webHidden/>
          </w:rPr>
          <w:t>346</w:t>
        </w:r>
        <w:r>
          <w:rPr>
            <w:noProof/>
            <w:webHidden/>
          </w:rPr>
          <w:fldChar w:fldCharType="end"/>
        </w:r>
      </w:hyperlink>
    </w:p>
    <w:p w14:paraId="7A44E2AD" w14:textId="33C6E285"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86" w:history="1">
        <w:r w:rsidRPr="00113889">
          <w:rPr>
            <w:rStyle w:val="afa"/>
            <w:rFonts w:eastAsia="Tahoma" w:cs="Times New Roman"/>
            <w:noProof/>
            <w:lang w:val=""/>
          </w:rPr>
          <w:t>Условно разрешенные виды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_Toc196470686 \h </w:instrText>
        </w:r>
        <w:r>
          <w:rPr>
            <w:noProof/>
            <w:webHidden/>
          </w:rPr>
        </w:r>
        <w:r>
          <w:rPr>
            <w:noProof/>
            <w:webHidden/>
          </w:rPr>
          <w:fldChar w:fldCharType="separate"/>
        </w:r>
        <w:r>
          <w:rPr>
            <w:noProof/>
            <w:webHidden/>
          </w:rPr>
          <w:t>346</w:t>
        </w:r>
        <w:r>
          <w:rPr>
            <w:noProof/>
            <w:webHidden/>
          </w:rPr>
          <w:fldChar w:fldCharType="end"/>
        </w:r>
      </w:hyperlink>
    </w:p>
    <w:p w14:paraId="3FB905DA" w14:textId="6D7C949F"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87" w:history="1">
        <w:r w:rsidRPr="00113889">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_Toc196470687 \h </w:instrText>
        </w:r>
        <w:r>
          <w:rPr>
            <w:noProof/>
            <w:webHidden/>
          </w:rPr>
        </w:r>
        <w:r>
          <w:rPr>
            <w:noProof/>
            <w:webHidden/>
          </w:rPr>
          <w:fldChar w:fldCharType="separate"/>
        </w:r>
        <w:r>
          <w:rPr>
            <w:noProof/>
            <w:webHidden/>
          </w:rPr>
          <w:t>346</w:t>
        </w:r>
        <w:r>
          <w:rPr>
            <w:noProof/>
            <w:webHidden/>
          </w:rPr>
          <w:fldChar w:fldCharType="end"/>
        </w:r>
      </w:hyperlink>
    </w:p>
    <w:p w14:paraId="3822518A" w14:textId="443C0AE9"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88" w:history="1">
        <w:r w:rsidRPr="00113889">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_Toc196470688 \h </w:instrText>
        </w:r>
        <w:r>
          <w:rPr>
            <w:noProof/>
            <w:webHidden/>
          </w:rPr>
        </w:r>
        <w:r>
          <w:rPr>
            <w:noProof/>
            <w:webHidden/>
          </w:rPr>
          <w:fldChar w:fldCharType="separate"/>
        </w:r>
        <w:r>
          <w:rPr>
            <w:noProof/>
            <w:webHidden/>
          </w:rPr>
          <w:t>346</w:t>
        </w:r>
        <w:r>
          <w:rPr>
            <w:noProof/>
            <w:webHidden/>
          </w:rPr>
          <w:fldChar w:fldCharType="end"/>
        </w:r>
      </w:hyperlink>
    </w:p>
    <w:p w14:paraId="179EF0B4" w14:textId="3479FF9A" w:rsidR="00067039" w:rsidRDefault="00067039">
      <w:pPr>
        <w:pStyle w:val="1e"/>
        <w:rPr>
          <w:rFonts w:asciiTheme="minorHAnsi" w:eastAsiaTheme="minorEastAsia" w:hAnsiTheme="minorHAnsi" w:cstheme="minorBidi"/>
          <w:b w:val="0"/>
          <w:bCs w:val="0"/>
          <w:iCs w:val="0"/>
          <w:caps w:val="0"/>
          <w:lang w:val="ru-RU" w:eastAsia="ru-RU"/>
        </w:rPr>
      </w:pPr>
      <w:hyperlink w:anchor="_Toc196470689" w:history="1">
        <w:r w:rsidRPr="00113889">
          <w:rPr>
            <w:rStyle w:val="afa"/>
          </w:rPr>
          <w:t>19. Зона ритуальной деятельности (К1)</w:t>
        </w:r>
        <w:r>
          <w:rPr>
            <w:webHidden/>
          </w:rPr>
          <w:tab/>
        </w:r>
        <w:r>
          <w:rPr>
            <w:webHidden/>
          </w:rPr>
          <w:fldChar w:fldCharType="begin"/>
        </w:r>
        <w:r>
          <w:rPr>
            <w:webHidden/>
          </w:rPr>
          <w:instrText xml:space="preserve"> PAGEREF _Toc196470689 \h </w:instrText>
        </w:r>
        <w:r>
          <w:rPr>
            <w:webHidden/>
          </w:rPr>
        </w:r>
        <w:r>
          <w:rPr>
            <w:webHidden/>
          </w:rPr>
          <w:fldChar w:fldCharType="separate"/>
        </w:r>
        <w:r>
          <w:rPr>
            <w:webHidden/>
          </w:rPr>
          <w:t>350</w:t>
        </w:r>
        <w:r>
          <w:rPr>
            <w:webHidden/>
          </w:rPr>
          <w:fldChar w:fldCharType="end"/>
        </w:r>
      </w:hyperlink>
    </w:p>
    <w:p w14:paraId="4784ED80" w14:textId="24597E76"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90" w:history="1">
        <w:r w:rsidRPr="00113889">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_Toc196470690 \h </w:instrText>
        </w:r>
        <w:r>
          <w:rPr>
            <w:noProof/>
            <w:webHidden/>
          </w:rPr>
        </w:r>
        <w:r>
          <w:rPr>
            <w:noProof/>
            <w:webHidden/>
          </w:rPr>
          <w:fldChar w:fldCharType="separate"/>
        </w:r>
        <w:r>
          <w:rPr>
            <w:noProof/>
            <w:webHidden/>
          </w:rPr>
          <w:t>350</w:t>
        </w:r>
        <w:r>
          <w:rPr>
            <w:noProof/>
            <w:webHidden/>
          </w:rPr>
          <w:fldChar w:fldCharType="end"/>
        </w:r>
      </w:hyperlink>
    </w:p>
    <w:p w14:paraId="5198259C" w14:textId="26671972"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91" w:history="1">
        <w:r w:rsidRPr="00113889">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_Toc196470691 \h </w:instrText>
        </w:r>
        <w:r>
          <w:rPr>
            <w:noProof/>
            <w:webHidden/>
          </w:rPr>
        </w:r>
        <w:r>
          <w:rPr>
            <w:noProof/>
            <w:webHidden/>
          </w:rPr>
          <w:fldChar w:fldCharType="separate"/>
        </w:r>
        <w:r>
          <w:rPr>
            <w:noProof/>
            <w:webHidden/>
          </w:rPr>
          <w:t>351</w:t>
        </w:r>
        <w:r>
          <w:rPr>
            <w:noProof/>
            <w:webHidden/>
          </w:rPr>
          <w:fldChar w:fldCharType="end"/>
        </w:r>
      </w:hyperlink>
    </w:p>
    <w:p w14:paraId="54E7B0E8" w14:textId="68D98416"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92" w:history="1">
        <w:r w:rsidRPr="00113889">
          <w:rPr>
            <w:rStyle w:val="afa"/>
            <w:rFonts w:eastAsia="Tahoma" w:cs="Times New Roman"/>
            <w:noProof/>
            <w:lang w:val=""/>
          </w:rPr>
          <w:t>Условно разрешенные виды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_Toc196470692 \h </w:instrText>
        </w:r>
        <w:r>
          <w:rPr>
            <w:noProof/>
            <w:webHidden/>
          </w:rPr>
        </w:r>
        <w:r>
          <w:rPr>
            <w:noProof/>
            <w:webHidden/>
          </w:rPr>
          <w:fldChar w:fldCharType="separate"/>
        </w:r>
        <w:r>
          <w:rPr>
            <w:noProof/>
            <w:webHidden/>
          </w:rPr>
          <w:t>352</w:t>
        </w:r>
        <w:r>
          <w:rPr>
            <w:noProof/>
            <w:webHidden/>
          </w:rPr>
          <w:fldChar w:fldCharType="end"/>
        </w:r>
      </w:hyperlink>
    </w:p>
    <w:p w14:paraId="577A88F3" w14:textId="13AD25C0"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93" w:history="1">
        <w:r w:rsidRPr="00113889">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_Toc196470693 \h </w:instrText>
        </w:r>
        <w:r>
          <w:rPr>
            <w:noProof/>
            <w:webHidden/>
          </w:rPr>
        </w:r>
        <w:r>
          <w:rPr>
            <w:noProof/>
            <w:webHidden/>
          </w:rPr>
          <w:fldChar w:fldCharType="separate"/>
        </w:r>
        <w:r>
          <w:rPr>
            <w:noProof/>
            <w:webHidden/>
          </w:rPr>
          <w:t>353</w:t>
        </w:r>
        <w:r>
          <w:rPr>
            <w:noProof/>
            <w:webHidden/>
          </w:rPr>
          <w:fldChar w:fldCharType="end"/>
        </w:r>
      </w:hyperlink>
    </w:p>
    <w:p w14:paraId="12E4B5DC" w14:textId="650E4498"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94" w:history="1">
        <w:r w:rsidRPr="00113889">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_Toc196470694 \h </w:instrText>
        </w:r>
        <w:r>
          <w:rPr>
            <w:noProof/>
            <w:webHidden/>
          </w:rPr>
        </w:r>
        <w:r>
          <w:rPr>
            <w:noProof/>
            <w:webHidden/>
          </w:rPr>
          <w:fldChar w:fldCharType="separate"/>
        </w:r>
        <w:r>
          <w:rPr>
            <w:noProof/>
            <w:webHidden/>
          </w:rPr>
          <w:t>354</w:t>
        </w:r>
        <w:r>
          <w:rPr>
            <w:noProof/>
            <w:webHidden/>
          </w:rPr>
          <w:fldChar w:fldCharType="end"/>
        </w:r>
      </w:hyperlink>
    </w:p>
    <w:p w14:paraId="6B217BC1" w14:textId="1A1B908F" w:rsidR="00067039" w:rsidRDefault="00067039">
      <w:pPr>
        <w:pStyle w:val="1e"/>
        <w:rPr>
          <w:rFonts w:asciiTheme="minorHAnsi" w:eastAsiaTheme="minorEastAsia" w:hAnsiTheme="minorHAnsi" w:cstheme="minorBidi"/>
          <w:b w:val="0"/>
          <w:bCs w:val="0"/>
          <w:iCs w:val="0"/>
          <w:caps w:val="0"/>
          <w:lang w:val="ru-RU" w:eastAsia="ru-RU"/>
        </w:rPr>
      </w:pPr>
      <w:hyperlink w:anchor="_Toc196470695" w:history="1">
        <w:r w:rsidRPr="00113889">
          <w:rPr>
            <w:rStyle w:val="afa"/>
          </w:rPr>
          <w:t>20. Зона озелененных территорий специального назначения (ОС1)</w:t>
        </w:r>
        <w:r>
          <w:rPr>
            <w:webHidden/>
          </w:rPr>
          <w:tab/>
        </w:r>
        <w:r>
          <w:rPr>
            <w:webHidden/>
          </w:rPr>
          <w:fldChar w:fldCharType="begin"/>
        </w:r>
        <w:r>
          <w:rPr>
            <w:webHidden/>
          </w:rPr>
          <w:instrText xml:space="preserve"> PAGEREF _Toc196470695 \h </w:instrText>
        </w:r>
        <w:r>
          <w:rPr>
            <w:webHidden/>
          </w:rPr>
        </w:r>
        <w:r>
          <w:rPr>
            <w:webHidden/>
          </w:rPr>
          <w:fldChar w:fldCharType="separate"/>
        </w:r>
        <w:r>
          <w:rPr>
            <w:webHidden/>
          </w:rPr>
          <w:t>355</w:t>
        </w:r>
        <w:r>
          <w:rPr>
            <w:webHidden/>
          </w:rPr>
          <w:fldChar w:fldCharType="end"/>
        </w:r>
      </w:hyperlink>
    </w:p>
    <w:p w14:paraId="7E959C36" w14:textId="2F05F5C7"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96" w:history="1">
        <w:r w:rsidRPr="00113889">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_Toc196470696 \h </w:instrText>
        </w:r>
        <w:r>
          <w:rPr>
            <w:noProof/>
            <w:webHidden/>
          </w:rPr>
        </w:r>
        <w:r>
          <w:rPr>
            <w:noProof/>
            <w:webHidden/>
          </w:rPr>
          <w:fldChar w:fldCharType="separate"/>
        </w:r>
        <w:r>
          <w:rPr>
            <w:noProof/>
            <w:webHidden/>
          </w:rPr>
          <w:t>355</w:t>
        </w:r>
        <w:r>
          <w:rPr>
            <w:noProof/>
            <w:webHidden/>
          </w:rPr>
          <w:fldChar w:fldCharType="end"/>
        </w:r>
      </w:hyperlink>
    </w:p>
    <w:p w14:paraId="4C96C29F" w14:textId="605FE2CD"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97" w:history="1">
        <w:r w:rsidRPr="00113889">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_Toc196470697 \h </w:instrText>
        </w:r>
        <w:r>
          <w:rPr>
            <w:noProof/>
            <w:webHidden/>
          </w:rPr>
        </w:r>
        <w:r>
          <w:rPr>
            <w:noProof/>
            <w:webHidden/>
          </w:rPr>
          <w:fldChar w:fldCharType="separate"/>
        </w:r>
        <w:r>
          <w:rPr>
            <w:noProof/>
            <w:webHidden/>
          </w:rPr>
          <w:t>357</w:t>
        </w:r>
        <w:r>
          <w:rPr>
            <w:noProof/>
            <w:webHidden/>
          </w:rPr>
          <w:fldChar w:fldCharType="end"/>
        </w:r>
      </w:hyperlink>
    </w:p>
    <w:p w14:paraId="4EB5231B" w14:textId="61CC23C9"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98" w:history="1">
        <w:r w:rsidRPr="00113889">
          <w:rPr>
            <w:rStyle w:val="afa"/>
            <w:rFonts w:eastAsia="Tahoma" w:cs="Times New Roman"/>
            <w:noProof/>
            <w:lang w:val=""/>
          </w:rPr>
          <w:t>Условно разрешенные виды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_Toc196470698 \h </w:instrText>
        </w:r>
        <w:r>
          <w:rPr>
            <w:noProof/>
            <w:webHidden/>
          </w:rPr>
        </w:r>
        <w:r>
          <w:rPr>
            <w:noProof/>
            <w:webHidden/>
          </w:rPr>
          <w:fldChar w:fldCharType="separate"/>
        </w:r>
        <w:r>
          <w:rPr>
            <w:noProof/>
            <w:webHidden/>
          </w:rPr>
          <w:t>357</w:t>
        </w:r>
        <w:r>
          <w:rPr>
            <w:noProof/>
            <w:webHidden/>
          </w:rPr>
          <w:fldChar w:fldCharType="end"/>
        </w:r>
      </w:hyperlink>
    </w:p>
    <w:p w14:paraId="16109861" w14:textId="4AE8623E"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699" w:history="1">
        <w:r w:rsidRPr="00113889">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_Toc196470699 \h </w:instrText>
        </w:r>
        <w:r>
          <w:rPr>
            <w:noProof/>
            <w:webHidden/>
          </w:rPr>
        </w:r>
        <w:r>
          <w:rPr>
            <w:noProof/>
            <w:webHidden/>
          </w:rPr>
          <w:fldChar w:fldCharType="separate"/>
        </w:r>
        <w:r>
          <w:rPr>
            <w:noProof/>
            <w:webHidden/>
          </w:rPr>
          <w:t>357</w:t>
        </w:r>
        <w:r>
          <w:rPr>
            <w:noProof/>
            <w:webHidden/>
          </w:rPr>
          <w:fldChar w:fldCharType="end"/>
        </w:r>
      </w:hyperlink>
    </w:p>
    <w:p w14:paraId="15B2855A" w14:textId="0E60AE37"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700" w:history="1">
        <w:r w:rsidRPr="00113889">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_Toc196470700 \h </w:instrText>
        </w:r>
        <w:r>
          <w:rPr>
            <w:noProof/>
            <w:webHidden/>
          </w:rPr>
        </w:r>
        <w:r>
          <w:rPr>
            <w:noProof/>
            <w:webHidden/>
          </w:rPr>
          <w:fldChar w:fldCharType="separate"/>
        </w:r>
        <w:r>
          <w:rPr>
            <w:noProof/>
            <w:webHidden/>
          </w:rPr>
          <w:t>357</w:t>
        </w:r>
        <w:r>
          <w:rPr>
            <w:noProof/>
            <w:webHidden/>
          </w:rPr>
          <w:fldChar w:fldCharType="end"/>
        </w:r>
      </w:hyperlink>
    </w:p>
    <w:p w14:paraId="7CB28570" w14:textId="7F0C5C74"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701" w:history="1">
        <w:r w:rsidRPr="00113889">
          <w:rPr>
            <w:rStyle w:val="afa"/>
            <w:rFonts w:eastAsia="Tahoma" w:cs="Times New Roman"/>
            <w:noProof/>
            <w:lang w:val=""/>
          </w:rPr>
          <w:t>Основные виды разрешенного использования земельных участков и объектов капитального строительства</w:t>
        </w:r>
        <w:r>
          <w:rPr>
            <w:noProof/>
            <w:webHidden/>
          </w:rPr>
          <w:tab/>
        </w:r>
        <w:r>
          <w:rPr>
            <w:noProof/>
            <w:webHidden/>
          </w:rPr>
          <w:fldChar w:fldCharType="begin"/>
        </w:r>
        <w:r>
          <w:rPr>
            <w:noProof/>
            <w:webHidden/>
          </w:rPr>
          <w:instrText xml:space="preserve"> PAGEREF _Toc196470701 \h </w:instrText>
        </w:r>
        <w:r>
          <w:rPr>
            <w:noProof/>
            <w:webHidden/>
          </w:rPr>
        </w:r>
        <w:r>
          <w:rPr>
            <w:noProof/>
            <w:webHidden/>
          </w:rPr>
          <w:fldChar w:fldCharType="separate"/>
        </w:r>
        <w:r>
          <w:rPr>
            <w:noProof/>
            <w:webHidden/>
          </w:rPr>
          <w:t>360</w:t>
        </w:r>
        <w:r>
          <w:rPr>
            <w:noProof/>
            <w:webHidden/>
          </w:rPr>
          <w:fldChar w:fldCharType="end"/>
        </w:r>
      </w:hyperlink>
    </w:p>
    <w:p w14:paraId="67B61F48" w14:textId="0A6CB6F3"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702" w:history="1">
        <w:r w:rsidRPr="00113889">
          <w:rPr>
            <w:rStyle w:val="afa"/>
            <w:rFonts w:eastAsia="Tahoma" w:cs="Times New Roman"/>
            <w:noProof/>
            <w:lang w:val=""/>
          </w:rPr>
          <w:t>Вспомогательные виды разрешенного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_Toc196470702 \h </w:instrText>
        </w:r>
        <w:r>
          <w:rPr>
            <w:noProof/>
            <w:webHidden/>
          </w:rPr>
        </w:r>
        <w:r>
          <w:rPr>
            <w:noProof/>
            <w:webHidden/>
          </w:rPr>
          <w:fldChar w:fldCharType="separate"/>
        </w:r>
        <w:r>
          <w:rPr>
            <w:noProof/>
            <w:webHidden/>
          </w:rPr>
          <w:t>360</w:t>
        </w:r>
        <w:r>
          <w:rPr>
            <w:noProof/>
            <w:webHidden/>
          </w:rPr>
          <w:fldChar w:fldCharType="end"/>
        </w:r>
      </w:hyperlink>
    </w:p>
    <w:p w14:paraId="50DB0843" w14:textId="1E363F2E"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703" w:history="1">
        <w:r w:rsidRPr="00113889">
          <w:rPr>
            <w:rStyle w:val="afa"/>
            <w:rFonts w:eastAsia="Tahoma" w:cs="Times New Roman"/>
            <w:noProof/>
            <w:lang w:val=""/>
          </w:rPr>
          <w:t>Условно разрешенные виды использования земельных участков и объектов капитального строительства не установлены</w:t>
        </w:r>
        <w:r>
          <w:rPr>
            <w:noProof/>
            <w:webHidden/>
          </w:rPr>
          <w:tab/>
        </w:r>
        <w:r>
          <w:rPr>
            <w:noProof/>
            <w:webHidden/>
          </w:rPr>
          <w:fldChar w:fldCharType="begin"/>
        </w:r>
        <w:r>
          <w:rPr>
            <w:noProof/>
            <w:webHidden/>
          </w:rPr>
          <w:instrText xml:space="preserve"> PAGEREF _Toc196470703 \h </w:instrText>
        </w:r>
        <w:r>
          <w:rPr>
            <w:noProof/>
            <w:webHidden/>
          </w:rPr>
        </w:r>
        <w:r>
          <w:rPr>
            <w:noProof/>
            <w:webHidden/>
          </w:rPr>
          <w:fldChar w:fldCharType="separate"/>
        </w:r>
        <w:r>
          <w:rPr>
            <w:noProof/>
            <w:webHidden/>
          </w:rPr>
          <w:t>360</w:t>
        </w:r>
        <w:r>
          <w:rPr>
            <w:noProof/>
            <w:webHidden/>
          </w:rPr>
          <w:fldChar w:fldCharType="end"/>
        </w:r>
      </w:hyperlink>
    </w:p>
    <w:p w14:paraId="7DD8DCE2" w14:textId="3B57C771"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704" w:history="1">
        <w:r w:rsidRPr="00113889">
          <w:rPr>
            <w:rStyle w:val="afa"/>
            <w:rFonts w:eastAsia="Tahoma" w:cs="Times New Roman"/>
            <w:noProof/>
            <w:lang w:val=""/>
          </w:rPr>
          <w:t>Особенности применения градостроительного регламента</w:t>
        </w:r>
        <w:r>
          <w:rPr>
            <w:noProof/>
            <w:webHidden/>
          </w:rPr>
          <w:tab/>
        </w:r>
        <w:r>
          <w:rPr>
            <w:noProof/>
            <w:webHidden/>
          </w:rPr>
          <w:fldChar w:fldCharType="begin"/>
        </w:r>
        <w:r>
          <w:rPr>
            <w:noProof/>
            <w:webHidden/>
          </w:rPr>
          <w:instrText xml:space="preserve"> PAGEREF _Toc196470704 \h </w:instrText>
        </w:r>
        <w:r>
          <w:rPr>
            <w:noProof/>
            <w:webHidden/>
          </w:rPr>
        </w:r>
        <w:r>
          <w:rPr>
            <w:noProof/>
            <w:webHidden/>
          </w:rPr>
          <w:fldChar w:fldCharType="separate"/>
        </w:r>
        <w:r>
          <w:rPr>
            <w:noProof/>
            <w:webHidden/>
          </w:rPr>
          <w:t>361</w:t>
        </w:r>
        <w:r>
          <w:rPr>
            <w:noProof/>
            <w:webHidden/>
          </w:rPr>
          <w:fldChar w:fldCharType="end"/>
        </w:r>
      </w:hyperlink>
    </w:p>
    <w:p w14:paraId="039ED58C" w14:textId="1DAA5050" w:rsidR="00067039" w:rsidRDefault="00067039">
      <w:pPr>
        <w:pStyle w:val="26"/>
        <w:tabs>
          <w:tab w:val="right" w:leader="dot" w:pos="9628"/>
        </w:tabs>
        <w:rPr>
          <w:rFonts w:asciiTheme="minorHAnsi" w:eastAsiaTheme="minorEastAsia" w:hAnsiTheme="minorHAnsi" w:cstheme="minorBidi"/>
          <w:b w:val="0"/>
          <w:bCs w:val="0"/>
          <w:caps w:val="0"/>
          <w:noProof/>
          <w:sz w:val="22"/>
          <w:lang w:eastAsia="ru-RU"/>
        </w:rPr>
      </w:pPr>
      <w:hyperlink w:anchor="_Toc196470705" w:history="1">
        <w:r w:rsidRPr="00113889">
          <w:rPr>
            <w:rStyle w:val="afa"/>
            <w:rFonts w:eastAsia="Tahoma" w:cs="Times New Roman"/>
            <w:noProof/>
            <w:lang w:val=""/>
          </w:rPr>
          <w:t>Требования к архитектурно-градостроительному облику объектов капитального строительства</w:t>
        </w:r>
        <w:r>
          <w:rPr>
            <w:noProof/>
            <w:webHidden/>
          </w:rPr>
          <w:tab/>
        </w:r>
        <w:r>
          <w:rPr>
            <w:noProof/>
            <w:webHidden/>
          </w:rPr>
          <w:fldChar w:fldCharType="begin"/>
        </w:r>
        <w:r>
          <w:rPr>
            <w:noProof/>
            <w:webHidden/>
          </w:rPr>
          <w:instrText xml:space="preserve"> PAGEREF _Toc196470705 \h </w:instrText>
        </w:r>
        <w:r>
          <w:rPr>
            <w:noProof/>
            <w:webHidden/>
          </w:rPr>
        </w:r>
        <w:r>
          <w:rPr>
            <w:noProof/>
            <w:webHidden/>
          </w:rPr>
          <w:fldChar w:fldCharType="separate"/>
        </w:r>
        <w:r>
          <w:rPr>
            <w:noProof/>
            <w:webHidden/>
          </w:rPr>
          <w:t>361</w:t>
        </w:r>
        <w:r>
          <w:rPr>
            <w:noProof/>
            <w:webHidden/>
          </w:rPr>
          <w:fldChar w:fldCharType="end"/>
        </w:r>
      </w:hyperlink>
    </w:p>
    <w:p w14:paraId="7F7310AE" w14:textId="5030B4D7" w:rsidR="00067039" w:rsidRDefault="00067039">
      <w:pPr>
        <w:pStyle w:val="31"/>
        <w:tabs>
          <w:tab w:val="right" w:leader="dot" w:pos="9628"/>
        </w:tabs>
        <w:rPr>
          <w:rFonts w:asciiTheme="minorHAnsi" w:eastAsiaTheme="minorEastAsia" w:hAnsiTheme="minorHAnsi" w:cstheme="minorBidi"/>
          <w:noProof/>
          <w:sz w:val="22"/>
          <w:szCs w:val="22"/>
          <w:lang w:eastAsia="ru-RU"/>
        </w:rPr>
      </w:pPr>
      <w:hyperlink w:anchor="_Toc196470706" w:history="1">
        <w:r w:rsidRPr="00113889">
          <w:rPr>
            <w:rStyle w:val="afa"/>
            <w:rFonts w:cs="Times New Roman"/>
            <w:b/>
            <w:bCs/>
            <w:noProof/>
            <w:lang w:val=""/>
          </w:rPr>
          <w:t>Статья 37. Обеспечение доступности объектов социальной инфраструктуры для инвалидов и других маломобильных групп населения</w:t>
        </w:r>
        <w:r>
          <w:rPr>
            <w:noProof/>
            <w:webHidden/>
          </w:rPr>
          <w:tab/>
        </w:r>
        <w:r>
          <w:rPr>
            <w:noProof/>
            <w:webHidden/>
          </w:rPr>
          <w:fldChar w:fldCharType="begin"/>
        </w:r>
        <w:r>
          <w:rPr>
            <w:noProof/>
            <w:webHidden/>
          </w:rPr>
          <w:instrText xml:space="preserve"> PAGEREF _Toc196470706 \h </w:instrText>
        </w:r>
        <w:r>
          <w:rPr>
            <w:noProof/>
            <w:webHidden/>
          </w:rPr>
        </w:r>
        <w:r>
          <w:rPr>
            <w:noProof/>
            <w:webHidden/>
          </w:rPr>
          <w:fldChar w:fldCharType="separate"/>
        </w:r>
        <w:r>
          <w:rPr>
            <w:noProof/>
            <w:webHidden/>
          </w:rPr>
          <w:t>362</w:t>
        </w:r>
        <w:r>
          <w:rPr>
            <w:noProof/>
            <w:webHidden/>
          </w:rPr>
          <w:fldChar w:fldCharType="end"/>
        </w:r>
      </w:hyperlink>
    </w:p>
    <w:p w14:paraId="7C53E595" w14:textId="5F34D6DC" w:rsidR="00067039" w:rsidRDefault="00067039">
      <w:pPr>
        <w:pStyle w:val="31"/>
        <w:tabs>
          <w:tab w:val="right" w:leader="dot" w:pos="9628"/>
        </w:tabs>
        <w:rPr>
          <w:rFonts w:asciiTheme="minorHAnsi" w:eastAsiaTheme="minorEastAsia" w:hAnsiTheme="minorHAnsi" w:cstheme="minorBidi"/>
          <w:noProof/>
          <w:sz w:val="22"/>
          <w:szCs w:val="22"/>
          <w:lang w:eastAsia="ru-RU"/>
        </w:rPr>
      </w:pPr>
      <w:hyperlink w:anchor="_Toc196470707" w:history="1">
        <w:r w:rsidRPr="00113889">
          <w:rPr>
            <w:rStyle w:val="afa"/>
            <w:rFonts w:cs="Times New Roman"/>
            <w:b/>
            <w:bCs/>
            <w:noProof/>
            <w:lang w:val=""/>
          </w:rPr>
          <w:t>Статья 38. Ограничения в использовании земельных участков и объектов капитального строительства в связи с установлением зон с особыми условиями использования</w:t>
        </w:r>
        <w:r>
          <w:rPr>
            <w:noProof/>
            <w:webHidden/>
          </w:rPr>
          <w:tab/>
        </w:r>
        <w:r>
          <w:rPr>
            <w:noProof/>
            <w:webHidden/>
          </w:rPr>
          <w:fldChar w:fldCharType="begin"/>
        </w:r>
        <w:r>
          <w:rPr>
            <w:noProof/>
            <w:webHidden/>
          </w:rPr>
          <w:instrText xml:space="preserve"> PAGEREF _Toc196470707 \h </w:instrText>
        </w:r>
        <w:r>
          <w:rPr>
            <w:noProof/>
            <w:webHidden/>
          </w:rPr>
        </w:r>
        <w:r>
          <w:rPr>
            <w:noProof/>
            <w:webHidden/>
          </w:rPr>
          <w:fldChar w:fldCharType="separate"/>
        </w:r>
        <w:r>
          <w:rPr>
            <w:noProof/>
            <w:webHidden/>
          </w:rPr>
          <w:t>365</w:t>
        </w:r>
        <w:r>
          <w:rPr>
            <w:noProof/>
            <w:webHidden/>
          </w:rPr>
          <w:fldChar w:fldCharType="end"/>
        </w:r>
      </w:hyperlink>
    </w:p>
    <w:p w14:paraId="399B876E" w14:textId="75D66046" w:rsidR="00067039" w:rsidRDefault="00067039">
      <w:pPr>
        <w:pStyle w:val="31"/>
        <w:tabs>
          <w:tab w:val="right" w:leader="dot" w:pos="9628"/>
        </w:tabs>
        <w:rPr>
          <w:rFonts w:asciiTheme="minorHAnsi" w:eastAsiaTheme="minorEastAsia" w:hAnsiTheme="minorHAnsi" w:cstheme="minorBidi"/>
          <w:noProof/>
          <w:sz w:val="22"/>
          <w:szCs w:val="22"/>
          <w:lang w:eastAsia="ru-RU"/>
        </w:rPr>
      </w:pPr>
      <w:hyperlink w:anchor="_Toc196470708" w:history="1">
        <w:r w:rsidRPr="00113889">
          <w:rPr>
            <w:rStyle w:val="afa"/>
            <w:rFonts w:cs="Times New Roman"/>
            <w:b/>
            <w:bCs/>
            <w:noProof/>
            <w:lang w:val=""/>
          </w:rPr>
          <w:t>Статья 39. Порядок организации строительства</w:t>
        </w:r>
        <w:r>
          <w:rPr>
            <w:noProof/>
            <w:webHidden/>
          </w:rPr>
          <w:tab/>
        </w:r>
        <w:r>
          <w:rPr>
            <w:noProof/>
            <w:webHidden/>
          </w:rPr>
          <w:fldChar w:fldCharType="begin"/>
        </w:r>
        <w:r>
          <w:rPr>
            <w:noProof/>
            <w:webHidden/>
          </w:rPr>
          <w:instrText xml:space="preserve"> PAGEREF _Toc196470708 \h </w:instrText>
        </w:r>
        <w:r>
          <w:rPr>
            <w:noProof/>
            <w:webHidden/>
          </w:rPr>
        </w:r>
        <w:r>
          <w:rPr>
            <w:noProof/>
            <w:webHidden/>
          </w:rPr>
          <w:fldChar w:fldCharType="separate"/>
        </w:r>
        <w:r>
          <w:rPr>
            <w:noProof/>
            <w:webHidden/>
          </w:rPr>
          <w:t>387</w:t>
        </w:r>
        <w:r>
          <w:rPr>
            <w:noProof/>
            <w:webHidden/>
          </w:rPr>
          <w:fldChar w:fldCharType="end"/>
        </w:r>
      </w:hyperlink>
    </w:p>
    <w:p w14:paraId="1EA75C02" w14:textId="481521D0" w:rsidR="00067039" w:rsidRDefault="00067039">
      <w:pPr>
        <w:pStyle w:val="1e"/>
        <w:rPr>
          <w:rFonts w:asciiTheme="minorHAnsi" w:eastAsiaTheme="minorEastAsia" w:hAnsiTheme="minorHAnsi" w:cstheme="minorBidi"/>
          <w:b w:val="0"/>
          <w:bCs w:val="0"/>
          <w:iCs w:val="0"/>
          <w:caps w:val="0"/>
          <w:lang w:val="ru-RU" w:eastAsia="ru-RU"/>
        </w:rPr>
      </w:pPr>
      <w:hyperlink w:anchor="_Toc196470709" w:history="1">
        <w:r w:rsidRPr="00113889">
          <w:rPr>
            <w:rStyle w:val="afa"/>
          </w:rPr>
          <w:t>ЧАСТЬ IV. ЗАКЛЮЧИТЕЛЬНЫЕ ПОЛОЖЕНИЯ</w:t>
        </w:r>
        <w:r>
          <w:rPr>
            <w:webHidden/>
          </w:rPr>
          <w:tab/>
        </w:r>
        <w:r>
          <w:rPr>
            <w:webHidden/>
          </w:rPr>
          <w:fldChar w:fldCharType="begin"/>
        </w:r>
        <w:r>
          <w:rPr>
            <w:webHidden/>
          </w:rPr>
          <w:instrText xml:space="preserve"> PAGEREF _Toc196470709 \h </w:instrText>
        </w:r>
        <w:r>
          <w:rPr>
            <w:webHidden/>
          </w:rPr>
        </w:r>
        <w:r>
          <w:rPr>
            <w:webHidden/>
          </w:rPr>
          <w:fldChar w:fldCharType="separate"/>
        </w:r>
        <w:r>
          <w:rPr>
            <w:webHidden/>
          </w:rPr>
          <w:t>389</w:t>
        </w:r>
        <w:r>
          <w:rPr>
            <w:webHidden/>
          </w:rPr>
          <w:fldChar w:fldCharType="end"/>
        </w:r>
      </w:hyperlink>
    </w:p>
    <w:p w14:paraId="1581726D" w14:textId="222CC722" w:rsidR="00067039" w:rsidRDefault="00067039">
      <w:pPr>
        <w:pStyle w:val="31"/>
        <w:tabs>
          <w:tab w:val="right" w:leader="dot" w:pos="9628"/>
        </w:tabs>
        <w:rPr>
          <w:rFonts w:asciiTheme="minorHAnsi" w:eastAsiaTheme="minorEastAsia" w:hAnsiTheme="minorHAnsi" w:cstheme="minorBidi"/>
          <w:noProof/>
          <w:sz w:val="22"/>
          <w:szCs w:val="22"/>
          <w:lang w:eastAsia="ru-RU"/>
        </w:rPr>
      </w:pPr>
      <w:hyperlink w:anchor="_Toc196470710" w:history="1">
        <w:r w:rsidRPr="00113889">
          <w:rPr>
            <w:rStyle w:val="afa"/>
            <w:rFonts w:cs="Times New Roman"/>
            <w:b/>
            <w:bCs/>
            <w:noProof/>
            <w:lang w:val=""/>
          </w:rPr>
          <w:t>Статья 40. Действие настоящих Правил по отношению к ранее возникшим правоотношениям</w:t>
        </w:r>
        <w:r>
          <w:rPr>
            <w:noProof/>
            <w:webHidden/>
          </w:rPr>
          <w:tab/>
        </w:r>
        <w:r>
          <w:rPr>
            <w:noProof/>
            <w:webHidden/>
          </w:rPr>
          <w:fldChar w:fldCharType="begin"/>
        </w:r>
        <w:r>
          <w:rPr>
            <w:noProof/>
            <w:webHidden/>
          </w:rPr>
          <w:instrText xml:space="preserve"> PAGEREF _Toc196470710 \h </w:instrText>
        </w:r>
        <w:r>
          <w:rPr>
            <w:noProof/>
            <w:webHidden/>
          </w:rPr>
        </w:r>
        <w:r>
          <w:rPr>
            <w:noProof/>
            <w:webHidden/>
          </w:rPr>
          <w:fldChar w:fldCharType="separate"/>
        </w:r>
        <w:r>
          <w:rPr>
            <w:noProof/>
            <w:webHidden/>
          </w:rPr>
          <w:t>389</w:t>
        </w:r>
        <w:r>
          <w:rPr>
            <w:noProof/>
            <w:webHidden/>
          </w:rPr>
          <w:fldChar w:fldCharType="end"/>
        </w:r>
      </w:hyperlink>
    </w:p>
    <w:p w14:paraId="220F6DD5" w14:textId="74925CB8" w:rsidR="00067039" w:rsidRDefault="00067039">
      <w:pPr>
        <w:pStyle w:val="31"/>
        <w:tabs>
          <w:tab w:val="right" w:leader="dot" w:pos="9628"/>
        </w:tabs>
        <w:rPr>
          <w:rFonts w:asciiTheme="minorHAnsi" w:eastAsiaTheme="minorEastAsia" w:hAnsiTheme="minorHAnsi" w:cstheme="minorBidi"/>
          <w:noProof/>
          <w:sz w:val="22"/>
          <w:szCs w:val="22"/>
          <w:lang w:eastAsia="ru-RU"/>
        </w:rPr>
      </w:pPr>
      <w:hyperlink w:anchor="_Toc196470711" w:history="1">
        <w:r w:rsidRPr="00113889">
          <w:rPr>
            <w:rStyle w:val="afa"/>
            <w:rFonts w:cs="Times New Roman"/>
            <w:b/>
            <w:bCs/>
            <w:noProof/>
            <w:lang w:val=""/>
          </w:rPr>
          <w:t>Статья 41. Действие настоящих Правил по отношению к градостроительной документации</w:t>
        </w:r>
        <w:r>
          <w:rPr>
            <w:noProof/>
            <w:webHidden/>
          </w:rPr>
          <w:tab/>
        </w:r>
        <w:r>
          <w:rPr>
            <w:noProof/>
            <w:webHidden/>
          </w:rPr>
          <w:fldChar w:fldCharType="begin"/>
        </w:r>
        <w:r>
          <w:rPr>
            <w:noProof/>
            <w:webHidden/>
          </w:rPr>
          <w:instrText xml:space="preserve"> PAGEREF _Toc196470711 \h </w:instrText>
        </w:r>
        <w:r>
          <w:rPr>
            <w:noProof/>
            <w:webHidden/>
          </w:rPr>
        </w:r>
        <w:r>
          <w:rPr>
            <w:noProof/>
            <w:webHidden/>
          </w:rPr>
          <w:fldChar w:fldCharType="separate"/>
        </w:r>
        <w:r>
          <w:rPr>
            <w:noProof/>
            <w:webHidden/>
          </w:rPr>
          <w:t>391</w:t>
        </w:r>
        <w:r>
          <w:rPr>
            <w:noProof/>
            <w:webHidden/>
          </w:rPr>
          <w:fldChar w:fldCharType="end"/>
        </w:r>
      </w:hyperlink>
    </w:p>
    <w:p w14:paraId="44F53AA1" w14:textId="47BB9A56" w:rsidR="00067039" w:rsidRDefault="00067039">
      <w:pPr>
        <w:pStyle w:val="31"/>
        <w:tabs>
          <w:tab w:val="right" w:leader="dot" w:pos="9628"/>
        </w:tabs>
        <w:rPr>
          <w:rFonts w:asciiTheme="minorHAnsi" w:eastAsiaTheme="minorEastAsia" w:hAnsiTheme="minorHAnsi" w:cstheme="minorBidi"/>
          <w:noProof/>
          <w:sz w:val="22"/>
          <w:szCs w:val="22"/>
          <w:lang w:eastAsia="ru-RU"/>
        </w:rPr>
      </w:pPr>
      <w:hyperlink w:anchor="_Toc196470712" w:history="1">
        <w:r w:rsidRPr="00113889">
          <w:rPr>
            <w:rStyle w:val="afa"/>
            <w:rFonts w:cs="Times New Roman"/>
            <w:b/>
            <w:bCs/>
            <w:noProof/>
            <w:lang w:val=""/>
          </w:rPr>
          <w:t>Статья 42. Ответственность за нарушения Правил</w:t>
        </w:r>
        <w:r>
          <w:rPr>
            <w:noProof/>
            <w:webHidden/>
          </w:rPr>
          <w:tab/>
        </w:r>
        <w:r>
          <w:rPr>
            <w:noProof/>
            <w:webHidden/>
          </w:rPr>
          <w:fldChar w:fldCharType="begin"/>
        </w:r>
        <w:r>
          <w:rPr>
            <w:noProof/>
            <w:webHidden/>
          </w:rPr>
          <w:instrText xml:space="preserve"> PAGEREF _Toc196470712 \h </w:instrText>
        </w:r>
        <w:r>
          <w:rPr>
            <w:noProof/>
            <w:webHidden/>
          </w:rPr>
        </w:r>
        <w:r>
          <w:rPr>
            <w:noProof/>
            <w:webHidden/>
          </w:rPr>
          <w:fldChar w:fldCharType="separate"/>
        </w:r>
        <w:r>
          <w:rPr>
            <w:noProof/>
            <w:webHidden/>
          </w:rPr>
          <w:t>391</w:t>
        </w:r>
        <w:r>
          <w:rPr>
            <w:noProof/>
            <w:webHidden/>
          </w:rPr>
          <w:fldChar w:fldCharType="end"/>
        </w:r>
      </w:hyperlink>
    </w:p>
    <w:p w14:paraId="2745F4A9" w14:textId="12D65DBD" w:rsidR="00AF3EFB" w:rsidRDefault="00AF3EFB" w:rsidP="00AF3EFB">
      <w:pPr>
        <w:widowControl w:val="0"/>
        <w:jc w:val="center"/>
        <w:rPr>
          <w:rFonts w:cs="Times New Roman"/>
          <w:b/>
          <w:color w:val="000000" w:themeColor="text1"/>
          <w:lang w:eastAsia="zh-CN"/>
        </w:rPr>
      </w:pPr>
      <w:r w:rsidRPr="00675F08">
        <w:rPr>
          <w:rFonts w:cs="Times New Roman"/>
          <w:b/>
          <w:color w:val="000000" w:themeColor="text1"/>
          <w:lang w:eastAsia="zh-CN"/>
        </w:rPr>
        <w:fldChar w:fldCharType="end"/>
      </w:r>
    </w:p>
    <w:p w14:paraId="2665A27E" w14:textId="77777777" w:rsidR="00AF3EFB" w:rsidRDefault="00AF3EFB" w:rsidP="00AF3EFB">
      <w:pPr>
        <w:widowControl w:val="0"/>
        <w:jc w:val="center"/>
        <w:rPr>
          <w:rFonts w:cs="Times New Roman"/>
          <w:b/>
          <w:color w:val="000000" w:themeColor="text1"/>
          <w:lang w:eastAsia="zh-CN"/>
        </w:rPr>
      </w:pPr>
    </w:p>
    <w:p w14:paraId="355B1629" w14:textId="77777777" w:rsidR="00AF3EFB" w:rsidRDefault="00AF3EFB" w:rsidP="00AF3EFB">
      <w:pPr>
        <w:widowControl w:val="0"/>
        <w:jc w:val="center"/>
        <w:rPr>
          <w:rFonts w:cs="Times New Roman"/>
          <w:b/>
          <w:color w:val="000000" w:themeColor="text1"/>
          <w:lang w:eastAsia="zh-CN"/>
        </w:rPr>
      </w:pPr>
    </w:p>
    <w:p w14:paraId="4E57E30F" w14:textId="77777777" w:rsidR="00AF3EFB" w:rsidRDefault="00AF3EFB" w:rsidP="00AF3EFB">
      <w:pPr>
        <w:widowControl w:val="0"/>
        <w:jc w:val="center"/>
        <w:rPr>
          <w:rFonts w:cs="Times New Roman"/>
          <w:b/>
          <w:color w:val="000000" w:themeColor="text1"/>
          <w:lang w:eastAsia="zh-CN"/>
        </w:rPr>
      </w:pPr>
    </w:p>
    <w:p w14:paraId="6EE55AF0" w14:textId="77777777" w:rsidR="00AF3EFB" w:rsidRDefault="00AF3EFB" w:rsidP="00AF3EFB">
      <w:pPr>
        <w:widowControl w:val="0"/>
        <w:jc w:val="center"/>
        <w:rPr>
          <w:rFonts w:cs="Times New Roman"/>
          <w:b/>
          <w:color w:val="000000" w:themeColor="text1"/>
          <w:lang w:eastAsia="zh-CN"/>
        </w:rPr>
      </w:pPr>
    </w:p>
    <w:p w14:paraId="478347A3" w14:textId="77777777" w:rsidR="00AF3EFB" w:rsidRDefault="00AF3EFB" w:rsidP="00AF3EFB">
      <w:pPr>
        <w:widowControl w:val="0"/>
        <w:jc w:val="center"/>
        <w:rPr>
          <w:rFonts w:cs="Times New Roman"/>
          <w:b/>
          <w:color w:val="000000" w:themeColor="text1"/>
          <w:lang w:eastAsia="zh-CN"/>
        </w:rPr>
      </w:pPr>
    </w:p>
    <w:p w14:paraId="08F807E7" w14:textId="77777777" w:rsidR="00AF3EFB" w:rsidRDefault="00AF3EFB" w:rsidP="00AF3EFB">
      <w:pPr>
        <w:widowControl w:val="0"/>
        <w:jc w:val="center"/>
        <w:rPr>
          <w:rFonts w:cs="Times New Roman"/>
          <w:b/>
          <w:color w:val="000000" w:themeColor="text1"/>
          <w:lang w:eastAsia="zh-CN"/>
        </w:rPr>
      </w:pPr>
    </w:p>
    <w:p w14:paraId="619427DD" w14:textId="77777777" w:rsidR="00AF3EFB" w:rsidRDefault="00AF3EFB" w:rsidP="00AF3EFB">
      <w:pPr>
        <w:widowControl w:val="0"/>
        <w:jc w:val="center"/>
        <w:rPr>
          <w:rFonts w:cs="Times New Roman"/>
          <w:b/>
          <w:color w:val="000000" w:themeColor="text1"/>
          <w:lang w:eastAsia="zh-CN"/>
        </w:rPr>
      </w:pPr>
    </w:p>
    <w:p w14:paraId="65F445CF" w14:textId="77777777" w:rsidR="00AF3EFB" w:rsidRDefault="00AF3EFB" w:rsidP="00AF3EFB">
      <w:pPr>
        <w:widowControl w:val="0"/>
        <w:jc w:val="center"/>
        <w:rPr>
          <w:rFonts w:cs="Times New Roman"/>
          <w:b/>
          <w:color w:val="000000" w:themeColor="text1"/>
          <w:lang w:eastAsia="zh-CN"/>
        </w:rPr>
      </w:pPr>
    </w:p>
    <w:p w14:paraId="615401EF" w14:textId="77777777" w:rsidR="00AF3EFB" w:rsidRDefault="00AF3EFB" w:rsidP="00AF3EFB">
      <w:pPr>
        <w:widowControl w:val="0"/>
        <w:jc w:val="center"/>
        <w:rPr>
          <w:rFonts w:cs="Times New Roman"/>
          <w:b/>
          <w:color w:val="000000" w:themeColor="text1"/>
          <w:lang w:eastAsia="zh-CN"/>
        </w:rPr>
      </w:pPr>
    </w:p>
    <w:p w14:paraId="65C73F26" w14:textId="77777777" w:rsidR="00AF3EFB" w:rsidRDefault="00AF3EFB" w:rsidP="00AF3EFB">
      <w:pPr>
        <w:widowControl w:val="0"/>
        <w:jc w:val="center"/>
        <w:rPr>
          <w:rFonts w:cs="Times New Roman"/>
          <w:b/>
          <w:color w:val="000000" w:themeColor="text1"/>
          <w:lang w:eastAsia="zh-CN"/>
        </w:rPr>
      </w:pPr>
    </w:p>
    <w:p w14:paraId="393D5629" w14:textId="77777777" w:rsidR="00AF3EFB" w:rsidRDefault="00AF3EFB" w:rsidP="00AF3EFB">
      <w:pPr>
        <w:widowControl w:val="0"/>
        <w:jc w:val="center"/>
        <w:rPr>
          <w:rFonts w:cs="Times New Roman"/>
          <w:b/>
          <w:color w:val="000000" w:themeColor="text1"/>
          <w:lang w:eastAsia="zh-CN"/>
        </w:rPr>
      </w:pPr>
    </w:p>
    <w:p w14:paraId="25CE90F4" w14:textId="77777777" w:rsidR="00AF3EFB" w:rsidRDefault="00AF3EFB" w:rsidP="00AF3EFB">
      <w:pPr>
        <w:widowControl w:val="0"/>
        <w:jc w:val="center"/>
        <w:rPr>
          <w:rFonts w:cs="Times New Roman"/>
          <w:b/>
          <w:color w:val="000000" w:themeColor="text1"/>
          <w:lang w:eastAsia="zh-CN"/>
        </w:rPr>
      </w:pPr>
    </w:p>
    <w:p w14:paraId="70176BD2" w14:textId="77777777" w:rsidR="00AF3EFB" w:rsidRDefault="00AF3EFB" w:rsidP="00AF3EFB">
      <w:pPr>
        <w:widowControl w:val="0"/>
        <w:jc w:val="center"/>
        <w:rPr>
          <w:rFonts w:cs="Times New Roman"/>
          <w:b/>
          <w:color w:val="000000" w:themeColor="text1"/>
          <w:lang w:eastAsia="zh-CN"/>
        </w:rPr>
      </w:pPr>
    </w:p>
    <w:p w14:paraId="354FABD3" w14:textId="77777777" w:rsidR="00AF3EFB" w:rsidRDefault="00AF3EFB" w:rsidP="00AF3EFB">
      <w:pPr>
        <w:widowControl w:val="0"/>
        <w:jc w:val="center"/>
        <w:rPr>
          <w:rFonts w:cs="Times New Roman"/>
          <w:b/>
          <w:color w:val="000000" w:themeColor="text1"/>
          <w:lang w:eastAsia="zh-CN"/>
        </w:rPr>
      </w:pPr>
    </w:p>
    <w:p w14:paraId="52995456" w14:textId="77777777" w:rsidR="00AF3EFB" w:rsidRDefault="00AF3EFB" w:rsidP="00AF3EFB">
      <w:pPr>
        <w:widowControl w:val="0"/>
        <w:jc w:val="center"/>
        <w:rPr>
          <w:rFonts w:cs="Times New Roman"/>
          <w:b/>
          <w:color w:val="000000" w:themeColor="text1"/>
          <w:lang w:eastAsia="zh-CN"/>
        </w:rPr>
      </w:pPr>
    </w:p>
    <w:p w14:paraId="0187D5A8" w14:textId="77777777" w:rsidR="00AF3EFB" w:rsidRDefault="00AF3EFB" w:rsidP="00AF3EFB">
      <w:pPr>
        <w:widowControl w:val="0"/>
        <w:jc w:val="center"/>
        <w:rPr>
          <w:rFonts w:cs="Times New Roman"/>
          <w:b/>
          <w:color w:val="000000" w:themeColor="text1"/>
          <w:lang w:eastAsia="zh-CN"/>
        </w:rPr>
      </w:pPr>
    </w:p>
    <w:p w14:paraId="7B552910" w14:textId="77777777" w:rsidR="00AF3EFB" w:rsidRDefault="00AF3EFB" w:rsidP="00AF3EFB">
      <w:pPr>
        <w:widowControl w:val="0"/>
        <w:jc w:val="center"/>
        <w:rPr>
          <w:rFonts w:cs="Times New Roman"/>
          <w:b/>
          <w:color w:val="000000" w:themeColor="text1"/>
          <w:lang w:eastAsia="zh-CN"/>
        </w:rPr>
      </w:pPr>
    </w:p>
    <w:p w14:paraId="05EE5E90" w14:textId="77777777" w:rsidR="00AF3EFB" w:rsidRDefault="00AF3EFB" w:rsidP="00AF3EFB">
      <w:pPr>
        <w:widowControl w:val="0"/>
        <w:jc w:val="center"/>
        <w:rPr>
          <w:rFonts w:cs="Times New Roman"/>
          <w:b/>
          <w:color w:val="000000" w:themeColor="text1"/>
          <w:lang w:eastAsia="zh-CN"/>
        </w:rPr>
      </w:pPr>
    </w:p>
    <w:p w14:paraId="55996ED1" w14:textId="77777777" w:rsidR="00AF3EFB" w:rsidRDefault="00AF3EFB" w:rsidP="00AF3EFB">
      <w:pPr>
        <w:widowControl w:val="0"/>
        <w:jc w:val="center"/>
        <w:rPr>
          <w:rFonts w:cs="Times New Roman"/>
          <w:b/>
          <w:color w:val="000000" w:themeColor="text1"/>
          <w:lang w:eastAsia="zh-CN"/>
        </w:rPr>
      </w:pPr>
    </w:p>
    <w:p w14:paraId="1875B4A9" w14:textId="77777777" w:rsidR="00AF3EFB" w:rsidRDefault="00AF3EFB" w:rsidP="00AF3EFB">
      <w:pPr>
        <w:widowControl w:val="0"/>
        <w:jc w:val="center"/>
        <w:rPr>
          <w:rFonts w:cs="Times New Roman"/>
          <w:b/>
          <w:color w:val="000000" w:themeColor="text1"/>
          <w:lang w:eastAsia="zh-CN"/>
        </w:rPr>
      </w:pPr>
    </w:p>
    <w:p w14:paraId="036FFBD8" w14:textId="77777777" w:rsidR="00AF3EFB" w:rsidRDefault="00AF3EFB" w:rsidP="00AF3EFB">
      <w:pPr>
        <w:widowControl w:val="0"/>
        <w:jc w:val="center"/>
        <w:rPr>
          <w:rFonts w:cs="Times New Roman"/>
          <w:b/>
          <w:color w:val="000000" w:themeColor="text1"/>
          <w:lang w:eastAsia="zh-CN"/>
        </w:rPr>
      </w:pPr>
    </w:p>
    <w:p w14:paraId="4D296E6A" w14:textId="77777777" w:rsidR="00AF3EFB" w:rsidRDefault="00AF3EFB" w:rsidP="00AF3EFB">
      <w:pPr>
        <w:widowControl w:val="0"/>
        <w:jc w:val="center"/>
        <w:rPr>
          <w:rFonts w:cs="Times New Roman"/>
          <w:b/>
          <w:color w:val="000000" w:themeColor="text1"/>
          <w:lang w:eastAsia="zh-CN"/>
        </w:rPr>
      </w:pPr>
    </w:p>
    <w:p w14:paraId="79BC2922" w14:textId="77777777" w:rsidR="00AF3EFB" w:rsidRDefault="00AF3EFB" w:rsidP="00AF3EFB">
      <w:pPr>
        <w:widowControl w:val="0"/>
        <w:jc w:val="center"/>
        <w:rPr>
          <w:rFonts w:cs="Times New Roman"/>
          <w:b/>
          <w:color w:val="000000" w:themeColor="text1"/>
          <w:lang w:eastAsia="zh-CN"/>
        </w:rPr>
      </w:pPr>
    </w:p>
    <w:p w14:paraId="36853F7D" w14:textId="77777777" w:rsidR="00AF3EFB" w:rsidRDefault="00AF3EFB" w:rsidP="00AF3EFB">
      <w:pPr>
        <w:widowControl w:val="0"/>
        <w:jc w:val="center"/>
        <w:rPr>
          <w:rFonts w:cs="Times New Roman"/>
          <w:b/>
          <w:color w:val="000000" w:themeColor="text1"/>
          <w:lang w:eastAsia="zh-CN"/>
        </w:rPr>
      </w:pPr>
    </w:p>
    <w:p w14:paraId="53B26DB9" w14:textId="77777777" w:rsidR="00AF3EFB" w:rsidRDefault="00AF3EFB" w:rsidP="00AF3EFB">
      <w:pPr>
        <w:widowControl w:val="0"/>
        <w:jc w:val="center"/>
        <w:rPr>
          <w:rFonts w:cs="Times New Roman"/>
          <w:b/>
          <w:color w:val="000000" w:themeColor="text1"/>
          <w:lang w:eastAsia="zh-CN"/>
        </w:rPr>
      </w:pPr>
    </w:p>
    <w:p w14:paraId="46C390C7" w14:textId="77777777" w:rsidR="00AF3EFB" w:rsidRDefault="00AF3EFB" w:rsidP="00AF3EFB">
      <w:pPr>
        <w:widowControl w:val="0"/>
        <w:jc w:val="center"/>
        <w:rPr>
          <w:rFonts w:cs="Times New Roman"/>
          <w:b/>
          <w:color w:val="000000" w:themeColor="text1"/>
          <w:lang w:eastAsia="zh-CN"/>
        </w:rPr>
      </w:pPr>
    </w:p>
    <w:p w14:paraId="2E5E4864" w14:textId="77777777" w:rsidR="00AF3EFB" w:rsidRDefault="00AF3EFB" w:rsidP="00AF3EFB">
      <w:pPr>
        <w:widowControl w:val="0"/>
        <w:jc w:val="center"/>
        <w:rPr>
          <w:rFonts w:cs="Times New Roman"/>
          <w:b/>
          <w:color w:val="000000" w:themeColor="text1"/>
          <w:lang w:eastAsia="zh-CN"/>
        </w:rPr>
      </w:pPr>
    </w:p>
    <w:p w14:paraId="4CC73B79" w14:textId="77777777" w:rsidR="00AF3EFB" w:rsidRDefault="00AF3EFB" w:rsidP="00AF3EFB">
      <w:pPr>
        <w:widowControl w:val="0"/>
        <w:jc w:val="center"/>
        <w:rPr>
          <w:rFonts w:cs="Times New Roman"/>
          <w:b/>
          <w:color w:val="000000" w:themeColor="text1"/>
          <w:lang w:eastAsia="zh-CN"/>
        </w:rPr>
      </w:pPr>
    </w:p>
    <w:p w14:paraId="70C7FB81" w14:textId="77777777" w:rsidR="00AF3EFB" w:rsidRDefault="00AF3EFB" w:rsidP="00AF3EFB">
      <w:pPr>
        <w:widowControl w:val="0"/>
        <w:jc w:val="center"/>
        <w:rPr>
          <w:rFonts w:cs="Times New Roman"/>
          <w:b/>
          <w:color w:val="000000" w:themeColor="text1"/>
          <w:lang w:eastAsia="zh-CN"/>
        </w:rPr>
      </w:pPr>
    </w:p>
    <w:p w14:paraId="38F30F98" w14:textId="77777777" w:rsidR="00AF3EFB" w:rsidRDefault="00AF3EFB" w:rsidP="00AF3EFB">
      <w:pPr>
        <w:widowControl w:val="0"/>
        <w:jc w:val="center"/>
        <w:rPr>
          <w:rFonts w:cs="Times New Roman"/>
          <w:b/>
          <w:color w:val="000000" w:themeColor="text1"/>
          <w:lang w:eastAsia="zh-CN"/>
        </w:rPr>
      </w:pPr>
    </w:p>
    <w:p w14:paraId="1C2C257A" w14:textId="77777777" w:rsidR="00AF3EFB" w:rsidRDefault="00AF3EFB" w:rsidP="00AF3EFB">
      <w:pPr>
        <w:widowControl w:val="0"/>
        <w:jc w:val="center"/>
        <w:rPr>
          <w:rFonts w:cs="Times New Roman"/>
          <w:b/>
          <w:color w:val="000000" w:themeColor="text1"/>
          <w:lang w:eastAsia="zh-CN"/>
        </w:rPr>
      </w:pPr>
    </w:p>
    <w:p w14:paraId="5F9A406D" w14:textId="77777777" w:rsidR="00AF3EFB" w:rsidRDefault="00AF3EFB" w:rsidP="00AF3EFB">
      <w:pPr>
        <w:widowControl w:val="0"/>
        <w:jc w:val="center"/>
        <w:rPr>
          <w:rFonts w:cs="Times New Roman"/>
          <w:b/>
          <w:color w:val="000000" w:themeColor="text1"/>
          <w:lang w:eastAsia="zh-CN"/>
        </w:rPr>
      </w:pPr>
    </w:p>
    <w:p w14:paraId="7E132A91" w14:textId="77777777" w:rsidR="00AF3EFB" w:rsidRDefault="00AF3EFB" w:rsidP="00AF3EFB">
      <w:pPr>
        <w:widowControl w:val="0"/>
        <w:jc w:val="center"/>
        <w:rPr>
          <w:rFonts w:cs="Times New Roman"/>
          <w:b/>
          <w:color w:val="000000" w:themeColor="text1"/>
          <w:lang w:eastAsia="zh-CN"/>
        </w:rPr>
      </w:pPr>
    </w:p>
    <w:p w14:paraId="17FD2F7C" w14:textId="77777777" w:rsidR="00AF3EFB" w:rsidRDefault="00AF3EFB" w:rsidP="00AF3EFB">
      <w:pPr>
        <w:widowControl w:val="0"/>
        <w:jc w:val="center"/>
        <w:rPr>
          <w:rFonts w:cs="Times New Roman"/>
          <w:b/>
          <w:color w:val="000000" w:themeColor="text1"/>
          <w:lang w:eastAsia="zh-CN"/>
        </w:rPr>
      </w:pPr>
    </w:p>
    <w:p w14:paraId="6E68814E" w14:textId="77777777" w:rsidR="00AF3EFB" w:rsidRDefault="00AF3EFB" w:rsidP="00AF3EFB">
      <w:pPr>
        <w:widowControl w:val="0"/>
        <w:jc w:val="center"/>
        <w:rPr>
          <w:rFonts w:cs="Times New Roman"/>
          <w:b/>
          <w:color w:val="000000" w:themeColor="text1"/>
          <w:lang w:eastAsia="zh-CN"/>
        </w:rPr>
      </w:pPr>
    </w:p>
    <w:p w14:paraId="2FB544A6" w14:textId="77777777" w:rsidR="00AF3EFB" w:rsidRDefault="00AF3EFB" w:rsidP="00AF3EFB">
      <w:pPr>
        <w:widowControl w:val="0"/>
        <w:jc w:val="center"/>
        <w:rPr>
          <w:rFonts w:cs="Times New Roman"/>
          <w:b/>
          <w:color w:val="000000" w:themeColor="text1"/>
          <w:lang w:eastAsia="zh-CN"/>
        </w:rPr>
      </w:pPr>
    </w:p>
    <w:p w14:paraId="127C9A90" w14:textId="77777777" w:rsidR="00AF3EFB" w:rsidRDefault="00AF3EFB" w:rsidP="00AF3EFB">
      <w:pPr>
        <w:widowControl w:val="0"/>
        <w:jc w:val="center"/>
        <w:rPr>
          <w:rFonts w:cs="Times New Roman"/>
          <w:b/>
          <w:color w:val="000000" w:themeColor="text1"/>
          <w:lang w:eastAsia="zh-CN"/>
        </w:rPr>
      </w:pPr>
    </w:p>
    <w:p w14:paraId="7342BC7A" w14:textId="77777777" w:rsidR="00AF3EFB" w:rsidRDefault="00AF3EFB" w:rsidP="00AF3EFB">
      <w:pPr>
        <w:widowControl w:val="0"/>
        <w:jc w:val="center"/>
        <w:rPr>
          <w:rFonts w:cs="Times New Roman"/>
          <w:b/>
          <w:color w:val="000000" w:themeColor="text1"/>
          <w:lang w:eastAsia="zh-CN"/>
        </w:rPr>
      </w:pPr>
    </w:p>
    <w:p w14:paraId="204062F2" w14:textId="77777777" w:rsidR="00AF3EFB" w:rsidRDefault="00AF3EFB" w:rsidP="00AF3EFB">
      <w:pPr>
        <w:widowControl w:val="0"/>
        <w:jc w:val="center"/>
        <w:rPr>
          <w:rFonts w:cs="Times New Roman"/>
          <w:b/>
          <w:color w:val="000000" w:themeColor="text1"/>
          <w:lang w:eastAsia="zh-CN"/>
        </w:rPr>
      </w:pPr>
    </w:p>
    <w:p w14:paraId="3D396FAD" w14:textId="77777777" w:rsidR="00AF3EFB" w:rsidRDefault="00AF3EFB" w:rsidP="00AF3EFB">
      <w:pPr>
        <w:widowControl w:val="0"/>
        <w:jc w:val="center"/>
        <w:rPr>
          <w:rFonts w:cs="Times New Roman"/>
          <w:b/>
          <w:color w:val="000000" w:themeColor="text1"/>
          <w:lang w:eastAsia="zh-CN"/>
        </w:rPr>
      </w:pPr>
    </w:p>
    <w:p w14:paraId="03AF267C" w14:textId="77777777" w:rsidR="00AF3EFB" w:rsidRDefault="00AF3EFB" w:rsidP="00AF3EFB">
      <w:pPr>
        <w:widowControl w:val="0"/>
        <w:jc w:val="center"/>
        <w:rPr>
          <w:rFonts w:cs="Times New Roman"/>
          <w:b/>
          <w:color w:val="000000" w:themeColor="text1"/>
          <w:lang w:eastAsia="zh-CN"/>
        </w:rPr>
      </w:pPr>
    </w:p>
    <w:p w14:paraId="27118C3E" w14:textId="77777777" w:rsidR="00AF3EFB" w:rsidRDefault="00AF3EFB" w:rsidP="00AF3EFB">
      <w:pPr>
        <w:widowControl w:val="0"/>
        <w:jc w:val="center"/>
        <w:rPr>
          <w:rFonts w:cs="Times New Roman"/>
          <w:b/>
          <w:color w:val="000000" w:themeColor="text1"/>
          <w:lang w:eastAsia="zh-CN"/>
        </w:rPr>
      </w:pPr>
    </w:p>
    <w:p w14:paraId="7E359077" w14:textId="716411F3" w:rsidR="00AF3EFB" w:rsidRPr="00675F08" w:rsidRDefault="00AF3EFB" w:rsidP="00AF3EFB">
      <w:pPr>
        <w:widowControl w:val="0"/>
        <w:jc w:val="center"/>
        <w:rPr>
          <w:rFonts w:cs="Times New Roman"/>
          <w:b/>
          <w:bCs/>
          <w:color w:val="000000" w:themeColor="text1"/>
          <w:lang w:eastAsia="ru-RU"/>
        </w:rPr>
      </w:pPr>
      <w:r w:rsidRPr="00675F08">
        <w:rPr>
          <w:rFonts w:cs="Times New Roman"/>
          <w:b/>
          <w:bCs/>
          <w:color w:val="000000" w:themeColor="text1"/>
          <w:lang w:eastAsia="ru-RU"/>
        </w:rPr>
        <w:t>ПРАВИЛА ЗЕМЛЕПОЛЬЗОВАНИЯ И ЗАСТРОЙКИ</w:t>
      </w:r>
    </w:p>
    <w:p w14:paraId="67F4147F" w14:textId="405E6119" w:rsidR="00AF3EFB" w:rsidRPr="00675F08" w:rsidRDefault="003B7DB9" w:rsidP="00AF3EFB">
      <w:pPr>
        <w:keepLines/>
        <w:widowControl w:val="0"/>
        <w:tabs>
          <w:tab w:val="left" w:pos="-5387"/>
          <w:tab w:val="left" w:pos="9072"/>
        </w:tabs>
        <w:overflowPunct w:val="0"/>
        <w:autoSpaceDE w:val="0"/>
        <w:autoSpaceDN w:val="0"/>
        <w:adjustRightInd w:val="0"/>
        <w:jc w:val="center"/>
        <w:rPr>
          <w:rFonts w:cs="Times New Roman"/>
          <w:b/>
          <w:bCs/>
          <w:color w:val="000000" w:themeColor="text1"/>
          <w:lang w:eastAsia="ru-RU"/>
        </w:rPr>
      </w:pPr>
      <w:r>
        <w:rPr>
          <w:rFonts w:cs="Times New Roman"/>
          <w:b/>
          <w:bCs/>
          <w:color w:val="000000" w:themeColor="text1"/>
          <w:lang w:eastAsia="ru-RU"/>
        </w:rPr>
        <w:t>ИВАНОВСКОГО</w:t>
      </w:r>
      <w:r w:rsidR="00AF3EFB" w:rsidRPr="00675F08">
        <w:rPr>
          <w:rFonts w:cs="Times New Roman"/>
          <w:b/>
          <w:bCs/>
          <w:color w:val="000000" w:themeColor="text1"/>
          <w:lang w:eastAsia="ru-RU"/>
        </w:rPr>
        <w:t xml:space="preserve"> СЕЛЬСКОГО ПОСЕЛЕНИЯ</w:t>
      </w:r>
    </w:p>
    <w:p w14:paraId="19C3424D" w14:textId="77777777" w:rsidR="00AF3EFB" w:rsidRPr="00675F08" w:rsidRDefault="00AF3EFB" w:rsidP="00AF3EFB">
      <w:pPr>
        <w:keepLines/>
        <w:widowControl w:val="0"/>
        <w:tabs>
          <w:tab w:val="left" w:pos="-5387"/>
          <w:tab w:val="left" w:pos="9072"/>
        </w:tabs>
        <w:overflowPunct w:val="0"/>
        <w:autoSpaceDE w:val="0"/>
        <w:autoSpaceDN w:val="0"/>
        <w:adjustRightInd w:val="0"/>
        <w:jc w:val="center"/>
        <w:rPr>
          <w:rFonts w:cs="Times New Roman"/>
          <w:b/>
          <w:bCs/>
          <w:color w:val="000000" w:themeColor="text1"/>
          <w:lang w:eastAsia="ru-RU"/>
        </w:rPr>
      </w:pPr>
      <w:r w:rsidRPr="00675F08">
        <w:rPr>
          <w:rFonts w:cs="Times New Roman"/>
          <w:b/>
          <w:bCs/>
          <w:color w:val="000000" w:themeColor="text1"/>
          <w:lang w:eastAsia="ru-RU"/>
        </w:rPr>
        <w:t>КРАСНОАРМЕЙСКОГО РАЙОНА КРАСНОДАРСКОГО КРАЯ</w:t>
      </w:r>
    </w:p>
    <w:p w14:paraId="72D3489B" w14:textId="77777777" w:rsidR="00AF3EFB" w:rsidRPr="00675F08" w:rsidRDefault="00AF3EFB" w:rsidP="00AF3EFB">
      <w:pPr>
        <w:keepNext/>
        <w:keepLines/>
        <w:tabs>
          <w:tab w:val="left" w:pos="-5387"/>
        </w:tabs>
        <w:overflowPunct w:val="0"/>
        <w:autoSpaceDE w:val="0"/>
        <w:autoSpaceDN w:val="0"/>
        <w:adjustRightInd w:val="0"/>
        <w:ind w:firstLine="709"/>
        <w:jc w:val="both"/>
        <w:rPr>
          <w:rFonts w:cs="Times New Roman"/>
          <w:color w:val="000000" w:themeColor="text1"/>
          <w:lang w:eastAsia="ru-RU"/>
        </w:rPr>
      </w:pPr>
    </w:p>
    <w:p w14:paraId="2E954AD6" w14:textId="591E4FE0" w:rsidR="00AF3EFB" w:rsidRPr="00675F08" w:rsidRDefault="00AF3EFB" w:rsidP="00AF3EFB">
      <w:pPr>
        <w:keepNext/>
        <w:keepLines/>
        <w:tabs>
          <w:tab w:val="left" w:pos="-5387"/>
          <w:tab w:val="left" w:pos="851"/>
        </w:tabs>
        <w:overflowPunct w:val="0"/>
        <w:autoSpaceDE w:val="0"/>
        <w:autoSpaceDN w:val="0"/>
        <w:adjustRightInd w:val="0"/>
        <w:ind w:firstLine="709"/>
        <w:jc w:val="both"/>
        <w:rPr>
          <w:rFonts w:cs="Times New Roman"/>
          <w:lang w:eastAsia="ru-RU"/>
        </w:rPr>
      </w:pPr>
      <w:r w:rsidRPr="00675F08">
        <w:rPr>
          <w:rFonts w:cs="Times New Roman"/>
          <w:color w:val="000000" w:themeColor="text1"/>
          <w:lang w:eastAsia="ru-RU"/>
        </w:rPr>
        <w:t xml:space="preserve">Правила землепользования и застройки </w:t>
      </w:r>
      <w:r w:rsidR="003B7DB9">
        <w:rPr>
          <w:rFonts w:cs="Times New Roman"/>
          <w:bCs/>
          <w:color w:val="000000" w:themeColor="text1"/>
          <w:lang w:eastAsia="ru-RU"/>
        </w:rPr>
        <w:t>Ивановского</w:t>
      </w:r>
      <w:r w:rsidRPr="00675F08">
        <w:rPr>
          <w:rFonts w:cs="Times New Roman"/>
          <w:color w:val="000000" w:themeColor="text1"/>
          <w:lang w:eastAsia="ru-RU"/>
        </w:rPr>
        <w:t xml:space="preserve"> сельского поселения Красноармейского района Краснодарского края (далее – Правила) являются документом градостроительного зонирования, в котором устанавливаются территориальные зоны и градостроительные регламенты на территории </w:t>
      </w:r>
      <w:r w:rsidR="003B7DB9">
        <w:rPr>
          <w:rFonts w:cs="Times New Roman"/>
          <w:color w:val="000000" w:themeColor="text1"/>
          <w:lang w:eastAsia="ru-RU"/>
        </w:rPr>
        <w:t>Ивановского</w:t>
      </w:r>
      <w:r w:rsidRPr="00675F08">
        <w:rPr>
          <w:rFonts w:cs="Times New Roman"/>
          <w:color w:val="000000" w:themeColor="text1"/>
          <w:lang w:eastAsia="ru-RU"/>
        </w:rPr>
        <w:t xml:space="preserve"> сельского поселения, порядок применения такого документа и порядок внесения в него изменений. Правила приняты в соответствии с Градостроительным кодексом Российской Федерации, Земельным кодексом Российской Федерации, Федеральным законом от 6 октября 2003 года №131-ФЗ «Об общих принципах организации местного самоуправления в Российской Федерации», </w:t>
      </w:r>
      <w:r w:rsidRPr="00675F08">
        <w:rPr>
          <w:rFonts w:cs="Times New Roman"/>
          <w:lang w:eastAsia="ru-RU"/>
        </w:rPr>
        <w:t xml:space="preserve">нормативными правовыми актами Российской Федерации, Градостроительным кодексом Краснодарского края, нормативными правовыми актами Краснодарского края, уставом муниципального образования Красноармейский район, генеральным планом муниципального образования </w:t>
      </w:r>
      <w:r w:rsidR="003B7DB9">
        <w:rPr>
          <w:rFonts w:cs="Times New Roman"/>
          <w:bCs/>
          <w:lang w:eastAsia="ru-RU"/>
        </w:rPr>
        <w:t>Ивановского</w:t>
      </w:r>
      <w:r w:rsidRPr="00675F08">
        <w:rPr>
          <w:rFonts w:cs="Times New Roman"/>
          <w:lang w:eastAsia="ru-RU"/>
        </w:rPr>
        <w:t xml:space="preserve"> сельского поселения, а также с учетом положений правовых актов и документов, определяющих основные направления социально-экономического и градостроительного развития муниципального образования </w:t>
      </w:r>
      <w:r w:rsidR="003B7DB9">
        <w:rPr>
          <w:rFonts w:cs="Times New Roman"/>
          <w:bCs/>
          <w:lang w:eastAsia="ru-RU"/>
        </w:rPr>
        <w:t>Ивановского</w:t>
      </w:r>
      <w:r w:rsidRPr="00675F08">
        <w:rPr>
          <w:rFonts w:cs="Times New Roman"/>
          <w:lang w:eastAsia="ru-RU"/>
        </w:rPr>
        <w:t xml:space="preserve"> сельского поселения.</w:t>
      </w:r>
    </w:p>
    <w:p w14:paraId="3064B634" w14:textId="77777777" w:rsidR="00AF3EFB" w:rsidRPr="00675F08" w:rsidRDefault="00AF3EFB" w:rsidP="00AF3EFB">
      <w:pPr>
        <w:keepNext/>
        <w:keepLines/>
        <w:tabs>
          <w:tab w:val="left" w:pos="-5387"/>
        </w:tabs>
        <w:overflowPunct w:val="0"/>
        <w:autoSpaceDE w:val="0"/>
        <w:autoSpaceDN w:val="0"/>
        <w:adjustRightInd w:val="0"/>
        <w:ind w:firstLine="709"/>
        <w:jc w:val="both"/>
        <w:rPr>
          <w:rFonts w:cs="Times New Roman"/>
          <w:color w:val="FF0000"/>
          <w:lang w:eastAsia="ru-RU"/>
        </w:rPr>
      </w:pPr>
    </w:p>
    <w:p w14:paraId="22AEC727" w14:textId="77777777" w:rsidR="00AF3EFB" w:rsidRPr="00AF3EFB" w:rsidRDefault="00AF3EFB" w:rsidP="00AF3EFB">
      <w:pPr>
        <w:pStyle w:val="13"/>
        <w:rPr>
          <w:rFonts w:cs="Times New Roman"/>
          <w:lang w:val="ru-RU"/>
        </w:rPr>
      </w:pPr>
      <w:bookmarkStart w:id="2" w:name="_Toc196470542"/>
      <w:r w:rsidRPr="00AF3EFB">
        <w:rPr>
          <w:rFonts w:cs="Times New Roman"/>
          <w:lang w:val="ru-RU"/>
        </w:rPr>
        <w:t xml:space="preserve">ЧАСТЬ </w:t>
      </w:r>
      <w:r w:rsidRPr="00675F08">
        <w:rPr>
          <w:rFonts w:cs="Times New Roman"/>
        </w:rPr>
        <w:t>I</w:t>
      </w:r>
      <w:r w:rsidRPr="00AF3EFB">
        <w:rPr>
          <w:rFonts w:cs="Times New Roman"/>
          <w:lang w:val="ru-RU"/>
        </w:rPr>
        <w:t>. ПОРЯДОК ПРИМЕНЕНИЯ ПРАВИЛ ЗЕМЛЕПОЛЬЗОВАНИЯ И ЗАСТРОЙКИ И ВНЕСЕНИЯ В НИХ ИЗМЕНЕНИЙ</w:t>
      </w:r>
      <w:bookmarkEnd w:id="2"/>
    </w:p>
    <w:p w14:paraId="261AE9FA" w14:textId="77777777" w:rsidR="00AF3EFB" w:rsidRPr="00675F08" w:rsidRDefault="00AF3EFB" w:rsidP="00AF3EFB">
      <w:pPr>
        <w:keepNext/>
        <w:keepLines/>
        <w:tabs>
          <w:tab w:val="left" w:pos="-5387"/>
          <w:tab w:val="left" w:pos="851"/>
        </w:tabs>
        <w:overflowPunct w:val="0"/>
        <w:autoSpaceDE w:val="0"/>
        <w:autoSpaceDN w:val="0"/>
        <w:adjustRightInd w:val="0"/>
        <w:ind w:firstLine="709"/>
        <w:jc w:val="both"/>
        <w:rPr>
          <w:rFonts w:cs="Times New Roman"/>
          <w:bCs/>
          <w:color w:val="000000" w:themeColor="text1"/>
          <w:lang w:eastAsia="ru-RU"/>
        </w:rPr>
      </w:pPr>
    </w:p>
    <w:p w14:paraId="718EE83F" w14:textId="77777777" w:rsidR="00AF3EFB" w:rsidRPr="00675F08" w:rsidRDefault="00AF3EFB" w:rsidP="00AF3EFB">
      <w:pPr>
        <w:pStyle w:val="20"/>
        <w:rPr>
          <w:rFonts w:cs="Times New Roman"/>
        </w:rPr>
      </w:pPr>
      <w:bookmarkStart w:id="3" w:name="_Toc196470543"/>
      <w:r w:rsidRPr="00675F08">
        <w:rPr>
          <w:rFonts w:cs="Times New Roman"/>
        </w:rPr>
        <w:t>Глава 1. Регулирование землепользования и застройки органами местного самоуправления</w:t>
      </w:r>
      <w:bookmarkEnd w:id="3"/>
    </w:p>
    <w:p w14:paraId="12709D38" w14:textId="77777777" w:rsidR="00AF3EFB" w:rsidRPr="00675F08" w:rsidRDefault="00AF3EFB" w:rsidP="00AF3EFB">
      <w:pPr>
        <w:widowControl w:val="0"/>
        <w:ind w:firstLine="709"/>
        <w:jc w:val="both"/>
        <w:rPr>
          <w:rFonts w:cs="Times New Roman"/>
          <w:b/>
          <w:color w:val="000000" w:themeColor="text1"/>
          <w:lang w:eastAsia="zh-CN"/>
        </w:rPr>
      </w:pPr>
    </w:p>
    <w:p w14:paraId="054C2937" w14:textId="77777777" w:rsidR="00AF3EFB" w:rsidRPr="00675F08" w:rsidRDefault="00AF3EFB" w:rsidP="00AF3EFB">
      <w:pPr>
        <w:pStyle w:val="20"/>
        <w:rPr>
          <w:rFonts w:cs="Times New Roman"/>
        </w:rPr>
      </w:pPr>
      <w:bookmarkStart w:id="4" w:name="_Toc196470544"/>
      <w:r w:rsidRPr="00675F08">
        <w:rPr>
          <w:rFonts w:cs="Times New Roman"/>
        </w:rPr>
        <w:t>Раздел 1. Общие положения</w:t>
      </w:r>
      <w:bookmarkEnd w:id="4"/>
    </w:p>
    <w:p w14:paraId="55D5DB7A" w14:textId="77777777" w:rsidR="00AF3EFB" w:rsidRPr="00675F08" w:rsidRDefault="00AF3EFB" w:rsidP="00AF3EFB">
      <w:pPr>
        <w:rPr>
          <w:rFonts w:cs="Times New Roman"/>
        </w:rPr>
      </w:pPr>
    </w:p>
    <w:p w14:paraId="0851AF84" w14:textId="77777777" w:rsidR="00AF3EFB" w:rsidRPr="00675F08" w:rsidRDefault="00AF3EFB" w:rsidP="00AF3EFB">
      <w:pPr>
        <w:pStyle w:val="3"/>
        <w:framePr w:wrap="around"/>
      </w:pPr>
      <w:bookmarkStart w:id="5" w:name="_Toc196470545"/>
      <w:r w:rsidRPr="00675F08">
        <w:t>Статья 1. Основные понятия, используемые в Правилах</w:t>
      </w:r>
      <w:bookmarkEnd w:id="5"/>
    </w:p>
    <w:p w14:paraId="40C7066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Понятия, используемые в настоящих Правилах, применяются в следующем значении:</w:t>
      </w:r>
    </w:p>
    <w:p w14:paraId="2E4DD17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Муниципальное образование</w:t>
      </w:r>
      <w:r w:rsidRPr="00675F08">
        <w:rPr>
          <w:rFonts w:cs="Times New Roman"/>
          <w:color w:val="000000" w:themeColor="text1"/>
          <w:lang w:eastAsia="zh-CN"/>
        </w:rPr>
        <w:t xml:space="preserve"> – городское или сельское поселение, муниципальный район либо городской округ, городской округ с внутригородским делением, внутригородской район.</w:t>
      </w:r>
    </w:p>
    <w:p w14:paraId="7A69D4F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Муниципальный округ</w:t>
      </w:r>
      <w:r w:rsidRPr="00675F08">
        <w:rPr>
          <w:rFonts w:cs="Times New Roman"/>
          <w:color w:val="000000" w:themeColor="text1"/>
          <w:lang w:eastAsia="zh-CN"/>
        </w:rPr>
        <w:t xml:space="preserve"> - несколько объединенных общей территорией населенных пунктов (за исключением случая, предусмотренного Федеральным законом от 6 октября 2003 года № 131-ФЗ «Об общих принципах организации местного самоуправления в Российской Федерации»), не являющихся муниципальными образованиями, в которых местное </w:t>
      </w:r>
      <w:r w:rsidRPr="00675F08">
        <w:rPr>
          <w:rFonts w:cs="Times New Roman"/>
          <w:color w:val="000000" w:themeColor="text1"/>
          <w:lang w:eastAsia="zh-CN"/>
        </w:rPr>
        <w:lastRenderedPageBreak/>
        <w:t>самоуправление осуществляется населением непосредственно и (или) через выборные и иные органы местного самоуправления, которые могут осуществлять отдельные государственные полномочия, передаваемые органам местного самоуправления федеральными законами и законами субъектов Российской Федерации;</w:t>
      </w:r>
    </w:p>
    <w:p w14:paraId="491AEE0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Городской округ</w:t>
      </w:r>
      <w:r w:rsidRPr="00675F08">
        <w:rPr>
          <w:rFonts w:cs="Times New Roman"/>
          <w:color w:val="000000" w:themeColor="text1"/>
          <w:lang w:eastAsia="zh-CN"/>
        </w:rPr>
        <w:t xml:space="preserve"> – городское поселение, которое не входит в состав муниципального района и органы местного самоуправления которого осуществляют полномочия по решению установленных Федеральным законом от 6 октября 2003 года № 131-ФЗ «Об общих принципах организации местного самоуправления в Российской Федерации» (далее – Федеральный закон) вопросов местного значения поселения и вопросов местного значения муниципального района, а также могут осуществлять отдельные государственные полномочия, передаваемые органам местного самоуправления федеральными законами и законами субъектов Российской Федерации.</w:t>
      </w:r>
    </w:p>
    <w:p w14:paraId="292B541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Муниципальный район</w:t>
      </w:r>
      <w:r w:rsidRPr="00675F08">
        <w:rPr>
          <w:rFonts w:cs="Times New Roman"/>
          <w:color w:val="000000" w:themeColor="text1"/>
          <w:lang w:eastAsia="zh-CN"/>
        </w:rPr>
        <w:t xml:space="preserve"> – несколько поселений, объединенных общей территорией, в границах которой местное самоуправление осуществляется в целях решения вопросов местного значения межпоселенческого характера населением непосредственно и (или) через выборные органы и иные органы местного самоуправления, которые могут осуществлять отдельные государственные полномочия, передаваемые органам местного самоуправления федеральными законами и законами Краснодарского края.</w:t>
      </w:r>
    </w:p>
    <w:p w14:paraId="7E4601B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Поселение</w:t>
      </w:r>
      <w:r w:rsidRPr="00675F08">
        <w:rPr>
          <w:rFonts w:cs="Times New Roman"/>
          <w:color w:val="000000" w:themeColor="text1"/>
          <w:lang w:eastAsia="zh-CN"/>
        </w:rPr>
        <w:t xml:space="preserve"> – городское или сельское поселение.</w:t>
      </w:r>
    </w:p>
    <w:p w14:paraId="5EBCEA5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Городское поселение</w:t>
      </w:r>
      <w:r w:rsidRPr="00675F08">
        <w:rPr>
          <w:rFonts w:cs="Times New Roman"/>
          <w:color w:val="000000" w:themeColor="text1"/>
          <w:lang w:eastAsia="zh-CN"/>
        </w:rPr>
        <w:t xml:space="preserve"> – город или поселок, в которых местное самоуправление осуществляется населением непосредственно и (или) через выборные и иные органы местного самоуправления.</w:t>
      </w:r>
    </w:p>
    <w:p w14:paraId="107757F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Сельское поселение</w:t>
      </w:r>
      <w:r w:rsidRPr="00675F08">
        <w:rPr>
          <w:rFonts w:cs="Times New Roman"/>
          <w:color w:val="000000" w:themeColor="text1"/>
          <w:lang w:eastAsia="zh-CN"/>
        </w:rPr>
        <w:t xml:space="preserve"> – один или несколько объединенных общей территорией сельских населенных пунктов (поселков, сел, станиц, деревень, хуторов, кишлаков, аулов и других сельских населенных пунктов), в которых местное самоуправление осуществляется населением непосредственно и (или) через выборные и иные органы местного самоуправления.</w:t>
      </w:r>
    </w:p>
    <w:p w14:paraId="4D75527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Городской округ</w:t>
      </w:r>
      <w:r w:rsidRPr="00675F08">
        <w:rPr>
          <w:rFonts w:cs="Times New Roman"/>
          <w:color w:val="000000" w:themeColor="text1"/>
          <w:lang w:eastAsia="zh-CN"/>
        </w:rPr>
        <w:t xml:space="preserve"> – городское поселение, которое не входит в состав муниципального района и органы местного самоуправления которого осуществляют полномочия по решению установленных настоящим Федеральным законом вопросов местного значения поселения и вопросов местного значения муниципального района, а также могут осуществлять отдельные государственные полномочия, передаваемые органам местного самоуправления федеральными законами и законами Краснодарского края.</w:t>
      </w:r>
    </w:p>
    <w:p w14:paraId="28E9E65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Городской округ с внутригородским делением</w:t>
      </w:r>
      <w:r w:rsidRPr="00675F08">
        <w:rPr>
          <w:rFonts w:cs="Times New Roman"/>
          <w:color w:val="000000" w:themeColor="text1"/>
          <w:lang w:eastAsia="zh-CN"/>
        </w:rPr>
        <w:t xml:space="preserve"> – городской округ, в котором в соответствии с законом субъекта Российской Федерации образованы внутригородские районы как внутригородские муниципальные образования.</w:t>
      </w:r>
    </w:p>
    <w:p w14:paraId="30357CA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Внутригородской район</w:t>
      </w:r>
      <w:r w:rsidRPr="00675F08">
        <w:rPr>
          <w:rFonts w:cs="Times New Roman"/>
          <w:color w:val="000000" w:themeColor="text1"/>
          <w:lang w:eastAsia="zh-CN"/>
        </w:rPr>
        <w:t xml:space="preserve"> – внутригородское муниципальное образование на части территории городского округа с внутригородским делением, в границах которой местное самоуправление осуществляется населением непосредственно и (или) через выборные и иные органы местного самоуправления. Критерии для деления городских округов с внутригородским делением на внутригородские районы устанавливаются законами Краснодарского края и уставом городского округа с внутригородским делением.</w:t>
      </w:r>
    </w:p>
    <w:p w14:paraId="0EFBFA9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Внутригородская территория (внутригородское муниципальное образование) города федерального значения</w:t>
      </w:r>
      <w:r w:rsidRPr="00675F08">
        <w:rPr>
          <w:rFonts w:cs="Times New Roman"/>
          <w:color w:val="000000" w:themeColor="text1"/>
          <w:lang w:eastAsia="zh-CN"/>
        </w:rPr>
        <w:t xml:space="preserve"> – часть территории города федерального значения, в границах которой местное самоуправление осуществляется населением непосредственно и (или) через выборные и иные органы местного самоуправления.</w:t>
      </w:r>
    </w:p>
    <w:p w14:paraId="73C9709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Населенный пункт</w:t>
      </w:r>
      <w:r w:rsidRPr="00675F08">
        <w:rPr>
          <w:rFonts w:cs="Times New Roman"/>
          <w:color w:val="000000" w:themeColor="text1"/>
          <w:lang w:eastAsia="zh-CN"/>
        </w:rPr>
        <w:t xml:space="preserve"> – часть территории, имеющая установленные в соответствии с законодательством границу, статус, наименование, используемая и предназначенная для застройки и развития, являющаяся местом постоянного проживания населения. Населенные пункты подразделяются на городские и сельские.</w:t>
      </w:r>
    </w:p>
    <w:p w14:paraId="11F0FC6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Вопросы местного значения</w:t>
      </w:r>
      <w:r w:rsidRPr="00675F08">
        <w:rPr>
          <w:rFonts w:cs="Times New Roman"/>
          <w:color w:val="000000" w:themeColor="text1"/>
          <w:lang w:eastAsia="zh-CN"/>
        </w:rPr>
        <w:t xml:space="preserve"> – вопросы непосредственного обеспечения жизнедеятельности населения муниципального образования, решение которых в соответствии </w:t>
      </w:r>
      <w:r w:rsidRPr="00675F08">
        <w:rPr>
          <w:rFonts w:cs="Times New Roman"/>
          <w:color w:val="000000" w:themeColor="text1"/>
          <w:lang w:eastAsia="zh-CN"/>
        </w:rPr>
        <w:lastRenderedPageBreak/>
        <w:t>с Конституцией Российской Федерации и Федеральным законом осуществляется населением и (или) органами местного самоуправления самостоятельно.</w:t>
      </w:r>
    </w:p>
    <w:p w14:paraId="650F505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Устойчивое развитие территорий</w:t>
      </w:r>
      <w:r w:rsidRPr="00675F08">
        <w:rPr>
          <w:rFonts w:cs="Times New Roman"/>
          <w:color w:val="000000" w:themeColor="text1"/>
          <w:lang w:eastAsia="zh-CN"/>
        </w:rPr>
        <w:t xml:space="preserve">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p>
    <w:p w14:paraId="1789BC1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Градостроительная деятельность</w:t>
      </w:r>
      <w:r w:rsidRPr="00675F08">
        <w:rPr>
          <w:rFonts w:cs="Times New Roman"/>
          <w:color w:val="000000" w:themeColor="text1"/>
          <w:lang w:eastAsia="zh-CN"/>
        </w:rPr>
        <w:t xml:space="preserve">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благоустройства территорий.</w:t>
      </w:r>
    </w:p>
    <w:p w14:paraId="1A00EDA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Территориальное планирование</w:t>
      </w:r>
      <w:r w:rsidRPr="00675F08">
        <w:rPr>
          <w:rFonts w:cs="Times New Roman"/>
          <w:color w:val="000000" w:themeColor="text1"/>
          <w:lang w:eastAsia="zh-CN"/>
        </w:rPr>
        <w:t xml:space="preserve"> –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p>
    <w:p w14:paraId="30AA2E2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Генеральный план</w:t>
      </w:r>
      <w:r w:rsidRPr="00675F08">
        <w:rPr>
          <w:rFonts w:cs="Times New Roman"/>
          <w:color w:val="000000" w:themeColor="text1"/>
          <w:lang w:eastAsia="zh-CN"/>
        </w:rPr>
        <w:t xml:space="preserve"> – вид документа территориального планирования муниципального образования, определяющий цели, задачи и направления территориального планирования и этапы их реализации, разрабатываемый для обеспечения устойчивого развития территории, определяющий в интересах населения условия проживания, направления и границы территориального развития, функциональное зонирование, застройку и благоустройство территории, сохранение историко-культурного и природного наследия.</w:t>
      </w:r>
    </w:p>
    <w:p w14:paraId="0BBA86F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Функциональное зонирование территории</w:t>
      </w:r>
      <w:r w:rsidRPr="00675F08">
        <w:rPr>
          <w:rFonts w:cs="Times New Roman"/>
          <w:color w:val="000000" w:themeColor="text1"/>
          <w:lang w:eastAsia="zh-CN"/>
        </w:rPr>
        <w:t xml:space="preserve"> – деление территории на зоны при территориальном планировании развития территорий с определением видов градостроительного использования установленных зон и ограничений на их использование.</w:t>
      </w:r>
    </w:p>
    <w:p w14:paraId="0DD9371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Функциональные зоны</w:t>
      </w:r>
      <w:r w:rsidRPr="00675F08">
        <w:rPr>
          <w:rFonts w:cs="Times New Roman"/>
          <w:color w:val="000000" w:themeColor="text1"/>
          <w:lang w:eastAsia="zh-CN"/>
        </w:rPr>
        <w:t xml:space="preserve"> – зоны, для которых документами территориального планирования определены границы и функциональное назначение.</w:t>
      </w:r>
    </w:p>
    <w:p w14:paraId="6122E9A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Зоны с особыми условиями использования территорий</w:t>
      </w:r>
      <w:r w:rsidRPr="00675F08">
        <w:rPr>
          <w:rFonts w:cs="Times New Roman"/>
          <w:color w:val="000000" w:themeColor="text1"/>
          <w:lang w:eastAsia="zh-CN"/>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w:t>
      </w:r>
      <w:r w:rsidRPr="00675F08">
        <w:rPr>
          <w:rFonts w:cs="Times New Roman"/>
          <w:b/>
          <w:color w:val="000000" w:themeColor="text1"/>
          <w:lang w:eastAsia="zh-CN"/>
        </w:rPr>
        <w:t xml:space="preserve"> </w:t>
      </w:r>
      <w:r w:rsidRPr="00675F08">
        <w:rPr>
          <w:rFonts w:cs="Times New Roman"/>
          <w:color w:val="000000" w:themeColor="text1"/>
          <w:lang w:eastAsia="zh-CN"/>
        </w:rPr>
        <w:t>приаэродромная территория, иные зоны, устанавливаемые в соответствии с законодательством Российской Федерации.</w:t>
      </w:r>
    </w:p>
    <w:p w14:paraId="136BBC3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Территории общего пользования</w:t>
      </w:r>
      <w:r w:rsidRPr="00675F08">
        <w:rPr>
          <w:rFonts w:cs="Times New Roman"/>
          <w:color w:val="000000" w:themeColor="text1"/>
          <w:lang w:eastAsia="zh-CN"/>
        </w:rPr>
        <w:t xml:space="preserve">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14:paraId="2721259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Линии градостроительного регулирования</w:t>
      </w:r>
      <w:r w:rsidRPr="00675F08">
        <w:rPr>
          <w:rFonts w:cs="Times New Roman"/>
          <w:color w:val="000000" w:themeColor="text1"/>
          <w:lang w:eastAsia="zh-CN"/>
        </w:rPr>
        <w:t xml:space="preserve"> – красные линии, границы земельных участков, линии застройки, отступ застройки, синие линии, границы полосы отвода железных дорог, границы полосы отвода автомобильных дорог, границы технических (охранных) зон инженерных сооружений и коммуникаций, границы территорий памятников и ансамблей; границы зон охраны объекта культурного наследия, границы историко-культурного заповедника, границы охранных зон особо охраняемых природных территорий, границы территорий природного комплекса, не являющихся особо охраняемыми, границы озелененных территорий, не входящих в природный комплекс городских округов и поселений, границы водоохранных зон, границы прибрежных зон (полос), границы зон санитарной охраны источников питьевого водоснабжения, границы санитарно-защитных зон и иных зон ограничений использования земельных участков, зданий, строений, сооружений.</w:t>
      </w:r>
    </w:p>
    <w:p w14:paraId="3DABB28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Красные линии</w:t>
      </w:r>
      <w:r w:rsidRPr="00675F08">
        <w:rPr>
          <w:rFonts w:cs="Times New Roman"/>
          <w:color w:val="000000" w:themeColor="text1"/>
          <w:lang w:eastAsia="zh-CN"/>
        </w:rPr>
        <w:t xml:space="preserve"> –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p>
    <w:p w14:paraId="7EECA00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Линии застройки</w:t>
      </w:r>
      <w:r w:rsidRPr="00675F08">
        <w:rPr>
          <w:rFonts w:cs="Times New Roman"/>
          <w:color w:val="000000" w:themeColor="text1"/>
          <w:lang w:eastAsia="zh-CN"/>
        </w:rPr>
        <w:t xml:space="preserve"> – условные линии, устанавливающие границы застройки при размещении зданий, строений, сооружений с отступом от красных линий или от границ </w:t>
      </w:r>
      <w:r w:rsidRPr="00675F08">
        <w:rPr>
          <w:rFonts w:cs="Times New Roman"/>
          <w:color w:val="000000" w:themeColor="text1"/>
          <w:lang w:eastAsia="zh-CN"/>
        </w:rPr>
        <w:lastRenderedPageBreak/>
        <w:t>земельного участка (минимальные отступы от границ земельного участка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56C36B0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Отступ застройки</w:t>
      </w:r>
      <w:r w:rsidRPr="00675F08">
        <w:rPr>
          <w:rFonts w:cs="Times New Roman"/>
          <w:color w:val="000000" w:themeColor="text1"/>
          <w:lang w:eastAsia="zh-CN"/>
        </w:rPr>
        <w:t xml:space="preserve"> – расстояние между красной линией или границей земельного участка и стеной здания, строения, сооружения.</w:t>
      </w:r>
    </w:p>
    <w:p w14:paraId="21EEDB85" w14:textId="77777777" w:rsidR="00AF3EFB" w:rsidRPr="00675F08" w:rsidRDefault="00AF3EFB" w:rsidP="00AF3EFB">
      <w:pPr>
        <w:widowControl w:val="0"/>
        <w:ind w:firstLine="709"/>
        <w:jc w:val="both"/>
        <w:rPr>
          <w:rFonts w:cs="Times New Roman"/>
          <w:color w:val="000000" w:themeColor="text1"/>
          <w:highlight w:val="yellow"/>
          <w:lang w:eastAsia="zh-CN"/>
        </w:rPr>
      </w:pPr>
      <w:r w:rsidRPr="00675F08">
        <w:rPr>
          <w:rFonts w:cs="Times New Roman"/>
          <w:b/>
          <w:color w:val="000000" w:themeColor="text1"/>
          <w:lang w:eastAsia="zh-CN"/>
        </w:rPr>
        <w:t>Синие линии</w:t>
      </w:r>
      <w:r w:rsidRPr="00675F08">
        <w:rPr>
          <w:rFonts w:cs="Times New Roman"/>
          <w:color w:val="000000" w:themeColor="text1"/>
          <w:lang w:eastAsia="zh-CN"/>
        </w:rPr>
        <w:t xml:space="preserve"> – границы акваторий рек, а также существующих и проектируемых открытых водоемов, устанавливаемые по нормальному подпорному горизонту.</w:t>
      </w:r>
    </w:p>
    <w:p w14:paraId="6368323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Границы полосы отвода железных дорог</w:t>
      </w:r>
      <w:r w:rsidRPr="00675F08">
        <w:rPr>
          <w:rFonts w:cs="Times New Roman"/>
          <w:color w:val="000000" w:themeColor="text1"/>
          <w:lang w:eastAsia="zh-CN"/>
        </w:rPr>
        <w:t xml:space="preserve"> – границы территории, предназначенной для размещения существующих и проектируемых железнодорожных путей, станций и других железнодорожных сооружений, ширина которых нормируется в зависимости от категории железных дорог, конструкции земляного полотна и других и на которой не допускается строительство зданий и сооружений, не имеющих отношения к эксплуатации железнодорожного транспорта.</w:t>
      </w:r>
    </w:p>
    <w:p w14:paraId="2F5B4AF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Границы полосы отвода автомобильных дорог</w:t>
      </w:r>
      <w:r w:rsidRPr="00675F08">
        <w:rPr>
          <w:rFonts w:cs="Times New Roman"/>
          <w:color w:val="000000" w:themeColor="text1"/>
          <w:lang w:eastAsia="zh-CN"/>
        </w:rPr>
        <w:t xml:space="preserve"> – границы территорий, занятых автомобильными дорогами, их конструктивными элементами и дорожными сооружениями. Ширина полосы отвода нормируется в зависимости от категории дороги, конструкции земляного полотна и других технических характеристик.</w:t>
      </w:r>
    </w:p>
    <w:p w14:paraId="5C57972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spacing w:val="-6"/>
          <w:lang w:eastAsia="zh-CN"/>
        </w:rPr>
        <w:t>Границы технических (охранных) зон инженерных сооружений и коммуникаций</w:t>
      </w:r>
      <w:r w:rsidRPr="00675F08">
        <w:rPr>
          <w:rFonts w:cs="Times New Roman"/>
          <w:color w:val="000000" w:themeColor="text1"/>
          <w:spacing w:val="-6"/>
          <w:lang w:eastAsia="zh-CN"/>
        </w:rPr>
        <w:t xml:space="preserve"> – границы</w:t>
      </w:r>
      <w:r w:rsidRPr="00675F08">
        <w:rPr>
          <w:rFonts w:cs="Times New Roman"/>
          <w:color w:val="000000" w:themeColor="text1"/>
          <w:lang w:eastAsia="zh-CN"/>
        </w:rPr>
        <w:t xml:space="preserve"> территорий, предназначенных для обеспечения обслуживания и безопасной эксплуатации наземных и подземных транспортных и инженерных сооружений и коммуникаций.</w:t>
      </w:r>
    </w:p>
    <w:p w14:paraId="274FBB6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Границы территорий памятников и ансамблей</w:t>
      </w:r>
      <w:r w:rsidRPr="00675F08">
        <w:rPr>
          <w:rFonts w:cs="Times New Roman"/>
          <w:color w:val="000000" w:themeColor="text1"/>
          <w:lang w:eastAsia="zh-CN"/>
        </w:rPr>
        <w:t xml:space="preserve"> – границы земельных участков памятников градостроительства и архитектуры, памятников истории, археологии и монументального искусства, состоящих на государственной охране.</w:t>
      </w:r>
    </w:p>
    <w:p w14:paraId="38D5CD7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Границы зон охраны объекта культурного наследия</w:t>
      </w:r>
      <w:r w:rsidRPr="00675F08">
        <w:rPr>
          <w:rFonts w:cs="Times New Roman"/>
          <w:color w:val="000000" w:themeColor="text1"/>
          <w:lang w:eastAsia="zh-CN"/>
        </w:rPr>
        <w:t xml:space="preserve"> – границы территорий, установленные на основании проекта зон охраны объекта культурного наследия, разработанного в соответствии с требованиями законодательства Российской Федерации об охране объектов культурного наследия.</w:t>
      </w:r>
    </w:p>
    <w:p w14:paraId="7D372C2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Охранная зона объекта культурного наследия</w:t>
      </w:r>
      <w:r w:rsidRPr="00675F08">
        <w:rPr>
          <w:rFonts w:cs="Times New Roman"/>
          <w:color w:val="000000" w:themeColor="text1"/>
          <w:lang w:eastAsia="zh-CN"/>
        </w:rPr>
        <w:t xml:space="preserve">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 Зоны охраны памятников устанавливаются как для отдельных памятников истории и культуры, так и для их ансамблей и комплексов, а также при особых обоснованиях – для целостных памятников градостроительства (исторических зон сельских поселений и других объектов).</w:t>
      </w:r>
    </w:p>
    <w:p w14:paraId="48A5FF0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Границы охранных зон особо охраняемых природных территорий</w:t>
      </w:r>
      <w:r w:rsidRPr="00675F08">
        <w:rPr>
          <w:rFonts w:cs="Times New Roman"/>
          <w:color w:val="000000" w:themeColor="text1"/>
          <w:lang w:eastAsia="zh-CN"/>
        </w:rPr>
        <w:t xml:space="preserve"> – границы зон с ограниченным режимом природопользования, устанавливаемые на особо охраняемых природных территориях, участках земли и водного пространства.</w:t>
      </w:r>
    </w:p>
    <w:p w14:paraId="2334A89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spacing w:val="-8"/>
          <w:lang w:eastAsia="zh-CN"/>
        </w:rPr>
        <w:t>Границы территорий природного комплекса, не являющихся особо охраняемыми</w:t>
      </w:r>
      <w:r w:rsidRPr="00675F08">
        <w:rPr>
          <w:rFonts w:cs="Times New Roman"/>
          <w:color w:val="000000" w:themeColor="text1"/>
          <w:spacing w:val="-8"/>
          <w:lang w:eastAsia="zh-CN"/>
        </w:rPr>
        <w:t xml:space="preserve"> – границы</w:t>
      </w:r>
      <w:r w:rsidRPr="00675F08">
        <w:rPr>
          <w:rFonts w:cs="Times New Roman"/>
          <w:color w:val="000000" w:themeColor="text1"/>
          <w:lang w:eastAsia="zh-CN"/>
        </w:rPr>
        <w:t xml:space="preserve"> территорий городских лесов и лесопарков, долин малых рек, парков, скверов, озелененных и лесных территорий, объектов спортивного, медицинского, специализированного и иного назначения, а также резервных территорий, предназначенных для воссоздания утраченных или формирования новых территорий природного комплекса.</w:t>
      </w:r>
    </w:p>
    <w:p w14:paraId="3634CA4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Границы озелененных территорий, не входящих в природный комплекс городских округов и поселений</w:t>
      </w:r>
      <w:r w:rsidRPr="00675F08">
        <w:rPr>
          <w:rFonts w:cs="Times New Roman"/>
          <w:color w:val="000000" w:themeColor="text1"/>
          <w:lang w:eastAsia="zh-CN"/>
        </w:rPr>
        <w:t xml:space="preserve"> – границы участков внутриквартального озеленения общего пользования и трасс внутриквартальных транспортных коммуникаций.</w:t>
      </w:r>
    </w:p>
    <w:p w14:paraId="223FDCD5" w14:textId="77777777" w:rsidR="00AF3EFB" w:rsidRPr="00675F08" w:rsidRDefault="00AF3EFB" w:rsidP="00AF3EFB">
      <w:pPr>
        <w:widowControl w:val="0"/>
        <w:ind w:firstLine="709"/>
        <w:jc w:val="both"/>
        <w:rPr>
          <w:rFonts w:cs="Times New Roman"/>
          <w:b/>
          <w:color w:val="000000" w:themeColor="text1"/>
          <w:lang w:eastAsia="zh-CN"/>
        </w:rPr>
      </w:pPr>
      <w:r w:rsidRPr="00675F08">
        <w:rPr>
          <w:rFonts w:cs="Times New Roman"/>
          <w:b/>
          <w:color w:val="000000" w:themeColor="text1"/>
          <w:lang w:eastAsia="zh-CN"/>
        </w:rPr>
        <w:t>Границы водоохранных зон</w:t>
      </w:r>
      <w:r w:rsidRPr="00675F08">
        <w:rPr>
          <w:rFonts w:cs="Times New Roman"/>
          <w:color w:val="000000" w:themeColor="text1"/>
          <w:lang w:eastAsia="zh-CN"/>
        </w:rPr>
        <w:t xml:space="preserve"> – границы территорий, прилегающих к акваториям рек, озер и других поверхностных водных объектов, на которых устанавливается специальный режим хозяйственной и иных видов деятельности в целях предотвращения загрязнения, засорения, заиления и истощения водных объектов, а также сохранения среды обитания </w:t>
      </w:r>
      <w:r w:rsidRPr="00675F08">
        <w:rPr>
          <w:rFonts w:cs="Times New Roman"/>
          <w:color w:val="000000" w:themeColor="text1"/>
          <w:lang w:eastAsia="zh-CN"/>
        </w:rPr>
        <w:lastRenderedPageBreak/>
        <w:t>объектов животного и растительного мира.</w:t>
      </w:r>
    </w:p>
    <w:p w14:paraId="07079A3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Границы прибрежных зон (полос)</w:t>
      </w:r>
      <w:r w:rsidRPr="00675F08">
        <w:rPr>
          <w:rFonts w:cs="Times New Roman"/>
          <w:color w:val="000000" w:themeColor="text1"/>
          <w:lang w:eastAsia="zh-CN"/>
        </w:rPr>
        <w:t xml:space="preserve"> – границы территорий внутри водоохранных зон, на которых в соответствии с Водным кодексом Российской Федерации вводятся дополнительные ограничения природопользования. В границах прибрежных зон допускается размещение объектов, перечень и порядок размещения которых устанавливается Правительством Российской Федерации.</w:t>
      </w:r>
    </w:p>
    <w:p w14:paraId="49B40AB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Водоохранная зона</w:t>
      </w:r>
      <w:r w:rsidRPr="00675F08">
        <w:rPr>
          <w:rFonts w:cs="Times New Roman"/>
          <w:color w:val="000000" w:themeColor="text1"/>
          <w:lang w:eastAsia="zh-CN"/>
        </w:rPr>
        <w:t xml:space="preserve"> – территория, примыкающая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1B0C0D6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Береговая полоса</w:t>
      </w:r>
      <w:r w:rsidRPr="00675F08">
        <w:rPr>
          <w:rFonts w:cs="Times New Roman"/>
          <w:color w:val="000000" w:themeColor="text1"/>
          <w:lang w:eastAsia="zh-CN"/>
        </w:rPr>
        <w:t xml:space="preserve"> - полоса земли вдоль береговой линии (границы водного объекта) водного объекта общего пользования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386B437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Границы зон санитарной охраны источников питьевого водоснабжения</w:t>
      </w:r>
      <w:r w:rsidRPr="00675F08">
        <w:rPr>
          <w:rFonts w:cs="Times New Roman"/>
          <w:color w:val="000000" w:themeColor="text1"/>
          <w:lang w:eastAsia="zh-CN"/>
        </w:rPr>
        <w:t xml:space="preserve"> </w:t>
      </w:r>
      <w:r w:rsidRPr="00675F08">
        <w:rPr>
          <w:rFonts w:cs="Times New Roman"/>
          <w:b/>
          <w:color w:val="000000" w:themeColor="text1"/>
          <w:lang w:eastAsia="zh-CN"/>
        </w:rPr>
        <w:t>–</w:t>
      </w:r>
      <w:r w:rsidRPr="00675F08">
        <w:rPr>
          <w:rFonts w:cs="Times New Roman"/>
          <w:color w:val="000000" w:themeColor="text1"/>
          <w:lang w:eastAsia="zh-CN"/>
        </w:rPr>
        <w:t xml:space="preserve"> границы зон I и II поясов, а также жесткой зоны II пояса:</w:t>
      </w:r>
    </w:p>
    <w:p w14:paraId="06073F2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Границы зоны I пояса санитарной охраны – границы огражденной территории водозаборных сооружений и площадок, головных водопроводных сооружений, на которых установлен строгий охранный режим и не допускается размещение зданий, сооружений и коммуникаций, не связанных с эксплуатацией водоисточника. В границах I пояса санитарной охраны запрещается постоянное и временное проживание людей, не связанных непосредственно с работой на водопроводных сооружениях.</w:t>
      </w:r>
    </w:p>
    <w:p w14:paraId="5F0DE99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Границы зоны II пояса санитарной охраны – границы территории, непосредственно окружающей не только источники, но и их притоки, на которой установлен режим ограничения строительства и хозяйственного пользования земель и водных объектов.</w:t>
      </w:r>
    </w:p>
    <w:p w14:paraId="33C6674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Границы жесткой зоны II пояса санитарной охраны – границы территории, непосредственно прилегающей к акватории водоисточников и выделяемой в пределах территории II пояса по границам прибрежной полосы с режимом ограничения хозяйственной деятельности.</w:t>
      </w:r>
    </w:p>
    <w:p w14:paraId="5D759F9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Границы санитарно-защитных зон</w:t>
      </w:r>
      <w:r w:rsidRPr="00675F08">
        <w:rPr>
          <w:rFonts w:cs="Times New Roman"/>
          <w:color w:val="000000" w:themeColor="text1"/>
          <w:lang w:eastAsia="zh-CN"/>
        </w:rPr>
        <w:t xml:space="preserve"> – границы территорий, отделяющих промышленные площадки от жилой застройки, рекреационных зон, зон отдыха и курортов. Ширина санитарно-защитных зон, режим их содержания и использования устанавливаются в соответствии с законодательством о санитарно-эпидемиологическом благополучии населения.</w:t>
      </w:r>
    </w:p>
    <w:p w14:paraId="0478E4B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Правила землепользования и застройки</w:t>
      </w:r>
      <w:r w:rsidRPr="00675F08">
        <w:rPr>
          <w:rFonts w:cs="Times New Roman"/>
          <w:color w:val="000000" w:themeColor="text1"/>
          <w:lang w:eastAsia="zh-CN"/>
        </w:rPr>
        <w:t xml:space="preserve"> – 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14:paraId="2CEAE71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Градостроительное зонирование</w:t>
      </w:r>
      <w:r w:rsidRPr="00675F08">
        <w:rPr>
          <w:rFonts w:cs="Times New Roman"/>
          <w:color w:val="000000" w:themeColor="text1"/>
          <w:lang w:eastAsia="zh-CN"/>
        </w:rPr>
        <w:t xml:space="preserve"> – зонирование территорий муниципального образования в целях определения территориальных зон и установления градостроительных регламентов.</w:t>
      </w:r>
    </w:p>
    <w:p w14:paraId="4AAF65E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Территориальные зоны</w:t>
      </w:r>
      <w:r w:rsidRPr="00675F08">
        <w:rPr>
          <w:rFonts w:cs="Times New Roman"/>
          <w:color w:val="000000" w:themeColor="text1"/>
          <w:lang w:eastAsia="zh-CN"/>
        </w:rPr>
        <w:t xml:space="preserve"> – зоны, для которых в правилах землепользования и застройки определены границы и установлены градостроительные регламенты.</w:t>
      </w:r>
    </w:p>
    <w:p w14:paraId="45E5D40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Градостроительный регламент</w:t>
      </w:r>
      <w:r w:rsidRPr="00675F08">
        <w:rPr>
          <w:rFonts w:cs="Times New Roman"/>
          <w:color w:val="000000" w:themeColor="text1"/>
          <w:lang w:eastAsia="zh-CN"/>
        </w:rPr>
        <w:t xml:space="preserve">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w:t>
      </w:r>
      <w:r w:rsidRPr="00675F08">
        <w:rPr>
          <w:rFonts w:cs="Times New Roman"/>
          <w:color w:val="000000" w:themeColor="text1"/>
          <w:lang w:eastAsia="zh-CN"/>
        </w:rPr>
        <w:lastRenderedPageBreak/>
        <w:t>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14:paraId="1D04848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Комплексное развитие территорий</w:t>
      </w:r>
      <w:r w:rsidRPr="00675F08">
        <w:rPr>
          <w:rFonts w:cs="Times New Roman"/>
          <w:color w:val="000000" w:themeColor="text1"/>
          <w:lang w:eastAsia="zh-CN"/>
        </w:rPr>
        <w:t xml:space="preserve"> - совокупность мероприятий, выполняемых в соответствии с утвержденной документацией по планировке территории и направленных на создание благоприятных условий проживания граждан, обновление среды жизнедеятельности и территорий общего пользования поселений, муниципальных округов, городских округов.</w:t>
      </w:r>
    </w:p>
    <w:p w14:paraId="515C594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Оператор комплексного развития территории</w:t>
      </w:r>
      <w:r w:rsidRPr="00675F08">
        <w:rPr>
          <w:rFonts w:cs="Times New Roman"/>
          <w:color w:val="000000" w:themeColor="text1"/>
          <w:lang w:eastAsia="zh-CN"/>
        </w:rPr>
        <w:t xml:space="preserve"> - юридическое лицо, определенное Российской Федерацией или субъектом Российской Федерации в соответствии с настоящим Кодексом и обеспечивающее реализацию решения о комплексном развитии территории.</w:t>
      </w:r>
    </w:p>
    <w:p w14:paraId="5ED8C6E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 xml:space="preserve">Благоустройство территории </w:t>
      </w:r>
      <w:r w:rsidRPr="00675F08">
        <w:rPr>
          <w:rFonts w:cs="Times New Roman"/>
          <w:color w:val="000000" w:themeColor="text1"/>
          <w:lang w:eastAsia="zh-CN"/>
        </w:rPr>
        <w:t xml:space="preserve"> – деятельность по реализации комплекса мероприятий, установленного правилами благоустройства территории муниципального образования,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территории муниципального образования, по содержанию территорий населенных пунктов и расположенных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p>
    <w:p w14:paraId="3D53D09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Историческое поселение</w:t>
      </w:r>
      <w:r w:rsidRPr="00675F08">
        <w:rPr>
          <w:rFonts w:cs="Times New Roman"/>
          <w:color w:val="000000" w:themeColor="text1"/>
          <w:lang w:eastAsia="zh-CN"/>
        </w:rPr>
        <w:t xml:space="preserve"> – включенные в перечень исторических поселений федерального значения или в перечень исторических поселений регионального значения населенный пункт или его часть, в границах которых расположены объекты культурного наследия, включенные в реестр, выявленные объекты культурного наследия и объекты, составляющие предмет охраны исторического поселения.</w:t>
      </w:r>
    </w:p>
    <w:p w14:paraId="53769CB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Земельный участок</w:t>
      </w:r>
      <w:r w:rsidRPr="00675F08">
        <w:rPr>
          <w:rFonts w:cs="Times New Roman"/>
          <w:color w:val="000000" w:themeColor="text1"/>
          <w:lang w:eastAsia="zh-CN"/>
        </w:rPr>
        <w:t xml:space="preserve"> – недвижимая вещь, которая представляет собой часть земной поверхности и имеет характеристики, позволяющие определить ее в качестве индивидуально определенной вещи.</w:t>
      </w:r>
    </w:p>
    <w:p w14:paraId="0867844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Градостроительный план земельного участка</w:t>
      </w:r>
      <w:r w:rsidRPr="00675F08">
        <w:rPr>
          <w:rFonts w:cs="Times New Roman"/>
          <w:color w:val="000000" w:themeColor="text1"/>
          <w:lang w:eastAsia="zh-CN"/>
        </w:rPr>
        <w:t xml:space="preserve"> – документ, который выдается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капитального строительства в границах земельного участка и подготовка которого осуществляется применительно к застроенным или предназначенным для строительства, реконструкции объектам капитального строительства (за исключением линейных объектов) земельным участкам.</w:t>
      </w:r>
    </w:p>
    <w:p w14:paraId="064A898A" w14:textId="77777777" w:rsidR="00AF3EFB" w:rsidRPr="00675F08" w:rsidRDefault="00AF3EFB" w:rsidP="00AF3EFB">
      <w:pPr>
        <w:widowControl w:val="0"/>
        <w:ind w:firstLine="709"/>
        <w:jc w:val="both"/>
        <w:rPr>
          <w:rFonts w:cs="Times New Roman"/>
          <w:b/>
          <w:color w:val="000000" w:themeColor="text1"/>
          <w:lang w:eastAsia="zh-CN"/>
        </w:rPr>
      </w:pPr>
      <w:r w:rsidRPr="00675F08">
        <w:rPr>
          <w:rFonts w:cs="Times New Roman"/>
          <w:b/>
          <w:color w:val="000000" w:themeColor="text1"/>
          <w:lang w:eastAsia="zh-CN"/>
        </w:rPr>
        <w:t>Градостроительная емкость территории (интенсивность использования, застройки)</w:t>
      </w:r>
      <w:r w:rsidRPr="00675F08">
        <w:rPr>
          <w:rFonts w:cs="Times New Roman"/>
          <w:color w:val="000000" w:themeColor="text1"/>
          <w:lang w:eastAsia="zh-CN"/>
        </w:rPr>
        <w:t xml:space="preserve"> – объем застройки, который соответствует роли и месту территории в планировочной структуре населенного пункта. Определяется нормативной плотностью застройки и величиной застраиваемой территории в соответствии с видом объекта градостроительного нормирования, проектируемого на данной территории.</w:t>
      </w:r>
    </w:p>
    <w:p w14:paraId="748B1C4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Коэффициент застройки (КЗ)</w:t>
      </w:r>
      <w:r w:rsidRPr="00675F08">
        <w:rPr>
          <w:rFonts w:cs="Times New Roman"/>
          <w:color w:val="000000" w:themeColor="text1"/>
          <w:lang w:eastAsia="zh-CN"/>
        </w:rPr>
        <w:t xml:space="preserve"> – отношение территории земельного участка, которая может быть занята зданиями, ко всей площади участка.</w:t>
      </w:r>
    </w:p>
    <w:p w14:paraId="17C8523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Коэффициент плотности застройки (КПЗ)</w:t>
      </w:r>
      <w:r w:rsidRPr="00675F08">
        <w:rPr>
          <w:rFonts w:cs="Times New Roman"/>
          <w:color w:val="000000" w:themeColor="text1"/>
          <w:lang w:eastAsia="zh-CN"/>
        </w:rPr>
        <w:t xml:space="preserve"> – отношение площади всех этажей зданий и сооружений к площади участка.</w:t>
      </w:r>
    </w:p>
    <w:p w14:paraId="7B05F47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Плотность застройки</w:t>
      </w:r>
      <w:r w:rsidRPr="00675F08">
        <w:rPr>
          <w:rFonts w:cs="Times New Roman"/>
          <w:color w:val="000000" w:themeColor="text1"/>
          <w:lang w:eastAsia="zh-CN"/>
        </w:rPr>
        <w:t xml:space="preserve"> – суммарная поэтажная площадь застройки наземной части зданий и сооружений в габаритах наружных стен, приходящаяся на единицу территории участка (квартала).</w:t>
      </w:r>
    </w:p>
    <w:p w14:paraId="2E7FA0A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Суммарная поэтажная площадь</w:t>
      </w:r>
      <w:r w:rsidRPr="00675F08">
        <w:rPr>
          <w:rFonts w:cs="Times New Roman"/>
          <w:color w:val="000000" w:themeColor="text1"/>
          <w:lang w:eastAsia="zh-CN"/>
        </w:rPr>
        <w:t xml:space="preserve"> – суммарная площадь всех надземных этажей здания, включающая площади всех помещений этажа (в том числе лоджий, лестничных </w:t>
      </w:r>
      <w:r w:rsidRPr="00675F08">
        <w:rPr>
          <w:rFonts w:cs="Times New Roman"/>
          <w:color w:val="000000" w:themeColor="text1"/>
          <w:lang w:eastAsia="zh-CN"/>
        </w:rPr>
        <w:lastRenderedPageBreak/>
        <w:t>клеток, лифтовых шахт и другого).</w:t>
      </w:r>
    </w:p>
    <w:p w14:paraId="71437F4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Высота здания, строения, сооружения</w:t>
      </w:r>
      <w:r w:rsidRPr="00675F08">
        <w:rPr>
          <w:rFonts w:cs="Times New Roman"/>
          <w:color w:val="000000" w:themeColor="text1"/>
          <w:lang w:eastAsia="zh-CN"/>
        </w:rPr>
        <w:t xml:space="preserve"> – расстояние по вертикали, измеренное от проектной отметки земли до наивысшей точки плоской крыши здания или до наивысшей точки конька скатной крыши здания, до наивысшей точки строения, сооружения; может устанавливаться в составе градостроительного регламента применительно к соответствующей территориальной зоне, обозначенной на карте градостроительного зонирования.</w:t>
      </w:r>
    </w:p>
    <w:p w14:paraId="4576F21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Высота здания (архитектурная)</w:t>
      </w:r>
      <w:r w:rsidRPr="00675F08">
        <w:rPr>
          <w:rFonts w:cs="Times New Roman"/>
          <w:color w:val="000000" w:themeColor="text1"/>
          <w:lang w:eastAsia="zh-CN"/>
        </w:rPr>
        <w:t xml:space="preserve"> – одна из основных характеристик здания, определяемая количеством этажей или вертикальным линейным размером от проектной отметки земли до наивысшей отметки конструктивного элемента здания: парапет плоской кровли; карниз, конек или фронтон скатной крыши; купол; шпиль; башня, которые устанавливаются для определения высоты при архитектурно-композиционном решении объекта в окружающей среде.</w:t>
      </w:r>
    </w:p>
    <w:p w14:paraId="7F31CC1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Строительство</w:t>
      </w:r>
      <w:r w:rsidRPr="00675F08">
        <w:rPr>
          <w:rFonts w:cs="Times New Roman"/>
          <w:color w:val="000000" w:themeColor="text1"/>
          <w:lang w:eastAsia="zh-CN"/>
        </w:rPr>
        <w:t xml:space="preserve"> – создание зданий, строений, сооружений (в том числе на месте сносимых объектов капитального строительства).</w:t>
      </w:r>
    </w:p>
    <w:p w14:paraId="346FA4F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Объект капитального строительства</w:t>
      </w:r>
      <w:r w:rsidRPr="00675F08">
        <w:rPr>
          <w:rFonts w:cs="Times New Roman"/>
          <w:color w:val="000000" w:themeColor="text1"/>
          <w:lang w:eastAsia="zh-CN"/>
        </w:rPr>
        <w:t xml:space="preserve"> – 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p>
    <w:p w14:paraId="3A184F1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Некапитальные строения, сооружения</w:t>
      </w:r>
      <w:r w:rsidRPr="00675F08">
        <w:rPr>
          <w:rFonts w:cs="Times New Roman"/>
          <w:color w:val="000000" w:themeColor="text1"/>
          <w:lang w:eastAsia="zh-CN"/>
        </w:rPr>
        <w:t xml:space="preserve"> – строения, сооружения, которые не имеют прочной связи с землей и конструктивные характеристики которых позволяют осуществить их перемещение и (или) демонтаж и последующую сборку без несоразмерного ущерба назначению и без изменения основных характеристик строений, сооружений (в том числе киосков, навесов и других подобных строений, сооружений).</w:t>
      </w:r>
    </w:p>
    <w:p w14:paraId="519F7B3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Информационная модель объекта капитального строительства</w:t>
      </w:r>
      <w:r w:rsidRPr="00675F08">
        <w:rPr>
          <w:rFonts w:cs="Times New Roman"/>
          <w:color w:val="000000" w:themeColor="text1"/>
          <w:lang w:eastAsia="zh-CN"/>
        </w:rPr>
        <w:t xml:space="preserve"> - совокупность взаимосвязанных сведений, документов и материалов об объекте капитального строительства, формируемых в электронном виде на этапах выполнения инженерных изысканий, осуществления архитектурно-строительного проектирования, строительства, реконструкции, капитального ремонта, эксплуатации и (или) сноса объекта капитального строительства.</w:t>
      </w:r>
    </w:p>
    <w:p w14:paraId="6E463CC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Линейные объекты</w:t>
      </w:r>
      <w:r w:rsidRPr="00675F08">
        <w:rPr>
          <w:rFonts w:cs="Times New Roman"/>
          <w:color w:val="000000" w:themeColor="text1"/>
          <w:lang w:eastAsia="zh-CN"/>
        </w:rPr>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14:paraId="1797662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Реконструкция объектов капитального строительства (за исключением линейных объектов)</w:t>
      </w:r>
      <w:r w:rsidRPr="00675F08">
        <w:rPr>
          <w:rFonts w:cs="Times New Roman"/>
          <w:color w:val="000000" w:themeColor="text1"/>
          <w:lang w:eastAsia="zh-CN"/>
        </w:rPr>
        <w:t xml:space="preserve">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14:paraId="2637C72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Реконструкция линейных объектов</w:t>
      </w:r>
      <w:r w:rsidRPr="00675F08">
        <w:rPr>
          <w:rFonts w:cs="Times New Roman"/>
          <w:color w:val="000000" w:themeColor="text1"/>
          <w:lang w:eastAsia="zh-CN"/>
        </w:rPr>
        <w:t xml:space="preserve"> –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14:paraId="44E0183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Капитальный ремонт объектов капитального строительства (за исключением линейных объектов)</w:t>
      </w:r>
      <w:r w:rsidRPr="00675F08">
        <w:rPr>
          <w:rFonts w:cs="Times New Roman"/>
          <w:color w:val="000000" w:themeColor="text1"/>
          <w:lang w:eastAsia="zh-CN"/>
        </w:rPr>
        <w:t xml:space="preserve">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14:paraId="640D787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Капитальный ремонт линейных объектов</w:t>
      </w:r>
      <w:r w:rsidRPr="00675F08">
        <w:rPr>
          <w:rFonts w:cs="Times New Roman"/>
          <w:color w:val="000000" w:themeColor="text1"/>
          <w:lang w:eastAsia="zh-CN"/>
        </w:rPr>
        <w:t xml:space="preserve"> – изменение параметров линейных </w:t>
      </w:r>
      <w:r w:rsidRPr="00675F08">
        <w:rPr>
          <w:rFonts w:cs="Times New Roman"/>
          <w:color w:val="000000" w:themeColor="text1"/>
          <w:lang w:eastAsia="zh-CN"/>
        </w:rPr>
        <w:lastRenderedPageBreak/>
        <w:t>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w:t>
      </w:r>
    </w:p>
    <w:p w14:paraId="73D2D3C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Снос объекта капитального строительства</w:t>
      </w:r>
      <w:r w:rsidRPr="00675F08">
        <w:rPr>
          <w:rFonts w:cs="Times New Roman"/>
          <w:color w:val="000000" w:themeColor="text1"/>
          <w:lang w:eastAsia="zh-CN"/>
        </w:rPr>
        <w:t xml:space="preserve"> - ликвидация объекта капитального строительства путем его разрушения (за исключением разрушения вследствие природных явлений либо противоправных действий третьих лиц), разборки и (или) демонтажа объекта капитального строительства, в том числе его частей.</w:t>
      </w:r>
    </w:p>
    <w:p w14:paraId="7A12763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Инженерные изыскания</w:t>
      </w:r>
      <w:r w:rsidRPr="00675F08">
        <w:rPr>
          <w:rFonts w:cs="Times New Roman"/>
          <w:color w:val="000000" w:themeColor="text1"/>
          <w:lang w:eastAsia="zh-CN"/>
        </w:rPr>
        <w:t xml:space="preserve"> – 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проектирования.</w:t>
      </w:r>
    </w:p>
    <w:p w14:paraId="314F0E5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Застройщик</w:t>
      </w:r>
      <w:r w:rsidRPr="00675F08">
        <w:rPr>
          <w:rFonts w:cs="Times New Roman"/>
          <w:color w:val="000000" w:themeColor="text1"/>
          <w:lang w:eastAsia="zh-CN"/>
        </w:rPr>
        <w:t xml:space="preserve"> – физическое или юридическое лицо, обеспечивающее на принадлежащем ему земельном участке или на земельном участке иного правообладателя (которому при осуществлении бюджетных инвестиций в объекты капитального строительства государственной (муниципальной) собственности органы государственной власти (государственные органы), Государственная корпорация по атомной энергии "Росатом", Государственная корпорация по космической деятельности "Роскосмос", органы управления государственными внебюджетными фондами или органы местного самоуправления передали в случаях, установленных бюджетным законодательством Российской Федерации, на основании соглашений свои полномочия государственного (муниципального) заказчика или которому в соответствии со статьей 13.3 Федерального закона от 29 июля 2017 года N 218-ФЗ "О публично-правовой компании по защите прав граждан - участников долевого строительства при несостоятельности (банкротстве) застройщиков и о внесении изменений в отдельные законодательные акты Российской Федерации" передали на основании соглашений свои функции застройщика) строительство, реконструкцию, капитальный ремонт, снос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 Застройщик вправе передать свои функции, предусмотренные законодательством о градостроительной деятельности, техническому заказчику.</w:t>
      </w:r>
    </w:p>
    <w:p w14:paraId="40E666D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Объекты федерального значения</w:t>
      </w:r>
      <w:r w:rsidRPr="00675F08">
        <w:rPr>
          <w:rFonts w:cs="Times New Roman"/>
          <w:color w:val="000000" w:themeColor="text1"/>
          <w:lang w:eastAsia="zh-CN"/>
        </w:rPr>
        <w:t xml:space="preserve"> – объекты капитального строительства, иные объекты, территории, которые необходимы для осуществления полномочий по вопросам, отнесенным к ведению Российской Федерации, органов государственной власти Российской Федерации Конституцией Российской Федерации, федеральными конституционными законами, федеральными законами, решениями Президента Российской Федерации, решениями Правительства Российской Федерации, и оказывают существенное влияние на социально-экономическое развитие Российской Федерации. Виды объектов федерального значения, подлежащих отображению на схемах территориального планирования Российской Федерации в указанных в части 1 статьи 10 Градостроительного кодекса Российской Федерации областях, определяются Правительством Российской Федерации, за исключением объектов федерального значения в области обороны страны и безопасности государства. Виды объектов федерального значения в области обороны страны и безопасности государства, подлежащих отображению на схемах территориального планирования Российской Федерации, определяются Президентом Российской Федерации.</w:t>
      </w:r>
    </w:p>
    <w:p w14:paraId="62041F4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Объекты регионального значения</w:t>
      </w:r>
      <w:r w:rsidRPr="00675F08">
        <w:rPr>
          <w:rFonts w:cs="Times New Roman"/>
          <w:color w:val="000000" w:themeColor="text1"/>
          <w:lang w:eastAsia="zh-CN"/>
        </w:rPr>
        <w:t xml:space="preserve"> – объекты капитального строительства, иные объекты, территории, которые необходимы для осуществления полномочий по вопросам, отнесенным к ведению субъекта Российской Федерации, органов государственной власти субъекта Российской Федерации Конституцией Российской Федерации, федеральными конституционными законами, федеральными законами, конституцией (уставом) субъекта Российской Федерации, законами субъекта Российской Федерации, решениями высшего исполнительного органа субъекта Российской Федерации, и оказывают существенное влияние на социально-экономическое развитие субъекта Российской Федерации. Виды объектов </w:t>
      </w:r>
      <w:r w:rsidRPr="00675F08">
        <w:rPr>
          <w:rFonts w:cs="Times New Roman"/>
          <w:color w:val="000000" w:themeColor="text1"/>
          <w:lang w:eastAsia="zh-CN"/>
        </w:rPr>
        <w:lastRenderedPageBreak/>
        <w:t>регионального значения в указанных в части 3 статьи 14 Градостроительного кодекса Российской Федерации областях, подлежащих отображению на схеме территориального планирования субъекта Российской Федерации, определяются законом субъекта Российской Федерации.</w:t>
      </w:r>
    </w:p>
    <w:p w14:paraId="533079C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Объекты местного значения</w:t>
      </w:r>
      <w:r w:rsidRPr="00675F08">
        <w:rPr>
          <w:rFonts w:cs="Times New Roman"/>
          <w:color w:val="000000" w:themeColor="text1"/>
          <w:lang w:eastAsia="zh-CN"/>
        </w:rPr>
        <w:t xml:space="preserve"> – 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социально-экономическое развитие муниципальных районов, поселений, муниципальных округов, городских округов. Виды объектов местного значения муниципального района, поселения, муниципального округа, городского округа в указанных в пункте 1 части 3 статьи 19 и пункте 1 части 5 статьи 23 Градостроительного кодекса Российской Федерации областях, подлежащих отображению на схеме территориального планирования муниципального района, генеральном плане поселения, генеральном плане муниципального округа,генеральном плане городского округа, определяются законом субъекта Российской Федерации.</w:t>
      </w:r>
    </w:p>
    <w:p w14:paraId="05BB92D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Технический заказчик</w:t>
      </w:r>
      <w:r w:rsidRPr="00675F08">
        <w:rPr>
          <w:rFonts w:cs="Times New Roman"/>
          <w:color w:val="000000" w:themeColor="text1"/>
          <w:lang w:eastAsia="zh-CN"/>
        </w:rPr>
        <w:t xml:space="preserve"> – юридическое лицо, которое уполномочено застройщиком и от имени застройщика заключает договоры о выполнении инженерных изысканий, о подготовке проектной документации, о строительстве, реконструкции, капитальном ремонте, сносе объектов капитального строительства, подготавливает задания на выполнение указанных видов работ, предоставляет лицам, выполняющим инженерные изыскания и (или) осуществляющим подготовку проектной документации, строительство, реконструкцию, капитальный ремонт, снос объектов капитального строительства, материалы и документы, необходимые для выполнения указанных видов работ, утверждает проектную документацию, подписывает документы, необходимые для получения разрешения на ввод объекта капитального строительства в эксплуатацию, осуществляет иные функции, предусмотренные законодательством о градостроительной деятельности (далее также - функции технического заказчика). Функции технического заказчика могут выполняться только членом соответственно саморегулируемой организации в области инженерных изысканий, архитектурно-строительного проектирования, строительства, реконструкции, капитального ремонта, сноса объектов капитального строительства, за исключением случаев, предусмотренных частью 2.1 статьи 47, частью 4.1 статьи 48, частями 2.1 и 2.2 статьи 52, частями 5 и 6 статьи 55.31 Градостроительного Кодекса РФ.</w:t>
      </w:r>
    </w:p>
    <w:p w14:paraId="07FE198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Программы комплексного развития систем коммунальной инфраструктуры поселения, муниципального округа, городского округа</w:t>
      </w:r>
      <w:r w:rsidRPr="00675F08">
        <w:rPr>
          <w:rFonts w:cs="Times New Roman"/>
          <w:color w:val="000000" w:themeColor="text1"/>
          <w:lang w:eastAsia="zh-CN"/>
        </w:rPr>
        <w:t xml:space="preserve"> – документы, устанавливающие перечни мероприятий по проектированию, строительству, реконструкции систем электро-, газо-, тепло-, водоснабжения и водоотведения, объектов, используемых для обработки, утилизации, обезвреживания и захоронения твердых бытовых отходов, которые предусмотрены соответственно схемами и программами развития единой национальной (общероссийской) электрической сети на долгосрочный период, генеральной схемой размещения объектов электроэнергетики, федеральной программой газификации, соответствующими межрегиональными, региональными программами газификации, схемами теплоснабжения, схемами водоснабжения и водоотведения, территориальными схемами в области обращения с отходами, в том числе с твердыми коммунальными отходами. Программы комплексного развития систем коммунальной инфраструктуры поселения, муниципального округа, городского округа разрабатываются и утверждаются органами местного самоуправления поселения, муниципального округа, городского округа на основании утвержденных в порядке, установленном Градостроительным кодексом Российской Федерации, генеральных планов таких поселения, муниципального округа, городского округа и должны обеспечивать сбалансированное, перспективное развитие систем коммунальной инфраструктуры в соответствии с потребностями в строительстве объектов капитального строительства и соответствующие установленным требованиям надежность, </w:t>
      </w:r>
      <w:r w:rsidRPr="00675F08">
        <w:rPr>
          <w:rFonts w:cs="Times New Roman"/>
          <w:color w:val="000000" w:themeColor="text1"/>
          <w:lang w:eastAsia="zh-CN"/>
        </w:rPr>
        <w:lastRenderedPageBreak/>
        <w:t>энергетическую эффективность указанных систем, снижение негативного воздействия на окружающую среду и здоровье человека и повышение качества поставляемых для потребителей товаров, оказываемых услуг в сферах электро-, газо-, тепло-, водоснабжения и водоотведения, а также услуг по обработке, утилизации, обезвреживанию и захоронению твердых коммунальных отходов.</w:t>
      </w:r>
    </w:p>
    <w:p w14:paraId="3A252EF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Система коммунальной инфраструктуры</w:t>
      </w:r>
      <w:r w:rsidRPr="00675F08">
        <w:rPr>
          <w:rFonts w:cs="Times New Roman"/>
          <w:color w:val="000000" w:themeColor="text1"/>
          <w:lang w:eastAsia="zh-CN"/>
        </w:rPr>
        <w:t xml:space="preserve"> – комплекс технологически связанных между собой объектов и инженерных сооружений, предназначенных для осуществления поставок товаров и оказания услуг в сферах электро-, газо-, тепло-, водоснабжения и водоотведения до точек подключения (технологического присоединения) к инженерным системам электро-, газо-, тепло-, водоснабжения и водоотведения объектов капитального строительства, а также объекты, используемые для обработки, утилизации, обезвреживания, захоронения твердых коммунальных отходов.</w:t>
      </w:r>
    </w:p>
    <w:p w14:paraId="3F86E5E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Транспортно-пересадочный узел</w:t>
      </w:r>
      <w:r w:rsidRPr="00675F08">
        <w:rPr>
          <w:rFonts w:cs="Times New Roman"/>
          <w:color w:val="000000" w:themeColor="text1"/>
          <w:lang w:eastAsia="zh-CN"/>
        </w:rPr>
        <w:t xml:space="preserve"> – комплекс объектов недвижимого имущества, включающий в себя земельный участок либо несколько земельных участков с расположенными на них, над или под ними объектами транспортной инфраструктуры, а также другими объектами, предназначенными для обеспечения безопасного и комфортного обслуживания пассажиров в местах их пересадок с одного вида транспорта на другой.</w:t>
      </w:r>
    </w:p>
    <w:p w14:paraId="352E057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Нормативы градостроительного проектирования</w:t>
      </w:r>
      <w:r w:rsidRPr="00675F08">
        <w:rPr>
          <w:rFonts w:cs="Times New Roman"/>
          <w:color w:val="000000" w:themeColor="text1"/>
          <w:lang w:eastAsia="zh-CN"/>
        </w:rPr>
        <w:t xml:space="preserve"> – совокупность установленных в целях обеспечения благоприятных условий жизнедеятельности человека расчетных показателей минимально допустимого уровня обеспеченности объектами, предусмотренными частями 1, 3 и 4 статьи 29.2 Градостроительного кодекса Российской Федерации, населения субъектов Российской Федерации, муниципальных образований и расчетных показателей максимально допустимого уровня территориальной доступности таких объектов для населения субъектов Российской Федерации, муниципальных образований.</w:t>
      </w:r>
    </w:p>
    <w:p w14:paraId="419565F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Программы комплексного развития транспортной инфраструктуры поселения, муниципального округа, городского округа</w:t>
      </w:r>
      <w:r w:rsidRPr="00675F08">
        <w:rPr>
          <w:rFonts w:cs="Times New Roman"/>
          <w:color w:val="000000" w:themeColor="text1"/>
          <w:lang w:eastAsia="zh-CN"/>
        </w:rPr>
        <w:t xml:space="preserve"> – документы, устанавливающие перечни мероприятий по проектированию, строительству, реконструкции объектов транспортной инфраструктуры местного значения поселения, муниципального округа, городского округа, которые предусмотрены также государственными и муниципальными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(при наличии данных стратегии и плана), инвестиционными программами субъектов естественных монополий в области транспорта. Программы комплексного развития транспортной инфраструктуры поселения, муниципального округа, городского округа разрабатываются и утверждаются органами местного самоуправления поселения, муниципального округа, городского округа на основании утвержденных в порядке, установленном Градостроительным Кодексом, генеральных планов поселения, муниципального округа, городского округа и должны обеспечивать сбалансированное, перспективное развитие транспортной инфраструктуры поселения, муниципального округа, городского округа в соответствии с потребностями в строительстве, реконструкции объектов транспортной инфраструктуры местного значения.</w:t>
      </w:r>
    </w:p>
    <w:p w14:paraId="1B74F77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Программы комплексного развития социальной инфраструктуры поселения, муниципального округа, городского округа</w:t>
      </w:r>
      <w:r w:rsidRPr="00675F08">
        <w:rPr>
          <w:rFonts w:cs="Times New Roman"/>
          <w:color w:val="000000" w:themeColor="text1"/>
          <w:lang w:eastAsia="zh-CN"/>
        </w:rPr>
        <w:t xml:space="preserve"> – документы, устанавливающие перечни мероприятий по проектированию, строительству, реконструкции объектов социальной инфраструктуры местного значения поселения, муниципального округа, городского округа, которые предусмотрены также государственными и муниципальными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(при наличии данных стратегии и плана). Программы комплексного развития социальной инфраструктуры поселения, муниципального округа, городского округа разрабатываются и утверждаются органами местного самоуправления поселения, муниципального округа, городского округа на основании утвержденных в порядке, </w:t>
      </w:r>
      <w:r w:rsidRPr="00675F08">
        <w:rPr>
          <w:rFonts w:cs="Times New Roman"/>
          <w:color w:val="000000" w:themeColor="text1"/>
          <w:lang w:eastAsia="zh-CN"/>
        </w:rPr>
        <w:lastRenderedPageBreak/>
        <w:t>установленном Градостроительным Кодексом, генеральных планов поселения, муниципального округа, городского округа и должны обеспечивать сбалансированное, перспективное развитие социальной инфраструктуры поселения, муниципального округа, городского округа в соответствии с потребностями в строительстве объектов социальной инфраструктуры местного значения.</w:t>
      </w:r>
    </w:p>
    <w:p w14:paraId="71456D8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Машино-место</w:t>
      </w:r>
      <w:r w:rsidRPr="00675F08">
        <w:rPr>
          <w:rFonts w:cs="Times New Roman"/>
          <w:color w:val="000000" w:themeColor="text1"/>
          <w:lang w:eastAsia="zh-CN"/>
        </w:rPr>
        <w:t xml:space="preserve"> – предназначенная исключительно для размещения транспортного средства индивидуально-определенная часть здания или сооружения, которая не ограничена либо частично ограничена строительной или иной ограждающей конструкцией и границы которой описаны в установленном законодательством о государственном кадастровом учете порядке.</w:t>
      </w:r>
    </w:p>
    <w:p w14:paraId="0F88FA0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Деятельность по комплексному и устойчивому развитию территории</w:t>
      </w:r>
      <w:r w:rsidRPr="00675F08">
        <w:rPr>
          <w:rFonts w:cs="Times New Roman"/>
          <w:color w:val="000000" w:themeColor="text1"/>
          <w:lang w:eastAsia="zh-CN"/>
        </w:rPr>
        <w:t xml:space="preserve"> – осуществляемая в целях обеспечения наиболее эффективного использования территории деятельность по подготовке и утверждению документации по планировке территории для размещения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а также по архитектурно-строительному проектированию, строительству, реконструкции указанных в настоящем пункте объектов.</w:t>
      </w:r>
    </w:p>
    <w:p w14:paraId="14ED2B7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Элемент планировочной структуры</w:t>
      </w:r>
      <w:r w:rsidRPr="00675F08">
        <w:rPr>
          <w:rFonts w:cs="Times New Roman"/>
          <w:color w:val="000000" w:themeColor="text1"/>
          <w:lang w:eastAsia="zh-CN"/>
        </w:rPr>
        <w:t xml:space="preserve"> – часть территории поселения, муниципального округа, городского округа (квартал, микрорайон, район и иные подобные элементы). Виды элементов планировочной структуры устанавливаются уполномоченным Правительством Российской Федерации федеральным органом исполнительной власти.</w:t>
      </w:r>
    </w:p>
    <w:p w14:paraId="69A992A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Микрорайон (квартал)</w:t>
      </w:r>
      <w:r w:rsidRPr="00675F08">
        <w:rPr>
          <w:rFonts w:cs="Times New Roman"/>
          <w:color w:val="000000" w:themeColor="text1"/>
          <w:lang w:eastAsia="zh-CN"/>
        </w:rPr>
        <w:t xml:space="preserve"> – структурный элемент жилой застройки.</w:t>
      </w:r>
    </w:p>
    <w:p w14:paraId="296B03E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Жилой район</w:t>
      </w:r>
      <w:r w:rsidRPr="00675F08">
        <w:rPr>
          <w:rFonts w:cs="Times New Roman"/>
          <w:color w:val="000000" w:themeColor="text1"/>
          <w:lang w:eastAsia="zh-CN"/>
        </w:rPr>
        <w:t xml:space="preserve"> – структурный элемент селитебной территории.</w:t>
      </w:r>
    </w:p>
    <w:p w14:paraId="09809CF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Улица</w:t>
      </w:r>
      <w:r w:rsidRPr="00675F08">
        <w:rPr>
          <w:rFonts w:cs="Times New Roman"/>
          <w:color w:val="000000" w:themeColor="text1"/>
          <w:lang w:eastAsia="zh-CN"/>
        </w:rPr>
        <w:t xml:space="preserve"> – обустроенная и используемая для движения транспортных средств и пешеходов полоса земли либо поверхность искусственного сооружения, находящаяся в пределах населенных пунктов, в том числе магистральная дорога скоростного и регулируемого движения, пешеходная и парковая дорога, дорога в научно-производственных, промышленных и коммунально-складских зонах (районах).</w:t>
      </w:r>
    </w:p>
    <w:p w14:paraId="26127B7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Дорога</w:t>
      </w:r>
      <w:r w:rsidRPr="00675F08">
        <w:rPr>
          <w:rFonts w:cs="Times New Roman"/>
          <w:color w:val="000000" w:themeColor="text1"/>
          <w:lang w:eastAsia="zh-CN"/>
        </w:rPr>
        <w:t xml:space="preserve"> – обустроенная или приспособленная и используемая для движения транспортных средств полоса земли либо поверхность искусственного сооружения. Дорога включает в себя одну или несколько проезжих частей, а также трамвайные пути, тротуары, обочины и разделительные полосы при их наличии.</w:t>
      </w:r>
    </w:p>
    <w:p w14:paraId="2E18100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Пешеходная зона</w:t>
      </w:r>
      <w:r w:rsidRPr="00675F08">
        <w:rPr>
          <w:rFonts w:cs="Times New Roman"/>
          <w:color w:val="000000" w:themeColor="text1"/>
          <w:lang w:eastAsia="zh-CN"/>
        </w:rPr>
        <w:t xml:space="preserve"> – территория, предназначенная для передвижения пешеходов.</w:t>
      </w:r>
    </w:p>
    <w:p w14:paraId="6C2B970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Здание жилое многоквартирное</w:t>
      </w:r>
      <w:r w:rsidRPr="00675F08">
        <w:rPr>
          <w:rFonts w:cs="Times New Roman"/>
          <w:color w:val="000000" w:themeColor="text1"/>
          <w:lang w:eastAsia="zh-CN"/>
        </w:rPr>
        <w:t xml:space="preserve"> – жилое здание, в котором квартиры имеют общие внеквартирные помещения и инженерные системы.</w:t>
      </w:r>
    </w:p>
    <w:p w14:paraId="5F4F155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Здание жилое многоквартирное секционного типа</w:t>
      </w:r>
      <w:r w:rsidRPr="00675F08">
        <w:rPr>
          <w:rFonts w:cs="Times New Roman"/>
          <w:color w:val="000000" w:themeColor="text1"/>
          <w:lang w:eastAsia="zh-CN"/>
        </w:rPr>
        <w:t xml:space="preserve"> – здание, состоящее из одной или нескольких секций, отделенных друг от друга стенами без проемов, с квартирами одной секции, имеющими выход на одну лестничную клетку непосредственно или через коридор.</w:t>
      </w:r>
    </w:p>
    <w:p w14:paraId="77F2338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Секция жилого здания</w:t>
      </w:r>
      <w:r w:rsidRPr="00675F08">
        <w:rPr>
          <w:rFonts w:cs="Times New Roman"/>
          <w:color w:val="000000" w:themeColor="text1"/>
          <w:lang w:eastAsia="zh-CN"/>
        </w:rPr>
        <w:t xml:space="preserve"> – часть здания, квартиры которой имеют выход на одну лестничную клетку непосредственно или через коридор и отделенная от других частей здания глухой стеной.</w:t>
      </w:r>
    </w:p>
    <w:p w14:paraId="21AF66C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Здание жилое многоквартирное галерейного типа</w:t>
      </w:r>
      <w:r w:rsidRPr="00675F08">
        <w:rPr>
          <w:rFonts w:cs="Times New Roman"/>
          <w:color w:val="000000" w:themeColor="text1"/>
          <w:lang w:eastAsia="zh-CN"/>
        </w:rPr>
        <w:t xml:space="preserve"> – здание, в котором все квартиры этажа имеют выходы через общую галерею не менее чем на две лестницы.</w:t>
      </w:r>
    </w:p>
    <w:p w14:paraId="6105FA9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Здание жилое многоквартирное коридорного типа</w:t>
      </w:r>
      <w:r w:rsidRPr="00675F08">
        <w:rPr>
          <w:rFonts w:cs="Times New Roman"/>
          <w:color w:val="000000" w:themeColor="text1"/>
          <w:lang w:eastAsia="zh-CN"/>
        </w:rPr>
        <w:t xml:space="preserve"> – здание, в котором все квартиры этажа имеют выходы через общий коридор не менее чем на две лестницы.</w:t>
      </w:r>
    </w:p>
    <w:p w14:paraId="3D6C469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Дом блокированной  застройки</w:t>
      </w:r>
      <w:r w:rsidRPr="00675F08">
        <w:rPr>
          <w:rFonts w:cs="Times New Roman"/>
          <w:color w:val="000000" w:themeColor="text1"/>
          <w:lang w:eastAsia="zh-CN"/>
        </w:rPr>
        <w:t xml:space="preserve"> - жилой дом, блокированный с другим жилым  домом  (другими  жилыми  домами) в одном ряду общей боковой стеной (общими  боковыми  стенами)  без  проемов  и  имеющий  отдельный выход на земельный участок.</w:t>
      </w:r>
    </w:p>
    <w:p w14:paraId="7DDC8B0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Одноквартирный жилой дом</w:t>
      </w:r>
      <w:r w:rsidRPr="00675F08">
        <w:rPr>
          <w:rFonts w:cs="Times New Roman"/>
          <w:color w:val="000000" w:themeColor="text1"/>
          <w:lang w:eastAsia="zh-CN"/>
        </w:rPr>
        <w:t xml:space="preserve"> – жилой дом, предназначенный для проживания одной семьи и имеющий приквартирный участок.</w:t>
      </w:r>
    </w:p>
    <w:p w14:paraId="10CEA7F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Приквартирный участок</w:t>
      </w:r>
      <w:r w:rsidRPr="00675F08">
        <w:rPr>
          <w:rFonts w:cs="Times New Roman"/>
          <w:color w:val="000000" w:themeColor="text1"/>
          <w:lang w:eastAsia="zh-CN"/>
        </w:rPr>
        <w:t xml:space="preserve"> – земельный участок, примыкающий к жилому зданию </w:t>
      </w:r>
      <w:r w:rsidRPr="00675F08">
        <w:rPr>
          <w:rFonts w:cs="Times New Roman"/>
          <w:color w:val="000000" w:themeColor="text1"/>
          <w:lang w:eastAsia="zh-CN"/>
        </w:rPr>
        <w:lastRenderedPageBreak/>
        <w:t>(квартире) с непосредственным выходом на него.</w:t>
      </w:r>
    </w:p>
    <w:p w14:paraId="630F9F4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Объект индивидуального жилищного строительства</w:t>
      </w:r>
      <w:r w:rsidRPr="00675F08">
        <w:rPr>
          <w:rFonts w:cs="Times New Roman"/>
          <w:color w:val="000000" w:themeColor="text1"/>
          <w:lang w:eastAsia="zh-CN"/>
        </w:rPr>
        <w:t xml:space="preserve"> – 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w:t>
      </w:r>
    </w:p>
    <w:p w14:paraId="695F399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Этаж надземный</w:t>
      </w:r>
      <w:r w:rsidRPr="00675F08">
        <w:rPr>
          <w:rFonts w:cs="Times New Roman"/>
          <w:color w:val="000000" w:themeColor="text1"/>
          <w:lang w:eastAsia="zh-CN"/>
        </w:rPr>
        <w:t xml:space="preserve"> – этаж с отметкой пола помещений не ниже планировочной отметки земли.</w:t>
      </w:r>
    </w:p>
    <w:p w14:paraId="05324AC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Этаж подземный</w:t>
      </w:r>
      <w:r w:rsidRPr="00675F08">
        <w:rPr>
          <w:rFonts w:cs="Times New Roman"/>
          <w:color w:val="000000" w:themeColor="text1"/>
          <w:lang w:eastAsia="zh-CN"/>
        </w:rPr>
        <w:t xml:space="preserve"> – этаж с отметкой пола помещений ниже планировочной отметки земли на всю высоту помещений.</w:t>
      </w:r>
    </w:p>
    <w:p w14:paraId="756B68B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Этаж первый</w:t>
      </w:r>
      <w:r w:rsidRPr="00675F08">
        <w:rPr>
          <w:rFonts w:cs="Times New Roman"/>
          <w:color w:val="000000" w:themeColor="text1"/>
          <w:lang w:eastAsia="zh-CN"/>
        </w:rPr>
        <w:t xml:space="preserve"> – нижний надземный этаж здания.</w:t>
      </w:r>
    </w:p>
    <w:p w14:paraId="349E208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Этаж цокольный</w:t>
      </w:r>
      <w:r w:rsidRPr="00675F08">
        <w:rPr>
          <w:rFonts w:cs="Times New Roman"/>
          <w:color w:val="000000" w:themeColor="text1"/>
          <w:lang w:eastAsia="zh-CN"/>
        </w:rPr>
        <w:t xml:space="preserve"> – этаж с отметкой пола помещений ниже планировочной отметки земли на высоту не более половины высоты помещений.</w:t>
      </w:r>
    </w:p>
    <w:p w14:paraId="3153D83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Этаж подвальный</w:t>
      </w:r>
      <w:r w:rsidRPr="00675F08">
        <w:rPr>
          <w:rFonts w:cs="Times New Roman"/>
          <w:color w:val="000000" w:themeColor="text1"/>
          <w:lang w:eastAsia="zh-CN"/>
        </w:rPr>
        <w:t xml:space="preserve"> – этаж с отметкой пола помещений ниже планировочной отметки земли более чем наполовину высоты помещений или первый подземный этаж.</w:t>
      </w:r>
    </w:p>
    <w:p w14:paraId="789A1CF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Этаж мансардный</w:t>
      </w:r>
      <w:r w:rsidRPr="00675F08">
        <w:rPr>
          <w:rFonts w:cs="Times New Roman"/>
          <w:color w:val="000000" w:themeColor="text1"/>
          <w:lang w:eastAsia="zh-CN"/>
        </w:rPr>
        <w:t xml:space="preserve"> – этаж в чердачном пространстве, фасад которого полностью или частично образован поверхностью (поверхностями) наклонной, ломаной или криволинейной крыши.</w:t>
      </w:r>
    </w:p>
    <w:p w14:paraId="4B55A33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Этаж технический</w:t>
      </w:r>
      <w:r w:rsidRPr="00675F08">
        <w:rPr>
          <w:rFonts w:cs="Times New Roman"/>
          <w:color w:val="000000" w:themeColor="text1"/>
          <w:lang w:eastAsia="zh-CN"/>
        </w:rPr>
        <w:t xml:space="preserve"> – этаж для размещения инженерного оборудования здания и прокладки коммуникаций, может быть расположен в нижней части здания (техническое подполье), верхней (технический чердак) или между надземными этажами. Пространство высотой 1,8 м и менее, используемое только для прокладки коммуникаций, этажом не является.</w:t>
      </w:r>
    </w:p>
    <w:p w14:paraId="2F63687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Планировочная отметка земли</w:t>
      </w:r>
      <w:r w:rsidRPr="00675F08">
        <w:rPr>
          <w:rFonts w:cs="Times New Roman"/>
          <w:color w:val="000000" w:themeColor="text1"/>
          <w:lang w:eastAsia="zh-CN"/>
        </w:rPr>
        <w:t xml:space="preserve"> – уровень земли на границе земли и отмостки здания.</w:t>
      </w:r>
    </w:p>
    <w:p w14:paraId="13AAB3B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Гостиница, отель</w:t>
      </w:r>
      <w:r w:rsidRPr="00675F08">
        <w:rPr>
          <w:rFonts w:cs="Times New Roman"/>
          <w:color w:val="000000" w:themeColor="text1"/>
          <w:lang w:eastAsia="zh-CN"/>
        </w:rPr>
        <w:t xml:space="preserve"> - средство размещения, представляющее собой имущественный комплекс, включающий в себя здание или часть здания, помещения и иное имущество, в котором предоставляются услуги размещения и, как правило, услуги питания, имеющее службу приема, а также оборудование для оказания дополнительных услуг</w:t>
      </w:r>
    </w:p>
    <w:p w14:paraId="16BDF05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 xml:space="preserve">Гостевой дом для сезонного проживания отдыхающих и туристов (далее - гостевой дом) - </w:t>
      </w:r>
      <w:r w:rsidRPr="00675F08">
        <w:rPr>
          <w:rFonts w:cs="Times New Roman"/>
          <w:color w:val="000000" w:themeColor="text1"/>
          <w:lang w:eastAsia="zh-CN"/>
        </w:rPr>
        <w:t xml:space="preserve">строение этажностью не более 5 этажей, возведенное на участке, предоставленном под жилищное строительство или строительство объектов рекреационного назначения в установленном порядке, предназначенное для проживания одной семьи и размещения отдыхающих не более 30 человек и с количеством номеров не более 15. На территории индивидуальной жилой застройки количество надземных этажей гостевого дома должна быть не более чем 3 этажа, а его высота не более двадцати метров. Расчет территории и вместимость гостевого дома необходимо принимать в соответствии с таблицей 120 Нормативов градостроительного проектирования Краснодарского края. Гостевой дом должен соответствовать требованиям пожарной безопасности, предъявляемым к зданиям (сооружениям, строениям, пожарным отсекам и частям зданий, сооружений, строений - помещениям или группам помещений, функционально связанных между собой) класса функциональной пожарной опасности Ф 1.2. Гостевой дом и предоставляемые в нем услуги должны соответствовать требованиям ГОСТ Р 51185-2014 Туристские услуги. Средства размещения. Общие требования. </w:t>
      </w:r>
    </w:p>
    <w:p w14:paraId="0FBAFB0D" w14:textId="77777777" w:rsidR="00AF3EFB" w:rsidRPr="00675F08" w:rsidRDefault="00AF3EFB" w:rsidP="00AF3EFB">
      <w:pPr>
        <w:widowControl w:val="0"/>
        <w:ind w:firstLine="709"/>
        <w:jc w:val="both"/>
        <w:rPr>
          <w:rFonts w:cs="Times New Roman"/>
          <w:b/>
          <w:color w:val="000000" w:themeColor="text1"/>
          <w:lang w:eastAsia="zh-CN"/>
        </w:rPr>
      </w:pPr>
      <w:r w:rsidRPr="00675F08">
        <w:rPr>
          <w:rFonts w:cs="Times New Roman"/>
          <w:b/>
          <w:color w:val="000000" w:themeColor="text1"/>
          <w:lang w:eastAsia="zh-CN"/>
        </w:rPr>
        <w:t xml:space="preserve">Доходный дом - </w:t>
      </w:r>
      <w:r w:rsidRPr="00675F08">
        <w:rPr>
          <w:rFonts w:cs="Times New Roman"/>
          <w:color w:val="000000" w:themeColor="text1"/>
          <w:lang w:eastAsia="zh-CN"/>
        </w:rPr>
        <w:t xml:space="preserve">многоквартирный жилой дом, возведенный на участке, предоставленном под жилищное строительство в установленном порядке, в котором все жилые и нежилые помещения без ограничения размера площади предоставляются для проживания во временное владение или пользование юридическим и физическим лицам по договорам аренды или коммерческого найма. По всем параметрам доходный дом должен соответствовать требованиям к жилым помещениям. В доходных домах допускается размещение встроенных или пристроенных объектов административного, социального и коммунально-бытового назначения, объектов здравоохранения, объектов дошкольного, начального общего и среднего (полного) общего образования, стоянок автомобильного </w:t>
      </w:r>
      <w:r w:rsidRPr="00675F08">
        <w:rPr>
          <w:rFonts w:cs="Times New Roman"/>
          <w:color w:val="000000" w:themeColor="text1"/>
          <w:lang w:eastAsia="zh-CN"/>
        </w:rPr>
        <w:lastRenderedPageBreak/>
        <w:t xml:space="preserve">транспорта, гаражей, иных объектов, связанных с проживанием граждан и не оказывающих негативного воздействия на окружающую среду, в соответствии с </w:t>
      </w:r>
      <w:hyperlink w:anchor="sub_120424" w:history="1">
        <w:r w:rsidRPr="00675F08">
          <w:rPr>
            <w:rFonts w:cs="Times New Roman"/>
            <w:color w:val="000000" w:themeColor="text1"/>
            <w:u w:val="single"/>
            <w:lang w:eastAsia="zh-CN"/>
          </w:rPr>
          <w:t>пунктами 4.2.4 - 4.2.10 раздела 4</w:t>
        </w:r>
      </w:hyperlink>
      <w:r w:rsidRPr="00675F08">
        <w:rPr>
          <w:rFonts w:cs="Times New Roman"/>
          <w:color w:val="000000" w:themeColor="text1"/>
          <w:lang w:eastAsia="zh-CN"/>
        </w:rPr>
        <w:t xml:space="preserve"> "Селитебные территория"  Нормативов градостроительного проектирования Краснодарского края, а также в соответствии с требованиями градостроительных регламентов в случае их размещения на землях рекреационного назначения. Участок придомовой территории доходных домов должен соответствовать требованиям для земельных участков для размещения жилых домов.</w:t>
      </w:r>
    </w:p>
    <w:p w14:paraId="133DDE5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Мотель</w:t>
      </w:r>
      <w:r w:rsidRPr="00675F08">
        <w:rPr>
          <w:rFonts w:cs="Times New Roman"/>
          <w:color w:val="000000" w:themeColor="text1"/>
          <w:lang w:eastAsia="zh-CN"/>
        </w:rPr>
        <w:t xml:space="preserve"> - объект дорожного сервиса, предназначенный для осуществления круглогодичного приема и обслуживания автотуристов, водителей транзитного автотранспорта и их транспортных средств с кратковременным и длительным сроком пребывания. Мотель должен предоставлять возможность воспользоваться следующими объектами: пунктом общественного питания, туалетами, прачечной, средствами связи, душевыми кабинами, мусоросборниками, охраняемой стоянкой транспортных средств.</w:t>
      </w:r>
    </w:p>
    <w:p w14:paraId="4787876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Хостел</w:t>
      </w:r>
      <w:r w:rsidRPr="00675F08">
        <w:rPr>
          <w:rFonts w:cs="Times New Roman"/>
          <w:color w:val="000000" w:themeColor="text1"/>
          <w:lang w:eastAsia="zh-CN"/>
        </w:rPr>
        <w:t xml:space="preserve"> - экономичное средство размещения, предназначенное для временного проживания, преимущественно для малобюджетного туризма, имеющее номера/комнаты различной вместимости и санузлы, как правило, за пределами номера/комнаты, а также помещения (зоны, места) для общения гостей.</w:t>
      </w:r>
    </w:p>
    <w:p w14:paraId="35630F9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Дом охотника, дом рыбака, шале, бунгало</w:t>
      </w:r>
      <w:r w:rsidRPr="00675F08">
        <w:rPr>
          <w:rFonts w:cs="Times New Roman"/>
          <w:color w:val="000000" w:themeColor="text1"/>
          <w:lang w:eastAsia="zh-CN"/>
        </w:rPr>
        <w:t xml:space="preserve"> - изолированные дома с кухонным оборудованием, находящиеся в горной местности, в лесу, на берегу водоема.</w:t>
      </w:r>
    </w:p>
    <w:p w14:paraId="3459765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Подрядчик</w:t>
      </w:r>
      <w:r w:rsidRPr="00675F08">
        <w:rPr>
          <w:rFonts w:cs="Times New Roman"/>
          <w:color w:val="000000" w:themeColor="text1"/>
          <w:lang w:eastAsia="zh-CN"/>
        </w:rPr>
        <w:t xml:space="preserve"> – физическое или юридическое лицо, осуществляющее по договору с застройщиком (заказчиком) работы по строительству, реконструкции зданий, строений, сооружений, их частей.</w:t>
      </w:r>
    </w:p>
    <w:p w14:paraId="671D855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Прибрежная защитная полоса</w:t>
      </w:r>
      <w:r w:rsidRPr="00675F08">
        <w:rPr>
          <w:rFonts w:cs="Times New Roman"/>
          <w:color w:val="000000" w:themeColor="text1"/>
          <w:lang w:eastAsia="zh-CN"/>
        </w:rPr>
        <w:t xml:space="preserve"> – часть водоохраной зоны, для которой вводятся дополнительные ограничения хозяйственной и иной деятельности.</w:t>
      </w:r>
    </w:p>
    <w:p w14:paraId="7291ABC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Процент застройки участка</w:t>
      </w:r>
      <w:r w:rsidRPr="00675F08">
        <w:rPr>
          <w:rFonts w:cs="Times New Roman"/>
          <w:color w:val="000000" w:themeColor="text1"/>
          <w:lang w:eastAsia="zh-CN"/>
        </w:rPr>
        <w:t xml:space="preserve"> – выраженный в процентах показатель градостроительного регламента, показывающий, какая максимальная часть площади каждого земельного участка, расположенного в соответствующей территориальной зоне, может быть занята зданиями, строениями и сооружениями.</w:t>
      </w:r>
    </w:p>
    <w:p w14:paraId="5978DD1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Публичный сервитут</w:t>
      </w:r>
      <w:r w:rsidRPr="00675F08">
        <w:rPr>
          <w:rFonts w:cs="Times New Roman"/>
          <w:color w:val="000000" w:themeColor="text1"/>
          <w:lang w:eastAsia="zh-CN"/>
        </w:rPr>
        <w:t xml:space="preserve"> – право ограниченного пользования недвижимостью, установленное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с учетом результатов публичных слушаний по обсуждению документации по планировке территории, в случаях, если это необходимо для обеспечения интересов государства, местного самоуправления или местного населения, без изъятия земельных участков.</w:t>
      </w:r>
    </w:p>
    <w:p w14:paraId="0CC5D04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spacing w:val="-6"/>
          <w:lang w:eastAsia="zh-CN"/>
        </w:rPr>
        <w:t>Разрешенное использование земельных участков и иных объектов недвижимости</w:t>
      </w:r>
      <w:r w:rsidRPr="00675F08">
        <w:rPr>
          <w:rFonts w:cs="Times New Roman"/>
          <w:color w:val="000000" w:themeColor="text1"/>
          <w:spacing w:val="-6"/>
          <w:lang w:eastAsia="zh-CN"/>
        </w:rPr>
        <w:t xml:space="preserve"> – использование</w:t>
      </w:r>
      <w:r w:rsidRPr="00675F08">
        <w:rPr>
          <w:rFonts w:cs="Times New Roman"/>
          <w:color w:val="000000" w:themeColor="text1"/>
          <w:lang w:eastAsia="zh-CN"/>
        </w:rPr>
        <w:t xml:space="preserve"> недвижимости в соответствии с градостроительным регламентом, ограничениями на использование недвижимости, установленными в соответствии с законодательством, а также публичными сервитутами.</w:t>
      </w:r>
    </w:p>
    <w:p w14:paraId="1BD444B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Частный сервитут</w:t>
      </w:r>
      <w:r w:rsidRPr="00675F08">
        <w:rPr>
          <w:rFonts w:cs="Times New Roman"/>
          <w:color w:val="000000" w:themeColor="text1"/>
          <w:lang w:eastAsia="zh-CN"/>
        </w:rPr>
        <w:t xml:space="preserve"> – право ограниченного пользования чужим недвижимым имуществом, устанавливаемое решением суда или соглашением между лицом, являющимся собственником объекта недвижимости, и лицом, требующим установления сервитута.</w:t>
      </w:r>
    </w:p>
    <w:p w14:paraId="395C927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Озелененная территория</w:t>
      </w:r>
      <w:r w:rsidRPr="00675F08">
        <w:rPr>
          <w:rFonts w:cs="Times New Roman"/>
          <w:color w:val="000000" w:themeColor="text1"/>
          <w:lang w:eastAsia="zh-CN"/>
        </w:rPr>
        <w:t xml:space="preserve"> – участки земли, на которых располагаются растительность естественного происхождения, искусственно созданные садово-парковые комплексы и объекты, бульвары, скверы, газоны, цветники, малозастроенная территория жилого, общественного, делового, коммунального, производственного назначения, в пределах которой не менее 70 процентов поверхности занято растительным покровом.</w:t>
      </w:r>
    </w:p>
    <w:p w14:paraId="2F6BE0B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Коэффициент озеленения</w:t>
      </w:r>
      <w:r w:rsidRPr="00675F08">
        <w:rPr>
          <w:rFonts w:cs="Times New Roman"/>
          <w:color w:val="000000" w:themeColor="text1"/>
          <w:lang w:eastAsia="zh-CN"/>
        </w:rPr>
        <w:t xml:space="preserve"> – отношение территории земельного участка, которая должна быть занята зелеными насаждениями, ко всей площади участка.</w:t>
      </w:r>
    </w:p>
    <w:p w14:paraId="589854C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Квартал сохраняемой застройки</w:t>
      </w:r>
      <w:r w:rsidRPr="00675F08">
        <w:rPr>
          <w:rFonts w:cs="Times New Roman"/>
          <w:color w:val="000000" w:themeColor="text1"/>
          <w:lang w:eastAsia="zh-CN"/>
        </w:rPr>
        <w:t xml:space="preserve"> – квартал, на территории которого при проектировании, планировке и застройке замена и (или) новое строительство составляют не более 25 процентов фонда существующей застройки.</w:t>
      </w:r>
    </w:p>
    <w:p w14:paraId="66F9F62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lastRenderedPageBreak/>
        <w:t>Элементы благоустройства</w:t>
      </w:r>
      <w:r w:rsidRPr="00675F08">
        <w:rPr>
          <w:rFonts w:cs="Times New Roman"/>
          <w:color w:val="000000" w:themeColor="text1"/>
          <w:lang w:eastAsia="zh-CN"/>
        </w:rPr>
        <w:t xml:space="preserve"> - декоративные, технические, планировочные, конструктивные устройства, элементы озеленения, различные виды оборудования и оформления, в том числе фасадов зданий, строений, сооружений, малые архитектурные формы, некапитальные нестационарные строения и сооружения, информационные щиты и указатели, применяемые как составные части благоустройства территории.</w:t>
      </w:r>
    </w:p>
    <w:p w14:paraId="1E65A43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Малые архитектурные формы</w:t>
      </w:r>
      <w:r w:rsidRPr="00675F08">
        <w:rPr>
          <w:rFonts w:cs="Times New Roman"/>
          <w:color w:val="000000" w:themeColor="text1"/>
          <w:lang w:eastAsia="zh-CN"/>
        </w:rPr>
        <w:t xml:space="preserve"> – фонтаны, декоративные бассейны, водопады, беседки, теневые навесы, перголы, подпорные стенки, лестницы, кровли, парапеты, оборудование для игр детей и отдыха взрослого населения, ограждения, садово-парковая мебель и тому подобное.</w:t>
      </w:r>
    </w:p>
    <w:p w14:paraId="3C59AE9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Прилегающая территория</w:t>
      </w:r>
      <w:r w:rsidRPr="00675F08">
        <w:rPr>
          <w:rFonts w:cs="Times New Roman"/>
          <w:color w:val="000000" w:themeColor="text1"/>
          <w:lang w:eastAsia="zh-CN"/>
        </w:rPr>
        <w:t xml:space="preserve"> - территория общего пользования, которая прилегает к зданию, строению, сооружению, земельному участку в случае, если такой земельный участок образован, и границы которой определены правилами благоустройства территории муниципального образования в соответствии с порядком, установленным законом субъекта Российской Федерации.</w:t>
      </w:r>
    </w:p>
    <w:p w14:paraId="578BC42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Защитные дорожные сооружения</w:t>
      </w:r>
      <w:r w:rsidRPr="00675F08">
        <w:rPr>
          <w:rFonts w:cs="Times New Roman"/>
          <w:color w:val="000000" w:themeColor="text1"/>
          <w:lang w:eastAsia="zh-CN"/>
        </w:rPr>
        <w:t xml:space="preserve"> – сооружения, к которым относятся элементы озеленения, имеющие защитное значение; заборы; устройства, предназначенные для защиты автомобильных дорог от снежных лавин; шумозащитные и ветрозащитные устройства; подобные сооружения.</w:t>
      </w:r>
    </w:p>
    <w:p w14:paraId="27F1CCB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Стоянка для автомобилей (автостоянка)</w:t>
      </w:r>
      <w:r w:rsidRPr="00675F08">
        <w:rPr>
          <w:rFonts w:cs="Times New Roman"/>
          <w:color w:val="000000" w:themeColor="text1"/>
          <w:lang w:eastAsia="zh-CN"/>
        </w:rPr>
        <w:t xml:space="preserve"> – здание, сооружение (часть здания, сооружения) или специальная открытая площадка, предназначенные только для хранения (стоянки) автомобилей.</w:t>
      </w:r>
    </w:p>
    <w:p w14:paraId="02473E3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Надземная автостоянка закрытого типа</w:t>
      </w:r>
      <w:r w:rsidRPr="00675F08">
        <w:rPr>
          <w:rFonts w:cs="Times New Roman"/>
          <w:color w:val="000000" w:themeColor="text1"/>
          <w:lang w:eastAsia="zh-CN"/>
        </w:rPr>
        <w:t xml:space="preserve"> – автостоянка с наружными стеновыми ограждениями (гаражи, гаражи-стоянки, гаражные комплексы).</w:t>
      </w:r>
    </w:p>
    <w:p w14:paraId="022A33C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Автостоянка открытого типа</w:t>
      </w:r>
      <w:r w:rsidRPr="00675F08">
        <w:rPr>
          <w:rFonts w:cs="Times New Roman"/>
          <w:color w:val="000000" w:themeColor="text1"/>
          <w:lang w:eastAsia="zh-CN"/>
        </w:rPr>
        <w:t xml:space="preserve"> – автостоянка без наружных стеновых ограждений. Автостоянкой открытого типа считается также такое сооружение, которое открыто, по крайней мере, с двух противоположных сторон наибольшей протяженности. Сторона считается открытой, если общая площадь отверстий, распределенных по стороне, составляет не менее 50 процентов наружной поверхности этой стороны в каждом ярусе (этаже).</w:t>
      </w:r>
    </w:p>
    <w:p w14:paraId="2811E9F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Парковка (парковочное место)</w:t>
      </w:r>
      <w:r w:rsidRPr="00675F08">
        <w:rPr>
          <w:rFonts w:cs="Times New Roman"/>
          <w:color w:val="000000" w:themeColor="text1"/>
          <w:lang w:eastAsia="zh-CN"/>
        </w:rPr>
        <w:t xml:space="preserve"> – специально обозначенное и при необходимости обустроенное и оборудованное место, являющееся в том числе частью автомобильной дороги и (или) примыкающее к проезжей части и (или) тротуару, обочине, эстакаде или мосту либо являющееся частью подэстакадных или подмостовых пространств, площадей и иных объектов улично-дорожной сети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w:t>
      </w:r>
    </w:p>
    <w:p w14:paraId="52494C7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Гостевые стоянки</w:t>
      </w:r>
      <w:r w:rsidRPr="00675F08">
        <w:rPr>
          <w:rFonts w:cs="Times New Roman"/>
          <w:color w:val="000000" w:themeColor="text1"/>
          <w:lang w:eastAsia="zh-CN"/>
        </w:rPr>
        <w:t xml:space="preserve"> – открытые площадки, предназначенные для кратковременного хранения (стоянки) легковых автомобилей.</w:t>
      </w:r>
    </w:p>
    <w:p w14:paraId="61075C1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Магазин</w:t>
      </w:r>
      <w:r w:rsidRPr="00675F08">
        <w:rPr>
          <w:rFonts w:cs="Times New Roman"/>
          <w:color w:val="000000" w:themeColor="text1"/>
          <w:lang w:eastAsia="zh-CN"/>
        </w:rPr>
        <w:t xml:space="preserve"> – специально оборудованное стационарное здание или его часть, предназначенное для продажи товаров и оказания услуг покупателям и обеспеченное торговыми, подсобными, административно-бытовыми помещениями, а также помещениями для приема, хранения и подготовки товаров к продаже.</w:t>
      </w:r>
    </w:p>
    <w:p w14:paraId="726445D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Киоск</w:t>
      </w:r>
      <w:r w:rsidRPr="00675F08">
        <w:rPr>
          <w:rFonts w:cs="Times New Roman"/>
          <w:color w:val="000000" w:themeColor="text1"/>
          <w:lang w:eastAsia="zh-CN"/>
        </w:rPr>
        <w:t xml:space="preserve"> – нестационарный торговый объект, представляющий собой некапитальное, одноэтажное сооружение без торгового зала с замкнутым пространством, внутри которого оборудовано одно рабочее место для продавца и хранения товарного запаса, без доступа покупателей внутрь сооружения площадью до 10 кв. м.</w:t>
      </w:r>
    </w:p>
    <w:p w14:paraId="0BD8AD3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Торговый павильон</w:t>
      </w:r>
      <w:r w:rsidRPr="00675F08">
        <w:rPr>
          <w:rFonts w:cs="Times New Roman"/>
          <w:color w:val="000000" w:themeColor="text1"/>
          <w:lang w:eastAsia="zh-CN"/>
        </w:rPr>
        <w:t xml:space="preserve"> – нестационарный торговый объект, представляющий собой некапитальное, одноэтажное сооружение, имеющее торговый зал рассчитанный на одно или несколько рабочих мест продавцов и помещение для хранения товарного запаса площадью до 30 кв. м.</w:t>
      </w:r>
    </w:p>
    <w:p w14:paraId="1278E0F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Пандус</w:t>
      </w:r>
      <w:r w:rsidRPr="00675F08">
        <w:rPr>
          <w:rFonts w:cs="Times New Roman"/>
          <w:color w:val="000000" w:themeColor="text1"/>
          <w:lang w:eastAsia="zh-CN"/>
        </w:rPr>
        <w:t xml:space="preserve"> – сооружение, имеющее сплошную наклонную по направлению движения поверхность, предназначенное для перемещения с одного уровня горизонтальной поверхности пути на другой, в том числе на кресле-коляске.</w:t>
      </w:r>
    </w:p>
    <w:p w14:paraId="425BCF2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lastRenderedPageBreak/>
        <w:t>Маломобильные граждане</w:t>
      </w:r>
      <w:r w:rsidRPr="00675F08">
        <w:rPr>
          <w:rFonts w:cs="Times New Roman"/>
          <w:color w:val="000000" w:themeColor="text1"/>
          <w:lang w:eastAsia="zh-CN"/>
        </w:rPr>
        <w:t xml:space="preserve"> – инвалиды всех категорий, к которым относятся лица, имеющие нарушение здоровья со стойким расстройством функций организма, обусловленное заболеваниями, последствиями травм или дефектами, приведшими к ограничению жизнедеятельности, и вызывающее необходимость их социальной защиты; лица пожилого возраста; граждане с малолетними детьми, в том числе использующие детские коляски; другие лица с ограниченными способностями или возможностями самостоятельно передвигаться, ориентироваться, </w:t>
      </w:r>
      <w:r w:rsidRPr="00675F08">
        <w:rPr>
          <w:rFonts w:cs="Times New Roman"/>
          <w:color w:val="000000" w:themeColor="text1"/>
          <w:spacing w:val="-2"/>
          <w:lang w:eastAsia="zh-CN"/>
        </w:rPr>
        <w:t>общаться, вынужденные в силу устойчивого или временного физического недостатка использовать для своего передвижения необходимые средства, приспособления и собак - проводников.</w:t>
      </w:r>
    </w:p>
    <w:p w14:paraId="5727006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Контейнер</w:t>
      </w:r>
      <w:r w:rsidRPr="00675F08">
        <w:rPr>
          <w:rFonts w:cs="Times New Roman"/>
          <w:color w:val="000000" w:themeColor="text1"/>
          <w:lang w:eastAsia="zh-CN"/>
        </w:rPr>
        <w:t xml:space="preserve"> – стандартная емкость для сбора ТБО объемом 0,6-1,5 кубических метров.</w:t>
      </w:r>
    </w:p>
    <w:p w14:paraId="0E48601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Бункер-накопитель</w:t>
      </w:r>
      <w:r w:rsidRPr="00675F08">
        <w:rPr>
          <w:rFonts w:cs="Times New Roman"/>
          <w:color w:val="000000" w:themeColor="text1"/>
          <w:lang w:eastAsia="zh-CN"/>
        </w:rPr>
        <w:t xml:space="preserve"> – стандартная емкость для сбора КГМ объемом более 2 кубических метров.</w:t>
      </w:r>
    </w:p>
    <w:p w14:paraId="099A396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Коэффициент использования территории (КИТ)</w:t>
      </w:r>
      <w:r w:rsidRPr="00675F08">
        <w:rPr>
          <w:rFonts w:cs="Times New Roman"/>
          <w:color w:val="000000" w:themeColor="text1"/>
          <w:lang w:eastAsia="zh-CN"/>
        </w:rPr>
        <w:t xml:space="preserve"> – вид ограничения, устанавливаемый градостроительным регламентом (в части предельных параметров разрешенного строительства, реконструкции объектов капитального строительства), определяемый как отношение суммарной общей площади надземной части зданий, строений, сооружений на земельном участке (существующих, и тех, которые могут быть построены дополнительно) к площади земельного участка. Суммарная общая площадь зданий, строений, сооружений, которые разрешается построить на земельном участке, определяется умножением значения коэффициента на показатель площади земельного участка. </w:t>
      </w:r>
    </w:p>
    <w:p w14:paraId="7C99EED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Озеленение</w:t>
      </w:r>
      <w:r w:rsidRPr="00675F08">
        <w:rPr>
          <w:rFonts w:cs="Times New Roman"/>
          <w:color w:val="000000" w:themeColor="text1"/>
          <w:lang w:eastAsia="zh-CN"/>
        </w:rPr>
        <w:t xml:space="preserve"> – территория с газонным покрытием (травяной покров, создаваемый посевом семян специально подобранных трав) и высаженными деревьями (лиственный посадочный материал возрастом от 10 лет диаметром ствола от 4 см на высоте 1 м от корневой системы) из расчета 1 дерево на 20 кв.м.. Кроме газона и деревьев, на территории озеленения могут быть высажены многолетние кустарниковые растения, а также прочие декоративные растения, не представляющие угрозу жизнедеятельности человека. В площадь озеленения не включаются детские и спортивные площадки, площадки для отдыха взрослого населения, проезды, тротуары, парковочные места, в том числе с использованием газонной решетки (георешетки).</w:t>
      </w:r>
    </w:p>
    <w:p w14:paraId="386CFC6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Максимальный процент застройки в границах земельного участка</w:t>
      </w:r>
      <w:r w:rsidRPr="00675F08">
        <w:rPr>
          <w:rFonts w:cs="Times New Roman"/>
          <w:color w:val="000000" w:themeColor="text1"/>
          <w:lang w:eastAsia="zh-CN"/>
        </w:rPr>
        <w:t xml:space="preserve"> – отношение суммарной площади, которая может быть застроена объектами капитального строительства, без учета подземных этажей, ко всей площади земельного участка.</w:t>
      </w:r>
    </w:p>
    <w:p w14:paraId="481B17B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b/>
          <w:color w:val="000000" w:themeColor="text1"/>
          <w:lang w:eastAsia="zh-CN"/>
        </w:rPr>
        <w:t>Минимальный процент озеленения земельного участка</w:t>
      </w:r>
      <w:r w:rsidRPr="00675F08">
        <w:rPr>
          <w:rFonts w:cs="Times New Roman"/>
          <w:color w:val="000000" w:themeColor="text1"/>
          <w:lang w:eastAsia="zh-CN"/>
        </w:rPr>
        <w:t xml:space="preserve"> – отношение площади озеленения (зеленых зон) ко всей площади земельного участка.</w:t>
      </w:r>
    </w:p>
    <w:p w14:paraId="52689DD8" w14:textId="77777777" w:rsidR="00AF3EFB" w:rsidRPr="00675F08" w:rsidRDefault="00AF3EFB" w:rsidP="00AF3EFB">
      <w:pPr>
        <w:widowControl w:val="0"/>
        <w:ind w:firstLine="709"/>
        <w:jc w:val="both"/>
        <w:rPr>
          <w:rFonts w:cs="Times New Roman"/>
          <w:color w:val="000000" w:themeColor="text1"/>
          <w:lang w:eastAsia="zh-CN"/>
        </w:rPr>
      </w:pPr>
    </w:p>
    <w:p w14:paraId="127C3852" w14:textId="77777777" w:rsidR="00AF3EFB" w:rsidRPr="00675F08" w:rsidRDefault="00AF3EFB" w:rsidP="00AF3EFB">
      <w:pPr>
        <w:widowControl w:val="0"/>
        <w:ind w:firstLine="709"/>
        <w:jc w:val="both"/>
        <w:rPr>
          <w:rFonts w:cs="Times New Roman"/>
          <w:b/>
          <w:color w:val="000000" w:themeColor="text1"/>
          <w:lang w:eastAsia="zh-CN"/>
        </w:rPr>
      </w:pPr>
    </w:p>
    <w:p w14:paraId="428954E4" w14:textId="77777777" w:rsidR="00AF3EFB" w:rsidRPr="00675F08" w:rsidRDefault="00AF3EFB" w:rsidP="00AF3EFB">
      <w:pPr>
        <w:pStyle w:val="3"/>
        <w:framePr w:wrap="around"/>
      </w:pPr>
      <w:bookmarkStart w:id="6" w:name="_Toc196470546"/>
      <w:r w:rsidRPr="00675F08">
        <w:t>Статья 2. Основания введения, назначение и состав Правил</w:t>
      </w:r>
      <w:bookmarkEnd w:id="6"/>
    </w:p>
    <w:p w14:paraId="298A8406" w14:textId="75892343" w:rsidR="00AF3EFB" w:rsidRPr="00675F08" w:rsidRDefault="00AF3EFB" w:rsidP="00AF3EFB">
      <w:pPr>
        <w:widowControl w:val="0"/>
        <w:ind w:firstLine="709"/>
        <w:jc w:val="both"/>
        <w:rPr>
          <w:rFonts w:cs="Times New Roman"/>
          <w:color w:val="000000" w:themeColor="text1"/>
          <w:lang w:eastAsia="zh-CN"/>
        </w:rPr>
      </w:pPr>
      <w:r w:rsidRPr="00675F08">
        <w:rPr>
          <w:rFonts w:cs="Times New Roman"/>
          <w:lang w:eastAsia="zh-CN"/>
        </w:rPr>
        <w:t xml:space="preserve">1. Настоящие Правила в соответствии с Градостроительным кодексом Российской Федерации, Земельным кодексом Российской Федерации предусматривают в муниципальном образовании </w:t>
      </w:r>
      <w:r w:rsidR="003B7DB9">
        <w:rPr>
          <w:rFonts w:cs="Times New Roman"/>
          <w:lang w:eastAsia="zh-CN"/>
        </w:rPr>
        <w:t>Ивановского</w:t>
      </w:r>
      <w:r w:rsidRPr="00675F08">
        <w:rPr>
          <w:rFonts w:cs="Times New Roman"/>
          <w:lang w:eastAsia="zh-CN"/>
        </w:rPr>
        <w:t xml:space="preserve"> сельского поселения систему регулирования землепользования и застройки, которая основана на градостроительном зонировании – делении всей территории в границах муниципального образования </w:t>
      </w:r>
      <w:r w:rsidR="003B7DB9">
        <w:rPr>
          <w:rFonts w:cs="Times New Roman"/>
          <w:lang w:eastAsia="zh-CN"/>
        </w:rPr>
        <w:t>Ивановского</w:t>
      </w:r>
      <w:r w:rsidRPr="00675F08">
        <w:rPr>
          <w:rFonts w:cs="Times New Roman"/>
          <w:lang w:eastAsia="zh-CN"/>
        </w:rPr>
        <w:t xml:space="preserve"> сельского поселения на территориальные зоны с установлением для каждой из них единого градостроительного регламента по видам и предельным параметрам разрешенного использования земельных участков в границах этих территориальных зон, для 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w:t>
      </w:r>
      <w:r w:rsidRPr="00675F08">
        <w:rPr>
          <w:rFonts w:cs="Times New Roman"/>
          <w:color w:val="000000" w:themeColor="text1"/>
          <w:lang w:eastAsia="zh-CN"/>
        </w:rPr>
        <w:t xml:space="preserve">; обеспечения открытой информации о правилах и условиях использования земельных участков, осуществления на них строительства и реконструкции; подготовки документов для передачи прав на земельные участки, находящиеся в государственной и муниципальной собственности, физическим и юридическим лицам для осуществления строительства, </w:t>
      </w:r>
      <w:r w:rsidRPr="00675F08">
        <w:rPr>
          <w:rFonts w:cs="Times New Roman"/>
          <w:color w:val="000000" w:themeColor="text1"/>
          <w:lang w:eastAsia="zh-CN"/>
        </w:rPr>
        <w:lastRenderedPageBreak/>
        <w:t>реконструкции объектов недвижимости; контроля соответствия градостроительным регламентам строительных намерений застройщиков, завершенных строительством объектов и их последующего использования.</w:t>
      </w:r>
    </w:p>
    <w:p w14:paraId="41F7A1D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Правила землепользования и застройки разрабатываются в целях:</w:t>
      </w:r>
    </w:p>
    <w:p w14:paraId="540774E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создания условий для устойчивого развития территорий муниципальных образований, сохранения окружающей среды и объектов культурного наследия;</w:t>
      </w:r>
    </w:p>
    <w:p w14:paraId="3D1D125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создания условий для планировки территорий муниципальных образований;</w:t>
      </w:r>
    </w:p>
    <w:p w14:paraId="1F56866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14:paraId="556FDB1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14:paraId="3F35C75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Правила землепользования и застройки включают в себя:</w:t>
      </w:r>
    </w:p>
    <w:p w14:paraId="0D2E473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порядок их применения и внесения изменений в указанные правила;</w:t>
      </w:r>
    </w:p>
    <w:p w14:paraId="436E588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карту градостроительного зонирования;</w:t>
      </w:r>
    </w:p>
    <w:p w14:paraId="7B4612B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градостроительные регламенты.</w:t>
      </w:r>
    </w:p>
    <w:p w14:paraId="4A481B9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Порядок применения правил землепользования и застройки и внесения в них изменений включает в себя положения:</w:t>
      </w:r>
    </w:p>
    <w:p w14:paraId="4B57637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о регулировании землепользования и застройки органами местного самоуправления;</w:t>
      </w:r>
    </w:p>
    <w:p w14:paraId="728FD6D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об изменении видов разрешенного использования земельных участков и объектов капитального строительства физическими и юридическими лицами;</w:t>
      </w:r>
    </w:p>
    <w:p w14:paraId="13321E0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 подготовке документации по планировке территории органами местного самоуправления;</w:t>
      </w:r>
    </w:p>
    <w:p w14:paraId="04B681E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о проведении публичных слушаний по вопросам землепользования и застройки;</w:t>
      </w:r>
    </w:p>
    <w:p w14:paraId="68A25DD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о внесении изменений в правила землепользования и застройки;</w:t>
      </w:r>
    </w:p>
    <w:p w14:paraId="37F6388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о регулировании иных вопросов землепользования и застройки.</w:t>
      </w:r>
    </w:p>
    <w:p w14:paraId="7BE25FF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На карте градостроительного зонирования устанавливаются границы территориальных зон. Границы территориальных зон должны отвечать требованию принадлежности каждого земельного участка только к одной территориальной зоне, за исключением земельного участка, границы которого в установленных Земельным кодексом Российской Федерации и другими федеральными законами случаях могут пересекать границы территориальных зон.</w:t>
      </w:r>
    </w:p>
    <w:p w14:paraId="36885BE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На карте градостроительного зонирования в обязательном порядке отображаются границы населенных пунктов, входящих в состав поселения, муниципального округа, городского округа, границы зон с особыми условиями использования территорий, границы территорий объектов культурного наследия, границы территорий исторических поселений федерального значения, границы территорий исторических поселений регионального значения. Указанные границы могут отображаться на отдельных картах, которые являются приложением к правилам землепользования и застройки.</w:t>
      </w:r>
    </w:p>
    <w:p w14:paraId="283B5AC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6.1. На карте градостроительного зонирования в обязательном порядке устанавливаются территории, в границах которых предусматривается осуществление деятельности по комплексному и устойчивому развитию территории, в случае планирования осуществления такой деятельности. Границы таких территорий устанавливаются по границам одной или нескольких территориальных зон и могут отображаться на отдельной карте. В отношении таких территорий заключается один или несколько договоров, предусматривающих осуществление деятельности по комплексному и устойчивому развитию территории.</w:t>
      </w:r>
    </w:p>
    <w:p w14:paraId="0817642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В градостроительном регламенте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14:paraId="046A2BC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виды разрешенного использования земельных участков и объектов капитального строительства;</w:t>
      </w:r>
    </w:p>
    <w:p w14:paraId="781E0B3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2)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14:paraId="33A1375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2.1) требования к архитектурно-градостроительному облику объектов капитального строительства;</w:t>
      </w:r>
    </w:p>
    <w:p w14:paraId="4AD4CFE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14:paraId="6138E62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и устойчивому развитию территории.</w:t>
      </w:r>
    </w:p>
    <w:p w14:paraId="5EE31F9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w:t>
      </w:r>
      <w:r w:rsidRPr="00675F08">
        <w:rPr>
          <w:rFonts w:cs="Times New Roman"/>
          <w:color w:val="000000" w:themeColor="text1"/>
        </w:rPr>
        <w:t xml:space="preserve"> </w:t>
      </w:r>
      <w:r w:rsidRPr="00675F08">
        <w:rPr>
          <w:rFonts w:cs="Times New Roman"/>
          <w:color w:val="000000" w:themeColor="text1"/>
          <w:lang w:eastAsia="zh-CN"/>
        </w:rPr>
        <w:t>Обязательным приложением к правилам землепользования и застройки являются сведения о границах территориальных зон, которые должны содержать графическое описание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 Органы местного самоуправления поселения, муниципального округа, городского округа также вправе подготовить текстовое описание местоположения границ территориальных зон. Формы графического и текстового описания местоположения границ территориальных зон, требования к точности определения координат характерных точек границ территориальных зон, формату электронного документа, содержащего указанные сведения, устанавливаются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ведения Единого государственного реестра недвижимости, осуществления государственного кадастрового учета недвижимого имущества, государственной регистрации прав на недвижимое имущество и сделок с ним, предоставления сведений, содержащихся в Едином государственном реестре недвижимости.</w:t>
      </w:r>
    </w:p>
    <w:p w14:paraId="4A3FDC7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Требования к архитектурно-градостроительному облику объекта капитального строительства включают в себя требования к объемно-пространственным, архитектурно-стилистическим и иным характеристикам объекта капитального строительства, которые устанавливаются Правительством Российской Федерации, если иное не предусмотрено настоящим Кодексом.</w:t>
      </w:r>
    </w:p>
    <w:p w14:paraId="0EFA923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Настоящие Правила применяются наряду с техническими регламентами и обязательными требованиями, установленными в соответствии с законодательством в целях обеспечения безопасности жизни и здоровья людей, надежности и безопасности зданий, строений и сооружений, сохранения окружающей природной среды и объектов культурного наследия; нормативными правовыми актами муниципального образования Красноармейский район по вопросам регулирования землепользования и застройки. Указанные акты применяются в части, не противоречащей настоящим Правилам.</w:t>
      </w:r>
    </w:p>
    <w:p w14:paraId="3DC6E8B2" w14:textId="3A5B5969"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 Настоящие Правила обязательны для исполнения всеми расположенными на территории муниципального образования </w:t>
      </w:r>
      <w:r w:rsidR="003B7DB9">
        <w:rPr>
          <w:rFonts w:cs="Times New Roman"/>
          <w:color w:val="000000" w:themeColor="text1"/>
          <w:lang w:eastAsia="zh-CN"/>
        </w:rPr>
        <w:t>Ивановского</w:t>
      </w:r>
      <w:r w:rsidRPr="00675F08">
        <w:rPr>
          <w:rFonts w:cs="Times New Roman"/>
          <w:color w:val="000000" w:themeColor="text1"/>
          <w:lang w:eastAsia="zh-CN"/>
        </w:rPr>
        <w:t xml:space="preserve"> сельского поселения юридическими и физическими лицами, осуществляющими и контролирующими градостроительную деятельность на территории муниципального образования </w:t>
      </w:r>
      <w:r w:rsidR="003B7DB9">
        <w:rPr>
          <w:rFonts w:cs="Times New Roman"/>
          <w:color w:val="000000" w:themeColor="text1"/>
          <w:lang w:eastAsia="zh-CN"/>
        </w:rPr>
        <w:t>Ивановского</w:t>
      </w:r>
      <w:r w:rsidRPr="00675F08">
        <w:rPr>
          <w:rFonts w:cs="Times New Roman"/>
          <w:color w:val="000000" w:themeColor="text1"/>
          <w:lang w:eastAsia="zh-CN"/>
        </w:rPr>
        <w:t xml:space="preserve"> сельского поселения.</w:t>
      </w:r>
    </w:p>
    <w:p w14:paraId="12D9C36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 Срок приведения утвержденных правил землепользования и застройки в соответствие с ограничениями использования объектов недвижимости, установленными в границах зон с особыми условиями использования территорий, не может превышать шесть месяцев.</w:t>
      </w:r>
    </w:p>
    <w:p w14:paraId="472A8FAD" w14:textId="77777777" w:rsidR="00AF3EFB" w:rsidRPr="00675F08" w:rsidRDefault="00AF3EFB" w:rsidP="00AF3EFB">
      <w:pPr>
        <w:widowControl w:val="0"/>
        <w:ind w:firstLine="709"/>
        <w:jc w:val="both"/>
        <w:rPr>
          <w:rFonts w:cs="Times New Roman"/>
          <w:b/>
          <w:color w:val="000000" w:themeColor="text1"/>
          <w:lang w:eastAsia="zh-CN"/>
        </w:rPr>
      </w:pPr>
    </w:p>
    <w:p w14:paraId="46D6B557" w14:textId="77777777" w:rsidR="00AF3EFB" w:rsidRPr="00675F08" w:rsidRDefault="00AF3EFB" w:rsidP="00AF3EFB">
      <w:pPr>
        <w:pStyle w:val="3"/>
        <w:framePr w:wrap="around"/>
      </w:pPr>
      <w:bookmarkStart w:id="7" w:name="_Toc196470547"/>
      <w:r w:rsidRPr="00675F08">
        <w:t>Статья 3. Открытость и доступность информации о землепользовании и застройке</w:t>
      </w:r>
      <w:bookmarkEnd w:id="7"/>
    </w:p>
    <w:p w14:paraId="35F7AE1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Настоящие Правила, включая все входящие в их состав картографические и иные документы, являются открытыми для всех физических и юридических лиц, а также должностных лиц.</w:t>
      </w:r>
    </w:p>
    <w:p w14:paraId="79DF4A6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Администрация муниципального образования Красноармейский район обеспечивает возможность ознакомления с настоящими Правилами всем желающим путем:</w:t>
      </w:r>
    </w:p>
    <w:p w14:paraId="0636304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опубликования (обнародования) Правил;</w:t>
      </w:r>
    </w:p>
    <w:p w14:paraId="67E6EC2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помещения Правил на официальном сайте в сети Интернет;</w:t>
      </w:r>
    </w:p>
    <w:p w14:paraId="20FDB41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создания условий для ознакомления с настоящими Правилами в полном комплекте входящих в их состав картографических и иных документов в муниципальном образовании, иных органах и организациях, причастных к регулированию землепользования и застройки и (или) путем обнародования (опубликования) в местах, определенных нормативно-правовым актом муниципального образования Красноармейский район.</w:t>
      </w:r>
    </w:p>
    <w:p w14:paraId="3FF3754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Администрация муниципального образования Красноармейский район обеспечивает возможность предоставления информации и сведений физическим и юридическим лицам: выписок из настоящих Правил, а также необходимых копий, в том числе копий картографических документов и их фрагментов, характеризующих условия землепользования и застройки применительно к отдельным земельным участкам и их массивам (кварталам, микрорайонам) из информационной системы обеспечения градостроительной деятельности.</w:t>
      </w:r>
    </w:p>
    <w:p w14:paraId="79E62BB5" w14:textId="77777777" w:rsidR="00AF3EFB" w:rsidRPr="00675F08" w:rsidRDefault="00AF3EFB" w:rsidP="00AF3EFB">
      <w:pPr>
        <w:widowControl w:val="0"/>
        <w:ind w:firstLine="709"/>
        <w:jc w:val="both"/>
        <w:rPr>
          <w:rFonts w:cs="Times New Roman"/>
          <w:color w:val="000000" w:themeColor="text1"/>
          <w:lang w:eastAsia="zh-CN"/>
        </w:rPr>
      </w:pPr>
    </w:p>
    <w:p w14:paraId="0E27AA94" w14:textId="77777777" w:rsidR="00AF3EFB" w:rsidRPr="00675F08" w:rsidRDefault="00AF3EFB" w:rsidP="00AF3EFB">
      <w:pPr>
        <w:pStyle w:val="20"/>
        <w:rPr>
          <w:rFonts w:cs="Times New Roman"/>
        </w:rPr>
      </w:pPr>
      <w:bookmarkStart w:id="8" w:name="_Toc196470548"/>
      <w:r w:rsidRPr="00675F08">
        <w:rPr>
          <w:rFonts w:cs="Times New Roman"/>
        </w:rPr>
        <w:t>Раздел 2. Права использования недвижимости, возникшие до вступления в силу Правил</w:t>
      </w:r>
      <w:bookmarkEnd w:id="8"/>
    </w:p>
    <w:p w14:paraId="22C7B1EE" w14:textId="77777777" w:rsidR="00AF3EFB" w:rsidRPr="00675F08" w:rsidRDefault="00AF3EFB" w:rsidP="00AF3EFB">
      <w:pPr>
        <w:widowControl w:val="0"/>
        <w:ind w:firstLine="709"/>
        <w:jc w:val="both"/>
        <w:rPr>
          <w:rFonts w:cs="Times New Roman"/>
          <w:color w:val="000000" w:themeColor="text1"/>
          <w:lang w:eastAsia="zh-CN"/>
        </w:rPr>
      </w:pPr>
    </w:p>
    <w:p w14:paraId="6201B9D8" w14:textId="77777777" w:rsidR="00AF3EFB" w:rsidRPr="00675F08" w:rsidRDefault="00AF3EFB" w:rsidP="00AF3EFB">
      <w:pPr>
        <w:pStyle w:val="3"/>
        <w:framePr w:wrap="around"/>
      </w:pPr>
      <w:bookmarkStart w:id="9" w:name="_Toc196470549"/>
      <w:r w:rsidRPr="00675F08">
        <w:t>Статья 4. Общие положения, относящиеся к ранее возникшим правам</w:t>
      </w:r>
      <w:bookmarkEnd w:id="9"/>
    </w:p>
    <w:p w14:paraId="7743911F" w14:textId="5B23A299"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 Принятые до введения в действие настоящих Правил нормативные правовые акты в отношении территории муниципального образования Красноармейский район, </w:t>
      </w:r>
      <w:r w:rsidR="003B7DB9">
        <w:rPr>
          <w:rFonts w:cs="Times New Roman"/>
          <w:color w:val="000000" w:themeColor="text1"/>
          <w:lang w:eastAsia="zh-CN"/>
        </w:rPr>
        <w:t>Ивановского</w:t>
      </w:r>
      <w:r w:rsidRPr="00675F08">
        <w:rPr>
          <w:rFonts w:cs="Times New Roman"/>
          <w:color w:val="000000" w:themeColor="text1"/>
          <w:lang w:eastAsia="zh-CN"/>
        </w:rPr>
        <w:t xml:space="preserve"> сельского поселение по вопросам землепользования и застройки применяются в части, не противоречащей настоящим Правилам.</w:t>
      </w:r>
    </w:p>
    <w:p w14:paraId="7623438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Разрешения на строительство, реконструкцию, выданные физическим и юридическим лицам до вступления в силу настоящих Правил, являются действительными.</w:t>
      </w:r>
    </w:p>
    <w:p w14:paraId="41E36AA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Объекты недвижимости, существовавшие на законных основаниях до вступления в силу настоящих Правил, или до вступления в силу изменений в настоящие Правила являются несоответствующими настоящим Правилам в случаях, когда эти объекты:</w:t>
      </w:r>
    </w:p>
    <w:p w14:paraId="4C7ED72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имеют вид, виды использования, которые не предусмотрены как разрешенные для соответствующих территориальных зон (часть III настоящих Правил);</w:t>
      </w:r>
    </w:p>
    <w:p w14:paraId="3910577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имеют вид, виды использования, которые поименованы как разрешенные для соответствующих территориальных зон, но расположены в санитарно-защитных зонах и водоохранных зонах, в пределах которых не предусмотрено размещение соответствующих объектов.</w:t>
      </w:r>
    </w:p>
    <w:p w14:paraId="42F7825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имеют параметры меньше (площадь и линейные размеры земельных участков, отступы построек от границ участка) или больше (плотность застройки – высота (этажность) построек, процент застройки, коэффициент использования участка) значений.</w:t>
      </w:r>
    </w:p>
    <w:p w14:paraId="2C4EFEF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Отношения по поводу самовольного занятия земельных участков, самовольного строительства, использования самовольно занятых земельных участков и самовольных построек регулируются федеральным законодательством.</w:t>
      </w:r>
    </w:p>
    <w:p w14:paraId="6D993E7F" w14:textId="77777777" w:rsidR="00AF3EFB" w:rsidRPr="00675F08" w:rsidRDefault="00AF3EFB" w:rsidP="00AF3EFB">
      <w:pPr>
        <w:widowControl w:val="0"/>
        <w:ind w:firstLine="709"/>
        <w:jc w:val="both"/>
        <w:rPr>
          <w:rFonts w:cs="Times New Roman"/>
          <w:color w:val="000000" w:themeColor="text1"/>
          <w:lang w:eastAsia="zh-CN"/>
        </w:rPr>
      </w:pPr>
    </w:p>
    <w:p w14:paraId="2AFF8161" w14:textId="77777777" w:rsidR="00AF3EFB" w:rsidRPr="00675F08" w:rsidRDefault="00AF3EFB" w:rsidP="00AF3EFB">
      <w:pPr>
        <w:pStyle w:val="3"/>
        <w:framePr w:wrap="around"/>
      </w:pPr>
      <w:bookmarkStart w:id="10" w:name="_Toc196470550"/>
      <w:r w:rsidRPr="00675F08">
        <w:t>Статья 5. Использование и строительные изменения объектов недвижимости, несоответствующих Правилам</w:t>
      </w:r>
      <w:bookmarkEnd w:id="10"/>
    </w:p>
    <w:p w14:paraId="271327C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 xml:space="preserve">1. Объекты недвижимости, предусмотренные статьей «Общие положения, относящиеся к ранее возникшим правам» настоящих Правил, а также ставшие несоответствующими после внесения изменений в настоящие Правила, могут существовать и использоваться без установления срока их приведения в соответствие с настоящими Правилами. </w:t>
      </w:r>
    </w:p>
    <w:p w14:paraId="24EABAD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Исключение составляют те несоответствующие настоящим Правилам, и обязательным нормативам, стандартам объекты недвижимости, существование и использование которых опасно для жизни и здоровья людей, а также опасно для природной и культурно-исторической среды. В соответствии с федеральным законом может быть наложен запрет на продолжение использования данных объектов.</w:t>
      </w:r>
    </w:p>
    <w:p w14:paraId="5C0E9C0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Все изменения несоответствующих объектов, осуществляемые путем изменения видов и интенсивности их использования, строительных параметров, могут производиться только в целях приведения их в соответствие с настоящими Правилами.</w:t>
      </w:r>
    </w:p>
    <w:p w14:paraId="37839A4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Не допускается увеличивать площадь и строительный объем объектов недвижимости, указанных в подпунктах 1, 2 части 3 статьи «Общие положения, относящиеся к ранее возникшим правам» настоящих Правил. На этих объектах не допускается увеличивать объемы и интенсивность производственной деятельности без приведения используемой технологии в соответствие с требованиями безопасности – экологическими, санитарно-гигиеническими, противопожарными, гражданской обороны и предупреждения чрезвычайных ситуаций, требованиями безопасности, устанавливаемые техническими регламентами (а до их принятия – соответствующими нормативами и стандартами безопасности).</w:t>
      </w:r>
    </w:p>
    <w:p w14:paraId="4EC3177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Указанные в подпункте 3 части 3 статьи «Общие положения, относящиеся к ранее возникшим правам» настоящих Правил объекты недвижимости, несоответствующие настоящим Правилам по строительным параметрам, затрудняющие или блокирующие возможность прохода, проезда, имеющие превышение площади и высоты по сравнению с разрешенными пределами и т.д., могут поддерживаться и использоваться при условии, что эти действия не увеличивают степень несоответствия этих объектов настоящим Правилам. Действия по отношению к указанным объектам, выполняемые на основе разрешений на строительство, должны быть направлены на устранение несоответствия таких объектов настоящим Правилам.</w:t>
      </w:r>
    </w:p>
    <w:p w14:paraId="2D6849D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Несоответствующий вид использования недвижимости не может быть заменен на иной несоответствующий вид использования.</w:t>
      </w:r>
    </w:p>
    <w:p w14:paraId="14E55828" w14:textId="77777777" w:rsidR="00AF3EFB" w:rsidRPr="00675F08" w:rsidRDefault="00AF3EFB" w:rsidP="00AF3EFB">
      <w:pPr>
        <w:widowControl w:val="0"/>
        <w:ind w:firstLine="709"/>
        <w:jc w:val="both"/>
        <w:rPr>
          <w:rFonts w:cs="Times New Roman"/>
          <w:b/>
          <w:color w:val="000000" w:themeColor="text1"/>
          <w:lang w:eastAsia="zh-CN"/>
        </w:rPr>
      </w:pPr>
    </w:p>
    <w:p w14:paraId="3D73BFF6" w14:textId="77777777" w:rsidR="00AF3EFB" w:rsidRPr="00675F08" w:rsidRDefault="00AF3EFB" w:rsidP="00AF3EFB">
      <w:pPr>
        <w:pStyle w:val="20"/>
        <w:rPr>
          <w:rFonts w:cs="Times New Roman"/>
        </w:rPr>
      </w:pPr>
      <w:bookmarkStart w:id="11" w:name="_Toc196470551"/>
      <w:r w:rsidRPr="00675F08">
        <w:rPr>
          <w:rFonts w:cs="Times New Roman"/>
        </w:rPr>
        <w:t>Раздел 3. Участники отношений, возникающих по поводу землепользования и застройки</w:t>
      </w:r>
      <w:bookmarkEnd w:id="11"/>
    </w:p>
    <w:p w14:paraId="1C981A82" w14:textId="77777777" w:rsidR="00AF3EFB" w:rsidRPr="00675F08" w:rsidRDefault="00AF3EFB" w:rsidP="00AF3EFB">
      <w:pPr>
        <w:widowControl w:val="0"/>
        <w:ind w:firstLine="709"/>
        <w:jc w:val="both"/>
        <w:rPr>
          <w:rFonts w:cs="Times New Roman"/>
          <w:b/>
          <w:color w:val="000000" w:themeColor="text1"/>
          <w:lang w:eastAsia="zh-CN"/>
        </w:rPr>
      </w:pPr>
    </w:p>
    <w:p w14:paraId="123DB469" w14:textId="77777777" w:rsidR="00AF3EFB" w:rsidRPr="00675F08" w:rsidRDefault="00AF3EFB" w:rsidP="00AF3EFB">
      <w:pPr>
        <w:pStyle w:val="3"/>
        <w:framePr w:wrap="around"/>
      </w:pPr>
      <w:bookmarkStart w:id="12" w:name="_Toc196470552"/>
      <w:r w:rsidRPr="00675F08">
        <w:t>Статья 6. Общие положения о лицах, осуществляющих землепользование и застройку, и их действиях</w:t>
      </w:r>
      <w:bookmarkEnd w:id="12"/>
    </w:p>
    <w:p w14:paraId="643EE90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В соответствии с законодательством настоящие Правила, а также принимаемые в соответствии с ними иные нормативные правовые акты муниципального образования Красноармейский район регулируют действия физических и юридических лиц, которые:</w:t>
      </w:r>
    </w:p>
    <w:p w14:paraId="5C7F677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участвуют в торгах (конкурсах, аукционах), подготавливаемых и проводимых администрацией муниципального образования Красноармейский район по предоставлению прав собственности или аренды на земельные участки, сформированные из состава государственных, муниципальных земель, в целях нового строительства;</w:t>
      </w:r>
    </w:p>
    <w:p w14:paraId="1EB0647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обращаются в администрацию муниципального образования Красноармейский район с заявлением о предоставлении земельного участка (земельных участков) для нового строительства, реконструкции и осуществляют действия по градостроительной подготовке из состава государственных, муниципальных земель земельных участков;</w:t>
      </w:r>
    </w:p>
    <w:p w14:paraId="700A2FB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3) владея земельными участками, объектами недвижимости, осуществляют их текущее использование, а также подготавливают проектную документацию и осуществляют в соответствии с ней строительство, реконструкцию, иные изменения недвижимости;</w:t>
      </w:r>
    </w:p>
    <w:p w14:paraId="51D4A80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владея на правах собственности помещениями в многоквартирных домах, обеспечивают действия по определению в проектах планировки, проектах межевания и выделению на местности границ земельных участков многоквартирных домов;</w:t>
      </w:r>
    </w:p>
    <w:p w14:paraId="663F628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осуществляют иные действия в области землепользования и застройки.</w:t>
      </w:r>
    </w:p>
    <w:p w14:paraId="28B36ED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К указанным в части 1 настоящей статьи иным действиям в области землепользования и застройки могут быть отнесены, в частности:</w:t>
      </w:r>
    </w:p>
    <w:p w14:paraId="06AF345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переоформление одного вида ранее предоставленного права на земельные участки на другой вид права, в том числе приватизация земельных участков под приватизированными предприятиями, переоформление права пожизненного наследуемого владения или права постоянного (бессрочного) пользования на право собственности или аренды;</w:t>
      </w:r>
    </w:p>
    <w:p w14:paraId="0A780DC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иные действия, связанные с подготовкой и реализацией общественных или частных планов по землепользованию и застройке.</w:t>
      </w:r>
    </w:p>
    <w:p w14:paraId="3AB658A6" w14:textId="77777777" w:rsidR="00AF3EFB" w:rsidRPr="00675F08" w:rsidRDefault="00AF3EFB" w:rsidP="00AF3EFB">
      <w:pPr>
        <w:widowControl w:val="0"/>
        <w:jc w:val="both"/>
        <w:rPr>
          <w:rFonts w:cs="Times New Roman"/>
          <w:color w:val="000000" w:themeColor="text1"/>
          <w:lang w:eastAsia="zh-CN"/>
        </w:rPr>
      </w:pPr>
    </w:p>
    <w:p w14:paraId="0073B6B8" w14:textId="77777777" w:rsidR="00AF3EFB" w:rsidRPr="00675F08" w:rsidRDefault="00AF3EFB" w:rsidP="00AF3EFB">
      <w:pPr>
        <w:pStyle w:val="3"/>
        <w:framePr w:wrap="around"/>
      </w:pPr>
      <w:bookmarkStart w:id="13" w:name="_Toc196470553"/>
      <w:r w:rsidRPr="00675F08">
        <w:t>Статья 7. Комиссия по землепользованию и застройке</w:t>
      </w:r>
      <w:bookmarkEnd w:id="13"/>
    </w:p>
    <w:p w14:paraId="72355F3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Комиссия по землепользованию и застройке (далее – Комиссия) является постоянно действующим консультативным органом и формируется для обеспечения реализации настоящих Правил.</w:t>
      </w:r>
    </w:p>
    <w:p w14:paraId="0492F84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Комиссия осуществляет свою деятельность в соответствии с законодательством Российской Федерации, настоящими Правилами, Положением о Комиссии и иными муниципальными правовыми актами.</w:t>
      </w:r>
    </w:p>
    <w:p w14:paraId="154AC63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К полномочиям Комиссии относится:</w:t>
      </w:r>
    </w:p>
    <w:p w14:paraId="70A39F7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рассмотрение предложений о внесении изменений в настоящие Правила;</w:t>
      </w:r>
    </w:p>
    <w:p w14:paraId="502AB1B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подготовка заключения о внесении изменения в настоящие Правила;</w:t>
      </w:r>
    </w:p>
    <w:p w14:paraId="10F0869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организация и проведение публичных слушаний по обсуждению проекта генерального плана поселения, Правил, проектов планировки;</w:t>
      </w:r>
    </w:p>
    <w:p w14:paraId="7667D87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организация и проведение публичных слушаний по вопросу внесения изменений в настоящие Правила, подготовка заключений, в которых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w:t>
      </w:r>
    </w:p>
    <w:p w14:paraId="08E770D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организация и проведение публичных слушаний по вопросу предоставления разрешения на условно разрешенный вид использования земельного участка, объекта капитального строительства, подготовка рекомендаций о предоставлении разрешения на условно разрешенный вид использования земельного участка или об отказе в предоставлении такого разрешения с указанием причин принятого решения;</w:t>
      </w:r>
    </w:p>
    <w:p w14:paraId="31E0E9C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организация и проведение публичных слушаний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в соответствии с частью 1 статьи 40 Градостроительного кодекса, подготовка рекомендаций о предоставлении разрешения на отклонение от предельных параметров разрешенного строительства, реконструкции или об отказе в предоставлении такого разрешения с указанием причин принятого решения;</w:t>
      </w:r>
    </w:p>
    <w:p w14:paraId="1C766DC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иные полномочия, отнесенные к компетенции комиссии муниципальными правовыми актами.</w:t>
      </w:r>
    </w:p>
    <w:p w14:paraId="065E8BB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Состав и порядок деятельности комиссии утверждаются правовым актом администрации муниципального образования Красноармейский район.</w:t>
      </w:r>
    </w:p>
    <w:p w14:paraId="7422C13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Решения Комиссии принимаются простым большинством голосов, при наличии кворума не менее двух третей от общего числа членов Комиссии. При равенстве голосов, голос председателя Комиссии является решающим.</w:t>
      </w:r>
    </w:p>
    <w:p w14:paraId="745A939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5. На каждом заседании Комиссии ведется протокол, который подписывается </w:t>
      </w:r>
      <w:r w:rsidRPr="00675F08">
        <w:rPr>
          <w:rFonts w:cs="Times New Roman"/>
          <w:color w:val="000000" w:themeColor="text1"/>
          <w:lang w:eastAsia="zh-CN"/>
        </w:rPr>
        <w:lastRenderedPageBreak/>
        <w:t>председательствующим на заседании и секретарем Комиссии. К протоколу прилагаются копии материалов, рассматриваемых на заседании.</w:t>
      </w:r>
    </w:p>
    <w:p w14:paraId="51DC445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Протоколы заседаний Комиссии являются открытыми для всех заинтересованных лиц, которые могут получать копии протоколов.</w:t>
      </w:r>
    </w:p>
    <w:p w14:paraId="0A36CB00" w14:textId="77777777" w:rsidR="00AF3EFB" w:rsidRPr="00675F08" w:rsidRDefault="00AF3EFB" w:rsidP="00AF3EFB">
      <w:pPr>
        <w:widowControl w:val="0"/>
        <w:ind w:firstLine="709"/>
        <w:rPr>
          <w:rFonts w:cs="Times New Roman"/>
          <w:color w:val="000000" w:themeColor="text1"/>
          <w:lang w:eastAsia="zh-CN"/>
        </w:rPr>
      </w:pPr>
    </w:p>
    <w:p w14:paraId="7316691B" w14:textId="77777777" w:rsidR="00AF3EFB" w:rsidRPr="00675F08" w:rsidRDefault="00AF3EFB" w:rsidP="00AF3EFB">
      <w:pPr>
        <w:pStyle w:val="20"/>
        <w:rPr>
          <w:rFonts w:cs="Times New Roman"/>
        </w:rPr>
      </w:pPr>
      <w:bookmarkStart w:id="14" w:name="_Toc196470554"/>
      <w:r w:rsidRPr="00675F08">
        <w:rPr>
          <w:rFonts w:cs="Times New Roman"/>
        </w:rPr>
        <w:t>Раздел 4. Предоставление прав на земельные участки</w:t>
      </w:r>
      <w:bookmarkEnd w:id="14"/>
    </w:p>
    <w:p w14:paraId="3DCB3429" w14:textId="77777777" w:rsidR="00AF3EFB" w:rsidRPr="00675F08" w:rsidRDefault="00AF3EFB" w:rsidP="00AF3EFB">
      <w:pPr>
        <w:widowControl w:val="0"/>
        <w:ind w:firstLine="709"/>
        <w:jc w:val="both"/>
        <w:rPr>
          <w:rFonts w:cs="Times New Roman"/>
          <w:b/>
          <w:color w:val="000000" w:themeColor="text1"/>
          <w:lang w:eastAsia="zh-CN"/>
        </w:rPr>
      </w:pPr>
    </w:p>
    <w:p w14:paraId="379CCC68" w14:textId="77777777" w:rsidR="00AF3EFB" w:rsidRPr="00675F08" w:rsidRDefault="00AF3EFB" w:rsidP="00AF3EFB">
      <w:pPr>
        <w:pStyle w:val="3"/>
        <w:framePr w:wrap="around"/>
      </w:pPr>
      <w:bookmarkStart w:id="15" w:name="_Toc196470555"/>
      <w:r w:rsidRPr="00675F08">
        <w:t>Статья 8. Общие положения предоставления прав на земельные участки</w:t>
      </w:r>
      <w:bookmarkEnd w:id="15"/>
    </w:p>
    <w:p w14:paraId="155A7E83" w14:textId="04C420AF"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 До разграничения государственной собственности на землю предоставление земельных участков, находящихся в государственной или муниципальной собственности, на территории муниципального образования </w:t>
      </w:r>
      <w:r w:rsidR="003B7DB9">
        <w:rPr>
          <w:rFonts w:cs="Times New Roman"/>
          <w:color w:val="000000" w:themeColor="text1"/>
          <w:lang w:eastAsia="zh-CN"/>
        </w:rPr>
        <w:t>Ивановского</w:t>
      </w:r>
      <w:r w:rsidRPr="00675F08">
        <w:rPr>
          <w:rFonts w:cs="Times New Roman"/>
          <w:color w:val="000000" w:themeColor="text1"/>
          <w:lang w:eastAsia="zh-CN"/>
        </w:rPr>
        <w:t xml:space="preserve"> сельского поселения осуществляется администрацией муниципального образования Красноармейский район в соответствии с нормативными правовыми актами Российской Федерации, субъекта Российской Федерации, Уставом и нормативными правовыми актами муниципального образования муниципального образования Красноармейский район.</w:t>
      </w:r>
    </w:p>
    <w:p w14:paraId="4BB41B1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Земельные участки, находящиеся в государственной или муниципальной собственности, предоставляются на основании:</w:t>
      </w:r>
    </w:p>
    <w:p w14:paraId="577F2CD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решения органа государственной власти или органа местного самоуправления в случае предоставления земельного участка в собственность бесплатно или в постоянное (бессрочное) пользование;</w:t>
      </w:r>
    </w:p>
    <w:p w14:paraId="44E85A3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договора купли-продажи в случае предоставления земельного участка в собственность за плату;</w:t>
      </w:r>
    </w:p>
    <w:p w14:paraId="20DA0AE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договора аренды в случае предоставления земельного участка в аренду;</w:t>
      </w:r>
    </w:p>
    <w:p w14:paraId="67E23E9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договора безвозмездного пользования в случае предоставления земельного участка в безвозмездное пользование.</w:t>
      </w:r>
    </w:p>
    <w:p w14:paraId="6D877FB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Образование земельных участков из земель или земельных участков, находящихся в государственной или муниципальной собственности, осуществляется в соответствии с одним из следующих документов:</w:t>
      </w:r>
    </w:p>
    <w:p w14:paraId="023C7CE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проект межевания территории, утвержденный в соответствии с Градостроительным кодексом Российской Федерации;</w:t>
      </w:r>
    </w:p>
    <w:p w14:paraId="6590A4E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проектная документация лесных участков;</w:t>
      </w:r>
    </w:p>
    <w:p w14:paraId="791201F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утвержденная схема расположения земельного участка или земельных участков на кадастровом плане территории, которая предусмотрена статьей 11.10 Земельного кодекса РФ.</w:t>
      </w:r>
    </w:p>
    <w:p w14:paraId="42E324D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Образование земельных участков из земель или земельных участков, находящихся в государственной или муниципальной собственности, допускается в соответствии с утвержденной схемой расположения земельного участка или земельных участков на кадастровом плане территории при отсутствии утвержденного проекта межевания территории с учетом положений, предусмотренных пунктом 3 настоящей статьи.</w:t>
      </w:r>
    </w:p>
    <w:p w14:paraId="1F0A507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Исключительно в соответствии с утвержденным проектом межевания территории осуществляется образование земельных участков:</w:t>
      </w:r>
    </w:p>
    <w:p w14:paraId="69BD835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из земельного участка, предоставленного для комплексного освоения территории;</w:t>
      </w:r>
    </w:p>
    <w:p w14:paraId="2664EE4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из земельного участка, предоставленного садоводческому или огородническому некоммерческому товариществу;</w:t>
      </w:r>
    </w:p>
    <w:p w14:paraId="0916312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 границах территории, в отношении которой в соответствии с законодательством о градостроительной деятельности заключен договор о ее развитии;</w:t>
      </w:r>
    </w:p>
    <w:p w14:paraId="3368555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в границах элемента планировочной структуры, застроенного многоквартирными домами;</w:t>
      </w:r>
    </w:p>
    <w:p w14:paraId="449F094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5) для строительства, реконструкции линейных объектов федерального, регионального </w:t>
      </w:r>
      <w:r w:rsidRPr="00675F08">
        <w:rPr>
          <w:rFonts w:cs="Times New Roman"/>
          <w:color w:val="000000" w:themeColor="text1"/>
          <w:lang w:eastAsia="zh-CN"/>
        </w:rPr>
        <w:lastRenderedPageBreak/>
        <w:t>или местного значения.</w:t>
      </w:r>
    </w:p>
    <w:p w14:paraId="2434C43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Продажа находящихся в государственной или муниципальной собственности земельных участков, в соответствии с основным видом разрешенного использования которых предусмотрено строительство зданий, сооружений, не допускается, за исключением случаев, указанных в пункте 2 статьи 39.3 Земельного кодекса РФ, а также случаев проведения аукционов по продаже таких земельных участков в соответствии со статьей 39.18 Земельного кодекса РФ.</w:t>
      </w:r>
    </w:p>
    <w:p w14:paraId="175915E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Продажа земельных участков, находящихся в государственной или муниципальной собственности, осуществляется на торгах, проводимых в форме аукционов, за исключением случаев, предусмотренных пунктом 8 настоящей статьи.</w:t>
      </w:r>
    </w:p>
    <w:p w14:paraId="4FAA0C2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Без проведения торгов осуществляется продажа:</w:t>
      </w:r>
    </w:p>
    <w:p w14:paraId="49A1B1E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 земельных участков, образованных из земельного участка, предоставленного в аренду для комплексного освоения территории (за исключением земельных участков, образованных из земельного участка, предоставленного юридическому лицу, заключившему договор о комплексном освоении территории в целях строительства жилья экономического класса, в аренду для комплексного освоения территории в целях строительства такого жилья), лицу, с которым в соответствии с Градостроительным кодексом Российской Федерации заключен договор о комплексном освоении территории, если иное не предусмотрено </w:t>
      </w:r>
      <w:hyperlink w:anchor="sub_39322" w:history="1">
        <w:r w:rsidRPr="00675F08">
          <w:rPr>
            <w:rFonts w:cs="Times New Roman"/>
            <w:color w:val="000000" w:themeColor="text1"/>
            <w:lang w:eastAsia="zh-CN"/>
          </w:rPr>
          <w:t>подпунктами 2</w:t>
        </w:r>
      </w:hyperlink>
      <w:r w:rsidRPr="00675F08">
        <w:rPr>
          <w:rFonts w:cs="Times New Roman"/>
          <w:color w:val="000000" w:themeColor="text1"/>
          <w:lang w:eastAsia="zh-CN"/>
        </w:rPr>
        <w:t xml:space="preserve"> и </w:t>
      </w:r>
      <w:hyperlink w:anchor="sub_39324" w:history="1">
        <w:r w:rsidRPr="00675F08">
          <w:rPr>
            <w:rFonts w:cs="Times New Roman"/>
            <w:color w:val="000000" w:themeColor="text1"/>
            <w:lang w:eastAsia="zh-CN"/>
          </w:rPr>
          <w:t>4</w:t>
        </w:r>
      </w:hyperlink>
      <w:r w:rsidRPr="00675F08">
        <w:rPr>
          <w:rFonts w:cs="Times New Roman"/>
          <w:color w:val="000000" w:themeColor="text1"/>
          <w:lang w:eastAsia="zh-CN"/>
        </w:rPr>
        <w:t xml:space="preserve"> настоящего пункта;</w:t>
      </w:r>
    </w:p>
    <w:p w14:paraId="5B31B99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 земельных участков, образованных из земельного участка, предоставленного по договору аренды или договору безвозмездного пользования в целях комплексного освоения территории, заключенных в соответствии с </w:t>
      </w:r>
      <w:hyperlink r:id="rId19" w:history="1">
        <w:r w:rsidRPr="00675F08">
          <w:rPr>
            <w:rFonts w:cs="Times New Roman"/>
            <w:color w:val="000000" w:themeColor="text1"/>
            <w:lang w:eastAsia="zh-CN"/>
          </w:rPr>
          <w:t>Федеральным законом</w:t>
        </w:r>
      </w:hyperlink>
      <w:r w:rsidRPr="00675F08">
        <w:rPr>
          <w:rFonts w:cs="Times New Roman"/>
          <w:color w:val="000000" w:themeColor="text1"/>
          <w:lang w:eastAsia="zh-CN"/>
        </w:rPr>
        <w:t xml:space="preserve"> от 24 июля 2008 года № 161-ФЗ "О содействии развитию жилищного строительства";</w:t>
      </w:r>
    </w:p>
    <w:p w14:paraId="1DA8A554" w14:textId="77777777" w:rsidR="00AF3EFB" w:rsidRPr="00675F08" w:rsidRDefault="00AF3EFB" w:rsidP="00AF3EFB">
      <w:pPr>
        <w:widowControl w:val="0"/>
        <w:ind w:firstLine="709"/>
        <w:jc w:val="both"/>
        <w:rPr>
          <w:rFonts w:cs="Times New Roman"/>
          <w:color w:val="000000" w:themeColor="text1"/>
          <w:lang w:eastAsia="zh-CN"/>
        </w:rPr>
      </w:pPr>
      <w:bookmarkStart w:id="16" w:name="sub_39322"/>
      <w:r w:rsidRPr="00675F08">
        <w:rPr>
          <w:rFonts w:cs="Times New Roman"/>
          <w:color w:val="000000" w:themeColor="text1"/>
          <w:lang w:eastAsia="zh-CN"/>
        </w:rPr>
        <w:t>2) земельных участков, образованных из земельного участка, предоставленного некоммерческой организации, созданной гражданами, для комплексного освоения территории в целях индивидуального жилищного строительства (за исключением земельных участков, отнесенных к имуществу общего пользования), членам этой некоммерческой организации или, если это предусмотрено решением общего собрания членов этой некоммерческой организации, этой некоммерческой организации;</w:t>
      </w:r>
    </w:p>
    <w:bookmarkEnd w:id="16"/>
    <w:p w14:paraId="69DB3D1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земельных участков, образованных из земельного участка, предоставленного садоводческому или огородническому некоммерческому товариществу, за исключением земельных участков общего назначения, членам такого товарищества;</w:t>
      </w:r>
    </w:p>
    <w:p w14:paraId="1AC37054" w14:textId="77777777" w:rsidR="00AF3EFB" w:rsidRPr="00675F08" w:rsidRDefault="00AF3EFB" w:rsidP="00AF3EFB">
      <w:pPr>
        <w:widowControl w:val="0"/>
        <w:ind w:firstLine="709"/>
        <w:jc w:val="both"/>
        <w:rPr>
          <w:rFonts w:cs="Times New Roman"/>
          <w:color w:val="000000" w:themeColor="text1"/>
          <w:lang w:eastAsia="zh-CN"/>
        </w:rPr>
      </w:pPr>
      <w:bookmarkStart w:id="17" w:name="sub_39324"/>
      <w:r w:rsidRPr="00675F08">
        <w:rPr>
          <w:rFonts w:cs="Times New Roman"/>
          <w:color w:val="000000" w:themeColor="text1"/>
          <w:lang w:eastAsia="zh-CN"/>
        </w:rPr>
        <w:t>4) земельных участков, образованных в результате раздела земельного участка, предоставленного некоммерческой организации, созданной гражданами, для комплексного освоения территории в целях индивидуального жилищного строительства и относящегося к имуществу общего пользования, этой некоммерческой организации;</w:t>
      </w:r>
    </w:p>
    <w:p w14:paraId="56B8F93E" w14:textId="77777777" w:rsidR="00AF3EFB" w:rsidRPr="00675F08" w:rsidRDefault="00AF3EFB" w:rsidP="00AF3EFB">
      <w:pPr>
        <w:widowControl w:val="0"/>
        <w:ind w:firstLine="709"/>
        <w:jc w:val="both"/>
        <w:rPr>
          <w:rFonts w:cs="Times New Roman"/>
          <w:color w:val="000000" w:themeColor="text1"/>
          <w:lang w:eastAsia="zh-CN"/>
        </w:rPr>
      </w:pPr>
      <w:bookmarkStart w:id="18" w:name="sub_39326"/>
      <w:bookmarkEnd w:id="17"/>
      <w:r w:rsidRPr="00675F08">
        <w:rPr>
          <w:rFonts w:cs="Times New Roman"/>
          <w:color w:val="000000" w:themeColor="text1"/>
          <w:lang w:eastAsia="zh-CN"/>
        </w:rPr>
        <w:t xml:space="preserve">5) земельных участков, на которых расположены здания, сооружения, собственникам таких зданий, сооружений либо помещений в них в случаях, предусмотренных </w:t>
      </w:r>
      <w:hyperlink w:anchor="sub_3920" w:history="1">
        <w:r w:rsidRPr="00675F08">
          <w:rPr>
            <w:rFonts w:cs="Times New Roman"/>
            <w:color w:val="000000" w:themeColor="text1"/>
            <w:lang w:eastAsia="zh-CN"/>
          </w:rPr>
          <w:t>статьей 39.20</w:t>
        </w:r>
      </w:hyperlink>
      <w:r w:rsidRPr="00675F08">
        <w:rPr>
          <w:rFonts w:cs="Times New Roman"/>
          <w:color w:val="000000" w:themeColor="text1"/>
          <w:lang w:eastAsia="zh-CN"/>
        </w:rPr>
        <w:t xml:space="preserve"> Земельного Кодекса РФ;</w:t>
      </w:r>
    </w:p>
    <w:p w14:paraId="113E983E" w14:textId="77777777" w:rsidR="00AF3EFB" w:rsidRPr="00675F08" w:rsidRDefault="00AF3EFB" w:rsidP="00AF3EFB">
      <w:pPr>
        <w:widowControl w:val="0"/>
        <w:ind w:firstLine="709"/>
        <w:jc w:val="both"/>
        <w:rPr>
          <w:rFonts w:cs="Times New Roman"/>
          <w:color w:val="000000" w:themeColor="text1"/>
          <w:lang w:eastAsia="zh-CN"/>
        </w:rPr>
      </w:pPr>
      <w:bookmarkStart w:id="19" w:name="sub_39327"/>
      <w:bookmarkEnd w:id="18"/>
      <w:r w:rsidRPr="00675F08">
        <w:rPr>
          <w:rFonts w:cs="Times New Roman"/>
          <w:color w:val="000000" w:themeColor="text1"/>
          <w:lang w:eastAsia="zh-CN"/>
        </w:rPr>
        <w:t xml:space="preserve">7) земельных участков, находящихся в постоянном (бессрочном) пользовании юридических лиц, указанным юридическим лицам, за исключением лиц, указанных в </w:t>
      </w:r>
      <w:hyperlink w:anchor="sub_3992" w:history="1">
        <w:r w:rsidRPr="00675F08">
          <w:rPr>
            <w:rFonts w:cs="Times New Roman"/>
            <w:color w:val="000000" w:themeColor="text1"/>
            <w:lang w:eastAsia="zh-CN"/>
          </w:rPr>
          <w:t>пункте 2 статьи 39.9</w:t>
        </w:r>
      </w:hyperlink>
      <w:r w:rsidRPr="00675F08">
        <w:rPr>
          <w:rFonts w:cs="Times New Roman"/>
          <w:color w:val="000000" w:themeColor="text1"/>
          <w:lang w:eastAsia="zh-CN"/>
        </w:rPr>
        <w:t xml:space="preserve"> Земельного Кодекса РФ;</w:t>
      </w:r>
    </w:p>
    <w:p w14:paraId="29633866" w14:textId="77777777" w:rsidR="00AF3EFB" w:rsidRPr="00675F08" w:rsidRDefault="00AF3EFB" w:rsidP="00AF3EFB">
      <w:pPr>
        <w:widowControl w:val="0"/>
        <w:ind w:firstLine="709"/>
        <w:jc w:val="both"/>
        <w:rPr>
          <w:rFonts w:cs="Times New Roman"/>
          <w:color w:val="000000" w:themeColor="text1"/>
          <w:lang w:eastAsia="zh-CN"/>
        </w:rPr>
      </w:pPr>
      <w:bookmarkStart w:id="20" w:name="sub_39328"/>
      <w:bookmarkEnd w:id="19"/>
      <w:r w:rsidRPr="00675F08">
        <w:rPr>
          <w:rFonts w:cs="Times New Roman"/>
          <w:color w:val="000000" w:themeColor="text1"/>
          <w:lang w:eastAsia="zh-CN"/>
        </w:rPr>
        <w:t xml:space="preserve">8) земельных участков крестьянскому (фермерскому) хозяйству или сельскохозяйственной организации в случаях, установленных </w:t>
      </w:r>
      <w:hyperlink r:id="rId20" w:history="1">
        <w:r w:rsidRPr="00675F08">
          <w:rPr>
            <w:rFonts w:cs="Times New Roman"/>
            <w:color w:val="000000" w:themeColor="text1"/>
            <w:lang w:eastAsia="zh-CN"/>
          </w:rPr>
          <w:t>Федеральным законом</w:t>
        </w:r>
      </w:hyperlink>
      <w:r w:rsidRPr="00675F08">
        <w:rPr>
          <w:rFonts w:cs="Times New Roman"/>
          <w:color w:val="000000" w:themeColor="text1"/>
          <w:lang w:eastAsia="zh-CN"/>
        </w:rPr>
        <w:t xml:space="preserve"> "Об обороте земель сельскохозяйственного назначения";</w:t>
      </w:r>
    </w:p>
    <w:bookmarkEnd w:id="20"/>
    <w:p w14:paraId="5E776B8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9) земельных участков, предназначенных для ведения сельскохозяйственного производства и переданных в аренду гражданину или юридическому лицу, этому гражданину или этому юридическому лицу по истечении трех лет с момента заключения договора аренды с этим гражданином или этим юридическим лицом либо передачи прав и обязанностей по договору аренды земельного участка этому гражданину или этому юридическому лицу при условии отсутствия у уполномоченного органа информации о выявленных в рамках государственного земельного надзора и неустраненных нарушениях законодательства </w:t>
      </w:r>
      <w:r w:rsidRPr="00675F08">
        <w:rPr>
          <w:rFonts w:cs="Times New Roman"/>
          <w:color w:val="000000" w:themeColor="text1"/>
          <w:lang w:eastAsia="zh-CN"/>
        </w:rPr>
        <w:lastRenderedPageBreak/>
        <w:t>Российской Федерации при использовании такого земельного участка в случае, если этим гражданином или этим юридическим лицом заявление о заключении договора купли-продажи такого земельного участка без проведения торгов подано до дня истечения срока указанного договора аренды земельного участка;</w:t>
      </w:r>
    </w:p>
    <w:p w14:paraId="26652F6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10) земельных участков гражданам для индивидуального жилищного строительства, ведения личного подсобного хозяйства в границах населенного пункта, садоводства, гражданам или крестьянским (фермерским) хозяйствам для осуществления крестьянским (фермерским) хозяйством его деятельности в соответствии со </w:t>
      </w:r>
      <w:hyperlink w:anchor="sub_3918" w:history="1">
        <w:r w:rsidRPr="00675F08">
          <w:rPr>
            <w:rFonts w:cs="Times New Roman"/>
            <w:color w:val="000000" w:themeColor="text1"/>
            <w:lang w:eastAsia="zh-CN"/>
          </w:rPr>
          <w:t>статьей 39.18</w:t>
        </w:r>
      </w:hyperlink>
      <w:r w:rsidRPr="00675F08">
        <w:rPr>
          <w:rFonts w:cs="Times New Roman"/>
          <w:color w:val="000000" w:themeColor="text1"/>
          <w:lang w:eastAsia="zh-CN"/>
        </w:rPr>
        <w:t xml:space="preserve"> Земельного Кодекса РФ.</w:t>
      </w:r>
    </w:p>
    <w:p w14:paraId="12D7501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Договор аренды земельного участка, находящегося в государственной или муниципальной собственности, заключается на торгах, проводимых в форме аукциона, за исключением случаев, предусмотренных пунктом 10 настоящей статьи.</w:t>
      </w:r>
    </w:p>
    <w:p w14:paraId="6928508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Договор аренды земельного участка, находящегося в государственной или муниципальной собственности, заключается без проведения торгов в случае предоставления:</w:t>
      </w:r>
    </w:p>
    <w:p w14:paraId="4AA55003"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21" w:name="sub_39621"/>
      <w:r w:rsidRPr="00675F08">
        <w:rPr>
          <w:rFonts w:cs="Times New Roman"/>
          <w:color w:val="000000" w:themeColor="text1"/>
          <w:lang w:eastAsia="zh-CN"/>
        </w:rPr>
        <w:t>1) земельного участка юридическим лицам в соответствии с указом или распоряжением Президента Российской Федерации;</w:t>
      </w:r>
    </w:p>
    <w:p w14:paraId="42FB5330"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22" w:name="sub_39622"/>
      <w:bookmarkEnd w:id="21"/>
      <w:r w:rsidRPr="00675F08">
        <w:rPr>
          <w:rFonts w:cs="Times New Roman"/>
          <w:color w:val="000000" w:themeColor="text1"/>
          <w:lang w:eastAsia="zh-CN"/>
        </w:rPr>
        <w:t xml:space="preserve">2) земельного участка юридическим лицам в соответствии с распоряжением Правительства Российской Федерации для размещения объектов социально-культурного назначения, реализации масштабных инвестиционных проектов при условии соответствия указанных объектов, инвестиционных проектов </w:t>
      </w:r>
      <w:hyperlink r:id="rId21" w:history="1">
        <w:r w:rsidRPr="00675F08">
          <w:rPr>
            <w:rFonts w:cs="Times New Roman"/>
            <w:color w:val="000000" w:themeColor="text1"/>
            <w:lang w:eastAsia="zh-CN"/>
          </w:rPr>
          <w:t>критериям</w:t>
        </w:r>
      </w:hyperlink>
      <w:r w:rsidRPr="00675F08">
        <w:rPr>
          <w:rFonts w:cs="Times New Roman"/>
          <w:color w:val="000000" w:themeColor="text1"/>
          <w:lang w:eastAsia="zh-CN"/>
        </w:rPr>
        <w:t>, установленным Правительством Российской Федерации;</w:t>
      </w:r>
    </w:p>
    <w:p w14:paraId="3EB338F2"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23" w:name="sub_39623"/>
      <w:bookmarkEnd w:id="22"/>
      <w:r w:rsidRPr="00675F08">
        <w:rPr>
          <w:rFonts w:cs="Times New Roman"/>
          <w:color w:val="000000" w:themeColor="text1"/>
          <w:lang w:eastAsia="zh-CN"/>
        </w:rPr>
        <w:t>3) земельного участка юридическим лицам в соответствии с распоряжением высшего должностного лица субъекта Российской Федерации для размещения объектов социально-культурного и коммунально-бытового назначения, реализации масштабных инвестиционных проектов при условии соответствия указанных объектов, инвестиционных проектов критериям, установленным законами субъектов Российской Федерации;</w:t>
      </w:r>
    </w:p>
    <w:bookmarkEnd w:id="23"/>
    <w:p w14:paraId="7C9C73F4"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 xml:space="preserve">3.1) земельного участка юридическим лицам, принявшим на себя обязательство по завершению строительства объектов незавершенного строительства и исполнению обязательств застройщика перед гражданами, денежные средства которых привлечены для строительства многоквартирных домов и права которых нарушены, которые включены в реестр пострадавших граждан в соответствии с </w:t>
      </w:r>
      <w:hyperlink r:id="rId22" w:history="1">
        <w:r w:rsidRPr="00675F08">
          <w:rPr>
            <w:rFonts w:cs="Times New Roman"/>
            <w:color w:val="000000" w:themeColor="text1"/>
            <w:lang w:eastAsia="zh-CN"/>
          </w:rPr>
          <w:t>Федеральным законом</w:t>
        </w:r>
      </w:hyperlink>
      <w:r w:rsidRPr="00675F08">
        <w:rPr>
          <w:rFonts w:cs="Times New Roman"/>
          <w:color w:val="000000" w:themeColor="text1"/>
          <w:lang w:eastAsia="zh-CN"/>
        </w:rPr>
        <w:t xml:space="preserve"> от 30 декабря 2004 года №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для строительства (создания) многоквартирных домов и (или) жилых домов блокированной застройки, состоящих из трех и более блоков, в соответствии с распоряжением высшего должностного лица субъекта Российской Федерации в порядке, установленном Правительством Российской Федерации;</w:t>
      </w:r>
    </w:p>
    <w:p w14:paraId="191941E4" w14:textId="77777777" w:rsidR="00AF3EFB" w:rsidRPr="00675F08" w:rsidRDefault="00A7566B" w:rsidP="00AF3EFB">
      <w:pPr>
        <w:widowControl w:val="0"/>
        <w:spacing w:line="228" w:lineRule="auto"/>
        <w:ind w:firstLine="709"/>
        <w:jc w:val="both"/>
        <w:rPr>
          <w:rFonts w:cs="Times New Roman"/>
          <w:color w:val="000000" w:themeColor="text1"/>
          <w:lang w:eastAsia="zh-CN"/>
        </w:rPr>
      </w:pPr>
      <w:hyperlink r:id="rId23" w:history="1">
        <w:r w:rsidR="00AF3EFB" w:rsidRPr="00675F08">
          <w:rPr>
            <w:rFonts w:cs="Times New Roman"/>
            <w:color w:val="000000" w:themeColor="text1"/>
            <w:lang w:eastAsia="zh-CN"/>
          </w:rPr>
          <w:t>До установления</w:t>
        </w:r>
      </w:hyperlink>
      <w:r w:rsidR="00AF3EFB" w:rsidRPr="00675F08">
        <w:rPr>
          <w:rFonts w:cs="Times New Roman"/>
          <w:color w:val="000000" w:themeColor="text1"/>
          <w:lang w:eastAsia="zh-CN"/>
        </w:rPr>
        <w:t xml:space="preserve"> Правительством Российской Федерации порядка предоставления земельного участка в соответствии с настоящим подпунктом решение высшего должностного лица субъекта Российской Федерации о распоряжении земельным участком принимается по согласованию с федеральным органом исполнительной власти, осуществляющим государственное регулирование в области долевого строительства многоквартирных домов и (или) иных объектов недвижимости</w:t>
      </w:r>
    </w:p>
    <w:p w14:paraId="7901912E"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24" w:name="sub_39624"/>
      <w:r w:rsidRPr="00675F08">
        <w:rPr>
          <w:rFonts w:cs="Times New Roman"/>
          <w:color w:val="000000" w:themeColor="text1"/>
          <w:lang w:eastAsia="zh-CN"/>
        </w:rPr>
        <w:t>4) земельного участка для выполнения международных обязательств Российской Федерации, а также юридическим лицам для размещения объектов, предназначенных для обеспечения электро-, тепло-, газо- и водоснабжения, водоотведения, связи, нефтепроводов, объектов федерального, регионального или местного значения;</w:t>
      </w:r>
    </w:p>
    <w:bookmarkEnd w:id="24"/>
    <w:p w14:paraId="4C2B8B3F"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 xml:space="preserve">5) земельного участка, образованного из земельного участка, находящегося в государственной или муниципальной собственности, в том числе предоставленного для комплексного освоения территории, лицу, с которым был заключен договор аренды такого земельного участка, если иное не предусмотрено </w:t>
      </w:r>
      <w:hyperlink w:anchor="sub_39626" w:history="1">
        <w:r w:rsidRPr="00675F08">
          <w:rPr>
            <w:rFonts w:cs="Times New Roman"/>
            <w:color w:val="000000" w:themeColor="text1"/>
            <w:lang w:eastAsia="zh-CN"/>
          </w:rPr>
          <w:t>подпунктами 6</w:t>
        </w:r>
      </w:hyperlink>
      <w:r w:rsidRPr="00675F08">
        <w:rPr>
          <w:rFonts w:cs="Times New Roman"/>
          <w:color w:val="000000" w:themeColor="text1"/>
          <w:lang w:eastAsia="zh-CN"/>
        </w:rPr>
        <w:t xml:space="preserve"> и </w:t>
      </w:r>
      <w:hyperlink w:anchor="sub_39628" w:history="1">
        <w:r w:rsidRPr="00675F08">
          <w:rPr>
            <w:rFonts w:cs="Times New Roman"/>
            <w:color w:val="000000" w:themeColor="text1"/>
            <w:lang w:eastAsia="zh-CN"/>
          </w:rPr>
          <w:t>8</w:t>
        </w:r>
      </w:hyperlink>
      <w:r w:rsidRPr="00675F08">
        <w:rPr>
          <w:rFonts w:cs="Times New Roman"/>
          <w:color w:val="000000" w:themeColor="text1"/>
          <w:lang w:eastAsia="zh-CN"/>
        </w:rPr>
        <w:t xml:space="preserve"> настоящего пункта, </w:t>
      </w:r>
      <w:hyperlink w:anchor="sub_465" w:history="1">
        <w:r w:rsidRPr="00675F08">
          <w:rPr>
            <w:rFonts w:cs="Times New Roman"/>
            <w:color w:val="000000" w:themeColor="text1"/>
            <w:lang w:eastAsia="zh-CN"/>
          </w:rPr>
          <w:t>пунктом 5 статьи 46</w:t>
        </w:r>
      </w:hyperlink>
      <w:r w:rsidRPr="00675F08">
        <w:rPr>
          <w:rFonts w:cs="Times New Roman"/>
          <w:color w:val="000000" w:themeColor="text1"/>
          <w:lang w:eastAsia="zh-CN"/>
        </w:rPr>
        <w:t xml:space="preserve"> Земельного Кодекса РФ;</w:t>
      </w:r>
    </w:p>
    <w:p w14:paraId="3D89BB57"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25" w:name="sub_39626"/>
      <w:r w:rsidRPr="00675F08">
        <w:rPr>
          <w:rFonts w:cs="Times New Roman"/>
          <w:color w:val="000000" w:themeColor="text1"/>
          <w:lang w:eastAsia="zh-CN"/>
        </w:rPr>
        <w:t xml:space="preserve">6) земельного участка, образованного из земельного участка, предоставленного некоммерческой организации, созданной гражданами, для комплексного освоения территории </w:t>
      </w:r>
      <w:r w:rsidRPr="00675F08">
        <w:rPr>
          <w:rFonts w:cs="Times New Roman"/>
          <w:color w:val="000000" w:themeColor="text1"/>
          <w:lang w:eastAsia="zh-CN"/>
        </w:rPr>
        <w:lastRenderedPageBreak/>
        <w:t>в целях индивидуального жилищного строительства, за исключением земельных участков, отнесенных к имуществу общего пользования, членам данной некоммерческой организации или, если это предусмотрено решением общего собрания членов данной некоммерческой организации, данной некоммерческой организации;</w:t>
      </w:r>
    </w:p>
    <w:bookmarkEnd w:id="25"/>
    <w:p w14:paraId="67E4CF12"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7) садового или огородного земельного участка, образованного из земельного участка, предоставленного садоводческому или огородническому некоммерческому товариществу, за исключением земельных участков общего назначения, членам такого товарищества;</w:t>
      </w:r>
    </w:p>
    <w:p w14:paraId="4FE8D6E8"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8) ограниченного в обороте земельного участка, являющегося земельным участком общего назначения, расположенного в границах территории ведения гражданами садоводства или огородничества для собственных нужд, гражданам, являющимся правообладателями садовых или огородных земельных участков в границах такой территории с множественностью лиц на стороне арендатора (в случае, если необходимость предоставления указанного земельного участка таким гражданам предусмотрена решением общего собрания членов садоводческого или огороднического некоммерческого товарищества, осуществляющего управление имуществом общего пользования в границах такой территории);</w:t>
      </w:r>
    </w:p>
    <w:p w14:paraId="3289554E"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8.1) земельного участка, образованного в результате раздела ограниченного в обороте земельного участка, предоставленного юридическому лицу для комплексного освоения территории в целях индивидуального жилищного строительства и являющегося земельным участком общего назначения, такому юридическому лицу;</w:t>
      </w:r>
    </w:p>
    <w:p w14:paraId="599A4EB3"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26" w:name="sub_39629"/>
      <w:r w:rsidRPr="00675F08">
        <w:rPr>
          <w:rFonts w:cs="Times New Roman"/>
          <w:color w:val="000000" w:themeColor="text1"/>
          <w:lang w:eastAsia="zh-CN"/>
        </w:rPr>
        <w:t xml:space="preserve">9) земельного участка, на котором расположены здания, сооружения, собственникам зданий, сооружений, помещений в них и (или) лицам, которым эти объекты недвижимости предоставлены на праве хозяйственного ведения или в случаях, предусмотренных </w:t>
      </w:r>
      <w:hyperlink w:anchor="sub_3920" w:history="1">
        <w:r w:rsidRPr="00675F08">
          <w:rPr>
            <w:rFonts w:cs="Times New Roman"/>
            <w:color w:val="000000" w:themeColor="text1"/>
            <w:lang w:eastAsia="zh-CN"/>
          </w:rPr>
          <w:t>статьей 39.20</w:t>
        </w:r>
      </w:hyperlink>
      <w:r w:rsidRPr="00675F08">
        <w:rPr>
          <w:rFonts w:cs="Times New Roman"/>
          <w:color w:val="000000" w:themeColor="text1"/>
          <w:lang w:eastAsia="zh-CN"/>
        </w:rPr>
        <w:t xml:space="preserve"> Земельного Кодекса РФ, на праве оперативного управления;</w:t>
      </w:r>
    </w:p>
    <w:p w14:paraId="0FCA202B"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27" w:name="sub_396210"/>
      <w:bookmarkEnd w:id="26"/>
      <w:r w:rsidRPr="00675F08">
        <w:rPr>
          <w:rFonts w:cs="Times New Roman"/>
          <w:color w:val="000000" w:themeColor="text1"/>
          <w:lang w:eastAsia="zh-CN"/>
        </w:rPr>
        <w:t xml:space="preserve">10) земельного участка, на котором расположены объекты незавершенного строительства, однократно для завершения их строительства собственникам объектов незавершенного строительства в случаях, предусмотренных </w:t>
      </w:r>
      <w:hyperlink w:anchor="sub_3965" w:history="1">
        <w:r w:rsidRPr="00675F08">
          <w:rPr>
            <w:rFonts w:cs="Times New Roman"/>
            <w:color w:val="000000" w:themeColor="text1"/>
            <w:lang w:eastAsia="zh-CN"/>
          </w:rPr>
          <w:t>пунктом 5</w:t>
        </w:r>
      </w:hyperlink>
      <w:r w:rsidRPr="00675F08">
        <w:rPr>
          <w:rFonts w:cs="Times New Roman"/>
          <w:color w:val="000000" w:themeColor="text1"/>
          <w:lang w:eastAsia="zh-CN"/>
        </w:rPr>
        <w:t xml:space="preserve"> настоящей статьи;</w:t>
      </w:r>
    </w:p>
    <w:p w14:paraId="5840BDC1"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28" w:name="sub_396211"/>
      <w:bookmarkEnd w:id="27"/>
      <w:r w:rsidRPr="00675F08">
        <w:rPr>
          <w:rFonts w:cs="Times New Roman"/>
          <w:color w:val="000000" w:themeColor="text1"/>
          <w:lang w:eastAsia="zh-CN"/>
        </w:rPr>
        <w:t xml:space="preserve">11) земельного участка, находящегося в постоянном (бессрочном) пользовании юридических лиц, этим землепользователям, за исключением юридических лиц, указанных в </w:t>
      </w:r>
      <w:hyperlink w:anchor="sub_3992" w:history="1">
        <w:r w:rsidRPr="00675F08">
          <w:rPr>
            <w:rFonts w:cs="Times New Roman"/>
            <w:color w:val="000000" w:themeColor="text1"/>
            <w:lang w:eastAsia="zh-CN"/>
          </w:rPr>
          <w:t>пункте 2 статьи 39.9</w:t>
        </w:r>
      </w:hyperlink>
      <w:r w:rsidRPr="00675F08">
        <w:rPr>
          <w:rFonts w:cs="Times New Roman"/>
          <w:color w:val="000000" w:themeColor="text1"/>
          <w:lang w:eastAsia="zh-CN"/>
        </w:rPr>
        <w:t xml:space="preserve"> Земельного Кодекса РФ;</w:t>
      </w:r>
    </w:p>
    <w:p w14:paraId="46BC6E6D"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29" w:name="sub_396212"/>
      <w:bookmarkEnd w:id="28"/>
      <w:r w:rsidRPr="00675F08">
        <w:rPr>
          <w:rFonts w:cs="Times New Roman"/>
          <w:color w:val="000000" w:themeColor="text1"/>
          <w:lang w:eastAsia="zh-CN"/>
        </w:rPr>
        <w:t xml:space="preserve">12) земельного участка крестьянскому (фермерскому) хозяйству или сельскохозяйственной организации в случаях, установленных </w:t>
      </w:r>
      <w:hyperlink r:id="rId24" w:history="1">
        <w:r w:rsidRPr="00675F08">
          <w:rPr>
            <w:rFonts w:cs="Times New Roman"/>
            <w:color w:val="000000" w:themeColor="text1"/>
            <w:lang w:eastAsia="zh-CN"/>
          </w:rPr>
          <w:t>Федеральным законом</w:t>
        </w:r>
      </w:hyperlink>
      <w:r w:rsidRPr="00675F08">
        <w:rPr>
          <w:rFonts w:cs="Times New Roman"/>
          <w:color w:val="000000" w:themeColor="text1"/>
          <w:lang w:eastAsia="zh-CN"/>
        </w:rPr>
        <w:t xml:space="preserve"> "Об обороте земель сельскохозяйственного назначения";</w:t>
      </w:r>
    </w:p>
    <w:p w14:paraId="45E53938"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30" w:name="sub_396213"/>
      <w:bookmarkEnd w:id="29"/>
      <w:r w:rsidRPr="00675F08">
        <w:rPr>
          <w:rFonts w:cs="Times New Roman"/>
          <w:color w:val="000000" w:themeColor="text1"/>
          <w:lang w:eastAsia="zh-CN"/>
        </w:rPr>
        <w:t>13) земельного участка, образованного в границах застроенной территории, лицу, с которым заключен договор о развитии застроенной территории;</w:t>
      </w:r>
    </w:p>
    <w:bookmarkEnd w:id="30"/>
    <w:p w14:paraId="05D0E939"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13.1) земельного участка для освоения территории в целях строительства стандартного жилья или для комплексного освоения территории в целях строительства стандартного жилья юридическому лицу, заключившему договор об освоении территории в целях строительства стандартного жилья или договор о комплексном освоении территории в целях строительства стандартного жилья;</w:t>
      </w:r>
    </w:p>
    <w:p w14:paraId="3A8FD4F2"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 xml:space="preserve">13.2) земельного участка, изъятого для муниципальных нужд в целях комплексного развития территории, иного земельного участка, расположенного в границах территории, в отношении которой принято решение о ее комплексном развитии по инициативе органа местного самоуправления, лицу, заключившему договор о комплексном развитии территории по инициативе органа местного самоуправления по результатам аукциона на право заключения данного договора в соответствии с </w:t>
      </w:r>
      <w:hyperlink r:id="rId25" w:history="1">
        <w:r w:rsidRPr="00675F08">
          <w:rPr>
            <w:rFonts w:cs="Times New Roman"/>
            <w:color w:val="000000" w:themeColor="text1"/>
            <w:lang w:eastAsia="zh-CN"/>
          </w:rPr>
          <w:t>Градостроительным кодексом</w:t>
        </w:r>
      </w:hyperlink>
      <w:r w:rsidRPr="00675F08">
        <w:rPr>
          <w:rFonts w:cs="Times New Roman"/>
          <w:color w:val="000000" w:themeColor="text1"/>
          <w:lang w:eastAsia="zh-CN"/>
        </w:rPr>
        <w:t xml:space="preserve"> Российской Федерации;</w:t>
      </w:r>
    </w:p>
    <w:p w14:paraId="3AE92C52"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 xml:space="preserve">13.3) земельного участка для строительства объектов коммунальной, транспортной, социальной инфраструктур лицу, заключившему договор о комплексном развитии территории в соответствии со </w:t>
      </w:r>
      <w:hyperlink r:id="rId26" w:history="1">
        <w:r w:rsidRPr="00675F08">
          <w:rPr>
            <w:rFonts w:cs="Times New Roman"/>
            <w:color w:val="000000" w:themeColor="text1"/>
            <w:lang w:eastAsia="zh-CN"/>
          </w:rPr>
          <w:t>статьей 46.9</w:t>
        </w:r>
      </w:hyperlink>
      <w:r w:rsidRPr="00675F08">
        <w:rPr>
          <w:rFonts w:cs="Times New Roman"/>
          <w:color w:val="000000" w:themeColor="text1"/>
          <w:lang w:eastAsia="zh-CN"/>
        </w:rPr>
        <w:t xml:space="preserve"> Градостроительного кодекса Российской Федерации;</w:t>
      </w:r>
    </w:p>
    <w:p w14:paraId="1E56088D"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31" w:name="sub_396214"/>
      <w:r w:rsidRPr="00675F08">
        <w:rPr>
          <w:rFonts w:cs="Times New Roman"/>
          <w:color w:val="000000" w:themeColor="text1"/>
          <w:lang w:eastAsia="zh-CN"/>
        </w:rPr>
        <w:t>14) земельного участка гражданам, имеющим право на первоочередное или внеочередное приобретение земельных участков в соответствии с федеральными законами, законами субъектов Российской Федерации;</w:t>
      </w:r>
    </w:p>
    <w:bookmarkEnd w:id="31"/>
    <w:p w14:paraId="6592DCFE"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 xml:space="preserve">15) земельного участка гражданам для индивидуального жилищного строительства, ведения личного подсобного хозяйства в границах населенного пункта, садоводства, </w:t>
      </w:r>
      <w:r w:rsidRPr="00675F08">
        <w:rPr>
          <w:rFonts w:cs="Times New Roman"/>
          <w:color w:val="000000" w:themeColor="text1"/>
          <w:lang w:eastAsia="zh-CN"/>
        </w:rPr>
        <w:lastRenderedPageBreak/>
        <w:t xml:space="preserve">гражданам и крестьянским (фермерским) хозяйствам для осуществления крестьянским (фермерским) хозяйством его деятельности в соответствии со </w:t>
      </w:r>
      <w:hyperlink w:anchor="sub_3918" w:history="1">
        <w:r w:rsidRPr="00675F08">
          <w:rPr>
            <w:rFonts w:cs="Times New Roman"/>
            <w:color w:val="000000" w:themeColor="text1"/>
            <w:lang w:eastAsia="zh-CN"/>
          </w:rPr>
          <w:t>статьей 39.18</w:t>
        </w:r>
      </w:hyperlink>
      <w:r w:rsidRPr="00675F08">
        <w:rPr>
          <w:rFonts w:cs="Times New Roman"/>
          <w:color w:val="000000" w:themeColor="text1"/>
          <w:lang w:eastAsia="zh-CN"/>
        </w:rPr>
        <w:t xml:space="preserve"> Градостроительного Кодекса РФ;</w:t>
      </w:r>
    </w:p>
    <w:p w14:paraId="4E34D8F6"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32" w:name="sub_396216"/>
      <w:r w:rsidRPr="00675F08">
        <w:rPr>
          <w:rFonts w:cs="Times New Roman"/>
          <w:color w:val="000000" w:themeColor="text1"/>
          <w:lang w:eastAsia="zh-CN"/>
        </w:rPr>
        <w:t>16) земельного участка взамен земельного участка, предоставленного гражданину или юридическому лицу на праве аренды и изымаемого для государственных или муниципальных нужд;</w:t>
      </w:r>
    </w:p>
    <w:p w14:paraId="5C74234B"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33" w:name="sub_396217"/>
      <w:bookmarkEnd w:id="32"/>
      <w:r w:rsidRPr="00675F08">
        <w:rPr>
          <w:rFonts w:cs="Times New Roman"/>
          <w:color w:val="000000" w:themeColor="text1"/>
          <w:lang w:eastAsia="zh-CN"/>
        </w:rPr>
        <w:t>17) земельного участка религиозным организациям, казачьим обществам, внесенным в государственный реестр казачьих обществ в Российской Федерации (далее - казачьи общества), для осуществления сельскохозяйственного производства, сохранения и развития традиционного образа жизни и хозяйствования казачьих обществ на территории, определенной в соответствии с законами субъектов Российской Федерации;</w:t>
      </w:r>
    </w:p>
    <w:p w14:paraId="6E7ACA7C"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34" w:name="sub_396218"/>
      <w:bookmarkEnd w:id="33"/>
      <w:r w:rsidRPr="00675F08">
        <w:rPr>
          <w:rFonts w:cs="Times New Roman"/>
          <w:color w:val="000000" w:themeColor="text1"/>
          <w:lang w:eastAsia="zh-CN"/>
        </w:rPr>
        <w:t>18) земельного участка лицу, которое в соответствии с настоящим Кодексом имеет право на приобретение в собственность земельного участка, находящегося в государственной или муниципальной собственности, без проведения торгов, в том числе бесплатно, если такой земельный участок зарезервирован для государственных или муниципальных нужд либо ограничен в обороте;</w:t>
      </w:r>
    </w:p>
    <w:p w14:paraId="77B6F9DE"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35" w:name="sub_396219"/>
      <w:bookmarkEnd w:id="34"/>
      <w:r w:rsidRPr="00675F08">
        <w:rPr>
          <w:rFonts w:cs="Times New Roman"/>
          <w:color w:val="000000" w:themeColor="text1"/>
          <w:lang w:eastAsia="zh-CN"/>
        </w:rPr>
        <w:t>19) земельного участка гражданину для сенокошения, выпаса сельскохозяйственных животных, ведения огородничества или земельного участка, расположенного за границами населенного пункта, гражданину для ведения личного подсобного хозяйства;</w:t>
      </w:r>
    </w:p>
    <w:p w14:paraId="419CBF8C"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36" w:name="sub_396220"/>
      <w:bookmarkEnd w:id="35"/>
      <w:r w:rsidRPr="00675F08">
        <w:rPr>
          <w:rFonts w:cs="Times New Roman"/>
          <w:color w:val="000000" w:themeColor="text1"/>
          <w:lang w:eastAsia="zh-CN"/>
        </w:rPr>
        <w:t>20) земельного участка, необходимого для проведения работ, связанных с пользованием недрами, недропользователю;</w:t>
      </w:r>
    </w:p>
    <w:p w14:paraId="356D281D"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37" w:name="sub_396221"/>
      <w:bookmarkEnd w:id="36"/>
      <w:r w:rsidRPr="00675F08">
        <w:rPr>
          <w:rFonts w:cs="Times New Roman"/>
          <w:color w:val="000000" w:themeColor="text1"/>
          <w:lang w:eastAsia="zh-CN"/>
        </w:rPr>
        <w:t xml:space="preserve">21) земельного участка, расположенного в границах особой экономической зоны или на прилегающей к ней территории, резиденту особой экономической зоны или управляющей компании в случае привлечения ее в порядке, установленном </w:t>
      </w:r>
      <w:hyperlink r:id="rId27" w:history="1">
        <w:r w:rsidRPr="00675F08">
          <w:rPr>
            <w:rFonts w:cs="Times New Roman"/>
            <w:color w:val="000000" w:themeColor="text1"/>
            <w:lang w:eastAsia="zh-CN"/>
          </w:rPr>
          <w:t>законодательством</w:t>
        </w:r>
      </w:hyperlink>
      <w:r w:rsidRPr="00675F08">
        <w:rPr>
          <w:rFonts w:cs="Times New Roman"/>
          <w:color w:val="000000" w:themeColor="text1"/>
          <w:lang w:eastAsia="zh-CN"/>
        </w:rPr>
        <w:t xml:space="preserve"> Российской Федерации об особых экономических зонах, для выполнения функций по созданию за счет средств федерального бюджета, бюджета субъекта Российской Федерации, местного бюджета, внебюджетных источников финансирования объектов недвижимости в границах особой экономической зоны и на прилегающей к ней территории и по управлению этими и ранее созданными объектами недвижимости;</w:t>
      </w:r>
    </w:p>
    <w:p w14:paraId="37A8BA9A"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38" w:name="sub_396222"/>
      <w:bookmarkEnd w:id="37"/>
      <w:r w:rsidRPr="00675F08">
        <w:rPr>
          <w:rFonts w:cs="Times New Roman"/>
          <w:color w:val="000000" w:themeColor="text1"/>
          <w:lang w:eastAsia="zh-CN"/>
        </w:rPr>
        <w:t xml:space="preserve">22) земельного участка, расположенного в границах особой экономической зоны или на прилегающей к ней территории, для строительства объектов инфраструктуры этой зоны лицу, с которым уполномоченным Правительством Российской Федерации федеральным исполнительным органомзаключено соглашение о взаимодействии в сфере развития инфраструктуры особой экономической зоны. </w:t>
      </w:r>
      <w:hyperlink r:id="rId28" w:history="1">
        <w:r w:rsidRPr="00675F08">
          <w:rPr>
            <w:rFonts w:cs="Times New Roman"/>
            <w:color w:val="000000" w:themeColor="text1"/>
            <w:lang w:eastAsia="zh-CN"/>
          </w:rPr>
          <w:t>Примерная форма</w:t>
        </w:r>
      </w:hyperlink>
      <w:r w:rsidRPr="00675F08">
        <w:rPr>
          <w:rFonts w:cs="Times New Roman"/>
          <w:color w:val="000000" w:themeColor="text1"/>
          <w:lang w:eastAsia="zh-CN"/>
        </w:rPr>
        <w:t xml:space="preserve"> соглашения о взаимодействии в сфере развития инфраструктуры особой экономической зоны утверждается уполномоченным Правительством Российской Федерации федеральным органом исполнительной власти;</w:t>
      </w:r>
    </w:p>
    <w:bookmarkEnd w:id="38"/>
    <w:p w14:paraId="5F0B6628"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23) земельного участка, необходимого для осуществления деятельности, предусмотренной концессионным соглашением, соглашением о государственно-частном партнерстве, соглашением о муниципально-частном партнерстве, лицу, с которым заключены указанные соглашения;</w:t>
      </w:r>
    </w:p>
    <w:p w14:paraId="535AFFEC"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23.1) земельного участка для освоения территории в целях строительства и эксплуатации наемного дома коммерческого использования или для освоения территории в целях строительства и эксплуатации наемного дома социального использования лицу, заключившему договор об освоении территории в целях строительства и эксплуатации наемного дома коммерческого использования или договор об освоении территории в целях строительства и эксплуатации наемного дома социального использования, и в случаях, предусмотренных законом субъекта Российской Федерации, некоммерческой организации, созданной субъектом Российской Федерации или муниципальным образованием для освоения территорий в целях строительства и эксплуатации наемных домов социального использования;</w:t>
      </w:r>
    </w:p>
    <w:p w14:paraId="6518D015"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23.2) земельного участка, необходимого для осуществления деятельности, предусмотренной специальным инвестиционным контрактом, лицу, с которым заключен специальный инвестиционный контракт;</w:t>
      </w:r>
    </w:p>
    <w:p w14:paraId="03F39D2F"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39" w:name="sub_396224"/>
      <w:r w:rsidRPr="00675F08">
        <w:rPr>
          <w:rFonts w:cs="Times New Roman"/>
          <w:color w:val="000000" w:themeColor="text1"/>
          <w:lang w:eastAsia="zh-CN"/>
        </w:rPr>
        <w:t xml:space="preserve">24) земельного участка, необходимого для осуществления видов деятельности в сфере </w:t>
      </w:r>
      <w:r w:rsidRPr="00675F08">
        <w:rPr>
          <w:rFonts w:cs="Times New Roman"/>
          <w:color w:val="000000" w:themeColor="text1"/>
          <w:lang w:eastAsia="zh-CN"/>
        </w:rPr>
        <w:lastRenderedPageBreak/>
        <w:t>охотничьего хозяйства, лицу, с которым заключено охотхозяйственное соглашение;</w:t>
      </w:r>
    </w:p>
    <w:p w14:paraId="33E1C89A"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40" w:name="sub_396225"/>
      <w:bookmarkEnd w:id="39"/>
      <w:r w:rsidRPr="00675F08">
        <w:rPr>
          <w:rFonts w:cs="Times New Roman"/>
          <w:color w:val="000000" w:themeColor="text1"/>
          <w:lang w:eastAsia="zh-CN"/>
        </w:rPr>
        <w:t>25) земельного участка для размещения водохранилищ и (или) гидротехнических сооружений, если размещение этих объектов предусмотрено документами территориального планирования в качестве объектов федерального, регионального или местного значения;</w:t>
      </w:r>
    </w:p>
    <w:p w14:paraId="77D97C15"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41" w:name="sub_396226"/>
      <w:bookmarkEnd w:id="40"/>
      <w:r w:rsidRPr="00675F08">
        <w:rPr>
          <w:rFonts w:cs="Times New Roman"/>
          <w:color w:val="000000" w:themeColor="text1"/>
          <w:lang w:eastAsia="zh-CN"/>
        </w:rPr>
        <w:t>26) земельного участка для осуществления деятельности Государственной компании "Российские автомобильные дороги" в границах полос отвода и придорожных полос автомобильных дорог;</w:t>
      </w:r>
    </w:p>
    <w:p w14:paraId="6D7A1E0C"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42" w:name="sub_396227"/>
      <w:bookmarkEnd w:id="41"/>
      <w:r w:rsidRPr="00675F08">
        <w:rPr>
          <w:rFonts w:cs="Times New Roman"/>
          <w:color w:val="000000" w:themeColor="text1"/>
          <w:lang w:eastAsia="zh-CN"/>
        </w:rPr>
        <w:t>27) земельного участка для осуществления деятельности открытого акционерного общества "Российские железные дороги" для размещения объектов инфраструктуры железнодорожного транспорта общего пользования;</w:t>
      </w:r>
    </w:p>
    <w:p w14:paraId="00DFAC46"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43" w:name="sub_396228"/>
      <w:bookmarkEnd w:id="42"/>
      <w:r w:rsidRPr="00675F08">
        <w:rPr>
          <w:rFonts w:cs="Times New Roman"/>
          <w:color w:val="000000" w:themeColor="text1"/>
          <w:lang w:eastAsia="zh-CN"/>
        </w:rPr>
        <w:t>28) земельного участка резиденту зоны территориального развития, включенному в реестр резидентов зоны территориального развития, в границах указанной зоны для реализации инвестиционного проекта в соответствии с инвестиционной декларацией;</w:t>
      </w:r>
    </w:p>
    <w:bookmarkEnd w:id="43"/>
    <w:p w14:paraId="1FE09AED"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29) земельного участка лицу, обладающему правом на добычу (вылов) водных биологических ресурсов на основании решения о предоставлении их в пользование, договора пользования рыболовным участком или договора пользования водными биологическими ресурсами, для осуществления деятельности, предусмотренной указанными решением или договорами;</w:t>
      </w:r>
    </w:p>
    <w:p w14:paraId="06A430FF"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44" w:name="sub_396230"/>
      <w:r w:rsidRPr="00675F08">
        <w:rPr>
          <w:rFonts w:cs="Times New Roman"/>
          <w:color w:val="000000" w:themeColor="text1"/>
          <w:lang w:eastAsia="zh-CN"/>
        </w:rPr>
        <w:t>30) земельного участка юридическому лицу для размещения ядерных установок, радиационных источников, пунктов хранения ядерных материалов и радиоактивных веществ, пунктов хранения, хранилищ радиоактивных отходов и пунктов захоронения радиоактивных отходов, решения о сооружении и о месте размещения которых приняты Правительством Российской Федерации;</w:t>
      </w:r>
    </w:p>
    <w:bookmarkEnd w:id="44"/>
    <w:p w14:paraId="63F85CC5"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31) земельного участка, предназначенного для ведения сельскохозяйственного производства, арендатору, в отношении которого у уполномоченного органа отсутствует информация о выявленных в рамках государственного земельного надзора и неустраненных нарушениях законодательства Российской Федерации при использовании такого земельного участка, при условии, что заявление о заключении нового договора аренды такого земельного участка подано этим арендатором до дня истечения срока действия ранее заключенного договора аренды такого земельного участка;</w:t>
      </w:r>
    </w:p>
    <w:p w14:paraId="4A0BE79E"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45" w:name="sub_396232"/>
      <w:r w:rsidRPr="00675F08">
        <w:rPr>
          <w:rFonts w:cs="Times New Roman"/>
          <w:color w:val="000000" w:themeColor="text1"/>
          <w:lang w:eastAsia="zh-CN"/>
        </w:rPr>
        <w:t xml:space="preserve">32) земельного участка арендатору (за исключением арендаторов земельных участков, указанных в </w:t>
      </w:r>
      <w:hyperlink w:anchor="sub_396231" w:history="1">
        <w:r w:rsidRPr="00675F08">
          <w:rPr>
            <w:rFonts w:cs="Times New Roman"/>
            <w:color w:val="000000" w:themeColor="text1"/>
            <w:lang w:eastAsia="zh-CN"/>
          </w:rPr>
          <w:t>подпункте 31</w:t>
        </w:r>
      </w:hyperlink>
      <w:r w:rsidRPr="00675F08">
        <w:rPr>
          <w:rFonts w:cs="Times New Roman"/>
          <w:color w:val="000000" w:themeColor="text1"/>
          <w:lang w:eastAsia="zh-CN"/>
        </w:rPr>
        <w:t xml:space="preserve"> настоящего пункта), если этот арендатор имеет право на заключение нового договора аренды такого земельного участка в соответствии с </w:t>
      </w:r>
      <w:hyperlink w:anchor="sub_3963" w:history="1">
        <w:r w:rsidRPr="00675F08">
          <w:rPr>
            <w:rFonts w:cs="Times New Roman"/>
            <w:color w:val="000000" w:themeColor="text1"/>
            <w:lang w:eastAsia="zh-CN"/>
          </w:rPr>
          <w:t>пунктами 3</w:t>
        </w:r>
      </w:hyperlink>
      <w:r w:rsidRPr="00675F08">
        <w:rPr>
          <w:rFonts w:cs="Times New Roman"/>
          <w:color w:val="000000" w:themeColor="text1"/>
          <w:lang w:eastAsia="zh-CN"/>
        </w:rPr>
        <w:t xml:space="preserve"> и </w:t>
      </w:r>
      <w:hyperlink w:anchor="sub_3964" w:history="1">
        <w:r w:rsidRPr="00675F08">
          <w:rPr>
            <w:rFonts w:cs="Times New Roman"/>
            <w:color w:val="000000" w:themeColor="text1"/>
            <w:lang w:eastAsia="zh-CN"/>
          </w:rPr>
          <w:t>4</w:t>
        </w:r>
      </w:hyperlink>
      <w:r w:rsidRPr="00675F08">
        <w:rPr>
          <w:rFonts w:cs="Times New Roman"/>
          <w:color w:val="000000" w:themeColor="text1"/>
          <w:lang w:eastAsia="zh-CN"/>
        </w:rPr>
        <w:t xml:space="preserve"> настоящей статьи;</w:t>
      </w:r>
    </w:p>
    <w:bookmarkEnd w:id="45"/>
    <w:p w14:paraId="45C165B9"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 xml:space="preserve">33) земельного участка в соответствии с </w:t>
      </w:r>
      <w:hyperlink r:id="rId29" w:history="1">
        <w:r w:rsidRPr="00675F08">
          <w:rPr>
            <w:rFonts w:cs="Times New Roman"/>
            <w:color w:val="000000" w:themeColor="text1"/>
            <w:lang w:eastAsia="zh-CN"/>
          </w:rPr>
          <w:t>Федеральным законом</w:t>
        </w:r>
      </w:hyperlink>
      <w:r w:rsidRPr="00675F08">
        <w:rPr>
          <w:rFonts w:cs="Times New Roman"/>
          <w:color w:val="000000" w:themeColor="text1"/>
          <w:lang w:eastAsia="zh-CN"/>
        </w:rPr>
        <w:t xml:space="preserve"> от 24 июля 2008 года № 161-ФЗ "О содействии развитию жилищного строительства";</w:t>
      </w:r>
    </w:p>
    <w:p w14:paraId="2768556E"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 xml:space="preserve">34) земельного участка, включенного в границы территории инновационного научно-технологического центра, фонду, созданному в соответствии с </w:t>
      </w:r>
      <w:hyperlink r:id="rId30" w:history="1">
        <w:r w:rsidRPr="00675F08">
          <w:rPr>
            <w:rFonts w:cs="Times New Roman"/>
            <w:color w:val="000000" w:themeColor="text1"/>
            <w:lang w:eastAsia="zh-CN"/>
          </w:rPr>
          <w:t>Федеральным законом</w:t>
        </w:r>
      </w:hyperlink>
      <w:r w:rsidRPr="00675F08">
        <w:rPr>
          <w:rFonts w:cs="Times New Roman"/>
          <w:color w:val="000000" w:themeColor="text1"/>
          <w:lang w:eastAsia="zh-CN"/>
        </w:rPr>
        <w:t xml:space="preserve"> "Об инновационных научно-технологических центрах и о внесении изменений в отдельные законодательные акты Российской Федерации".</w:t>
      </w:r>
    </w:p>
    <w:bookmarkStart w:id="46" w:name="sub_3963"/>
    <w:p w14:paraId="68A23407"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fldChar w:fldCharType="begin"/>
      </w:r>
      <w:r w:rsidRPr="00675F08">
        <w:rPr>
          <w:rFonts w:cs="Times New Roman"/>
          <w:color w:val="000000" w:themeColor="text1"/>
          <w:lang w:eastAsia="zh-CN"/>
        </w:rPr>
        <w:instrText>HYPERLINK "garantF1://71381926.1"</w:instrText>
      </w:r>
      <w:r w:rsidRPr="00675F08">
        <w:rPr>
          <w:rFonts w:cs="Times New Roman"/>
          <w:color w:val="000000" w:themeColor="text1"/>
          <w:lang w:eastAsia="zh-CN"/>
        </w:rPr>
        <w:fldChar w:fldCharType="separate"/>
      </w:r>
      <w:r w:rsidRPr="00675F08">
        <w:rPr>
          <w:rFonts w:cs="Times New Roman"/>
          <w:color w:val="000000" w:themeColor="text1"/>
          <w:lang w:eastAsia="zh-CN"/>
        </w:rPr>
        <w:t>11.</w:t>
      </w:r>
      <w:r w:rsidRPr="00675F08">
        <w:rPr>
          <w:rFonts w:cs="Times New Roman"/>
          <w:color w:val="000000" w:themeColor="text1"/>
          <w:lang w:eastAsia="zh-CN"/>
        </w:rPr>
        <w:fldChar w:fldCharType="end"/>
      </w:r>
      <w:r w:rsidRPr="00675F08">
        <w:rPr>
          <w:rFonts w:cs="Times New Roman"/>
          <w:color w:val="000000" w:themeColor="text1"/>
          <w:lang w:eastAsia="zh-CN"/>
        </w:rPr>
        <w:t xml:space="preserve"> Граждане и юридические лица, являющиеся арендаторами находящихся в государственной или муниципальной собственности земельных участков, имеют право на заключение нового договора аренды таких земельных участков без проведения торгов в следующих случаях:</w:t>
      </w:r>
    </w:p>
    <w:p w14:paraId="31B2CCEE"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47" w:name="sub_39631"/>
      <w:bookmarkEnd w:id="46"/>
      <w:r w:rsidRPr="00675F08">
        <w:rPr>
          <w:rFonts w:cs="Times New Roman"/>
          <w:color w:val="000000" w:themeColor="text1"/>
          <w:lang w:eastAsia="zh-CN"/>
        </w:rPr>
        <w:t xml:space="preserve">1) земельный участок предоставлен гражданину или юридическому лицу в аренду без проведения торгов (за исключением случаев, предусмотренных </w:t>
      </w:r>
      <w:hyperlink w:anchor="sub_391213" w:history="1">
        <w:r w:rsidRPr="00675F08">
          <w:rPr>
            <w:rFonts w:cs="Times New Roman"/>
            <w:color w:val="000000" w:themeColor="text1"/>
            <w:lang w:eastAsia="zh-CN"/>
          </w:rPr>
          <w:t>пунктом 13</w:t>
        </w:r>
      </w:hyperlink>
      <w:r w:rsidRPr="00675F08">
        <w:rPr>
          <w:rFonts w:cs="Times New Roman"/>
          <w:color w:val="000000" w:themeColor="text1"/>
          <w:lang w:eastAsia="zh-CN"/>
        </w:rPr>
        <w:t xml:space="preserve">, </w:t>
      </w:r>
      <w:hyperlink w:anchor="sub_391214" w:history="1">
        <w:r w:rsidRPr="00675F08">
          <w:rPr>
            <w:rFonts w:cs="Times New Roman"/>
            <w:color w:val="000000" w:themeColor="text1"/>
            <w:lang w:eastAsia="zh-CN"/>
          </w:rPr>
          <w:t>14</w:t>
        </w:r>
      </w:hyperlink>
      <w:r w:rsidRPr="00675F08">
        <w:rPr>
          <w:rFonts w:cs="Times New Roman"/>
          <w:color w:val="000000" w:themeColor="text1"/>
          <w:lang w:eastAsia="zh-CN"/>
        </w:rPr>
        <w:t xml:space="preserve"> или </w:t>
      </w:r>
      <w:hyperlink w:anchor="sub_391220" w:history="1">
        <w:r w:rsidRPr="00675F08">
          <w:rPr>
            <w:rFonts w:cs="Times New Roman"/>
            <w:color w:val="000000" w:themeColor="text1"/>
            <w:lang w:eastAsia="zh-CN"/>
          </w:rPr>
          <w:t>20 статьи 39.12</w:t>
        </w:r>
      </w:hyperlink>
      <w:r w:rsidRPr="00675F08">
        <w:rPr>
          <w:rFonts w:cs="Times New Roman"/>
          <w:color w:val="000000" w:themeColor="text1"/>
          <w:lang w:eastAsia="zh-CN"/>
        </w:rPr>
        <w:t xml:space="preserve"> Земельного Кодекса РФ);</w:t>
      </w:r>
    </w:p>
    <w:bookmarkEnd w:id="47"/>
    <w:p w14:paraId="336C9EE1" w14:textId="77777777" w:rsidR="00AF3EFB" w:rsidRPr="00675F08" w:rsidRDefault="00AF3EFB" w:rsidP="00AF3EFB">
      <w:pPr>
        <w:widowControl w:val="0"/>
        <w:spacing w:line="228" w:lineRule="auto"/>
        <w:ind w:firstLine="709"/>
        <w:jc w:val="both"/>
        <w:rPr>
          <w:rFonts w:cs="Times New Roman"/>
          <w:color w:val="000000" w:themeColor="text1"/>
          <w:lang w:eastAsia="zh-CN"/>
        </w:rPr>
      </w:pPr>
      <w:r w:rsidRPr="00675F08">
        <w:rPr>
          <w:rFonts w:cs="Times New Roman"/>
          <w:color w:val="000000" w:themeColor="text1"/>
          <w:lang w:eastAsia="zh-CN"/>
        </w:rPr>
        <w:t>2) земельный участок предоставлен гражданину на аукционе для ведения садоводства.</w:t>
      </w:r>
    </w:p>
    <w:p w14:paraId="6917DE19"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48" w:name="sub_3964"/>
      <w:r w:rsidRPr="00675F08">
        <w:rPr>
          <w:rFonts w:cs="Times New Roman"/>
          <w:color w:val="000000" w:themeColor="text1"/>
          <w:lang w:eastAsia="zh-CN"/>
        </w:rPr>
        <w:t xml:space="preserve">12. Гражданин или юридическое лицо, являющиеся арендаторами земельного участка, имеют право на заключение нового договора аренды такого земельного участка в указанных в </w:t>
      </w:r>
      <w:hyperlink w:anchor="sub_3963" w:history="1">
        <w:r w:rsidRPr="00675F08">
          <w:rPr>
            <w:rFonts w:cs="Times New Roman"/>
            <w:color w:val="000000" w:themeColor="text1"/>
            <w:lang w:eastAsia="zh-CN"/>
          </w:rPr>
          <w:t>11</w:t>
        </w:r>
      </w:hyperlink>
      <w:r w:rsidRPr="00675F08">
        <w:rPr>
          <w:rFonts w:cs="Times New Roman"/>
          <w:color w:val="000000" w:themeColor="text1"/>
          <w:lang w:eastAsia="zh-CN"/>
        </w:rPr>
        <w:t xml:space="preserve"> настоящей статьи случаях при наличии в совокупности следующих условий:</w:t>
      </w:r>
    </w:p>
    <w:p w14:paraId="53B06668"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49" w:name="sub_39641"/>
      <w:bookmarkEnd w:id="48"/>
      <w:r w:rsidRPr="00675F08">
        <w:rPr>
          <w:rFonts w:cs="Times New Roman"/>
          <w:color w:val="000000" w:themeColor="text1"/>
          <w:lang w:eastAsia="zh-CN"/>
        </w:rPr>
        <w:t>1) заявление о заключении нового договора аренды такого земельного участка подано этим гражданином или этим юридическим лицом до дня истечения срока действия ранее заключенного договора аренды земельного участка;</w:t>
      </w:r>
    </w:p>
    <w:p w14:paraId="31559141"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50" w:name="sub_39642"/>
      <w:bookmarkEnd w:id="49"/>
      <w:r w:rsidRPr="00675F08">
        <w:rPr>
          <w:rFonts w:cs="Times New Roman"/>
          <w:color w:val="000000" w:themeColor="text1"/>
          <w:lang w:eastAsia="zh-CN"/>
        </w:rPr>
        <w:t xml:space="preserve">2) исключительным правом на приобретение такого земельного участка в случаях, </w:t>
      </w:r>
      <w:r w:rsidRPr="00675F08">
        <w:rPr>
          <w:rFonts w:cs="Times New Roman"/>
          <w:color w:val="000000" w:themeColor="text1"/>
          <w:lang w:eastAsia="zh-CN"/>
        </w:rPr>
        <w:lastRenderedPageBreak/>
        <w:t>предусмотренных настоящим Кодексом, другими федеральными законами, не обладает иное лицо;</w:t>
      </w:r>
    </w:p>
    <w:p w14:paraId="3AB22C8D"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51" w:name="sub_39643"/>
      <w:bookmarkEnd w:id="50"/>
      <w:r w:rsidRPr="00675F08">
        <w:rPr>
          <w:rFonts w:cs="Times New Roman"/>
          <w:color w:val="000000" w:themeColor="text1"/>
          <w:lang w:eastAsia="zh-CN"/>
        </w:rPr>
        <w:t xml:space="preserve">3) ранее заключенный договор аренды такого земельного участка не был расторгнут с этим гражданином или этим юридическим лицом по основаниям, предусмотренным </w:t>
      </w:r>
      <w:hyperlink w:anchor="sub_461" w:history="1">
        <w:r w:rsidRPr="00675F08">
          <w:rPr>
            <w:rFonts w:cs="Times New Roman"/>
            <w:color w:val="000000" w:themeColor="text1"/>
            <w:lang w:eastAsia="zh-CN"/>
          </w:rPr>
          <w:t>пунктами 1</w:t>
        </w:r>
      </w:hyperlink>
      <w:r w:rsidRPr="00675F08">
        <w:rPr>
          <w:rFonts w:cs="Times New Roman"/>
          <w:color w:val="000000" w:themeColor="text1"/>
          <w:lang w:eastAsia="zh-CN"/>
        </w:rPr>
        <w:t xml:space="preserve"> и </w:t>
      </w:r>
      <w:hyperlink w:anchor="sub_462" w:history="1">
        <w:r w:rsidRPr="00675F08">
          <w:rPr>
            <w:rFonts w:cs="Times New Roman"/>
            <w:color w:val="000000" w:themeColor="text1"/>
            <w:lang w:eastAsia="zh-CN"/>
          </w:rPr>
          <w:t>2 статьи 46</w:t>
        </w:r>
      </w:hyperlink>
      <w:r w:rsidRPr="00675F08">
        <w:rPr>
          <w:rFonts w:cs="Times New Roman"/>
          <w:color w:val="000000" w:themeColor="text1"/>
          <w:lang w:eastAsia="zh-CN"/>
        </w:rPr>
        <w:t xml:space="preserve"> Земельного Кодекса РФ;</w:t>
      </w:r>
    </w:p>
    <w:p w14:paraId="6063F111"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52" w:name="sub_39644"/>
      <w:bookmarkEnd w:id="51"/>
      <w:r w:rsidRPr="00675F08">
        <w:rPr>
          <w:rFonts w:cs="Times New Roman"/>
          <w:color w:val="000000" w:themeColor="text1"/>
          <w:lang w:eastAsia="zh-CN"/>
        </w:rPr>
        <w:t xml:space="preserve">4) на момент заключения нового договора аренды такого земельного участка имеются предусмотренные </w:t>
      </w:r>
      <w:hyperlink w:anchor="sub_39621" w:history="1">
        <w:r w:rsidRPr="00675F08">
          <w:rPr>
            <w:rFonts w:cs="Times New Roman"/>
            <w:color w:val="000000" w:themeColor="text1"/>
            <w:lang w:eastAsia="zh-CN"/>
          </w:rPr>
          <w:t>подпунктами 1 - 30 пункта 2</w:t>
        </w:r>
      </w:hyperlink>
      <w:r w:rsidRPr="00675F08">
        <w:rPr>
          <w:rFonts w:cs="Times New Roman"/>
          <w:color w:val="000000" w:themeColor="text1"/>
          <w:lang w:eastAsia="zh-CN"/>
        </w:rPr>
        <w:t xml:space="preserve"> статьи 39.6 ЗК РФ основания для предоставления без проведения торгов земельного участка, договор аренды которого был заключен без проведения торгов.</w:t>
      </w:r>
    </w:p>
    <w:p w14:paraId="7523FCD4"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53" w:name="sub_3965"/>
      <w:bookmarkEnd w:id="52"/>
      <w:r w:rsidRPr="00675F08">
        <w:rPr>
          <w:rFonts w:cs="Times New Roman"/>
          <w:color w:val="000000" w:themeColor="text1"/>
          <w:lang w:eastAsia="zh-CN"/>
        </w:rPr>
        <w:t>12. Предоставление в аренду без проведения торгов земельного участка, который находится в государственной или муниципальной собственности и на котором расположен объект незавершенного строительства, осуществляется однократно для завершения строительства этого объекта:</w:t>
      </w:r>
    </w:p>
    <w:p w14:paraId="00A74130"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54" w:name="sub_39651"/>
      <w:bookmarkEnd w:id="53"/>
      <w:r w:rsidRPr="00675F08">
        <w:rPr>
          <w:rFonts w:cs="Times New Roman"/>
          <w:color w:val="000000" w:themeColor="text1"/>
          <w:lang w:eastAsia="zh-CN"/>
        </w:rPr>
        <w:t>1) собственнику объекта незавершенного строительства, право собственности на который приобретено по результатам публичных торгов по продаже этого объекта, изъятого у предыдущего собственника в связи с прекращением действия договора аренды земельного участка, находящегося в государственной или муниципальной собственности;</w:t>
      </w:r>
    </w:p>
    <w:p w14:paraId="2B7C7EC5" w14:textId="77777777" w:rsidR="00AF3EFB" w:rsidRPr="00675F08" w:rsidRDefault="00AF3EFB" w:rsidP="00AF3EFB">
      <w:pPr>
        <w:widowControl w:val="0"/>
        <w:spacing w:line="228" w:lineRule="auto"/>
        <w:ind w:firstLine="709"/>
        <w:jc w:val="both"/>
        <w:rPr>
          <w:rFonts w:cs="Times New Roman"/>
          <w:color w:val="000000" w:themeColor="text1"/>
          <w:lang w:eastAsia="zh-CN"/>
        </w:rPr>
      </w:pPr>
      <w:bookmarkStart w:id="55" w:name="sub_39652"/>
      <w:bookmarkEnd w:id="54"/>
      <w:r w:rsidRPr="00675F08">
        <w:rPr>
          <w:rFonts w:cs="Times New Roman"/>
          <w:color w:val="000000" w:themeColor="text1"/>
          <w:lang w:eastAsia="zh-CN"/>
        </w:rPr>
        <w:t xml:space="preserve">2) собственнику объекта незавершенного строительства, за исключением указанного в </w:t>
      </w:r>
      <w:hyperlink w:anchor="sub_39651" w:history="1">
        <w:r w:rsidRPr="00675F08">
          <w:rPr>
            <w:rFonts w:cs="Times New Roman"/>
            <w:color w:val="000000" w:themeColor="text1"/>
            <w:lang w:eastAsia="zh-CN"/>
          </w:rPr>
          <w:t>подпункте 1</w:t>
        </w:r>
      </w:hyperlink>
      <w:r w:rsidRPr="00675F08">
        <w:rPr>
          <w:rFonts w:cs="Times New Roman"/>
          <w:color w:val="000000" w:themeColor="text1"/>
          <w:lang w:eastAsia="zh-CN"/>
        </w:rPr>
        <w:t xml:space="preserve"> настоящего пункта, в случае, если уполномоченным органом в течение шести месяцев со дня истечения срока действия ранее заключенного договора аренды земельного участка, на котором расположен этот объект, в суд не заявлено требование об изъятии этого объекта путем продажи с публичных торгов либо судом отказано в удовлетворении данного требования или этот объект не был продан с публичных торгов по причине отсутствия лиц, участвовавших в торгах. Предоставление земельного участка в аренду без аукциона в соответствии с настоящим подпунктом допускается при условии, что такой земельный участок не предоставлялся для завершения строительства этого объекта ни одному из предыдущих собственников этого объекта.</w:t>
      </w:r>
    </w:p>
    <w:bookmarkEnd w:id="55"/>
    <w:p w14:paraId="6218051C" w14:textId="77777777" w:rsidR="00AF3EFB" w:rsidRPr="00675F08" w:rsidRDefault="00AF3EFB" w:rsidP="00AF3EFB">
      <w:pPr>
        <w:widowControl w:val="0"/>
        <w:rPr>
          <w:rFonts w:cs="Times New Roman"/>
          <w:color w:val="000000" w:themeColor="text1"/>
          <w:lang w:eastAsia="zh-CN"/>
        </w:rPr>
      </w:pPr>
    </w:p>
    <w:p w14:paraId="4E88FBB2" w14:textId="27549C09" w:rsidR="00AF3EFB" w:rsidRPr="00675F08" w:rsidRDefault="00AF3EFB" w:rsidP="00AF3EFB">
      <w:pPr>
        <w:pStyle w:val="3"/>
        <w:framePr w:wrap="around"/>
      </w:pPr>
      <w:bookmarkStart w:id="56" w:name="_Toc196470556"/>
      <w:r w:rsidRPr="00675F08">
        <w:t xml:space="preserve">Статья 9. Организация и проведение аукционов по продаже земельных участков, находящихся в государственной или муниципальной собственности, или права на заключение договоров аренды земельных участков, находящихся в государственной или муниципальной собственности, на территории муниципального образования </w:t>
      </w:r>
      <w:r w:rsidR="003B7DB9">
        <w:t>Ивановского</w:t>
      </w:r>
      <w:r w:rsidRPr="00675F08">
        <w:t xml:space="preserve"> сельского поселения</w:t>
      </w:r>
      <w:bookmarkEnd w:id="56"/>
    </w:p>
    <w:p w14:paraId="782CA8D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Порядок организации и проведения аукционов по продаже земельных участков, находящихся в государственной или муниципальной собственности, или права на заключение договоров аренды таких земельных участков определяется уполномоченным Правительством Российской Федерации федеральным исполнительным органом в соответствии с федеральным законодательством.</w:t>
      </w:r>
    </w:p>
    <w:p w14:paraId="64561D64" w14:textId="77777777" w:rsidR="00AF3EFB" w:rsidRPr="00675F08" w:rsidRDefault="00AF3EFB" w:rsidP="00AF3EFB">
      <w:pPr>
        <w:widowControl w:val="0"/>
        <w:ind w:firstLine="709"/>
        <w:jc w:val="both"/>
        <w:rPr>
          <w:rFonts w:cs="Times New Roman"/>
          <w:b/>
          <w:color w:val="000000" w:themeColor="text1"/>
          <w:lang w:eastAsia="zh-CN"/>
        </w:rPr>
      </w:pPr>
    </w:p>
    <w:p w14:paraId="56B264B6" w14:textId="77777777" w:rsidR="00AF3EFB" w:rsidRPr="00675F08" w:rsidRDefault="00AF3EFB" w:rsidP="00AF3EFB">
      <w:pPr>
        <w:pStyle w:val="3"/>
        <w:framePr w:wrap="around"/>
      </w:pPr>
      <w:bookmarkStart w:id="57" w:name="_Toc196470557"/>
      <w:r w:rsidRPr="00675F08">
        <w:t>Статья 10. Приобретение прав на земельные участки, на которых расположены объекты недвижимости</w:t>
      </w:r>
      <w:bookmarkEnd w:id="57"/>
    </w:p>
    <w:p w14:paraId="14CE7CBA" w14:textId="77777777" w:rsidR="00AF3EFB" w:rsidRPr="00675F08" w:rsidRDefault="00AF3EFB" w:rsidP="00AF3EFB">
      <w:pPr>
        <w:widowControl w:val="0"/>
        <w:ind w:firstLine="709"/>
        <w:jc w:val="both"/>
        <w:rPr>
          <w:rFonts w:cs="Times New Roman"/>
          <w:color w:val="000000" w:themeColor="text1"/>
          <w:lang w:eastAsia="zh-CN"/>
        </w:rPr>
      </w:pPr>
      <w:bookmarkStart w:id="58" w:name="sub_39201"/>
      <w:r w:rsidRPr="00675F08">
        <w:rPr>
          <w:rFonts w:cs="Times New Roman"/>
          <w:color w:val="000000" w:themeColor="text1"/>
          <w:lang w:eastAsia="zh-CN"/>
        </w:rPr>
        <w:t>1. Если иное не установлено настоящей статьей или другим федеральным законом, исключительное право на приобретение земельных участков в собственность или в аренду имеют граждане, юридические лица, являющиеся собственниками зданий, сооружений, расположенных на таких земельных участках.</w:t>
      </w:r>
    </w:p>
    <w:bookmarkEnd w:id="58"/>
    <w:p w14:paraId="5093A08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 Земельные участки, находящиеся в государственной или муниципальной собственности, не предоставляются в собственность или в аренду собственникам и иным правообладателям сооружений, которые могут размещаться на таких земельных участках на основании сервитута, публичного сервитута или в соответствии со </w:t>
      </w:r>
      <w:hyperlink w:anchor="sub_3936" w:history="1">
        <w:r w:rsidRPr="00675F08">
          <w:rPr>
            <w:rFonts w:cs="Times New Roman"/>
            <w:color w:val="000000" w:themeColor="text1"/>
            <w:lang w:eastAsia="zh-CN"/>
          </w:rPr>
          <w:t>статьей 39.36</w:t>
        </w:r>
      </w:hyperlink>
      <w:r w:rsidRPr="00675F08">
        <w:rPr>
          <w:rFonts w:cs="Times New Roman"/>
          <w:color w:val="000000" w:themeColor="text1"/>
          <w:lang w:eastAsia="zh-CN"/>
        </w:rPr>
        <w:t xml:space="preserve"> Земельного Кодекса РФ.</w:t>
      </w:r>
    </w:p>
    <w:p w14:paraId="4A82DE72" w14:textId="77777777" w:rsidR="00AF3EFB" w:rsidRPr="00675F08" w:rsidRDefault="00AF3EFB" w:rsidP="00AF3EFB">
      <w:pPr>
        <w:widowControl w:val="0"/>
        <w:ind w:firstLine="709"/>
        <w:jc w:val="both"/>
        <w:rPr>
          <w:rFonts w:cs="Times New Roman"/>
          <w:color w:val="000000" w:themeColor="text1"/>
          <w:lang w:eastAsia="zh-CN"/>
        </w:rPr>
      </w:pPr>
      <w:bookmarkStart w:id="59" w:name="sub_39202"/>
      <w:r w:rsidRPr="00675F08">
        <w:rPr>
          <w:rFonts w:cs="Times New Roman"/>
          <w:color w:val="000000" w:themeColor="text1"/>
          <w:lang w:eastAsia="zh-CN"/>
        </w:rPr>
        <w:lastRenderedPageBreak/>
        <w:t>2. В случае, если здание, сооружение, расположенные на земельном участке, раздел которого невозможно осуществить без нарушений требований к образуемым или измененным земельным участкам (далее - неделимый земельный участок), или помещения в указанных здании, сооружении принадлежат нескольким лицам на праве частной собственности либо на таком земельном участке расположены несколько зданий, сооружений, принадлежащих нескольким лицам на праве частной собственности, эти лица имеют право на приобретение такого земельного участка в общую долевую собственность или в аренду с множественностью лиц на стороне арендатора.</w:t>
      </w:r>
    </w:p>
    <w:p w14:paraId="199C8F1D" w14:textId="77777777" w:rsidR="00AF3EFB" w:rsidRPr="00675F08" w:rsidRDefault="00AF3EFB" w:rsidP="00AF3EFB">
      <w:pPr>
        <w:widowControl w:val="0"/>
        <w:ind w:firstLine="709"/>
        <w:jc w:val="both"/>
        <w:rPr>
          <w:rFonts w:cs="Times New Roman"/>
          <w:color w:val="000000" w:themeColor="text1"/>
          <w:lang w:eastAsia="zh-CN"/>
        </w:rPr>
      </w:pPr>
      <w:bookmarkStart w:id="60" w:name="sub_39203"/>
      <w:bookmarkEnd w:id="59"/>
      <w:r w:rsidRPr="00675F08">
        <w:rPr>
          <w:rFonts w:cs="Times New Roman"/>
          <w:color w:val="000000" w:themeColor="text1"/>
          <w:lang w:eastAsia="zh-CN"/>
        </w:rPr>
        <w:t>3. Если помещения в здании, сооружении, расположенных на неделимом земельном участке, принадлежат одним лицам на праве собственности, другим лицам на праве хозяйственного ведения и (или) оперативного управления либо на неделимом земельном участке расположены несколько зданий, сооружений, принадлежащих одним лицам на праве собственности, другим лицам на праве хозяйственного ведения и (или) оперативного управления, такой земельный участок может быть предоставлен этим лицам в аренду с множественностью лиц на стороне арендатора.</w:t>
      </w:r>
    </w:p>
    <w:p w14:paraId="262AFAE4" w14:textId="77777777" w:rsidR="00AF3EFB" w:rsidRPr="00675F08" w:rsidRDefault="00AF3EFB" w:rsidP="00AF3EFB">
      <w:pPr>
        <w:widowControl w:val="0"/>
        <w:ind w:firstLine="709"/>
        <w:jc w:val="both"/>
        <w:rPr>
          <w:rFonts w:cs="Times New Roman"/>
          <w:color w:val="000000" w:themeColor="text1"/>
          <w:lang w:eastAsia="zh-CN"/>
        </w:rPr>
      </w:pPr>
      <w:bookmarkStart w:id="61" w:name="sub_39204"/>
      <w:bookmarkEnd w:id="60"/>
      <w:r w:rsidRPr="00675F08">
        <w:rPr>
          <w:rFonts w:cs="Times New Roman"/>
          <w:color w:val="000000" w:themeColor="text1"/>
          <w:lang w:eastAsia="zh-CN"/>
        </w:rPr>
        <w:t>4. В случае, если помещения в здании, сооружении, расположенных на неделимом земельном участке, принадлежат одним лицам на праве хозяйственного ведения, другим лицам на праве оперативного управления или всем лицам на праве хозяйственного ведения либо на неделимом земельном участке расположены несколько зданий, сооружений, принадлежащих одним лицам на праве хозяйственного ведения, другим лицам на праве оперативного управления или всем лицам на праве хозяйственного ведения, эти лица имеют право на приобретение такого земельного участка в аренду с множественностью лиц на стороне арендатора.</w:t>
      </w:r>
    </w:p>
    <w:bookmarkEnd w:id="61"/>
    <w:p w14:paraId="59E7CEE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Для приобретения права собственности на земельный участок все собственники здания, сооружения или помещений в них, за исключением лиц, которые пользуются земельным участком, на основании сервитута, публичного сервитута для прокладки, эксплуатации, капитального или текущего ремонта коммунальных, инженерных, электрических и других линий, сетей или имеют право на заключение соглашения об установлении сервитута, на подачу ходатайства в целях установления публичного сервитута в указанных целях, совместно обращаются в уполномоченный орган.</w:t>
      </w:r>
    </w:p>
    <w:p w14:paraId="2CF83D3F" w14:textId="77777777" w:rsidR="00AF3EFB" w:rsidRPr="00675F08" w:rsidRDefault="00AF3EFB" w:rsidP="00AF3EFB">
      <w:pPr>
        <w:widowControl w:val="0"/>
        <w:ind w:firstLine="709"/>
        <w:jc w:val="both"/>
        <w:rPr>
          <w:rFonts w:cs="Times New Roman"/>
          <w:color w:val="000000" w:themeColor="text1"/>
          <w:lang w:eastAsia="zh-CN"/>
        </w:rPr>
      </w:pPr>
      <w:bookmarkStart w:id="62" w:name="sub_39206"/>
      <w:r w:rsidRPr="00675F08">
        <w:rPr>
          <w:rFonts w:cs="Times New Roman"/>
          <w:color w:val="000000" w:themeColor="text1"/>
          <w:lang w:eastAsia="zh-CN"/>
        </w:rPr>
        <w:t>6. Любой из заинтересованных правообладателей здания, сооружения или помещений в них вправе обратиться самостоятельно в уполномоченный орган с заявлением о предоставлении земельного участка в аренду.</w:t>
      </w:r>
    </w:p>
    <w:bookmarkEnd w:id="62"/>
    <w:p w14:paraId="4A52538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В течение тридцати дней со дня получения указанного заявления от одного из правообладателей здания, сооружения или помещений в них уполномоченный орган направляет иным правообладателям здания, сооружения или помещений в них, имеющим право на заключение договора аренды земельного участка, подписанный проект договора аренды с множественностью лиц на стороне арендатора.</w:t>
      </w:r>
    </w:p>
    <w:p w14:paraId="535A6FD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В течение тридцати дней со дня направления проекта договора аренды земельного участка правообладатели здания, сооружения или помещений в них обязаны подписать этот договор аренды и представить его в уполномоченный орган. Договор аренды земельного участка заключается с лицами, которые подписали этот договор аренды и представили его в уполномоченный орган в указанный срок.</w:t>
      </w:r>
    </w:p>
    <w:p w14:paraId="4F81DEED" w14:textId="77777777" w:rsidR="00AF3EFB" w:rsidRPr="00675F08" w:rsidRDefault="00AF3EFB" w:rsidP="00AF3EFB">
      <w:pPr>
        <w:widowControl w:val="0"/>
        <w:ind w:firstLine="709"/>
        <w:jc w:val="both"/>
        <w:rPr>
          <w:rFonts w:cs="Times New Roman"/>
          <w:color w:val="000000" w:themeColor="text1"/>
          <w:lang w:eastAsia="zh-CN"/>
        </w:rPr>
      </w:pPr>
      <w:bookmarkStart w:id="63" w:name="sub_39207"/>
      <w:r w:rsidRPr="00675F08">
        <w:rPr>
          <w:rFonts w:cs="Times New Roman"/>
          <w:color w:val="000000" w:themeColor="text1"/>
          <w:lang w:eastAsia="zh-CN"/>
        </w:rPr>
        <w:t>7. В течение трех месяцев со дня представления в уполномоченный орган договора аренды земельного участка, подписанного в соответствии с пунктом 6 настоящей статьи арендаторами земельного участка, уполномоченный орган обязан обратиться в суд с требованием о понуждении правообладателей здания, сооружения или помещений в них, не представивших в уполномоченный орган подписанного договора аренды земельного участка, заключить этот договор аренды.</w:t>
      </w:r>
    </w:p>
    <w:bookmarkEnd w:id="63"/>
    <w:p w14:paraId="4452170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8. Уполномоченный орган вправе обратиться в суд с иском о понуждении указанных в </w:t>
      </w:r>
      <w:hyperlink w:anchor="sub_39201" w:history="1">
        <w:r w:rsidRPr="00675F08">
          <w:rPr>
            <w:rFonts w:cs="Times New Roman"/>
            <w:color w:val="000000" w:themeColor="text1"/>
            <w:lang w:eastAsia="zh-CN"/>
          </w:rPr>
          <w:t>пунктах 1 - 4</w:t>
        </w:r>
      </w:hyperlink>
      <w:r w:rsidRPr="00675F08">
        <w:rPr>
          <w:rFonts w:cs="Times New Roman"/>
          <w:color w:val="000000" w:themeColor="text1"/>
          <w:lang w:eastAsia="zh-CN"/>
        </w:rPr>
        <w:t xml:space="preserve"> настоящей статьи правообладателей здания, сооружения или помещений в них заключить договор аренды земельного участка, на котором расположены такие здание, </w:t>
      </w:r>
      <w:r w:rsidRPr="00675F08">
        <w:rPr>
          <w:rFonts w:cs="Times New Roman"/>
          <w:color w:val="000000" w:themeColor="text1"/>
          <w:lang w:eastAsia="zh-CN"/>
        </w:rPr>
        <w:lastRenderedPageBreak/>
        <w:t>сооружение, если ни один из указанных правообладателей не обратился с заявлением о приобретении права на земельный участок.</w:t>
      </w:r>
    </w:p>
    <w:p w14:paraId="1C4ADEE2" w14:textId="77777777" w:rsidR="00AF3EFB" w:rsidRPr="00675F08" w:rsidRDefault="00AF3EFB" w:rsidP="00AF3EFB">
      <w:pPr>
        <w:widowControl w:val="0"/>
        <w:ind w:firstLine="709"/>
        <w:jc w:val="both"/>
        <w:rPr>
          <w:rFonts w:cs="Times New Roman"/>
          <w:color w:val="000000" w:themeColor="text1"/>
          <w:lang w:eastAsia="zh-CN"/>
        </w:rPr>
      </w:pPr>
      <w:bookmarkStart w:id="64" w:name="sub_39209"/>
      <w:r w:rsidRPr="00675F08">
        <w:rPr>
          <w:rFonts w:cs="Times New Roman"/>
          <w:color w:val="000000" w:themeColor="text1"/>
          <w:lang w:eastAsia="zh-CN"/>
        </w:rPr>
        <w:t xml:space="preserve">9. Договор аренды земельного участка в случаях, предусмотренных </w:t>
      </w:r>
      <w:hyperlink w:anchor="sub_39202" w:history="1">
        <w:r w:rsidRPr="00675F08">
          <w:rPr>
            <w:rFonts w:cs="Times New Roman"/>
            <w:color w:val="000000" w:themeColor="text1"/>
            <w:lang w:eastAsia="zh-CN"/>
          </w:rPr>
          <w:t>пунктами 2 - 4</w:t>
        </w:r>
      </w:hyperlink>
      <w:r w:rsidRPr="00675F08">
        <w:rPr>
          <w:rFonts w:cs="Times New Roman"/>
          <w:color w:val="000000" w:themeColor="text1"/>
          <w:lang w:eastAsia="zh-CN"/>
        </w:rPr>
        <w:t xml:space="preserve"> настоящей статьи, заключается с условием согласия сторон на вступление в этот договор аренды иных правообладателей здания, сооружения или помещений в них.</w:t>
      </w:r>
    </w:p>
    <w:p w14:paraId="7F554E6D" w14:textId="77777777" w:rsidR="00AF3EFB" w:rsidRPr="00675F08" w:rsidRDefault="00AF3EFB" w:rsidP="00AF3EFB">
      <w:pPr>
        <w:widowControl w:val="0"/>
        <w:ind w:firstLine="709"/>
        <w:jc w:val="both"/>
        <w:rPr>
          <w:rFonts w:cs="Times New Roman"/>
          <w:color w:val="000000" w:themeColor="text1"/>
          <w:lang w:eastAsia="zh-CN"/>
        </w:rPr>
      </w:pPr>
      <w:bookmarkStart w:id="65" w:name="sub_392010"/>
      <w:bookmarkEnd w:id="64"/>
      <w:r w:rsidRPr="00675F08">
        <w:rPr>
          <w:rFonts w:cs="Times New Roman"/>
          <w:color w:val="000000" w:themeColor="text1"/>
          <w:lang w:eastAsia="zh-CN"/>
        </w:rPr>
        <w:t xml:space="preserve">10. Размер долей в праве общей собственности или размер обязательства по договору аренды земельного участка с множественностью лиц на стороне арендатора в отношении земельного участка, предоставляемого в соответствии с </w:t>
      </w:r>
      <w:hyperlink w:anchor="sub_39202" w:history="1">
        <w:r w:rsidRPr="00675F08">
          <w:rPr>
            <w:rFonts w:cs="Times New Roman"/>
            <w:color w:val="000000" w:themeColor="text1"/>
            <w:lang w:eastAsia="zh-CN"/>
          </w:rPr>
          <w:t>пунктами 2 - 4</w:t>
        </w:r>
      </w:hyperlink>
      <w:r w:rsidRPr="00675F08">
        <w:rPr>
          <w:rFonts w:cs="Times New Roman"/>
          <w:color w:val="000000" w:themeColor="text1"/>
          <w:lang w:eastAsia="zh-CN"/>
        </w:rPr>
        <w:t xml:space="preserve"> настоящей статьи, должны быть соразмерны долям в праве на здание, сооружение или помещения в них, принадлежащим правообладателям здания, сооружения или помещений в них. Отступление от этого правила возможно с согласия всех правообладателей здания, сооружения или помещений в них либо по решению суда.</w:t>
      </w:r>
    </w:p>
    <w:p w14:paraId="06AEB2FF" w14:textId="77777777" w:rsidR="00AF3EFB" w:rsidRPr="00675F08" w:rsidRDefault="00AF3EFB" w:rsidP="00AF3EFB">
      <w:pPr>
        <w:widowControl w:val="0"/>
        <w:ind w:firstLine="709"/>
        <w:jc w:val="both"/>
        <w:rPr>
          <w:rFonts w:cs="Times New Roman"/>
          <w:color w:val="000000" w:themeColor="text1"/>
          <w:lang w:eastAsia="zh-CN"/>
        </w:rPr>
      </w:pPr>
      <w:bookmarkStart w:id="66" w:name="sub_392011"/>
      <w:bookmarkEnd w:id="65"/>
      <w:r w:rsidRPr="00675F08">
        <w:rPr>
          <w:rFonts w:cs="Times New Roman"/>
          <w:color w:val="000000" w:themeColor="text1"/>
          <w:lang w:eastAsia="zh-CN"/>
        </w:rPr>
        <w:t>11. В случае, если все помещения в здании, сооружении, расположенных на неделимом земельном участке, закреплены за несколькими юридическими лицами на праве оперативного управления или на неделимом земельном участке расположены несколько зданий, сооружений, принадлежащих нескольким юридическим лицам на праве оперативного управления, такой земельный участок предоставляется в постоянное (бессрочное) пользование лицу, в оперативном управлении которого находится наибольшая площадь помещений в здании, сооружении или площадь зданий, сооружений в оперативном управлении которого превышает площадь зданий, сооружений, находящихся в оперативном управлении остальных лиц.</w:t>
      </w:r>
    </w:p>
    <w:p w14:paraId="77159CCD" w14:textId="77777777" w:rsidR="00AF3EFB" w:rsidRPr="00675F08" w:rsidRDefault="00AF3EFB" w:rsidP="00AF3EFB">
      <w:pPr>
        <w:widowControl w:val="0"/>
        <w:ind w:firstLine="709"/>
        <w:jc w:val="both"/>
        <w:rPr>
          <w:rFonts w:cs="Times New Roman"/>
          <w:color w:val="000000" w:themeColor="text1"/>
          <w:lang w:eastAsia="zh-CN"/>
        </w:rPr>
      </w:pPr>
      <w:bookmarkStart w:id="67" w:name="sub_3920112"/>
      <w:bookmarkEnd w:id="66"/>
      <w:r w:rsidRPr="00675F08">
        <w:rPr>
          <w:rFonts w:cs="Times New Roman"/>
          <w:color w:val="000000" w:themeColor="text1"/>
          <w:lang w:eastAsia="zh-CN"/>
        </w:rPr>
        <w:t>Согласие иных лиц, которым принадлежат здания, сооружения или помещения в них, на приобретение такого земельного участка в постоянное (бессрочное) пользование не требуется. В этом случае с указанными лицами заключается соглашение об установлении сервитута в отношении земельного участка. Плата за сервитут устанавливается в размере, равном ставке земельного налога, рассчитанном пропорционально площади зданий, сооружений или помещений в них, предоставленных указанным лицам на праве оперативного управления.</w:t>
      </w:r>
    </w:p>
    <w:p w14:paraId="132D5F35" w14:textId="77777777" w:rsidR="00AF3EFB" w:rsidRPr="00675F08" w:rsidRDefault="00AF3EFB" w:rsidP="00AF3EFB">
      <w:pPr>
        <w:widowControl w:val="0"/>
        <w:ind w:firstLine="709"/>
        <w:jc w:val="both"/>
        <w:rPr>
          <w:rFonts w:cs="Times New Roman"/>
          <w:color w:val="000000" w:themeColor="text1"/>
          <w:lang w:eastAsia="zh-CN"/>
        </w:rPr>
      </w:pPr>
      <w:bookmarkStart w:id="68" w:name="sub_392012"/>
      <w:bookmarkEnd w:id="67"/>
      <w:r w:rsidRPr="00675F08">
        <w:rPr>
          <w:rFonts w:cs="Times New Roman"/>
          <w:color w:val="000000" w:themeColor="text1"/>
          <w:lang w:eastAsia="zh-CN"/>
        </w:rPr>
        <w:t xml:space="preserve">12. До установления сервитута, указанного в </w:t>
      </w:r>
      <w:hyperlink w:anchor="sub_392011" w:history="1">
        <w:r w:rsidRPr="00675F08">
          <w:rPr>
            <w:rFonts w:cs="Times New Roman"/>
            <w:color w:val="000000" w:themeColor="text1"/>
            <w:lang w:eastAsia="zh-CN"/>
          </w:rPr>
          <w:t>пункте 11</w:t>
        </w:r>
      </w:hyperlink>
      <w:r w:rsidRPr="00675F08">
        <w:rPr>
          <w:rFonts w:cs="Times New Roman"/>
          <w:color w:val="000000" w:themeColor="text1"/>
          <w:lang w:eastAsia="zh-CN"/>
        </w:rPr>
        <w:t xml:space="preserve"> настоящей статьи, использование земельного участка осуществляется владельцами зданий, сооружений или помещений в них в соответствии со сложившимся порядком использования земельного участка.</w:t>
      </w:r>
    </w:p>
    <w:p w14:paraId="4EAA3C1C" w14:textId="77777777" w:rsidR="00AF3EFB" w:rsidRPr="00675F08" w:rsidRDefault="00AF3EFB" w:rsidP="00AF3EFB">
      <w:pPr>
        <w:widowControl w:val="0"/>
        <w:ind w:firstLine="709"/>
        <w:jc w:val="both"/>
        <w:rPr>
          <w:rFonts w:cs="Times New Roman"/>
          <w:color w:val="000000" w:themeColor="text1"/>
          <w:lang w:eastAsia="zh-CN"/>
        </w:rPr>
      </w:pPr>
      <w:bookmarkStart w:id="69" w:name="sub_392013"/>
      <w:bookmarkEnd w:id="68"/>
      <w:r w:rsidRPr="00675F08">
        <w:rPr>
          <w:rFonts w:cs="Times New Roman"/>
          <w:color w:val="000000" w:themeColor="text1"/>
          <w:lang w:eastAsia="zh-CN"/>
        </w:rPr>
        <w:t>13. Особенности приобретения прав на земельный участок, на котором расположены многоквартирный дом и иные входящие в состав общего имущества многоквартирного дома объекты недвижимого имущества, устанавливаются федеральными законами.</w:t>
      </w:r>
    </w:p>
    <w:bookmarkEnd w:id="69"/>
    <w:p w14:paraId="73D0DF6D" w14:textId="77777777" w:rsidR="00AF3EFB" w:rsidRPr="00675F08" w:rsidRDefault="00AF3EFB" w:rsidP="00AF3EFB">
      <w:pPr>
        <w:widowControl w:val="0"/>
        <w:rPr>
          <w:rFonts w:cs="Times New Roman"/>
          <w:color w:val="000000" w:themeColor="text1"/>
          <w:lang w:eastAsia="zh-CN"/>
        </w:rPr>
      </w:pPr>
    </w:p>
    <w:p w14:paraId="2F184FF6" w14:textId="77777777" w:rsidR="00AF3EFB" w:rsidRPr="00675F08" w:rsidRDefault="00AF3EFB" w:rsidP="00AF3EFB">
      <w:pPr>
        <w:widowControl w:val="0"/>
        <w:ind w:firstLine="709"/>
        <w:jc w:val="center"/>
        <w:rPr>
          <w:rFonts w:cs="Times New Roman"/>
          <w:b/>
          <w:color w:val="000000" w:themeColor="text1"/>
          <w:lang w:eastAsia="zh-CN"/>
        </w:rPr>
      </w:pPr>
    </w:p>
    <w:p w14:paraId="52C0517B" w14:textId="77777777" w:rsidR="00AF3EFB" w:rsidRPr="00675F08" w:rsidRDefault="00AF3EFB" w:rsidP="00AF3EFB">
      <w:pPr>
        <w:pStyle w:val="20"/>
        <w:rPr>
          <w:rFonts w:cs="Times New Roman"/>
        </w:rPr>
      </w:pPr>
      <w:bookmarkStart w:id="70" w:name="_Toc196470558"/>
      <w:r w:rsidRPr="00675F08">
        <w:rPr>
          <w:rFonts w:cs="Times New Roman"/>
        </w:rPr>
        <w:t>Раздел 5. Прекращение и ограничение прав на земельные участки. Сервитуты</w:t>
      </w:r>
      <w:bookmarkEnd w:id="70"/>
    </w:p>
    <w:p w14:paraId="3702AF9B" w14:textId="77777777" w:rsidR="00AF3EFB" w:rsidRPr="00675F08" w:rsidRDefault="00AF3EFB" w:rsidP="00AF3EFB">
      <w:pPr>
        <w:widowControl w:val="0"/>
        <w:jc w:val="both"/>
        <w:rPr>
          <w:rFonts w:cs="Times New Roman"/>
          <w:color w:val="000000" w:themeColor="text1"/>
          <w:lang w:eastAsia="zh-CN"/>
        </w:rPr>
      </w:pPr>
    </w:p>
    <w:p w14:paraId="7D179191" w14:textId="77777777" w:rsidR="00AF3EFB" w:rsidRPr="00675F08" w:rsidRDefault="00AF3EFB" w:rsidP="00AF3EFB">
      <w:pPr>
        <w:pStyle w:val="3"/>
        <w:framePr w:wrap="around"/>
      </w:pPr>
      <w:bookmarkStart w:id="71" w:name="_Toc196470559"/>
      <w:r w:rsidRPr="00675F08">
        <w:t>Статья 11. Прекращение прав на земельные участки.</w:t>
      </w:r>
      <w:bookmarkEnd w:id="71"/>
    </w:p>
    <w:p w14:paraId="0C3853B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Права на земельный участок прекращаются по основаниям, установленным федеральным законодательством.</w:t>
      </w:r>
    </w:p>
    <w:p w14:paraId="67F0B75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Условия, принципы и порядок прекращения прав на земельные участки, их части определяются гражданским и земельным законодательством Российской Федерации.</w:t>
      </w:r>
    </w:p>
    <w:p w14:paraId="18B6B4B1" w14:textId="77777777" w:rsidR="00AF3EFB" w:rsidRPr="00675F08" w:rsidRDefault="00AF3EFB" w:rsidP="00AF3EFB">
      <w:pPr>
        <w:widowControl w:val="0"/>
        <w:rPr>
          <w:rFonts w:cs="Times New Roman"/>
          <w:color w:val="000000" w:themeColor="text1"/>
          <w:lang w:eastAsia="zh-CN"/>
        </w:rPr>
      </w:pPr>
    </w:p>
    <w:p w14:paraId="343E983C" w14:textId="77777777" w:rsidR="00AF3EFB" w:rsidRPr="00675F08" w:rsidRDefault="00AF3EFB" w:rsidP="00AF3EFB">
      <w:pPr>
        <w:pStyle w:val="3"/>
        <w:framePr w:wrap="around"/>
      </w:pPr>
      <w:bookmarkStart w:id="72" w:name="_Toc196470560"/>
      <w:r w:rsidRPr="00675F08">
        <w:t>Статья 12. Право ограниченного пользования чужим земельным участком (сервитут)</w:t>
      </w:r>
      <w:bookmarkEnd w:id="72"/>
    </w:p>
    <w:p w14:paraId="6062F68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1. Сервитут устанавливается в соответствии с гражданским законодательством.</w:t>
      </w:r>
    </w:p>
    <w:p w14:paraId="4F98BD3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Публичный сервитут устанавливается законом или иным нормативным правовым актом Российской Федерации, нормативным правовым актом субъекта Российской Федерации, нормативным правовым актом органа местного самоуправления в случаях, если это необходимо для обеспечения интересов государства, местного самоуправления или местного населения, без изъятия земельных участков. Установление публичного сервитута осуществляется с учетом результатов общественных слушаний.</w:t>
      </w:r>
    </w:p>
    <w:p w14:paraId="319F997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Публичный сервитут может устанавливаться для:</w:t>
      </w:r>
    </w:p>
    <w:p w14:paraId="52CFEDDB" w14:textId="77777777" w:rsidR="00AF3EFB" w:rsidRPr="00675F08" w:rsidRDefault="00AF3EFB" w:rsidP="00AF3EFB">
      <w:pPr>
        <w:widowControl w:val="0"/>
        <w:ind w:firstLine="709"/>
        <w:jc w:val="both"/>
        <w:rPr>
          <w:rFonts w:cs="Times New Roman"/>
          <w:color w:val="000000" w:themeColor="text1"/>
          <w:lang w:eastAsia="zh-CN"/>
        </w:rPr>
      </w:pPr>
      <w:bookmarkStart w:id="73" w:name="sub_23401"/>
      <w:r w:rsidRPr="00675F08">
        <w:rPr>
          <w:rFonts w:cs="Times New Roman"/>
          <w:color w:val="000000" w:themeColor="text1"/>
          <w:lang w:eastAsia="zh-CN"/>
        </w:rPr>
        <w:t>1) прохода или проезда через земельный участок, в том числе в целях обеспечения свободного доступа граждан к водному объекту общего пользования и его береговой полосе;</w:t>
      </w:r>
    </w:p>
    <w:p w14:paraId="0DE4D329" w14:textId="77777777" w:rsidR="00AF3EFB" w:rsidRPr="00675F08" w:rsidRDefault="00AF3EFB" w:rsidP="00AF3EFB">
      <w:pPr>
        <w:widowControl w:val="0"/>
        <w:ind w:firstLine="709"/>
        <w:jc w:val="both"/>
        <w:rPr>
          <w:rFonts w:cs="Times New Roman"/>
          <w:color w:val="000000" w:themeColor="text1"/>
          <w:lang w:eastAsia="zh-CN"/>
        </w:rPr>
      </w:pPr>
      <w:bookmarkStart w:id="74" w:name="sub_23402"/>
      <w:bookmarkEnd w:id="73"/>
      <w:r w:rsidRPr="00675F08">
        <w:rPr>
          <w:rFonts w:cs="Times New Roman"/>
          <w:color w:val="000000" w:themeColor="text1"/>
          <w:lang w:eastAsia="zh-CN"/>
        </w:rPr>
        <w:t>2) размещения на земельном участке межевых знаков, геодезических пунктов государственных геодезических сетей, гравиметрических пунктов, нивелирных пунктов и подъездов к ним;</w:t>
      </w:r>
    </w:p>
    <w:p w14:paraId="1E859540" w14:textId="77777777" w:rsidR="00AF3EFB" w:rsidRPr="00675F08" w:rsidRDefault="00AF3EFB" w:rsidP="00AF3EFB">
      <w:pPr>
        <w:widowControl w:val="0"/>
        <w:ind w:firstLine="709"/>
        <w:jc w:val="both"/>
        <w:rPr>
          <w:rFonts w:cs="Times New Roman"/>
          <w:color w:val="000000" w:themeColor="text1"/>
          <w:lang w:eastAsia="zh-CN"/>
        </w:rPr>
      </w:pPr>
      <w:bookmarkStart w:id="75" w:name="sub_23403"/>
      <w:bookmarkEnd w:id="74"/>
      <w:r w:rsidRPr="00675F08">
        <w:rPr>
          <w:rFonts w:cs="Times New Roman"/>
          <w:color w:val="000000" w:themeColor="text1"/>
          <w:lang w:eastAsia="zh-CN"/>
        </w:rPr>
        <w:t>3) проведения дренажных работ на земельном участке;</w:t>
      </w:r>
    </w:p>
    <w:p w14:paraId="05BB8B6D" w14:textId="77777777" w:rsidR="00AF3EFB" w:rsidRPr="00675F08" w:rsidRDefault="00AF3EFB" w:rsidP="00AF3EFB">
      <w:pPr>
        <w:widowControl w:val="0"/>
        <w:ind w:firstLine="709"/>
        <w:jc w:val="both"/>
        <w:rPr>
          <w:rFonts w:cs="Times New Roman"/>
          <w:color w:val="000000" w:themeColor="text1"/>
          <w:lang w:eastAsia="zh-CN"/>
        </w:rPr>
      </w:pPr>
      <w:bookmarkStart w:id="76" w:name="sub_23404"/>
      <w:bookmarkEnd w:id="75"/>
      <w:r w:rsidRPr="00675F08">
        <w:rPr>
          <w:rFonts w:cs="Times New Roman"/>
          <w:color w:val="000000" w:themeColor="text1"/>
          <w:lang w:eastAsia="zh-CN"/>
        </w:rPr>
        <w:t>4) забора (изъятия) водных ресурсов из водных объектов и водопоя;</w:t>
      </w:r>
    </w:p>
    <w:p w14:paraId="06E0798B" w14:textId="77777777" w:rsidR="00AF3EFB" w:rsidRPr="00675F08" w:rsidRDefault="00AF3EFB" w:rsidP="00AF3EFB">
      <w:pPr>
        <w:widowControl w:val="0"/>
        <w:ind w:firstLine="709"/>
        <w:jc w:val="both"/>
        <w:rPr>
          <w:rFonts w:cs="Times New Roman"/>
          <w:color w:val="000000" w:themeColor="text1"/>
          <w:lang w:eastAsia="zh-CN"/>
        </w:rPr>
      </w:pPr>
      <w:bookmarkStart w:id="77" w:name="sub_23405"/>
      <w:bookmarkEnd w:id="76"/>
      <w:r w:rsidRPr="00675F08">
        <w:rPr>
          <w:rFonts w:cs="Times New Roman"/>
          <w:color w:val="000000" w:themeColor="text1"/>
          <w:lang w:eastAsia="zh-CN"/>
        </w:rPr>
        <w:t>5) прогона сельскохозяйственных животных через земельный участок;</w:t>
      </w:r>
    </w:p>
    <w:p w14:paraId="6CA36BA9" w14:textId="77777777" w:rsidR="00AF3EFB" w:rsidRPr="00675F08" w:rsidRDefault="00AF3EFB" w:rsidP="00AF3EFB">
      <w:pPr>
        <w:widowControl w:val="0"/>
        <w:ind w:firstLine="709"/>
        <w:jc w:val="both"/>
        <w:rPr>
          <w:rFonts w:cs="Times New Roman"/>
          <w:color w:val="000000" w:themeColor="text1"/>
          <w:lang w:eastAsia="zh-CN"/>
        </w:rPr>
      </w:pPr>
      <w:bookmarkStart w:id="78" w:name="sub_23406"/>
      <w:bookmarkEnd w:id="77"/>
      <w:r w:rsidRPr="00675F08">
        <w:rPr>
          <w:rFonts w:cs="Times New Roman"/>
          <w:color w:val="000000" w:themeColor="text1"/>
          <w:lang w:eastAsia="zh-CN"/>
        </w:rPr>
        <w:t>6) сенокошения, выпаса сельскохозяйственных животных в установленном порядке на земельных участках в сроки, продолжительность которых соответствует местным условиям и обычаям;</w:t>
      </w:r>
    </w:p>
    <w:p w14:paraId="54662C01" w14:textId="77777777" w:rsidR="00AF3EFB" w:rsidRPr="00675F08" w:rsidRDefault="00AF3EFB" w:rsidP="00AF3EFB">
      <w:pPr>
        <w:widowControl w:val="0"/>
        <w:ind w:firstLine="709"/>
        <w:jc w:val="both"/>
        <w:rPr>
          <w:rFonts w:cs="Times New Roman"/>
          <w:color w:val="000000" w:themeColor="text1"/>
          <w:lang w:eastAsia="zh-CN"/>
        </w:rPr>
      </w:pPr>
      <w:bookmarkStart w:id="79" w:name="sub_23407"/>
      <w:bookmarkEnd w:id="78"/>
      <w:r w:rsidRPr="00675F08">
        <w:rPr>
          <w:rFonts w:cs="Times New Roman"/>
          <w:color w:val="000000" w:themeColor="text1"/>
          <w:lang w:eastAsia="zh-CN"/>
        </w:rPr>
        <w:t>7) использования земельного участка в целях охоты, рыболовства, аквакультуры (рыбоводства);</w:t>
      </w:r>
    </w:p>
    <w:p w14:paraId="6EB2F4B5" w14:textId="77777777" w:rsidR="00AF3EFB" w:rsidRPr="00675F08" w:rsidRDefault="00AF3EFB" w:rsidP="00AF3EFB">
      <w:pPr>
        <w:widowControl w:val="0"/>
        <w:ind w:firstLine="709"/>
        <w:jc w:val="both"/>
        <w:rPr>
          <w:rFonts w:cs="Times New Roman"/>
          <w:color w:val="000000" w:themeColor="text1"/>
          <w:lang w:eastAsia="zh-CN"/>
        </w:rPr>
      </w:pPr>
      <w:bookmarkStart w:id="80" w:name="sub_23408"/>
      <w:bookmarkEnd w:id="79"/>
      <w:r w:rsidRPr="00675F08">
        <w:rPr>
          <w:rFonts w:cs="Times New Roman"/>
          <w:color w:val="000000" w:themeColor="text1"/>
          <w:lang w:eastAsia="zh-CN"/>
        </w:rPr>
        <w:t xml:space="preserve">8) использования земельного участка в целях, предусмотренных </w:t>
      </w:r>
      <w:hyperlink w:anchor="sub_3937" w:history="1">
        <w:r w:rsidRPr="00675F08">
          <w:rPr>
            <w:rFonts w:cs="Times New Roman"/>
            <w:color w:val="000000" w:themeColor="text1"/>
            <w:lang w:eastAsia="zh-CN"/>
          </w:rPr>
          <w:t>статьей 39.37</w:t>
        </w:r>
      </w:hyperlink>
      <w:r w:rsidRPr="00675F08">
        <w:rPr>
          <w:rFonts w:cs="Times New Roman"/>
          <w:color w:val="000000" w:themeColor="text1"/>
          <w:lang w:eastAsia="zh-CN"/>
        </w:rPr>
        <w:t xml:space="preserve"> Земельного Кодекса РФ.</w:t>
      </w:r>
    </w:p>
    <w:p w14:paraId="6262B57E" w14:textId="77777777" w:rsidR="00AF3EFB" w:rsidRPr="00675F08" w:rsidRDefault="00AF3EFB" w:rsidP="00AF3EFB">
      <w:pPr>
        <w:widowControl w:val="0"/>
        <w:ind w:firstLine="709"/>
        <w:jc w:val="both"/>
        <w:rPr>
          <w:rFonts w:cs="Times New Roman"/>
          <w:color w:val="000000" w:themeColor="text1"/>
          <w:lang w:eastAsia="zh-CN"/>
        </w:rPr>
      </w:pPr>
      <w:bookmarkStart w:id="81" w:name="sub_235"/>
      <w:bookmarkEnd w:id="80"/>
      <w:r w:rsidRPr="00675F08">
        <w:rPr>
          <w:rFonts w:cs="Times New Roman"/>
          <w:color w:val="000000" w:themeColor="text1"/>
          <w:lang w:eastAsia="zh-CN"/>
        </w:rPr>
        <w:t>4. Публичный сервитут может быть установлен в отношении одного или нескольких земельных участков и (или) земель.</w:t>
      </w:r>
    </w:p>
    <w:bookmarkEnd w:id="81"/>
    <w:p w14:paraId="7FD998C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Обременение земельного участка сервитутом, публичным сервитутом не лишает правообладателя такого земельного участка прав владения, пользования и (или) распоряжения таким земельным участком.</w:t>
      </w:r>
    </w:p>
    <w:p w14:paraId="59C73414" w14:textId="77777777" w:rsidR="00AF3EFB" w:rsidRPr="00675F08" w:rsidRDefault="00AF3EFB" w:rsidP="00AF3EFB">
      <w:pPr>
        <w:widowControl w:val="0"/>
        <w:ind w:firstLine="709"/>
        <w:jc w:val="both"/>
        <w:rPr>
          <w:rFonts w:cs="Times New Roman"/>
          <w:color w:val="000000" w:themeColor="text1"/>
          <w:lang w:eastAsia="zh-CN"/>
        </w:rPr>
      </w:pPr>
      <w:bookmarkStart w:id="82" w:name="sub_236"/>
      <w:r w:rsidRPr="00675F08">
        <w:rPr>
          <w:rFonts w:cs="Times New Roman"/>
          <w:color w:val="000000" w:themeColor="text1"/>
          <w:lang w:eastAsia="zh-CN"/>
        </w:rPr>
        <w:t>5. Переход прав на земельный участок, обремененный публичным сервитутом, предоставление обремененного публичным сервитутом земельного участка, находящегося в государственной или муниципальной собственности, гражданам или юридическим лицам не являются основанием для прекращения публичного сервитута и (или) изменения условий его осуществления.</w:t>
      </w:r>
    </w:p>
    <w:p w14:paraId="4A25D42F" w14:textId="77777777" w:rsidR="00AF3EFB" w:rsidRPr="00675F08" w:rsidRDefault="00AF3EFB" w:rsidP="00AF3EFB">
      <w:pPr>
        <w:widowControl w:val="0"/>
        <w:ind w:firstLine="709"/>
        <w:jc w:val="both"/>
        <w:rPr>
          <w:rFonts w:cs="Times New Roman"/>
          <w:color w:val="000000" w:themeColor="text1"/>
          <w:lang w:eastAsia="zh-CN"/>
        </w:rPr>
      </w:pPr>
      <w:bookmarkStart w:id="83" w:name="sub_237"/>
      <w:bookmarkEnd w:id="82"/>
      <w:r w:rsidRPr="00675F08">
        <w:rPr>
          <w:rFonts w:cs="Times New Roman"/>
          <w:color w:val="000000" w:themeColor="text1"/>
          <w:lang w:eastAsia="zh-CN"/>
        </w:rPr>
        <w:t xml:space="preserve">6. Срок сервитута определяется по соглашению сторон. Срок сервитута в отношении земельного участка, находящегося в государственной или муниципальной собственности, определяется с учетом ограничений, предусмотренных </w:t>
      </w:r>
      <w:hyperlink w:anchor="sub_39244" w:history="1">
        <w:r w:rsidRPr="00675F08">
          <w:rPr>
            <w:rFonts w:cs="Times New Roman"/>
            <w:color w:val="000000" w:themeColor="text1"/>
            <w:lang w:eastAsia="zh-CN"/>
          </w:rPr>
          <w:t>пунктом 4 статьи 39.24</w:t>
        </w:r>
      </w:hyperlink>
      <w:r w:rsidRPr="00675F08">
        <w:rPr>
          <w:rFonts w:cs="Times New Roman"/>
          <w:color w:val="000000" w:themeColor="text1"/>
          <w:lang w:eastAsia="zh-CN"/>
        </w:rPr>
        <w:t xml:space="preserve"> Земельного Кодекса РФ.</w:t>
      </w:r>
    </w:p>
    <w:bookmarkEnd w:id="83"/>
    <w:p w14:paraId="2849DEA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Срок публичного сервитута определяется решением о его установлении.</w:t>
      </w:r>
    </w:p>
    <w:p w14:paraId="34EF5C6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Срок сервитута, срок публичного сервитута в отношении земельного участка, расположенного в границах земель, зарезервированных для государственных или муниципальных нужд, не может превышать срок резервирования таких земель.</w:t>
      </w:r>
    </w:p>
    <w:p w14:paraId="5DB88394" w14:textId="77777777" w:rsidR="00AF3EFB" w:rsidRPr="00675F08" w:rsidRDefault="00AF3EFB" w:rsidP="00AF3EFB">
      <w:pPr>
        <w:widowControl w:val="0"/>
        <w:ind w:firstLine="709"/>
        <w:jc w:val="both"/>
        <w:rPr>
          <w:rFonts w:cs="Times New Roman"/>
          <w:color w:val="000000" w:themeColor="text1"/>
          <w:lang w:eastAsia="zh-CN"/>
        </w:rPr>
      </w:pPr>
      <w:bookmarkStart w:id="84" w:name="sub_238"/>
      <w:r w:rsidRPr="00675F08">
        <w:rPr>
          <w:rFonts w:cs="Times New Roman"/>
          <w:color w:val="000000" w:themeColor="text1"/>
          <w:lang w:eastAsia="zh-CN"/>
        </w:rPr>
        <w:t>7. Сервитут, публичный сервитут должны устанавливаться и осуществляться на условиях, наименее обременительных для использования земельного участка в соответствии с его целевым назначением и разрешенным использованием.</w:t>
      </w:r>
    </w:p>
    <w:p w14:paraId="0A9CAC65" w14:textId="77777777" w:rsidR="00AF3EFB" w:rsidRPr="00675F08" w:rsidRDefault="00AF3EFB" w:rsidP="00AF3EFB">
      <w:pPr>
        <w:widowControl w:val="0"/>
        <w:ind w:firstLine="709"/>
        <w:jc w:val="both"/>
        <w:rPr>
          <w:rFonts w:cs="Times New Roman"/>
          <w:color w:val="000000" w:themeColor="text1"/>
          <w:lang w:eastAsia="zh-CN"/>
        </w:rPr>
      </w:pPr>
      <w:bookmarkStart w:id="85" w:name="sub_239"/>
      <w:bookmarkEnd w:id="84"/>
      <w:r w:rsidRPr="00675F08">
        <w:rPr>
          <w:rFonts w:cs="Times New Roman"/>
          <w:color w:val="000000" w:themeColor="text1"/>
          <w:lang w:eastAsia="zh-CN"/>
        </w:rPr>
        <w:t>8. Установление сервитута, публичного сервитута применительно к землям и земельным участкам из состава земель сельскохозяйственного назначения осуществляется с учетом требований об обеспечении рационального использования земель.</w:t>
      </w:r>
    </w:p>
    <w:p w14:paraId="378E5A2F" w14:textId="77777777" w:rsidR="00AF3EFB" w:rsidRPr="00675F08" w:rsidRDefault="00AF3EFB" w:rsidP="00AF3EFB">
      <w:pPr>
        <w:widowControl w:val="0"/>
        <w:ind w:firstLine="709"/>
        <w:jc w:val="both"/>
        <w:rPr>
          <w:rFonts w:cs="Times New Roman"/>
          <w:color w:val="000000" w:themeColor="text1"/>
          <w:lang w:eastAsia="zh-CN"/>
        </w:rPr>
      </w:pPr>
      <w:bookmarkStart w:id="86" w:name="sub_2310"/>
      <w:bookmarkEnd w:id="85"/>
      <w:r w:rsidRPr="00675F08">
        <w:rPr>
          <w:rFonts w:cs="Times New Roman"/>
          <w:color w:val="000000" w:themeColor="text1"/>
          <w:lang w:eastAsia="zh-CN"/>
        </w:rPr>
        <w:t xml:space="preserve">9. В случае, если размещение объекта, указанного в </w:t>
      </w:r>
      <w:hyperlink w:anchor="sub_39371" w:history="1">
        <w:r w:rsidRPr="00675F08">
          <w:rPr>
            <w:rFonts w:cs="Times New Roman"/>
            <w:color w:val="000000" w:themeColor="text1"/>
            <w:lang w:eastAsia="zh-CN"/>
          </w:rPr>
          <w:t>подпункте 1 статьи 39.37</w:t>
        </w:r>
      </w:hyperlink>
      <w:r w:rsidRPr="00675F08">
        <w:rPr>
          <w:rFonts w:cs="Times New Roman"/>
          <w:color w:val="000000" w:themeColor="text1"/>
          <w:lang w:eastAsia="zh-CN"/>
        </w:rPr>
        <w:t xml:space="preserve"> Земельного Кодекса РФ, на земельном участке приведет к невозможности использовать земельный участок в соответствии с его разрешенным использованием или существенным затруднениям в его использовании в течение срока, превышающего срок, предусмотренный </w:t>
      </w:r>
      <w:hyperlink w:anchor="sub_394414" w:history="1">
        <w:r w:rsidRPr="00675F08">
          <w:rPr>
            <w:rFonts w:cs="Times New Roman"/>
            <w:color w:val="000000" w:themeColor="text1"/>
            <w:lang w:eastAsia="zh-CN"/>
          </w:rPr>
          <w:t>подпунктом 4 пункта 1 статьи 39.44</w:t>
        </w:r>
      </w:hyperlink>
      <w:r w:rsidRPr="00675F08">
        <w:rPr>
          <w:rFonts w:cs="Times New Roman"/>
          <w:color w:val="000000" w:themeColor="text1"/>
          <w:lang w:eastAsia="zh-CN"/>
        </w:rPr>
        <w:t xml:space="preserve"> Земельного Кодекса РФ, размещение указанного </w:t>
      </w:r>
      <w:r w:rsidRPr="00675F08">
        <w:rPr>
          <w:rFonts w:cs="Times New Roman"/>
          <w:color w:val="000000" w:themeColor="text1"/>
          <w:lang w:eastAsia="zh-CN"/>
        </w:rPr>
        <w:lastRenderedPageBreak/>
        <w:t xml:space="preserve">сооружения на земельном участке, принадлежащем гражданину или юридическому лицу, на условиях публичного сервитута не осуществляется. В данном случае размещение указанного сооружения может быть осуществлено после изъятия земельного участка для государственных или муниципальных нужд при соблюдении условий, предусмотренных </w:t>
      </w:r>
      <w:hyperlink w:anchor="sub_49" w:history="1">
        <w:r w:rsidRPr="00675F08">
          <w:rPr>
            <w:rFonts w:cs="Times New Roman"/>
            <w:color w:val="000000" w:themeColor="text1"/>
            <w:lang w:eastAsia="zh-CN"/>
          </w:rPr>
          <w:t>статьями 49</w:t>
        </w:r>
      </w:hyperlink>
      <w:r w:rsidRPr="00675F08">
        <w:rPr>
          <w:rFonts w:cs="Times New Roman"/>
          <w:color w:val="000000" w:themeColor="text1"/>
          <w:lang w:eastAsia="zh-CN"/>
        </w:rPr>
        <w:t xml:space="preserve"> и </w:t>
      </w:r>
      <w:hyperlink w:anchor="sub_5630" w:history="1">
        <w:r w:rsidRPr="00675F08">
          <w:rPr>
            <w:rFonts w:cs="Times New Roman"/>
            <w:color w:val="000000" w:themeColor="text1"/>
            <w:lang w:eastAsia="zh-CN"/>
          </w:rPr>
          <w:t>56.3</w:t>
        </w:r>
      </w:hyperlink>
      <w:r w:rsidRPr="00675F08">
        <w:rPr>
          <w:rFonts w:cs="Times New Roman"/>
          <w:color w:val="000000" w:themeColor="text1"/>
          <w:lang w:eastAsia="zh-CN"/>
        </w:rPr>
        <w:t xml:space="preserve"> Земельного Кодекса РФ.</w:t>
      </w:r>
    </w:p>
    <w:p w14:paraId="6B269F74" w14:textId="77777777" w:rsidR="00AF3EFB" w:rsidRPr="00675F08" w:rsidRDefault="00AF3EFB" w:rsidP="00AF3EFB">
      <w:pPr>
        <w:widowControl w:val="0"/>
        <w:ind w:firstLine="709"/>
        <w:jc w:val="both"/>
        <w:rPr>
          <w:rFonts w:cs="Times New Roman"/>
          <w:color w:val="000000" w:themeColor="text1"/>
          <w:lang w:eastAsia="zh-CN"/>
        </w:rPr>
      </w:pPr>
      <w:bookmarkStart w:id="87" w:name="sub_2311"/>
      <w:bookmarkEnd w:id="86"/>
      <w:r w:rsidRPr="00675F08">
        <w:rPr>
          <w:rFonts w:cs="Times New Roman"/>
          <w:color w:val="000000" w:themeColor="text1"/>
          <w:lang w:eastAsia="zh-CN"/>
        </w:rPr>
        <w:t>10. Деятельность, для обеспечения которой устанавливаются сервитут, публичный сервитут, может осуществляться на земельном участке независимо от его целевого назначения и разрешенного использования, за исключением случаев, если осуществление данной деятельности не допускается в границах определенных зон, земель и территорий в соответствии с их режимом.</w:t>
      </w:r>
    </w:p>
    <w:p w14:paraId="43C011F0" w14:textId="77777777" w:rsidR="00AF3EFB" w:rsidRPr="00675F08" w:rsidRDefault="00AF3EFB" w:rsidP="00AF3EFB">
      <w:pPr>
        <w:widowControl w:val="0"/>
        <w:ind w:firstLine="709"/>
        <w:jc w:val="both"/>
        <w:rPr>
          <w:rFonts w:cs="Times New Roman"/>
          <w:color w:val="000000" w:themeColor="text1"/>
          <w:lang w:eastAsia="zh-CN"/>
        </w:rPr>
      </w:pPr>
      <w:bookmarkStart w:id="88" w:name="sub_2312"/>
      <w:bookmarkEnd w:id="87"/>
      <w:r w:rsidRPr="00675F08">
        <w:rPr>
          <w:rFonts w:cs="Times New Roman"/>
          <w:color w:val="000000" w:themeColor="text1"/>
          <w:lang w:eastAsia="zh-CN"/>
        </w:rPr>
        <w:t>11. Правообладатель земельного участка, обремененного сервитутом, вправе требовать соразмерную плату от лиц, в интересах которых установлен сервитут, если иное не предусмотрено настоящим Кодексом или федеральным законом.</w:t>
      </w:r>
    </w:p>
    <w:p w14:paraId="3A7CF423" w14:textId="77777777" w:rsidR="00AF3EFB" w:rsidRPr="00675F08" w:rsidRDefault="00AF3EFB" w:rsidP="00AF3EFB">
      <w:pPr>
        <w:widowControl w:val="0"/>
        <w:ind w:firstLine="709"/>
        <w:jc w:val="both"/>
        <w:rPr>
          <w:rFonts w:cs="Times New Roman"/>
          <w:color w:val="000000" w:themeColor="text1"/>
          <w:lang w:eastAsia="zh-CN"/>
        </w:rPr>
      </w:pPr>
      <w:bookmarkStart w:id="89" w:name="sub_2313"/>
      <w:bookmarkEnd w:id="88"/>
      <w:r w:rsidRPr="00675F08">
        <w:rPr>
          <w:rFonts w:cs="Times New Roman"/>
          <w:color w:val="000000" w:themeColor="text1"/>
          <w:lang w:eastAsia="zh-CN"/>
        </w:rPr>
        <w:t>12. В случае, когда установление публичного сервитута приводит к существенным затруднениям в использовании земельного участка, его правообладатель вправе требовать от органа государственной власти или органа местного самоуправления, установивших публичный сервитут, соразмерную плату, если иное не предусмотрено настоящим Кодексом.</w:t>
      </w:r>
    </w:p>
    <w:p w14:paraId="66AEB549" w14:textId="77777777" w:rsidR="00AF3EFB" w:rsidRPr="00675F08" w:rsidRDefault="00AF3EFB" w:rsidP="00AF3EFB">
      <w:pPr>
        <w:widowControl w:val="0"/>
        <w:ind w:firstLine="709"/>
        <w:jc w:val="both"/>
        <w:rPr>
          <w:rFonts w:cs="Times New Roman"/>
          <w:color w:val="000000" w:themeColor="text1"/>
          <w:lang w:eastAsia="zh-CN"/>
        </w:rPr>
      </w:pPr>
      <w:bookmarkStart w:id="90" w:name="sub_2314"/>
      <w:bookmarkEnd w:id="89"/>
      <w:r w:rsidRPr="00675F08">
        <w:rPr>
          <w:rFonts w:cs="Times New Roman"/>
          <w:color w:val="000000" w:themeColor="text1"/>
          <w:lang w:eastAsia="zh-CN"/>
        </w:rPr>
        <w:t>13. Лица, права и законные интересы которых затрагиваются установлением публичного сервитута, могут осуществлять защиту своих прав в судебном порядке.</w:t>
      </w:r>
    </w:p>
    <w:p w14:paraId="576D91CD" w14:textId="77777777" w:rsidR="00AF3EFB" w:rsidRPr="00675F08" w:rsidRDefault="00AF3EFB" w:rsidP="00AF3EFB">
      <w:pPr>
        <w:widowControl w:val="0"/>
        <w:ind w:firstLine="709"/>
        <w:jc w:val="both"/>
        <w:rPr>
          <w:rFonts w:cs="Times New Roman"/>
          <w:color w:val="000000" w:themeColor="text1"/>
          <w:lang w:eastAsia="zh-CN"/>
        </w:rPr>
      </w:pPr>
      <w:bookmarkStart w:id="91" w:name="sub_2315"/>
      <w:bookmarkEnd w:id="90"/>
      <w:r w:rsidRPr="00675F08">
        <w:rPr>
          <w:rFonts w:cs="Times New Roman"/>
          <w:color w:val="000000" w:themeColor="text1"/>
          <w:lang w:eastAsia="zh-CN"/>
        </w:rPr>
        <w:t>14. Отсутствие в Едином государственном реестре недвижимости сведений о зарегистрированных правах на обременяемые публичным сервитутом земельные участки и (или) о координатах характерных точек границ таких земельных участков, наличие споров о правах на такие земельные участки не являются препятствием для установления публичного сервитута.</w:t>
      </w:r>
    </w:p>
    <w:p w14:paraId="217F4EF9" w14:textId="77777777" w:rsidR="00AF3EFB" w:rsidRPr="00675F08" w:rsidRDefault="00AF3EFB" w:rsidP="00AF3EFB">
      <w:pPr>
        <w:widowControl w:val="0"/>
        <w:ind w:firstLine="709"/>
        <w:jc w:val="both"/>
        <w:rPr>
          <w:rFonts w:cs="Times New Roman"/>
          <w:color w:val="000000" w:themeColor="text1"/>
          <w:lang w:eastAsia="zh-CN"/>
        </w:rPr>
      </w:pPr>
      <w:bookmarkStart w:id="92" w:name="sub_2316"/>
      <w:bookmarkEnd w:id="91"/>
      <w:r w:rsidRPr="00675F08">
        <w:rPr>
          <w:rFonts w:cs="Times New Roman"/>
          <w:color w:val="000000" w:themeColor="text1"/>
          <w:lang w:eastAsia="zh-CN"/>
        </w:rPr>
        <w:t>15. Наличие на земельном участке обременения не является препятствием для установления публичного сервитута в отношении такого земельного участка, за исключением случаев, если ранее установленные ограничения прав на земельный участок, публичный сервитут не допускают осуществление деятельности, для обеспечения которой устанавливается публичный сервитут.</w:t>
      </w:r>
    </w:p>
    <w:p w14:paraId="2C0576B5" w14:textId="77777777" w:rsidR="00AF3EFB" w:rsidRPr="00675F08" w:rsidRDefault="00AF3EFB" w:rsidP="00AF3EFB">
      <w:pPr>
        <w:widowControl w:val="0"/>
        <w:ind w:firstLine="709"/>
        <w:jc w:val="both"/>
        <w:rPr>
          <w:rFonts w:cs="Times New Roman"/>
          <w:color w:val="000000" w:themeColor="text1"/>
          <w:lang w:eastAsia="zh-CN"/>
        </w:rPr>
      </w:pPr>
      <w:bookmarkStart w:id="93" w:name="sub_2317"/>
      <w:bookmarkEnd w:id="92"/>
      <w:r w:rsidRPr="00675F08">
        <w:rPr>
          <w:rFonts w:cs="Times New Roman"/>
          <w:color w:val="000000" w:themeColor="text1"/>
          <w:lang w:eastAsia="zh-CN"/>
        </w:rPr>
        <w:t xml:space="preserve">16. Сервитуты подлежат государственной регистрации в соответствии с </w:t>
      </w:r>
      <w:hyperlink r:id="rId31" w:history="1">
        <w:r w:rsidRPr="00675F08">
          <w:rPr>
            <w:rFonts w:cs="Times New Roman"/>
            <w:color w:val="000000" w:themeColor="text1"/>
            <w:lang w:eastAsia="zh-CN"/>
          </w:rPr>
          <w:t>Федеральным законом</w:t>
        </w:r>
      </w:hyperlink>
      <w:r w:rsidRPr="00675F08">
        <w:rPr>
          <w:rFonts w:cs="Times New Roman"/>
          <w:color w:val="000000" w:themeColor="text1"/>
          <w:lang w:eastAsia="zh-CN"/>
        </w:rPr>
        <w:t xml:space="preserve"> "О государственной регистрации недвижимости", за исключением сервитутов, предусмотренных </w:t>
      </w:r>
      <w:hyperlink w:anchor="sub_39254" w:history="1">
        <w:r w:rsidRPr="00675F08">
          <w:rPr>
            <w:rFonts w:cs="Times New Roman"/>
            <w:color w:val="000000" w:themeColor="text1"/>
            <w:lang w:eastAsia="zh-CN"/>
          </w:rPr>
          <w:t>пунктом 4 статьи 39.25</w:t>
        </w:r>
      </w:hyperlink>
      <w:r w:rsidRPr="00675F08">
        <w:rPr>
          <w:rFonts w:cs="Times New Roman"/>
          <w:color w:val="000000" w:themeColor="text1"/>
          <w:lang w:eastAsia="zh-CN"/>
        </w:rPr>
        <w:t xml:space="preserve"> Градостроительного Кодекса РФ. Сведения о публичных сервитутах вносятся в Единый государственный реестр недвижимости.</w:t>
      </w:r>
    </w:p>
    <w:p w14:paraId="68A7C5D5" w14:textId="77777777" w:rsidR="00AF3EFB" w:rsidRPr="00675F08" w:rsidRDefault="00AF3EFB" w:rsidP="00AF3EFB">
      <w:pPr>
        <w:widowControl w:val="0"/>
        <w:ind w:firstLine="709"/>
        <w:jc w:val="both"/>
        <w:rPr>
          <w:rFonts w:cs="Times New Roman"/>
          <w:color w:val="000000" w:themeColor="text1"/>
          <w:lang w:eastAsia="zh-CN"/>
        </w:rPr>
      </w:pPr>
      <w:bookmarkStart w:id="94" w:name="sub_2318"/>
      <w:bookmarkEnd w:id="93"/>
      <w:r w:rsidRPr="00675F08">
        <w:rPr>
          <w:rFonts w:cs="Times New Roman"/>
          <w:color w:val="000000" w:themeColor="text1"/>
          <w:lang w:eastAsia="zh-CN"/>
        </w:rPr>
        <w:t xml:space="preserve">17. Порядок установления публичного сервитута в отношении земельных участков и (или) земель для их использования в целях, предусмотренных </w:t>
      </w:r>
      <w:hyperlink w:anchor="sub_3937" w:history="1">
        <w:r w:rsidRPr="00675F08">
          <w:rPr>
            <w:rFonts w:cs="Times New Roman"/>
            <w:color w:val="000000" w:themeColor="text1"/>
            <w:lang w:eastAsia="zh-CN"/>
          </w:rPr>
          <w:t>статьей 39.37</w:t>
        </w:r>
      </w:hyperlink>
      <w:r w:rsidRPr="00675F08">
        <w:rPr>
          <w:rFonts w:cs="Times New Roman"/>
          <w:color w:val="000000" w:themeColor="text1"/>
          <w:lang w:eastAsia="zh-CN"/>
        </w:rPr>
        <w:t xml:space="preserve"> Градостроительного Кодекса РФ, срок публичного сервитута, условия его осуществления и порядок определения платы за такой сервитут устанавливаются </w:t>
      </w:r>
      <w:hyperlink w:anchor="sub_50007" w:history="1">
        <w:r w:rsidRPr="00675F08">
          <w:rPr>
            <w:rFonts w:cs="Times New Roman"/>
            <w:color w:val="000000" w:themeColor="text1"/>
            <w:lang w:eastAsia="zh-CN"/>
          </w:rPr>
          <w:t>главой V.7</w:t>
        </w:r>
      </w:hyperlink>
      <w:r w:rsidRPr="00675F08">
        <w:rPr>
          <w:rFonts w:cs="Times New Roman"/>
          <w:color w:val="000000" w:themeColor="text1"/>
          <w:lang w:eastAsia="zh-CN"/>
        </w:rPr>
        <w:t xml:space="preserve"> Земельного Кодекса РФ.</w:t>
      </w:r>
    </w:p>
    <w:p w14:paraId="075D728B" w14:textId="77777777" w:rsidR="00AF3EFB" w:rsidRPr="00675F08" w:rsidRDefault="00AF3EFB" w:rsidP="00AF3EFB">
      <w:pPr>
        <w:widowControl w:val="0"/>
        <w:ind w:firstLine="709"/>
        <w:jc w:val="both"/>
        <w:rPr>
          <w:rFonts w:cs="Times New Roman"/>
          <w:color w:val="000000" w:themeColor="text1"/>
          <w:lang w:eastAsia="zh-CN"/>
        </w:rPr>
      </w:pPr>
      <w:bookmarkStart w:id="95" w:name="sub_2319"/>
      <w:bookmarkEnd w:id="94"/>
      <w:r w:rsidRPr="00675F08">
        <w:rPr>
          <w:rFonts w:cs="Times New Roman"/>
          <w:color w:val="000000" w:themeColor="text1"/>
          <w:lang w:eastAsia="zh-CN"/>
        </w:rPr>
        <w:t xml:space="preserve">18. Особенности установления сервитута, публичного сервитута в отношении земельных участков, находящихся в границах полос отвода автомобильных дорог, устанавливаются </w:t>
      </w:r>
      <w:hyperlink r:id="rId32" w:history="1">
        <w:r w:rsidRPr="00675F08">
          <w:rPr>
            <w:rFonts w:cs="Times New Roman"/>
            <w:color w:val="000000" w:themeColor="text1"/>
            <w:lang w:eastAsia="zh-CN"/>
          </w:rPr>
          <w:t>Федеральным законом</w:t>
        </w:r>
      </w:hyperlink>
      <w:r w:rsidRPr="00675F08">
        <w:rPr>
          <w:rFonts w:cs="Times New Roman"/>
          <w:color w:val="000000" w:themeColor="text1"/>
          <w:lang w:eastAsia="zh-CN"/>
        </w:rPr>
        <w:t xml:space="preserve"> от 8 ноября 2007 года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bookmarkEnd w:id="95"/>
    </w:p>
    <w:p w14:paraId="27000322" w14:textId="77777777" w:rsidR="00AF3EFB" w:rsidRPr="00675F08" w:rsidRDefault="00AF3EFB" w:rsidP="00AF3EFB">
      <w:pPr>
        <w:widowControl w:val="0"/>
        <w:ind w:firstLine="709"/>
        <w:jc w:val="both"/>
        <w:rPr>
          <w:rFonts w:cs="Times New Roman"/>
          <w:color w:val="000000" w:themeColor="text1"/>
          <w:lang w:eastAsia="zh-CN"/>
        </w:rPr>
      </w:pPr>
    </w:p>
    <w:p w14:paraId="4684F183" w14:textId="77777777" w:rsidR="00AF3EFB" w:rsidRPr="00675F08" w:rsidRDefault="00AF3EFB" w:rsidP="00AF3EFB">
      <w:pPr>
        <w:pStyle w:val="3"/>
        <w:framePr w:wrap="around"/>
      </w:pPr>
      <w:bookmarkStart w:id="96" w:name="_Toc196470561"/>
      <w:r w:rsidRPr="00675F08">
        <w:t>Статья 13. Ограничение прав на землю</w:t>
      </w:r>
      <w:bookmarkEnd w:id="96"/>
    </w:p>
    <w:p w14:paraId="75321756" w14:textId="77777777" w:rsidR="00AF3EFB" w:rsidRPr="00675F08" w:rsidRDefault="00AF3EFB" w:rsidP="00AF3EFB">
      <w:pPr>
        <w:rPr>
          <w:rFonts w:cs="Times New Roman"/>
        </w:rPr>
      </w:pPr>
    </w:p>
    <w:p w14:paraId="1DB63BE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Права на землю могут быть ограничены по основаниям, установленным Земельным кодексом Российской Федерации, федеральными законами.</w:t>
      </w:r>
    </w:p>
    <w:p w14:paraId="7324B18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Могут устанавливаться следующие ограничения прав на землю:</w:t>
      </w:r>
    </w:p>
    <w:p w14:paraId="61BC8DF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ограничения использования земельных участков в зонах с особыми условиями использования территорий;</w:t>
      </w:r>
    </w:p>
    <w:p w14:paraId="199F46D3" w14:textId="77777777" w:rsidR="00AF3EFB" w:rsidRPr="00675F08" w:rsidRDefault="00AF3EFB" w:rsidP="00AF3EFB">
      <w:pPr>
        <w:widowControl w:val="0"/>
        <w:ind w:firstLine="709"/>
        <w:jc w:val="both"/>
        <w:rPr>
          <w:rFonts w:cs="Times New Roman"/>
          <w:color w:val="000000" w:themeColor="text1"/>
          <w:lang w:eastAsia="zh-CN"/>
        </w:rPr>
      </w:pPr>
      <w:bookmarkStart w:id="97" w:name="sub_5622"/>
      <w:r w:rsidRPr="00675F08">
        <w:rPr>
          <w:rFonts w:cs="Times New Roman"/>
          <w:color w:val="000000" w:themeColor="text1"/>
          <w:lang w:eastAsia="zh-CN"/>
        </w:rPr>
        <w:t xml:space="preserve">2) особые условия охраны окружающей среды, в том числе животного и растительного </w:t>
      </w:r>
      <w:r w:rsidRPr="00675F08">
        <w:rPr>
          <w:rFonts w:cs="Times New Roman"/>
          <w:color w:val="000000" w:themeColor="text1"/>
          <w:lang w:eastAsia="zh-CN"/>
        </w:rPr>
        <w:lastRenderedPageBreak/>
        <w:t>мира, памятников природы, истории и культуры, археологических объектов, сохранения плодородного слоя почвы, естественной среды обитания, путей миграции диких животных;</w:t>
      </w:r>
    </w:p>
    <w:p w14:paraId="0E6CDD6E" w14:textId="77777777" w:rsidR="00AF3EFB" w:rsidRPr="00675F08" w:rsidRDefault="00AF3EFB" w:rsidP="00AF3EFB">
      <w:pPr>
        <w:widowControl w:val="0"/>
        <w:ind w:firstLine="709"/>
        <w:jc w:val="both"/>
        <w:rPr>
          <w:rFonts w:cs="Times New Roman"/>
          <w:color w:val="000000" w:themeColor="text1"/>
          <w:lang w:eastAsia="zh-CN"/>
        </w:rPr>
      </w:pPr>
      <w:bookmarkStart w:id="98" w:name="sub_5624"/>
      <w:bookmarkEnd w:id="97"/>
      <w:r w:rsidRPr="00675F08">
        <w:rPr>
          <w:rFonts w:cs="Times New Roman"/>
          <w:color w:val="000000" w:themeColor="text1"/>
          <w:lang w:eastAsia="zh-CN"/>
        </w:rPr>
        <w:t>3) иные ограничения использования земельных участков в случаях, установленных Земельным Кодексом РФ, федеральными законами.</w:t>
      </w:r>
    </w:p>
    <w:bookmarkEnd w:id="98"/>
    <w:p w14:paraId="0177711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3. Ограничения прав на землю устанавливаются актами исполнительных органов государственной власти, актами органов местного самоуправления, решением суда, а ограничения, указанные в </w:t>
      </w:r>
      <w:hyperlink w:anchor="sub_5621" w:history="1">
        <w:r w:rsidRPr="00675F08">
          <w:rPr>
            <w:rFonts w:cs="Times New Roman"/>
            <w:color w:val="000000" w:themeColor="text1"/>
            <w:lang w:eastAsia="zh-CN"/>
          </w:rPr>
          <w:t>подпункте 1 пункта 2</w:t>
        </w:r>
      </w:hyperlink>
      <w:r w:rsidRPr="00675F08">
        <w:rPr>
          <w:rFonts w:cs="Times New Roman"/>
          <w:color w:val="000000" w:themeColor="text1"/>
          <w:lang w:eastAsia="zh-CN"/>
        </w:rPr>
        <w:t xml:space="preserve"> статьи 56 ЗК РФ, в результате установления зон с особыми условиями использования территорий в соответствии с Земельным Кодексом РФ.</w:t>
      </w:r>
    </w:p>
    <w:p w14:paraId="5E3A7F08" w14:textId="77777777" w:rsidR="00AF3EFB" w:rsidRPr="00675F08" w:rsidRDefault="00AF3EFB" w:rsidP="00AF3EFB">
      <w:pPr>
        <w:widowControl w:val="0"/>
        <w:ind w:firstLine="709"/>
        <w:jc w:val="both"/>
        <w:rPr>
          <w:rFonts w:cs="Times New Roman"/>
          <w:color w:val="000000" w:themeColor="text1"/>
          <w:lang w:eastAsia="zh-CN"/>
        </w:rPr>
      </w:pPr>
      <w:bookmarkStart w:id="99" w:name="sub_564"/>
      <w:r w:rsidRPr="00675F08">
        <w:rPr>
          <w:rFonts w:cs="Times New Roman"/>
          <w:color w:val="000000" w:themeColor="text1"/>
          <w:lang w:eastAsia="zh-CN"/>
        </w:rPr>
        <w:t>4. Ограничения прав на землю устанавливаются бессрочно или на определенный срок.</w:t>
      </w:r>
    </w:p>
    <w:p w14:paraId="05284388" w14:textId="77777777" w:rsidR="00AF3EFB" w:rsidRPr="00675F08" w:rsidRDefault="00AF3EFB" w:rsidP="00AF3EFB">
      <w:pPr>
        <w:widowControl w:val="0"/>
        <w:ind w:firstLine="709"/>
        <w:jc w:val="both"/>
        <w:rPr>
          <w:rFonts w:cs="Times New Roman"/>
          <w:color w:val="000000" w:themeColor="text1"/>
          <w:lang w:eastAsia="zh-CN"/>
        </w:rPr>
      </w:pPr>
      <w:bookmarkStart w:id="100" w:name="sub_565"/>
      <w:bookmarkEnd w:id="99"/>
      <w:r w:rsidRPr="00675F08">
        <w:rPr>
          <w:rFonts w:cs="Times New Roman"/>
          <w:color w:val="000000" w:themeColor="text1"/>
          <w:lang w:eastAsia="zh-CN"/>
        </w:rPr>
        <w:t>5. Ограничения прав на землю сохраняются при переходе права собственности на земельный участок к другому лицу.</w:t>
      </w:r>
    </w:p>
    <w:bookmarkEnd w:id="100"/>
    <w:p w14:paraId="74B36D6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6. Ограничение прав на землю подлежит государственной регистрации в случаях и в порядке, которые установлены </w:t>
      </w:r>
      <w:hyperlink r:id="rId33" w:history="1">
        <w:r w:rsidRPr="00675F08">
          <w:rPr>
            <w:rFonts w:cs="Times New Roman"/>
            <w:color w:val="000000" w:themeColor="text1"/>
            <w:lang w:eastAsia="zh-CN"/>
          </w:rPr>
          <w:t>федеральными законами</w:t>
        </w:r>
      </w:hyperlink>
      <w:r w:rsidRPr="00675F08">
        <w:rPr>
          <w:rFonts w:cs="Times New Roman"/>
          <w:color w:val="000000" w:themeColor="text1"/>
          <w:lang w:eastAsia="zh-CN"/>
        </w:rPr>
        <w:t>.</w:t>
      </w:r>
    </w:p>
    <w:p w14:paraId="22780C30" w14:textId="77777777" w:rsidR="00AF3EFB" w:rsidRPr="00675F08" w:rsidRDefault="00AF3EFB" w:rsidP="00AF3EFB">
      <w:pPr>
        <w:widowControl w:val="0"/>
        <w:ind w:firstLine="709"/>
        <w:jc w:val="both"/>
        <w:rPr>
          <w:rFonts w:cs="Times New Roman"/>
          <w:color w:val="000000" w:themeColor="text1"/>
          <w:lang w:eastAsia="zh-CN"/>
        </w:rPr>
      </w:pPr>
      <w:bookmarkStart w:id="101" w:name="sub_567"/>
      <w:r w:rsidRPr="00675F08">
        <w:rPr>
          <w:rFonts w:cs="Times New Roman"/>
          <w:color w:val="000000" w:themeColor="text1"/>
          <w:lang w:eastAsia="zh-CN"/>
        </w:rPr>
        <w:t>7. Ограничение прав на землю может быть обжаловано лицом, чьи права ограничены, в судебном порядке.</w:t>
      </w:r>
    </w:p>
    <w:p w14:paraId="72786148" w14:textId="77777777" w:rsidR="00AF3EFB" w:rsidRPr="00675F08" w:rsidRDefault="00AF3EFB" w:rsidP="00AF3EFB">
      <w:pPr>
        <w:widowControl w:val="0"/>
        <w:ind w:firstLine="709"/>
        <w:jc w:val="both"/>
        <w:rPr>
          <w:rFonts w:cs="Times New Roman"/>
          <w:color w:val="000000" w:themeColor="text1"/>
          <w:lang w:eastAsia="zh-CN"/>
        </w:rPr>
      </w:pPr>
    </w:p>
    <w:bookmarkEnd w:id="101"/>
    <w:p w14:paraId="0F38EAD0" w14:textId="77777777" w:rsidR="00AF3EFB" w:rsidRPr="00675F08" w:rsidRDefault="00AF3EFB" w:rsidP="00AF3EFB">
      <w:pPr>
        <w:rPr>
          <w:rFonts w:cs="Times New Roman"/>
          <w:color w:val="000000" w:themeColor="text1"/>
          <w:lang w:eastAsia="zh-CN"/>
        </w:rPr>
      </w:pPr>
      <w:r w:rsidRPr="00675F08">
        <w:rPr>
          <w:rFonts w:cs="Times New Roman"/>
          <w:color w:val="000000" w:themeColor="text1"/>
          <w:lang w:eastAsia="zh-CN"/>
        </w:rPr>
        <w:br w:type="page"/>
      </w:r>
    </w:p>
    <w:p w14:paraId="1594F785" w14:textId="77777777" w:rsidR="00AF3EFB" w:rsidRPr="00675F08" w:rsidRDefault="00AF3EFB" w:rsidP="00AF3EFB">
      <w:pPr>
        <w:pStyle w:val="20"/>
        <w:rPr>
          <w:rFonts w:cs="Times New Roman"/>
        </w:rPr>
      </w:pPr>
      <w:bookmarkStart w:id="102" w:name="_Toc196470562"/>
      <w:r w:rsidRPr="00675F08">
        <w:rPr>
          <w:rFonts w:cs="Times New Roman"/>
        </w:rPr>
        <w:lastRenderedPageBreak/>
        <w:t>Глава 2. Изменение видов разрешенного использования земельных участков и объектов капитального строительства физическими и юридическими лицами</w:t>
      </w:r>
      <w:bookmarkEnd w:id="102"/>
    </w:p>
    <w:p w14:paraId="0EE86783" w14:textId="77777777" w:rsidR="00AF3EFB" w:rsidRPr="00675F08" w:rsidRDefault="00AF3EFB" w:rsidP="00AF3EFB">
      <w:pPr>
        <w:widowControl w:val="0"/>
        <w:ind w:firstLine="709"/>
        <w:jc w:val="both"/>
        <w:rPr>
          <w:rFonts w:cs="Times New Roman"/>
          <w:color w:val="000000" w:themeColor="text1"/>
          <w:lang w:eastAsia="zh-CN"/>
        </w:rPr>
      </w:pPr>
    </w:p>
    <w:p w14:paraId="04D7B6EE" w14:textId="77777777" w:rsidR="00AF3EFB" w:rsidRPr="00675F08" w:rsidRDefault="00AF3EFB" w:rsidP="00AF3EFB">
      <w:pPr>
        <w:pStyle w:val="3"/>
        <w:framePr w:wrap="around"/>
      </w:pPr>
      <w:bookmarkStart w:id="103" w:name="_Toc196470563"/>
      <w:r w:rsidRPr="00675F08">
        <w:t>Статья 14. Градостроительный регламент</w:t>
      </w:r>
      <w:bookmarkEnd w:id="103"/>
    </w:p>
    <w:p w14:paraId="62916DA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Градостроительным регламентом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14:paraId="0027709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Градостроительные регламенты устанавливаются с учетом:</w:t>
      </w:r>
    </w:p>
    <w:p w14:paraId="04160B3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фактического использования земельных участков и объектов капитального строительства в границах территориальной зоны;</w:t>
      </w:r>
    </w:p>
    <w:p w14:paraId="5CB8508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14:paraId="25F76C8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функциональных зон и характеристик их планируемого развития, определенных документами территориального планирования муниципальных образований;</w:t>
      </w:r>
    </w:p>
    <w:p w14:paraId="200B644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видов территориальных зон;</w:t>
      </w:r>
    </w:p>
    <w:p w14:paraId="70133E4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требований охраны объектов культурного наследия, а также особо охраняемых природных территорий, иных природных объектов.</w:t>
      </w:r>
    </w:p>
    <w:p w14:paraId="2D490A0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14:paraId="6611848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Действие градостроительного регламента не распространяется на земельные участки:</w:t>
      </w:r>
    </w:p>
    <w:p w14:paraId="491629C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14:paraId="724D7EF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в границах территорий общего пользования;</w:t>
      </w:r>
    </w:p>
    <w:p w14:paraId="220DF65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предназначенные для размещения линейных объектов и (или) занятые линейными объектами;</w:t>
      </w:r>
    </w:p>
    <w:p w14:paraId="0CAF810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предоставленные для добычи полезных ископаемых.</w:t>
      </w:r>
    </w:p>
    <w:p w14:paraId="43F5D03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Применительно к территориям исторических поселений, достопримечательных мест,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14:paraId="4840E22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развития.</w:t>
      </w:r>
    </w:p>
    <w:p w14:paraId="7C310A1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6.1.</w:t>
      </w:r>
      <w:r w:rsidRPr="00675F08">
        <w:rPr>
          <w:rFonts w:cs="Times New Roman"/>
          <w:color w:val="000000" w:themeColor="text1"/>
        </w:rPr>
        <w:t xml:space="preserve"> </w:t>
      </w:r>
      <w:r w:rsidRPr="00675F08">
        <w:rPr>
          <w:rFonts w:cs="Times New Roman"/>
          <w:color w:val="000000" w:themeColor="text1"/>
          <w:lang w:eastAsia="zh-CN"/>
        </w:rPr>
        <w:t xml:space="preserve">До установления градостроительных регламентов в отношении земельных участков, включенных в границы населенных пунктов из земель лесного фонда (за исключением лесных участков, которые до 1 января 2016 года предоставлены гражданам или юридическим лицам либо на которых расположены объекты недвижимого имущества, права на которые возникли до 1 января 2016 года, и разрешенное использование либо назначение которых до их включения в границы населенного пункта не было связано с использованием лесов), такие земельные участки используются с учетом ограничений, установленных при </w:t>
      </w:r>
      <w:r w:rsidRPr="00675F08">
        <w:rPr>
          <w:rFonts w:cs="Times New Roman"/>
          <w:color w:val="000000" w:themeColor="text1"/>
          <w:lang w:eastAsia="zh-CN"/>
        </w:rPr>
        <w:lastRenderedPageBreak/>
        <w:t xml:space="preserve">использовании городских лесов в соответствии с лесным законодательством. </w:t>
      </w:r>
    </w:p>
    <w:p w14:paraId="005E2F3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исполнительными органами субъектов Российской Федерации или уполномоченными органами местного самоуправления в соответствии с федеральными законами.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(за исключением территорий населенных пунктов, включенных в состав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14:paraId="38451BE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градостроительным регламентом,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14:paraId="4E4B5F9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Реконструкция указанных в части 8 настоящей статьи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видов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14:paraId="3C9F8F8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В случае, если использование указанных в части 8 настоящей статьи земельных участков и объектов капитального строительства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14:paraId="50512BAB" w14:textId="77777777" w:rsidR="00AF3EFB" w:rsidRPr="00675F08" w:rsidRDefault="00AF3EFB" w:rsidP="00AF3EFB">
      <w:pPr>
        <w:widowControl w:val="0"/>
        <w:ind w:firstLine="709"/>
        <w:jc w:val="both"/>
        <w:rPr>
          <w:rFonts w:cs="Times New Roman"/>
          <w:color w:val="000000" w:themeColor="text1"/>
          <w:lang w:eastAsia="zh-CN"/>
        </w:rPr>
      </w:pPr>
    </w:p>
    <w:p w14:paraId="550516DC" w14:textId="77777777" w:rsidR="00AF3EFB" w:rsidRPr="00675F08" w:rsidRDefault="00AF3EFB" w:rsidP="00AF3EFB">
      <w:pPr>
        <w:pStyle w:val="3"/>
        <w:framePr w:wrap="around"/>
      </w:pPr>
      <w:bookmarkStart w:id="104" w:name="_Toc196470564"/>
      <w:r w:rsidRPr="00675F08">
        <w:t>Статья 15. Виды разрешенного использования земельных участков и объектов капитального строительства</w:t>
      </w:r>
      <w:bookmarkEnd w:id="104"/>
    </w:p>
    <w:p w14:paraId="3F4AEAA9" w14:textId="77777777" w:rsidR="00AF3EFB" w:rsidRPr="00675F08" w:rsidRDefault="00AF3EFB" w:rsidP="00AF3EFB">
      <w:pPr>
        <w:widowControl w:val="0"/>
        <w:ind w:firstLine="709"/>
        <w:jc w:val="both"/>
        <w:rPr>
          <w:rFonts w:cs="Times New Roman"/>
          <w:b/>
          <w:color w:val="000000" w:themeColor="text1"/>
          <w:lang w:eastAsia="zh-CN"/>
        </w:rPr>
      </w:pPr>
    </w:p>
    <w:p w14:paraId="38192F1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Разрешенное использование земельных участков и объектов капитального строительства может быть следующих видов:</w:t>
      </w:r>
    </w:p>
    <w:p w14:paraId="393022B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основные виды разрешенного использования;</w:t>
      </w:r>
    </w:p>
    <w:p w14:paraId="06B11B3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условно разрешенные виды использования;</w:t>
      </w:r>
    </w:p>
    <w:p w14:paraId="536D675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14:paraId="272353F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Применительно к каждой территориальной зоне устанавливаются виды разрешенного использования земельных участков и объектов капитального строительства.</w:t>
      </w:r>
    </w:p>
    <w:p w14:paraId="115839B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2.1. 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14:paraId="00ABE4C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3.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w:t>
      </w:r>
      <w:r w:rsidRPr="00675F08">
        <w:rPr>
          <w:rFonts w:cs="Times New Roman"/>
          <w:color w:val="000000" w:themeColor="text1"/>
          <w:lang w:eastAsia="zh-CN"/>
        </w:rPr>
        <w:lastRenderedPageBreak/>
        <w:t>соответствии с градостроительным регламентом при условии соблюдения требований технических регламентов.</w:t>
      </w:r>
    </w:p>
    <w:p w14:paraId="5D75377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14:paraId="74DE4D9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4.1. Со дня принятия решения о комплексном развитии территории и до дня утверждения документации по планировке территории, в отношении которой принято решение о ее комплексном развитии, изменение вида разрешенного использования земельных участков и (или) объектов капитального строительства, расположенных в границах такой территории, не допускается.</w:t>
      </w:r>
    </w:p>
    <w:p w14:paraId="0F52777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14:paraId="69BEB8B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статьей 39 Градостроительного кодекса Российской Федерации.</w:t>
      </w:r>
    </w:p>
    <w:p w14:paraId="54C1618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Физическое или юридическое лицо вправе оспорить в суде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предоставлении такого разрешения.</w:t>
      </w:r>
    </w:p>
    <w:p w14:paraId="19C76D75" w14:textId="77777777" w:rsidR="00AF3EFB" w:rsidRPr="00675F08" w:rsidRDefault="00AF3EFB" w:rsidP="00AF3EFB">
      <w:pPr>
        <w:widowControl w:val="0"/>
        <w:ind w:firstLine="709"/>
        <w:jc w:val="both"/>
        <w:rPr>
          <w:rFonts w:cs="Times New Roman"/>
          <w:b/>
          <w:color w:val="000000" w:themeColor="text1"/>
          <w:lang w:eastAsia="zh-CN"/>
        </w:rPr>
      </w:pPr>
    </w:p>
    <w:p w14:paraId="12BEED2F" w14:textId="77777777" w:rsidR="00AF3EFB" w:rsidRPr="00675F08" w:rsidRDefault="00AF3EFB" w:rsidP="00AF3EFB">
      <w:pPr>
        <w:widowControl w:val="0"/>
        <w:ind w:firstLine="709"/>
        <w:jc w:val="both"/>
        <w:rPr>
          <w:rFonts w:cs="Times New Roman"/>
          <w:b/>
          <w:color w:val="000000" w:themeColor="text1"/>
          <w:lang w:eastAsia="zh-CN"/>
        </w:rPr>
      </w:pPr>
    </w:p>
    <w:p w14:paraId="419DE915" w14:textId="77777777" w:rsidR="00AF3EFB" w:rsidRPr="00675F08" w:rsidRDefault="00AF3EFB" w:rsidP="00AF3EFB">
      <w:pPr>
        <w:pStyle w:val="3"/>
        <w:framePr w:wrap="around"/>
      </w:pPr>
      <w:bookmarkStart w:id="105" w:name="_Toc196470565"/>
      <w:r w:rsidRPr="00675F08">
        <w:t>Статья 16.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bookmarkEnd w:id="105"/>
    </w:p>
    <w:p w14:paraId="6203AFA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включают в себя:</w:t>
      </w:r>
    </w:p>
    <w:p w14:paraId="4275ADF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предельные (минимальные и (или) максимальные) размеры земельных участков, в том числе их площадь;</w:t>
      </w:r>
    </w:p>
    <w:p w14:paraId="37A0E8C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14:paraId="330FE02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предельное количество этажей или предельную высоту зданий, строений, сооружений;</w:t>
      </w:r>
    </w:p>
    <w:p w14:paraId="031736A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14:paraId="2C98492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 В случае, если в градостроительном регламенте применительно к определенной территориальной зоне не устанавливаются предельные (минимальные и (или) максимальные) </w:t>
      </w:r>
      <w:r w:rsidRPr="00675F08">
        <w:rPr>
          <w:rFonts w:cs="Times New Roman"/>
          <w:color w:val="000000" w:themeColor="text1"/>
          <w:spacing w:val="-2"/>
          <w:lang w:eastAsia="zh-CN"/>
        </w:rPr>
        <w:t>размеры земельных участков, в том числе их площадь, и (или) предусмотренные пунктами 2-4</w:t>
      </w:r>
      <w:r w:rsidRPr="00675F08">
        <w:rPr>
          <w:rFonts w:cs="Times New Roman"/>
          <w:color w:val="000000" w:themeColor="text1"/>
          <w:lang w:eastAsia="zh-CN"/>
        </w:rPr>
        <w:t xml:space="preserve"> части 1 настоящей статьи предельные параметры разрешенного строительства, реконструкции объектов капитального строительства, непосредственно в градостроительном регламенте применительно к этой территориальной зоне указывается, что такие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w:t>
      </w:r>
      <w:r w:rsidRPr="00675F08">
        <w:rPr>
          <w:rFonts w:cs="Times New Roman"/>
          <w:color w:val="000000" w:themeColor="text1"/>
          <w:lang w:eastAsia="zh-CN"/>
        </w:rPr>
        <w:lastRenderedPageBreak/>
        <w:t>подлежат установлению.</w:t>
      </w:r>
    </w:p>
    <w:p w14:paraId="693B6EF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 Наряду с указанными в пунктах 2-4 части 1 настоящей статьи предельными параметрами разрешенного строительства, реконструкции объектов капитального строительства в градостроительном регламенте могут быть установлены иные предельные параметры разрешенного строительства, реконструкции объектов капитального строительства.</w:t>
      </w:r>
    </w:p>
    <w:p w14:paraId="281D6FC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Применительно к каждой территориальной зоне устанавливаются указанные в части 1 настоящей статьи размеры и параметры, их сочетания.</w:t>
      </w:r>
    </w:p>
    <w:p w14:paraId="0C56AC1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2.1. Предельные параметры разрешенного строительства или реконструкции объектов капитального строительства в составе градостроительного регламента, установленного применительно к территориальной зоне, расположенной в границах территории исторического поселения федерального или регионального значения, должны включать в себя требования к архитектурным решениям объектов капитального строительства. Требования к архитектурным решениям объектов капитального строительства могут включать в себя требования к цветовому решению внешнего облика объекта капитального строительства, к строительным материалам, определяющим внешний облик объекта капитального строительства, требования к объемно-пространственным, архитектурно-стилистическим и иным характеристикам объекта капитального строительства, влияющим на его внешний облик и (или) на композицию и силуэт застройки исторического поселения.</w:t>
      </w:r>
    </w:p>
    <w:p w14:paraId="7413E28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 пределах территориальных зон могут устанавливаться подзоны с одинаковыми видами разрешенного использования земельных участков и объектов капитального строительства, но с различными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 и сочетаниями таких размеров и параметров.</w:t>
      </w:r>
    </w:p>
    <w:p w14:paraId="39E6A438" w14:textId="77777777" w:rsidR="00AF3EFB" w:rsidRPr="00675F08" w:rsidRDefault="00AF3EFB" w:rsidP="00AF3EFB">
      <w:pPr>
        <w:widowControl w:val="0"/>
        <w:ind w:firstLine="709"/>
        <w:jc w:val="both"/>
        <w:rPr>
          <w:rFonts w:cs="Times New Roman"/>
          <w:color w:val="000000" w:themeColor="text1"/>
          <w:lang w:eastAsia="zh-CN"/>
        </w:rPr>
      </w:pPr>
    </w:p>
    <w:p w14:paraId="6036DB53" w14:textId="77777777" w:rsidR="00AF3EFB" w:rsidRPr="00675F08" w:rsidRDefault="00AF3EFB" w:rsidP="00AF3EFB">
      <w:pPr>
        <w:pStyle w:val="3"/>
        <w:framePr w:wrap="around"/>
      </w:pPr>
      <w:bookmarkStart w:id="106" w:name="_Toc196470566"/>
      <w:r w:rsidRPr="00675F08">
        <w:t>Статья 17. Порядок предоставления разрешения на условно разрешенный вид использования земельного участка или объекта капитального строительства</w:t>
      </w:r>
      <w:bookmarkEnd w:id="106"/>
    </w:p>
    <w:p w14:paraId="3388D6F8" w14:textId="77777777" w:rsidR="00AF3EFB" w:rsidRPr="00675F08" w:rsidRDefault="00AF3EFB" w:rsidP="00AF3EFB">
      <w:pPr>
        <w:rPr>
          <w:rFonts w:cs="Times New Roman"/>
          <w:lang w:eastAsia="zh-CN"/>
        </w:rPr>
      </w:pPr>
    </w:p>
    <w:p w14:paraId="23ABBD7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 Заявление о предоставлении разрешения на условно разрешенный вид использования может быть направлено в форме электронного документа, подписанного электронной подписью в соответствии с требованиями Федерального закона от 6 апреля 2011 года N 63-ФЗ "Об электронной подписи" (далее - электронный документ, подписанный электронной подписью).</w:t>
      </w:r>
    </w:p>
    <w:p w14:paraId="0E8F474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Проект решения о предоставлении разрешения на условно разрешенный вид использования подлежит обсуждению на публичных слушаниях. Порядок организации и проведения публичных слушаний определяется уставом муниципального образования Красноармейский район и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с учетом положений статьи 5.1 Градостроительного кодекса российской Федерации и статьи 26 настоящих Правил.</w:t>
      </w:r>
    </w:p>
    <w:p w14:paraId="29AD731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14:paraId="7E24F11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4. Комиссия по землепользованию и застройке администрации муниципального </w:t>
      </w:r>
      <w:r w:rsidRPr="00675F08">
        <w:rPr>
          <w:rFonts w:cs="Times New Roman"/>
          <w:color w:val="000000" w:themeColor="text1"/>
          <w:lang w:eastAsia="zh-CN"/>
        </w:rPr>
        <w:lastRenderedPageBreak/>
        <w:t>образования Красноармейский район (далее Комиссия) направляет сообщения о проведении публичных слушаний по проекту решения о предоставлении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семь рабочих дней со дня поступления заявления заинтересованного лица о предоставлении разрешения на условно разрешенный вид использования.</w:t>
      </w:r>
    </w:p>
    <w:p w14:paraId="6A4251A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Срок проведения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 и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и не может быть более одного месяца.</w:t>
      </w:r>
    </w:p>
    <w:p w14:paraId="0D4454F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На основании заключения о результатах публичных слушаний по проекту решения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местной администрации.</w:t>
      </w:r>
    </w:p>
    <w:p w14:paraId="117BFF3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На основании указанных в части 6 настоящей статьи рекомендаций глава местной администрации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в сети "Интернет".</w:t>
      </w:r>
    </w:p>
    <w:p w14:paraId="5CF9B98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Расходы, связанные с организацией и проведением публичных слушаний по проекту решения о предоставлении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14:paraId="734ED81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w:t>
      </w:r>
    </w:p>
    <w:p w14:paraId="32C3D93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9.1.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РФ, не допускается предоставление разрешения на условно разрешенный вид использования в отношении земельного участка, на котором расположена такая постройка, или в отношении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Кодекса РФ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w:t>
      </w:r>
      <w:r w:rsidRPr="00675F08">
        <w:rPr>
          <w:rFonts w:cs="Times New Roman"/>
          <w:color w:val="000000" w:themeColor="text1"/>
          <w:lang w:eastAsia="zh-CN"/>
        </w:rPr>
        <w:lastRenderedPageBreak/>
        <w:t>или ее приведении в соответствие с установленными требованиями.</w:t>
      </w:r>
    </w:p>
    <w:p w14:paraId="1E71197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14:paraId="73EB38E1" w14:textId="77777777" w:rsidR="00AF3EFB" w:rsidRPr="00675F08" w:rsidRDefault="00AF3EFB" w:rsidP="00AF3EFB">
      <w:pPr>
        <w:widowControl w:val="0"/>
        <w:ind w:firstLine="709"/>
        <w:jc w:val="both"/>
        <w:rPr>
          <w:rFonts w:cs="Times New Roman"/>
          <w:color w:val="000000" w:themeColor="text1"/>
          <w:lang w:eastAsia="zh-CN"/>
        </w:rPr>
      </w:pPr>
    </w:p>
    <w:p w14:paraId="21F20E98" w14:textId="77777777" w:rsidR="00AF3EFB" w:rsidRPr="00675F08" w:rsidRDefault="00AF3EFB" w:rsidP="00AF3EFB">
      <w:pPr>
        <w:pStyle w:val="3"/>
        <w:framePr w:wrap="around"/>
      </w:pPr>
      <w:bookmarkStart w:id="107" w:name="_Toc196470567"/>
      <w:r w:rsidRPr="00675F08">
        <w:t>Статья 18. Отклонение от предельных параметров разрешенного строительства, реконструкции объектов капитального строительства.</w:t>
      </w:r>
      <w:bookmarkEnd w:id="107"/>
    </w:p>
    <w:p w14:paraId="5E26A4A0" w14:textId="77777777" w:rsidR="00AF3EFB" w:rsidRPr="00675F08" w:rsidRDefault="00AF3EFB" w:rsidP="00AF3EFB">
      <w:pPr>
        <w:widowControl w:val="0"/>
        <w:ind w:firstLine="709"/>
        <w:jc w:val="both"/>
        <w:rPr>
          <w:rFonts w:cs="Times New Roman"/>
          <w:b/>
          <w:color w:val="000000" w:themeColor="text1"/>
          <w:lang w:eastAsia="zh-CN"/>
        </w:rPr>
      </w:pPr>
    </w:p>
    <w:p w14:paraId="0B866BF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14:paraId="3EE7998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14:paraId="55FA750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Отклонение от предельных параметров разрешенного строительства, реконструкции объектов капитального строительства в части предельного количества этажей, предельной высоты зданий, строений, сооружений и требований к архитектурным решениям объектов капитального строительства в границах территорий исторических поселений федерального или регионального значения не допускается.</w:t>
      </w:r>
    </w:p>
    <w:p w14:paraId="0467D62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 Заявление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может быть направлено в форме электронного документа, подписанного электронной подписью.</w:t>
      </w:r>
    </w:p>
    <w:p w14:paraId="1E9026E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проводимых в порядке, определенном уставом муниципального образования Красноармейский район и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с учетом положений статьи 5.1 Градостроительного Кодекса РФ и статьи 26 настоящих Правил, за исключением случая, указанного в части 1.1 настоящей статьи. 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14:paraId="1B3172B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5. На основании заключения о результатах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w:t>
      </w:r>
      <w:r w:rsidRPr="00675F08">
        <w:rPr>
          <w:rFonts w:cs="Times New Roman"/>
          <w:color w:val="000000" w:themeColor="text1"/>
          <w:lang w:eastAsia="zh-CN"/>
        </w:rPr>
        <w:lastRenderedPageBreak/>
        <w:t>указанные рекомендации главе местной администрации.</w:t>
      </w:r>
    </w:p>
    <w:p w14:paraId="530AA78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Глава местной администрации в течение семи дней со дня поступления указанных в части 5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14:paraId="5ACABA9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6.1.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РФ, не допускается предоставление разрешения на отклонение от предельных параметров разрешенного строительства, реконструкции объектов капитального строительства в отношении земельного участка, на котором расположена такая постройка,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Кодекса РФ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2E65220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14:paraId="78D8157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Предоставление разрешения на отклонение от предельных параметров разрешенного строительства, реконструкции объектов капитального строительства не допускается, если такое отклонение не соответствует ограничениям использования объектов недвижимости, установленным в границах зон с особыми условиями использования территорий.</w:t>
      </w:r>
    </w:p>
    <w:p w14:paraId="14BCD17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Разрешение на отклонение от предельных параметров разрешенного строительства, реконструкции объектов капитального строительства может предоставляться правообладателям земельных участков конфигурация, инженерно-геологические либо иные характеристики которых неблагоприятны для застройки только при наличии заключений аккредитованных экспертов, проектных организаций или индивидуальных предпринимателей, состоящих в саморегулируемых организациях в области архитектуры и градостроительства, подтверждающих факт наличия таких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p>
    <w:p w14:paraId="2ABCD504" w14:textId="77777777" w:rsidR="00AF3EFB" w:rsidRPr="00675F08" w:rsidRDefault="00AF3EFB" w:rsidP="00AF3EFB">
      <w:pPr>
        <w:widowControl w:val="0"/>
        <w:ind w:firstLine="709"/>
        <w:jc w:val="both"/>
        <w:rPr>
          <w:rFonts w:cs="Times New Roman"/>
          <w:b/>
          <w:color w:val="000000" w:themeColor="text1"/>
          <w:lang w:eastAsia="zh-CN"/>
        </w:rPr>
      </w:pPr>
    </w:p>
    <w:p w14:paraId="2944CDED" w14:textId="77777777" w:rsidR="00AF3EFB" w:rsidRPr="00675F08" w:rsidRDefault="00AF3EFB" w:rsidP="00AF3EFB">
      <w:pPr>
        <w:pStyle w:val="20"/>
        <w:rPr>
          <w:rFonts w:cs="Times New Roman"/>
        </w:rPr>
      </w:pPr>
      <w:bookmarkStart w:id="108" w:name="_Toc196470568"/>
      <w:r w:rsidRPr="00675F08">
        <w:rPr>
          <w:rFonts w:cs="Times New Roman"/>
        </w:rPr>
        <w:t>Глава 3. Подготовка документации по планировке территории</w:t>
      </w:r>
      <w:bookmarkEnd w:id="108"/>
    </w:p>
    <w:p w14:paraId="4F9CBDE9" w14:textId="77777777" w:rsidR="00AF3EFB" w:rsidRPr="00675F08" w:rsidRDefault="00AF3EFB" w:rsidP="00AF3EFB">
      <w:pPr>
        <w:widowControl w:val="0"/>
        <w:ind w:firstLine="709"/>
        <w:jc w:val="both"/>
        <w:rPr>
          <w:rFonts w:cs="Times New Roman"/>
          <w:b/>
          <w:color w:val="000000" w:themeColor="text1"/>
          <w:lang w:eastAsia="zh-CN"/>
        </w:rPr>
      </w:pPr>
    </w:p>
    <w:p w14:paraId="4B2E720E" w14:textId="77777777" w:rsidR="00AF3EFB" w:rsidRPr="00675F08" w:rsidRDefault="00AF3EFB" w:rsidP="00AF3EFB">
      <w:pPr>
        <w:widowControl w:val="0"/>
        <w:ind w:firstLine="709"/>
        <w:jc w:val="both"/>
        <w:rPr>
          <w:rFonts w:cs="Times New Roman"/>
          <w:b/>
          <w:color w:val="000000" w:themeColor="text1"/>
          <w:lang w:eastAsia="zh-CN"/>
        </w:rPr>
      </w:pPr>
      <w:r w:rsidRPr="00675F08">
        <w:rPr>
          <w:rFonts w:cs="Times New Roman"/>
          <w:b/>
          <w:color w:val="000000" w:themeColor="text1"/>
          <w:lang w:eastAsia="zh-CN"/>
        </w:rPr>
        <w:t>Статья 19. Общие положения о планировке территории</w:t>
      </w:r>
    </w:p>
    <w:p w14:paraId="4FDA57D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Подготовка документации по планировке территории осуществляется в целях обеспечения устойчивого развития территорий,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w:t>
      </w:r>
    </w:p>
    <w:p w14:paraId="06684A9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Подготовка документации по планировке территории осуществляется в отношении застроенных или подлежащих застройке территорий.</w:t>
      </w:r>
    </w:p>
    <w:p w14:paraId="6A015B6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3. В случае установления границ незастроенных и не предназначенных для строительства земельных участков подготовка документации по планировке территории осуществляется в соответствии с земельным, водным, лесным и иным законодательством.</w:t>
      </w:r>
    </w:p>
    <w:p w14:paraId="511BE67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При подготовке документации по планировке территории может осуществляться разработка проектов планировки территории, проектов межевания территории.</w:t>
      </w:r>
    </w:p>
    <w:p w14:paraId="3664521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Подготовка проекта планировки территории и проекта межевания территории осуществляется в соответствии с системой координат, используемой для ведения Единого государственного реестра недвижимости.</w:t>
      </w:r>
    </w:p>
    <w:p w14:paraId="41AE42C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правилами землепользования и застройки территориальных зон и (или) установленных схемами территориального планирования муниципальных районов, генеральными планами поселений, городских округов функциональных зон.</w:t>
      </w:r>
    </w:p>
    <w:p w14:paraId="5544A0E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p>
    <w:p w14:paraId="44DD011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Подготовка графической части документации по планировке территории осуществляется:</w:t>
      </w:r>
    </w:p>
    <w:p w14:paraId="6D7F233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в соответствии с системой координат, используемой для ведения Единого государственного реестра недвижимости;</w:t>
      </w:r>
    </w:p>
    <w:p w14:paraId="41771C1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с использованием цифровых топографических карт, цифровых топографических планов, требования к которым устанавливаются уполномоченным федеральным органом исполнительной власти.</w:t>
      </w:r>
    </w:p>
    <w:p w14:paraId="117CBAC7" w14:textId="77777777" w:rsidR="00AF3EFB" w:rsidRPr="00675F08" w:rsidRDefault="00AF3EFB" w:rsidP="00AF3EFB">
      <w:pPr>
        <w:widowControl w:val="0"/>
        <w:ind w:firstLine="709"/>
        <w:jc w:val="both"/>
        <w:rPr>
          <w:rFonts w:cs="Times New Roman"/>
          <w:color w:val="000000" w:themeColor="text1"/>
          <w:lang w:eastAsia="zh-CN"/>
        </w:rPr>
      </w:pPr>
    </w:p>
    <w:p w14:paraId="79162EC5" w14:textId="77777777" w:rsidR="00AF3EFB" w:rsidRPr="00675F08" w:rsidRDefault="00AF3EFB" w:rsidP="00AF3EFB">
      <w:pPr>
        <w:pStyle w:val="3"/>
        <w:framePr w:wrap="around"/>
      </w:pPr>
      <w:bookmarkStart w:id="109" w:name="_Toc196470569"/>
      <w:r w:rsidRPr="00675F08">
        <w:t>Статья 20. Инженерные изыскания для подготовки документации по планировке территории</w:t>
      </w:r>
      <w:bookmarkEnd w:id="109"/>
    </w:p>
    <w:p w14:paraId="630D2A89" w14:textId="77777777" w:rsidR="00AF3EFB" w:rsidRPr="00675F08" w:rsidRDefault="00AF3EFB" w:rsidP="00AF3EFB">
      <w:pPr>
        <w:widowControl w:val="0"/>
        <w:ind w:firstLine="709"/>
        <w:jc w:val="both"/>
        <w:rPr>
          <w:rFonts w:cs="Times New Roman"/>
          <w:b/>
          <w:color w:val="000000" w:themeColor="text1"/>
          <w:lang w:eastAsia="zh-CN"/>
        </w:rPr>
      </w:pPr>
    </w:p>
    <w:p w14:paraId="0B25A41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Подготовка документации по планировке территории осуществляется в соответствии с материалами и результатами инженерных изысканий в случаях, предусмотренных в соответствии с частью 2 настоящей статьи.</w:t>
      </w:r>
    </w:p>
    <w:p w14:paraId="3E13A89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Виды инженерных изысканий, необходимых для подготовки документации по планировке территории, порядок их выполнения, а также случаи, при которых требуется их выполнение,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1336A9B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Состав материалов и результатов инженерных изысканий, подлежащих размещению в государственных информационных системах обеспечения градостроительной деятельности, субъектов Российской Федерации, Едином государственном фонде данных о состоянии окружающей среды, ее загрязнении, а также форма и порядок их представления устанавливаются Правительством Российской Федерации.</w:t>
      </w:r>
    </w:p>
    <w:p w14:paraId="33192ED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Инженерные изыскания для подготовки документации по планировке территории выполняются в целях получения:</w:t>
      </w:r>
    </w:p>
    <w:p w14:paraId="6827B14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материалов о природных условиях территории, в отношении которой осуществляется подготовка такой документации, и факторах техногенного воздействия на окружающую среду, прогнозов их изменения в целях обеспечения рационального и безопасного использования указанной территории;</w:t>
      </w:r>
    </w:p>
    <w:p w14:paraId="55C88DD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2) материалов, необходимых для установления границ зон планируемого размещения </w:t>
      </w:r>
      <w:r w:rsidRPr="00675F08">
        <w:rPr>
          <w:rFonts w:cs="Times New Roman"/>
          <w:color w:val="000000" w:themeColor="text1"/>
          <w:lang w:eastAsia="zh-CN"/>
        </w:rPr>
        <w:lastRenderedPageBreak/>
        <w:t>объектов капитального строительства, уточнения их предельных параметров, установления границ земельных участков;</w:t>
      </w:r>
    </w:p>
    <w:p w14:paraId="09F7436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материалов, необходимых для обоснования проведения мероприятий по организации поверхностного стока вод, частичному или полному осушению территории и других подобных мероприятий (далее – инженерная подготовка), инженерной защите и благоустройству территории.</w:t>
      </w:r>
    </w:p>
    <w:p w14:paraId="6DE1CAB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Состав и объем инженерных изысканий для подготовки документации по планировке территории, метод их выполнения устанавливаются с учетом требований технических регламентов программой инженерных изысканий, разработанной на основе задания лица, принявшего решение о подготовке документации по планировке территории в соответствии с Градостроительным кодексом Российской Федерации, в зависимости от вида и назначения объектов капитального строительства, размещение которых планируется в соответствии с такой документацией, а также от сложности топографических, инженерно-геологических, экологических, гидрологических, метеорологических и климатических условий территории, степени изученности указанных условий.</w:t>
      </w:r>
    </w:p>
    <w:p w14:paraId="0A2BAC5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Результаты инженерных изысканий, выполненных для подготовки документации по планировке территории, могут быть использованы для подготовки проектной документации объектов капитального строительства, размещаемых в соответствии с указанной документацией.</w:t>
      </w:r>
    </w:p>
    <w:p w14:paraId="487EA2C6" w14:textId="77777777" w:rsidR="00AF3EFB" w:rsidRPr="00675F08" w:rsidRDefault="00AF3EFB" w:rsidP="00AF3EFB">
      <w:pPr>
        <w:widowControl w:val="0"/>
        <w:ind w:firstLine="709"/>
        <w:jc w:val="both"/>
        <w:rPr>
          <w:rFonts w:cs="Times New Roman"/>
          <w:color w:val="000000" w:themeColor="text1"/>
          <w:lang w:eastAsia="zh-CN"/>
        </w:rPr>
      </w:pPr>
    </w:p>
    <w:p w14:paraId="3D376FBB" w14:textId="77777777" w:rsidR="00AF3EFB" w:rsidRPr="00675F08" w:rsidRDefault="00AF3EFB" w:rsidP="00AF3EFB">
      <w:pPr>
        <w:pStyle w:val="3"/>
        <w:framePr w:wrap="around"/>
      </w:pPr>
      <w:bookmarkStart w:id="110" w:name="_Toc196470570"/>
      <w:r w:rsidRPr="00675F08">
        <w:t>Статья 21. Проекты планировки территории</w:t>
      </w:r>
      <w:bookmarkEnd w:id="110"/>
    </w:p>
    <w:p w14:paraId="12C61EB2" w14:textId="77777777" w:rsidR="00AF3EFB" w:rsidRPr="00675F08" w:rsidRDefault="00AF3EFB" w:rsidP="00AF3EFB">
      <w:pPr>
        <w:widowControl w:val="0"/>
        <w:ind w:firstLine="709"/>
        <w:jc w:val="both"/>
        <w:rPr>
          <w:rFonts w:cs="Times New Roman"/>
          <w:b/>
          <w:color w:val="000000" w:themeColor="text1"/>
          <w:lang w:eastAsia="zh-CN"/>
        </w:rPr>
      </w:pPr>
    </w:p>
    <w:p w14:paraId="55944A4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14:paraId="34F1BDA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Проект планировки территории состоит из основной части, которая подлежит утверждению, и материалов по ее обоснованию.</w:t>
      </w:r>
    </w:p>
    <w:p w14:paraId="3904F32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Основная часть проекта планировки территории включает в себя:</w:t>
      </w:r>
    </w:p>
    <w:p w14:paraId="0DEFF57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чертеж или чертежи планировки территории, на которых отображаются:</w:t>
      </w:r>
    </w:p>
    <w:p w14:paraId="49A8536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а) красные линии; </w:t>
      </w:r>
    </w:p>
    <w:p w14:paraId="5993B43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б) границы существующих и планируемых элементов планировочной структуры;</w:t>
      </w:r>
    </w:p>
    <w:p w14:paraId="12746A4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в) границы зон планируемого размещения объектов капитального строительства;</w:t>
      </w:r>
    </w:p>
    <w:p w14:paraId="171D312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2) положение о характеристиках планируемого развития территории, в том числе о плотности и параметрах застройки территории (в пределах, установленных градостроительным регламентом),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 Для зон планируемого размещения объектов федерального значения, объектов регионального значения, объектов местного значения в такое положение включаются сведения о плотности и параметрах застройки территории, необходимые для размещения указанных объектов, а также в целях согласования проекта планировки территории в соответствии с частью 12.7 статьи 45 Градостроительного кодекса Российской Федерации информация о планируемых мероприятиях по обеспечению сохранения применительно к территориальным зонам, в которых планируется размещение указанных объектов,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w:t>
      </w:r>
      <w:r w:rsidRPr="00675F08">
        <w:rPr>
          <w:rFonts w:cs="Times New Roman"/>
          <w:color w:val="000000" w:themeColor="text1"/>
          <w:lang w:eastAsia="zh-CN"/>
        </w:rPr>
        <w:lastRenderedPageBreak/>
        <w:t>доступности таких объектов для населения;</w:t>
      </w:r>
    </w:p>
    <w:p w14:paraId="55F29FF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p>
    <w:p w14:paraId="57EEE26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Материалы по обоснованию проекта планировки территории содержат:</w:t>
      </w:r>
    </w:p>
    <w:p w14:paraId="02705AF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карту (фрагмент карты) планировочной структуры территорий поселения, муниципального округа, городского округа, с отображением границ элементов планировочной структуры;</w:t>
      </w:r>
    </w:p>
    <w:p w14:paraId="2B5D9B0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результаты инженерных изысканий в объеме, предусмотренном разрабатываемой исполнителем работ программой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Градостроительным кодексом Российской Федерации;</w:t>
      </w:r>
    </w:p>
    <w:p w14:paraId="41104BD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обоснование определения границ зон планируемого размещения объектов капитального строительства;</w:t>
      </w:r>
    </w:p>
    <w:p w14:paraId="293A0C6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схему организации движения транспорта (включая транспорт общего пользования) и пешеходов, отражающую местоположение объектов транспортной инфраструктуры и учитывающую существующие и прогнозные потребности в транспортном обеспечении на территории, а также схему организации улично-дорожной сети;</w:t>
      </w:r>
    </w:p>
    <w:p w14:paraId="32F9FBE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схему границ территорий объектов культурного наследия;</w:t>
      </w:r>
    </w:p>
    <w:p w14:paraId="3B424AE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схему границ зон с особыми условиями использования территории;</w:t>
      </w:r>
    </w:p>
    <w:p w14:paraId="794136C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обоснование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 а также применительно к территории, в границах которой предусматривается осуществление деятельности по комплексному и устойчивому развитию территории, установленным правилами землепользования и застройки расчетным показателям минимально допустимого уровня обеспеченности территории объектами коммунальной, транспортной, социальной инфраструктур и расчетным показателям максимально допустимого уровня территориальной доступности таких объектов для населения;</w:t>
      </w:r>
    </w:p>
    <w:p w14:paraId="55DFFBA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схему, отображающую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p>
    <w:p w14:paraId="0CC579A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варианты планировочных и (или) объемно-пространственных решений застройки территории в соответствии с проектом планировки территории (в отношении элементов планировочной структуры, расположенных в жилых или общественно-деловых зонах);</w:t>
      </w:r>
    </w:p>
    <w:p w14:paraId="0ED8C28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перечень мероприятий по защите территории от чрезвычайных ситуаций природного и техногенного характера, в том числе по обеспечению пожарной безопасности и по гражданской обороне;</w:t>
      </w:r>
    </w:p>
    <w:p w14:paraId="2CAC6E9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перечень мероприятий по охране окружающей среды;</w:t>
      </w:r>
    </w:p>
    <w:p w14:paraId="6E1C839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 обоснование очередности планируемого развития территории;</w:t>
      </w:r>
    </w:p>
    <w:p w14:paraId="56F1B3D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13) схему вертикальной планировки территории, инженерной подготовки и инженерной защиты территории, подготовленную в случаях, установленных уполномоченным Правительством Российской Федерации федеральным органом исполнительной власти, и в соответствии с требованиями, установленными уполномоченным Правительством Российской Федерации федеральным органом исполнительной власти;</w:t>
      </w:r>
    </w:p>
    <w:p w14:paraId="118D138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14) иные материалы для обоснования положений по планировке территории.</w:t>
      </w:r>
    </w:p>
    <w:p w14:paraId="6C33D6E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5. В состав проекта планировки территории может включаться проект организации дорожного движения, разрабатываемый в соответствии с требованиями Федерального закона "Об организации дорожного движения в Российской Федерации и о внесении изменений в отдельные законодательные акты Российской Федерации".</w:t>
      </w:r>
    </w:p>
    <w:p w14:paraId="1BC804C2" w14:textId="77777777" w:rsidR="00AF3EFB" w:rsidRPr="00675F08" w:rsidRDefault="00AF3EFB" w:rsidP="00AF3EFB">
      <w:pPr>
        <w:widowControl w:val="0"/>
        <w:ind w:firstLine="709"/>
        <w:jc w:val="both"/>
        <w:rPr>
          <w:rFonts w:cs="Times New Roman"/>
          <w:color w:val="000000" w:themeColor="text1"/>
          <w:lang w:eastAsia="zh-CN"/>
        </w:rPr>
      </w:pPr>
    </w:p>
    <w:p w14:paraId="636B39CD" w14:textId="77777777" w:rsidR="00AF3EFB" w:rsidRPr="00675F08" w:rsidRDefault="00AF3EFB" w:rsidP="00AF3EFB">
      <w:pPr>
        <w:pStyle w:val="3"/>
        <w:framePr w:wrap="around"/>
      </w:pPr>
      <w:bookmarkStart w:id="111" w:name="_Toc196470571"/>
      <w:r w:rsidRPr="00675F08">
        <w:t>Статья 22. Проекты межевания территорий</w:t>
      </w:r>
      <w:bookmarkEnd w:id="111"/>
    </w:p>
    <w:p w14:paraId="23955793" w14:textId="77777777" w:rsidR="00AF3EFB" w:rsidRPr="00675F08" w:rsidRDefault="00AF3EFB" w:rsidP="00AF3EFB">
      <w:pPr>
        <w:widowControl w:val="0"/>
        <w:ind w:firstLine="709"/>
        <w:jc w:val="both"/>
        <w:rPr>
          <w:rFonts w:cs="Times New Roman"/>
          <w:b/>
          <w:color w:val="000000" w:themeColor="text1"/>
          <w:lang w:eastAsia="zh-CN"/>
        </w:rPr>
      </w:pPr>
    </w:p>
    <w:p w14:paraId="334D5DA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правилами землепользования и застройки территориальной зоны и (или) границах установленной схемой территориального планирования муниципального района, генеральным планом поселения, муниципального округа, городского округа функциональной зоны, территории, в отношении которой предусматривается осуществление комплексного развития территории.</w:t>
      </w:r>
    </w:p>
    <w:p w14:paraId="3A0F5CF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Подготовка проекта межевания территории осуществляется, для:</w:t>
      </w:r>
    </w:p>
    <w:p w14:paraId="7A6E1C2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определения местоположения границ, образуемых и изменяемых земельных участков;</w:t>
      </w:r>
    </w:p>
    <w:p w14:paraId="6D3B461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отмена влекут за собой исключительно изменение границ территории общего пользования.</w:t>
      </w:r>
    </w:p>
    <w:p w14:paraId="15FC70C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Проект межевания территории состоит из основной части, которая подлежит утверждению, и материалов по обоснованию этого проекта.</w:t>
      </w:r>
    </w:p>
    <w:p w14:paraId="107EE0A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Основная часть проекта межевания территории включает в себя текстовую часть и чертежи межевания территории.</w:t>
      </w:r>
    </w:p>
    <w:p w14:paraId="6E7D2B2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Текстовая часть проекта межевания территории включает в себя:</w:t>
      </w:r>
    </w:p>
    <w:p w14:paraId="52ED51C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перечень и сведения о площади образуемых земельных участков, в том числе возможные способы их образования;</w:t>
      </w:r>
    </w:p>
    <w:p w14:paraId="75664A2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14:paraId="7038A43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вид разрешенного использования образуемых земельных участков в соответствии с проектом планировки территории в случаях, предусмотренных Градостроительным кодексом Российской Федерации.</w:t>
      </w:r>
    </w:p>
    <w:p w14:paraId="4800EC8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границ, образуемых и (или) изменяемых лесных участков);</w:t>
      </w:r>
    </w:p>
    <w:p w14:paraId="667FF94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 Координаты характерных точек границ территории, в отношении которой утвержден проект межевания, определяются в соответствии с требованиями к точности определения координат характерных точек границ, установленных в соответствии с Градостроительным Кодексом для территориальных зон.</w:t>
      </w:r>
    </w:p>
    <w:p w14:paraId="568BC02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На чертежах межевания территории отображаются:</w:t>
      </w:r>
    </w:p>
    <w:p w14:paraId="4A57BFC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1) границы планируемых (в случае, если подготовка проекта межевания территории осуществляется в составе проекта планировки территории) и существующих элементов планировочной структуры;</w:t>
      </w:r>
    </w:p>
    <w:p w14:paraId="2365422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красные линии, утвержденные в составе проекта планировки территории, или красные линии, утверждаемые, изменяемые проектом межевания территории в соответствии с пунктом 2 части 2 настоящей статьи;</w:t>
      </w:r>
    </w:p>
    <w:p w14:paraId="7EA7E4F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линии отступа от красных линий в целях определения мест допустимого размещения зданий, строений, сооружений;</w:t>
      </w:r>
    </w:p>
    <w:p w14:paraId="0A07381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границы образуемых и (или) изменяемых земельных участков, условные номера образуемых земельных участков, в том числе в отношении которых предполагаются их резервирование и (или) изъятие для государственных или муниципальных нужд;</w:t>
      </w:r>
    </w:p>
    <w:p w14:paraId="5200717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границы зон действия публичных сервитутов.</w:t>
      </w:r>
    </w:p>
    <w:p w14:paraId="760F017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6.1. При подготовке проекта межевания территории в целях определения местоположения границ, образуемых и (или) изменяемых лесных участков их местоположение, границы и площадь определяются с учетом границ и площади лесных кварталов и (или) лесотаксационных выделов, частей лесотаксационных выделов.</w:t>
      </w:r>
    </w:p>
    <w:p w14:paraId="38B8BE8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Материалы по обоснованию проекта межевания территории включают в себя чертежи, на которых отображаются:</w:t>
      </w:r>
    </w:p>
    <w:p w14:paraId="2272EC3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границы существующих земельных участков;</w:t>
      </w:r>
    </w:p>
    <w:p w14:paraId="2DDD787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границы зон с особыми условиями использования территорий;</w:t>
      </w:r>
    </w:p>
    <w:p w14:paraId="246234D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местоположение существующих объектов капитального строительства;</w:t>
      </w:r>
    </w:p>
    <w:p w14:paraId="6691A88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границы особо охраняемых природных территорий;</w:t>
      </w:r>
    </w:p>
    <w:p w14:paraId="7CFBBC2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границы территорий объектов культурного наследия;</w:t>
      </w:r>
    </w:p>
    <w:p w14:paraId="606F08D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границы лесничеств, участковых лесничеств, лесных кварталов, лесотаксационных выделов или частей лесотаксационных выделов.</w:t>
      </w:r>
    </w:p>
    <w:p w14:paraId="1EB277D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Подготовка проектов межевания территории осуществляется с учетом материалов и результатов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Градостроительным кодексом Российской Федерации. В целях подготовки проекта межевания территории допускается использование материалов и результатов инженерных изысканий, полученных для подготовки проекта планировки данной территории, в течение не более чем пяти лет со дня их выполнения.</w:t>
      </w:r>
    </w:p>
    <w:p w14:paraId="3FAD6B1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При подготовке проекта межевания территории определение местоположения границ, образуемых и (или) изменяемых земельных участков осуществляется в соответствии с градостроительными регламентами и нормами отвода земельных участков для конкретных видов деятельности, иными требованиями к образуемым и (или) изменяемым земельным участкам, установленными федеральными законами и законами субъектов Российской Федерации, техническими регламентами, сводами правил.</w:t>
      </w:r>
    </w:p>
    <w:p w14:paraId="7AF263B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В случае, если разработка проекта межевания территории осуществляется применительно к территории, в границах которой предусматривается образование земельных участков на основании утвержденной схемы расположения земельного участка или земельных участков на кадастровом плане территории, срок действия которой не истек, местоположение границ земельных участков в таком проекте межевания территории должно соответствовать местоположению границ земельных участков, образование которых предусмотрено данной схемой.</w:t>
      </w:r>
    </w:p>
    <w:p w14:paraId="3FE74D5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В проекте межевания территории, подготовленном применительно к территории исторического поселения, учитываются элементы планировочной структуры, обеспечение сохранности которых предусмотрено законодательством об охране объектов культурного наследия (памятников истории и культуры) народов Российской Федерации.</w:t>
      </w:r>
    </w:p>
    <w:p w14:paraId="278E42B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12. 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публичные слушания не проводятся, за </w:t>
      </w:r>
      <w:r w:rsidRPr="00675F08">
        <w:rPr>
          <w:rFonts w:cs="Times New Roman"/>
          <w:color w:val="000000" w:themeColor="text1"/>
          <w:lang w:eastAsia="zh-CN"/>
        </w:rPr>
        <w:lastRenderedPageBreak/>
        <w:t>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красных линий влекут за собой изменение границ территории общего пользования.</w:t>
      </w:r>
    </w:p>
    <w:p w14:paraId="17A15C77" w14:textId="77777777" w:rsidR="00AF3EFB" w:rsidRPr="00675F08" w:rsidRDefault="00AF3EFB" w:rsidP="00AF3EFB">
      <w:pPr>
        <w:rPr>
          <w:rFonts w:cs="Times New Roman"/>
          <w:color w:val="000000" w:themeColor="text1"/>
          <w:lang w:eastAsia="zh-CN"/>
        </w:rPr>
      </w:pPr>
      <w:r w:rsidRPr="00675F08">
        <w:rPr>
          <w:rFonts w:cs="Times New Roman"/>
          <w:color w:val="000000" w:themeColor="text1"/>
          <w:lang w:eastAsia="zh-CN"/>
        </w:rPr>
        <w:br w:type="page"/>
      </w:r>
    </w:p>
    <w:p w14:paraId="246504BE" w14:textId="77777777" w:rsidR="00AF3EFB" w:rsidRPr="00675F08" w:rsidRDefault="00AF3EFB" w:rsidP="00AF3EFB">
      <w:pPr>
        <w:pStyle w:val="3"/>
        <w:framePr w:wrap="around"/>
      </w:pPr>
      <w:bookmarkStart w:id="112" w:name="_Toc196470572"/>
      <w:r w:rsidRPr="00675F08">
        <w:lastRenderedPageBreak/>
        <w:t>Статья 23. Архитектурно-градостроительный облик объекта капитального строительства</w:t>
      </w:r>
      <w:bookmarkEnd w:id="112"/>
    </w:p>
    <w:p w14:paraId="5273B9C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Архитектурно-градостроительный облик объекта капитального строительства подлежит согласованию с уполномоченным органом местного самоуправления при осуществлении строительства, реконструкции объекта капитального строительства в границах территорий, предусмотренных частью 5.3 статьи 30 Градостроительного Кодекса РФ, за исключением случаев, предусмотренных частью 2 настоящей статьи.</w:t>
      </w:r>
    </w:p>
    <w:p w14:paraId="3CA9D49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Согласование архитектурно-градостроительного облика объекта капитального строительства не требуется в отношении:</w:t>
      </w:r>
    </w:p>
    <w:p w14:paraId="5A4D768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объектов капитального строительства, расположенных на земельных участках, действие градостроительного регламента на которые не распространяется;</w:t>
      </w:r>
    </w:p>
    <w:p w14:paraId="68C8F26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объектов, для строительства или реконструкции которых не требуется получение разрешения на строительство;</w:t>
      </w:r>
    </w:p>
    <w:p w14:paraId="00095A8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объектов, расположенных на земельных участках, находящихся в пользовании учреждений, исполняющих наказание;</w:t>
      </w:r>
    </w:p>
    <w:p w14:paraId="01E39EF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объектов обороны и безопасности, объектов Вооруженных Сил Российской Федерации, других войск, воинских формирований и органов, осуществляющих функции в области обороны страны и безопасности государства;</w:t>
      </w:r>
    </w:p>
    <w:p w14:paraId="1456A8C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иных объектов, определенных Правительством Российской Федерации, нормативными правовыми актами органов государственной власти субъектов Российской Федерации.</w:t>
      </w:r>
    </w:p>
    <w:p w14:paraId="5B9688A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Срок выдачи согласования архитектурно-градостроительного облика объекта капитального строительства не может превышать десять рабочих дней.</w:t>
      </w:r>
    </w:p>
    <w:p w14:paraId="3905173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Основанием для отказа в согласовании архитектурно-градостроительного облика объекта капитального строительства является несоответствие архитектурных решений объекта капитального строительства, определяющих его архитектурно-градостроительный облик и содержащихся в проектной документации либо в задании застройщика или технического заказчика на проектирование объекта капитального строительства, требованиям к архитектурно-градостроительному облику объекта капитального строительства, указанным в градостроительном регламенте.</w:t>
      </w:r>
    </w:p>
    <w:p w14:paraId="1358C1F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Порядок согласования архитектурно-градостроительного облика объекта капитального строительства установлен Постановлением Правительства РФ от 29.05.2023 N 857 "Об утверждении требований к архитектурно-градостроительному облику объекта капитального строительства и Правил согласования архитектурно-градостроительного облика объекта капитального строительства"</w:t>
      </w:r>
    </w:p>
    <w:p w14:paraId="4F152B64" w14:textId="77777777" w:rsidR="00AF3EFB" w:rsidRPr="00675F08" w:rsidRDefault="00AF3EFB" w:rsidP="00AF3EFB">
      <w:pPr>
        <w:widowControl w:val="0"/>
        <w:ind w:firstLine="709"/>
        <w:jc w:val="both"/>
        <w:rPr>
          <w:rFonts w:cs="Times New Roman"/>
          <w:color w:val="000000" w:themeColor="text1"/>
          <w:lang w:eastAsia="zh-CN"/>
        </w:rPr>
      </w:pPr>
    </w:p>
    <w:p w14:paraId="7A2E8A4B" w14:textId="77777777" w:rsidR="00AF3EFB" w:rsidRPr="00675F08" w:rsidRDefault="00AF3EFB" w:rsidP="00AF3EFB">
      <w:pPr>
        <w:widowControl w:val="0"/>
        <w:ind w:firstLine="709"/>
        <w:jc w:val="both"/>
        <w:rPr>
          <w:rFonts w:cs="Times New Roman"/>
          <w:b/>
          <w:color w:val="000000" w:themeColor="text1"/>
          <w:spacing w:val="-2"/>
          <w:lang w:eastAsia="zh-CN"/>
        </w:rPr>
      </w:pPr>
    </w:p>
    <w:p w14:paraId="667C5FD2" w14:textId="77777777" w:rsidR="00AF3EFB" w:rsidRPr="00675F08" w:rsidRDefault="00AF3EFB" w:rsidP="00AF3EFB">
      <w:pPr>
        <w:pStyle w:val="3"/>
        <w:framePr w:wrap="around"/>
      </w:pPr>
      <w:bookmarkStart w:id="113" w:name="_Toc196470573"/>
      <w:r w:rsidRPr="00675F08">
        <w:t>Статья 23.1. Правила согласования архитектурно-градостроительного облика объекта капитального строительства</w:t>
      </w:r>
      <w:bookmarkEnd w:id="113"/>
    </w:p>
    <w:p w14:paraId="4C74EFCD" w14:textId="77777777" w:rsidR="00AF3EFB" w:rsidRPr="00675F08" w:rsidRDefault="00AF3EFB" w:rsidP="00AF3EFB">
      <w:pPr>
        <w:jc w:val="center"/>
        <w:rPr>
          <w:rFonts w:cs="Times New Roman"/>
          <w:b/>
          <w:sz w:val="28"/>
          <w:szCs w:val="28"/>
          <w:lang w:eastAsia="ru-RU"/>
        </w:rPr>
      </w:pPr>
      <w:bookmarkStart w:id="114" w:name="sub_2100"/>
      <w:r w:rsidRPr="00675F08">
        <w:rPr>
          <w:rFonts w:cs="Times New Roman"/>
          <w:b/>
          <w:sz w:val="28"/>
          <w:szCs w:val="28"/>
          <w:lang w:eastAsia="ru-RU"/>
        </w:rPr>
        <w:t>I. Общие положения</w:t>
      </w:r>
      <w:bookmarkEnd w:id="114"/>
    </w:p>
    <w:p w14:paraId="3D20769F"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15" w:name="sub_2001"/>
      <w:r w:rsidRPr="00675F08">
        <w:rPr>
          <w:rFonts w:eastAsiaTheme="minorEastAsia" w:cs="Times New Roman"/>
          <w:lang w:eastAsia="ru-RU"/>
        </w:rPr>
        <w:t>1. Настоящие Правила определяют порядок согласования архитектурно-градостроительного облика объекта капитального строительства в случае, если в градостроительном регламенте указаны требования к архитектурно-градостроительному облику такого объекта капитального строительства.</w:t>
      </w:r>
    </w:p>
    <w:p w14:paraId="217381DD"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16" w:name="sub_2002"/>
      <w:bookmarkEnd w:id="115"/>
      <w:r w:rsidRPr="00675F08">
        <w:rPr>
          <w:rFonts w:eastAsiaTheme="minorEastAsia" w:cs="Times New Roman"/>
          <w:lang w:eastAsia="ru-RU"/>
        </w:rPr>
        <w:t xml:space="preserve">2. Согласование архитектурно-градостроительного облика объекта капитального строительства не требуется в отношении объектов капитального строительства, указанных в </w:t>
      </w:r>
      <w:hyperlink r:id="rId34" w:history="1">
        <w:r w:rsidRPr="00675F08">
          <w:rPr>
            <w:rFonts w:eastAsiaTheme="minorEastAsia" w:cs="Times New Roman"/>
            <w:color w:val="000000" w:themeColor="text1"/>
            <w:lang w:eastAsia="ru-RU"/>
          </w:rPr>
          <w:t>пунктах 1 - 4 части 2 статьи 40</w:t>
        </w:r>
      </w:hyperlink>
      <w:hyperlink r:id="rId35" w:history="1">
        <w:r w:rsidRPr="00675F08">
          <w:rPr>
            <w:rFonts w:eastAsiaTheme="minorEastAsia" w:cs="Times New Roman"/>
            <w:color w:val="000000" w:themeColor="text1"/>
            <w:vertAlign w:val="superscript"/>
            <w:lang w:eastAsia="ru-RU"/>
          </w:rPr>
          <w:t> 1</w:t>
        </w:r>
      </w:hyperlink>
      <w:hyperlink r:id="rId36" w:history="1">
        <w:r w:rsidRPr="00675F08">
          <w:rPr>
            <w:rFonts w:eastAsiaTheme="minorEastAsia" w:cs="Times New Roman"/>
            <w:color w:val="106BBE"/>
            <w:lang w:eastAsia="ru-RU"/>
          </w:rPr>
          <w:t xml:space="preserve"> </w:t>
        </w:r>
      </w:hyperlink>
      <w:r w:rsidRPr="00675F08">
        <w:rPr>
          <w:rFonts w:eastAsiaTheme="minorEastAsia" w:cs="Times New Roman"/>
          <w:lang w:eastAsia="ru-RU"/>
        </w:rPr>
        <w:t>Градостроительного кодекса Российской Федерации, а также в отношении:</w:t>
      </w:r>
    </w:p>
    <w:p w14:paraId="6749B56D"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17" w:name="sub_2201"/>
      <w:bookmarkEnd w:id="116"/>
      <w:r w:rsidRPr="00675F08">
        <w:rPr>
          <w:rFonts w:eastAsiaTheme="minorEastAsia" w:cs="Times New Roman"/>
          <w:lang w:eastAsia="ru-RU"/>
        </w:rPr>
        <w:lastRenderedPageBreak/>
        <w:t>а) гидротехнических сооружений;</w:t>
      </w:r>
    </w:p>
    <w:p w14:paraId="11C21501"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18" w:name="sub_2202"/>
      <w:bookmarkEnd w:id="117"/>
      <w:r w:rsidRPr="00675F08">
        <w:rPr>
          <w:rFonts w:eastAsiaTheme="minorEastAsia" w:cs="Times New Roman"/>
          <w:lang w:eastAsia="ru-RU"/>
        </w:rPr>
        <w:t>б) объектов и инженерных сооружений, предназначенных для производства и поставок товаров в сферах электро-, газо-, тепло-, водоснабжения и водоотведения;</w:t>
      </w:r>
    </w:p>
    <w:p w14:paraId="5DAC8B3F"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19" w:name="sub_2203"/>
      <w:bookmarkEnd w:id="118"/>
      <w:r w:rsidRPr="00675F08">
        <w:rPr>
          <w:rFonts w:eastAsiaTheme="minorEastAsia" w:cs="Times New Roman"/>
          <w:lang w:eastAsia="ru-RU"/>
        </w:rPr>
        <w:t>в) подземных сооружений;</w:t>
      </w:r>
    </w:p>
    <w:p w14:paraId="3F66DF75"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20" w:name="sub_2204"/>
      <w:bookmarkEnd w:id="119"/>
      <w:r w:rsidRPr="00675F08">
        <w:rPr>
          <w:rFonts w:eastAsiaTheme="minorEastAsia" w:cs="Times New Roman"/>
          <w:lang w:eastAsia="ru-RU"/>
        </w:rPr>
        <w:t>г) объектов капитального строительства, предназначенных для наблюдений за физическими и химическими процессами, происходящими в окружающей среде, определения ее гидрометеорологических, агрометеорологических и гелиогеофизических характеристик, уровня загрязнения атмосферного воздуха, почв и водных объектов;</w:t>
      </w:r>
    </w:p>
    <w:p w14:paraId="689750BC"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21" w:name="sub_2205"/>
      <w:bookmarkEnd w:id="120"/>
      <w:r w:rsidRPr="00675F08">
        <w:rPr>
          <w:rFonts w:eastAsiaTheme="minorEastAsia" w:cs="Times New Roman"/>
          <w:lang w:eastAsia="ru-RU"/>
        </w:rPr>
        <w:t>д) объектов капитального строительства, предназначенных (используемых) для обработки, утилизации, обезвреживания и размещения отходов производства и потребления;</w:t>
      </w:r>
    </w:p>
    <w:p w14:paraId="10013635"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22" w:name="sub_2206"/>
      <w:bookmarkEnd w:id="121"/>
      <w:r w:rsidRPr="00675F08">
        <w:rPr>
          <w:rFonts w:eastAsiaTheme="minorEastAsia" w:cs="Times New Roman"/>
          <w:lang w:eastAsia="ru-RU"/>
        </w:rPr>
        <w:t>е) объектов капитального строительства, предназначенных для обезвреживания, размещения и утилизации медицинских отходов;</w:t>
      </w:r>
    </w:p>
    <w:p w14:paraId="1989570A"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23" w:name="sub_2207"/>
      <w:bookmarkEnd w:id="122"/>
      <w:r w:rsidRPr="00675F08">
        <w:rPr>
          <w:rFonts w:eastAsiaTheme="minorEastAsia" w:cs="Times New Roman"/>
          <w:lang w:eastAsia="ru-RU"/>
        </w:rPr>
        <w:t>ж) объектов капитального строительства, предназначенных для хранения, переработки и утилизации биологических отходов;</w:t>
      </w:r>
    </w:p>
    <w:p w14:paraId="44DCCE8F"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24" w:name="sub_2208"/>
      <w:bookmarkEnd w:id="123"/>
      <w:r w:rsidRPr="00675F08">
        <w:rPr>
          <w:rFonts w:eastAsiaTheme="minorEastAsia" w:cs="Times New Roman"/>
          <w:lang w:eastAsia="ru-RU"/>
        </w:rPr>
        <w:t>з) объектов капитального строительства, связанных с обращением с радиоактивными отходами;</w:t>
      </w:r>
    </w:p>
    <w:p w14:paraId="65ED1911"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25" w:name="sub_2209"/>
      <w:bookmarkEnd w:id="124"/>
      <w:r w:rsidRPr="00675F08">
        <w:rPr>
          <w:rFonts w:eastAsiaTheme="minorEastAsia" w:cs="Times New Roman"/>
          <w:lang w:eastAsia="ru-RU"/>
        </w:rPr>
        <w:t>и) объектов капитального строительства, связанных с обращением веществ, разрушающих озоновый слой;</w:t>
      </w:r>
    </w:p>
    <w:p w14:paraId="53E78834"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26" w:name="sub_2210"/>
      <w:bookmarkEnd w:id="125"/>
      <w:r w:rsidRPr="00675F08">
        <w:rPr>
          <w:rFonts w:eastAsiaTheme="minorEastAsia" w:cs="Times New Roman"/>
          <w:lang w:eastAsia="ru-RU"/>
        </w:rPr>
        <w:t>к) объектов использования атомной энергии;</w:t>
      </w:r>
    </w:p>
    <w:p w14:paraId="7461035C"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27" w:name="sub_2211"/>
      <w:bookmarkEnd w:id="126"/>
      <w:r w:rsidRPr="00675F08">
        <w:rPr>
          <w:rFonts w:eastAsiaTheme="minorEastAsia" w:cs="Times New Roman"/>
          <w:lang w:eastAsia="ru-RU"/>
        </w:rPr>
        <w:t>л) опасных производственных объектов, определяемых в соответствии с законодательством Российской Федерации.</w:t>
      </w:r>
    </w:p>
    <w:bookmarkEnd w:id="127"/>
    <w:p w14:paraId="48CAE3C5"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p>
    <w:p w14:paraId="2A90E671" w14:textId="77777777" w:rsidR="00AF3EFB" w:rsidRPr="00675F08" w:rsidRDefault="00AF3EFB" w:rsidP="00AF3EFB">
      <w:pPr>
        <w:jc w:val="center"/>
        <w:rPr>
          <w:rFonts w:cs="Times New Roman"/>
          <w:b/>
          <w:sz w:val="28"/>
          <w:szCs w:val="28"/>
          <w:lang w:eastAsia="ru-RU"/>
        </w:rPr>
      </w:pPr>
      <w:bookmarkStart w:id="128" w:name="sub_2200"/>
      <w:r w:rsidRPr="00675F08">
        <w:rPr>
          <w:rFonts w:cs="Times New Roman"/>
          <w:b/>
          <w:sz w:val="28"/>
          <w:szCs w:val="28"/>
          <w:lang w:eastAsia="ru-RU"/>
        </w:rPr>
        <w:t>II. Порядок и сроки согласования архитектурно-градостроительного облика объекта капитального строительства</w:t>
      </w:r>
    </w:p>
    <w:bookmarkEnd w:id="128"/>
    <w:p w14:paraId="13E549C8"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p>
    <w:p w14:paraId="5E4C3121"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29" w:name="sub_2003"/>
      <w:r w:rsidRPr="00675F08">
        <w:rPr>
          <w:rFonts w:eastAsiaTheme="minorEastAsia" w:cs="Times New Roman"/>
          <w:lang w:eastAsia="ru-RU"/>
        </w:rPr>
        <w:t>3. Архитектурно-градостроительный облик объекта капитального строительства подлежит согласованию с уполномоченным органом местного самоуправления. Уполномоченный орган местного самоуправления в целях принятия решения о согласовании архитектурно-градостроительного облика объекта капитального строительства взаимодействует с федеральными органами исполнительной власти и исполнительными органами субъектов Российской Федерации, а также вправе привлекать на безвозмездной основе представителей экспертного сообщества (экспертов в сфере градостроительства, архитектуры, урбанистики, экономики города, истории, культуры, археологии, дендрологии и экологии).</w:t>
      </w:r>
    </w:p>
    <w:p w14:paraId="2C05B706"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30" w:name="sub_2004"/>
      <w:bookmarkEnd w:id="129"/>
      <w:r w:rsidRPr="00675F08">
        <w:rPr>
          <w:rFonts w:eastAsiaTheme="minorEastAsia" w:cs="Times New Roman"/>
          <w:lang w:eastAsia="ru-RU"/>
        </w:rPr>
        <w:t xml:space="preserve">4. Для согласования архитектурно-градостроительного облика объекта капитального строительства правообладатель земельного участка, на котором планируется строительство такого объекта, или правообладатель объекта капитального строительства в случае реконструкции объекта капитального строительства, или иное лицо в случае, предусмотренном </w:t>
      </w:r>
      <w:hyperlink r:id="rId37" w:history="1">
        <w:r w:rsidRPr="00675F08">
          <w:rPr>
            <w:rFonts w:eastAsiaTheme="minorEastAsia" w:cs="Times New Roman"/>
            <w:color w:val="000000" w:themeColor="text1"/>
            <w:lang w:eastAsia="ru-RU"/>
          </w:rPr>
          <w:t>частью 1</w:t>
        </w:r>
      </w:hyperlink>
      <w:hyperlink r:id="rId38" w:history="1">
        <w:r w:rsidRPr="00675F08">
          <w:rPr>
            <w:rFonts w:eastAsiaTheme="minorEastAsia" w:cs="Times New Roman"/>
            <w:color w:val="000000" w:themeColor="text1"/>
            <w:vertAlign w:val="superscript"/>
            <w:lang w:eastAsia="ru-RU"/>
          </w:rPr>
          <w:t> 1</w:t>
        </w:r>
      </w:hyperlink>
      <w:hyperlink r:id="rId39" w:history="1">
        <w:r w:rsidRPr="00675F08">
          <w:rPr>
            <w:rFonts w:eastAsiaTheme="minorEastAsia" w:cs="Times New Roman"/>
            <w:color w:val="000000" w:themeColor="text1"/>
            <w:lang w:eastAsia="ru-RU"/>
          </w:rPr>
          <w:t xml:space="preserve"> статьи 57</w:t>
        </w:r>
      </w:hyperlink>
      <w:hyperlink r:id="rId40" w:history="1">
        <w:r w:rsidRPr="00675F08">
          <w:rPr>
            <w:rFonts w:eastAsiaTheme="minorEastAsia" w:cs="Times New Roman"/>
            <w:color w:val="000000" w:themeColor="text1"/>
            <w:vertAlign w:val="superscript"/>
            <w:lang w:eastAsia="ru-RU"/>
          </w:rPr>
          <w:t> 3</w:t>
        </w:r>
      </w:hyperlink>
      <w:r w:rsidRPr="00675F08">
        <w:rPr>
          <w:rFonts w:eastAsiaTheme="minorEastAsia" w:cs="Times New Roman"/>
          <w:lang w:eastAsia="ru-RU"/>
        </w:rPr>
        <w:t xml:space="preserve"> Градостроительного кодекса Российской Федерации (далее - инициатор), подает в уполномоченный орган местного самоуправления заявление, которое содержит:</w:t>
      </w:r>
    </w:p>
    <w:p w14:paraId="724B3A91"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31" w:name="sub_2041"/>
      <w:bookmarkEnd w:id="130"/>
      <w:r w:rsidRPr="00675F08">
        <w:rPr>
          <w:rFonts w:eastAsiaTheme="minorEastAsia" w:cs="Times New Roman"/>
          <w:lang w:eastAsia="ru-RU"/>
        </w:rPr>
        <w:t>а) наименование и организационно-правовую форму, идентификационный номер налогоплательщика, телефон, факс и адрес электронной почты (в случае подачи заявления юридическим лицом);</w:t>
      </w:r>
    </w:p>
    <w:p w14:paraId="4B12C144"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32" w:name="sub_2042"/>
      <w:bookmarkEnd w:id="131"/>
      <w:r w:rsidRPr="00675F08">
        <w:rPr>
          <w:rFonts w:eastAsiaTheme="minorEastAsia" w:cs="Times New Roman"/>
          <w:lang w:eastAsia="ru-RU"/>
        </w:rPr>
        <w:t>б) фамилию, имя, отчество (при наличии), данные документа, удостоверяющего личность, адрес места жительства, телефон, факс и адрес электронной почты (в случае подачи заявления индивидуальным предпринимателем или физическим лицом);</w:t>
      </w:r>
    </w:p>
    <w:p w14:paraId="298D1975"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33" w:name="sub_2043"/>
      <w:bookmarkEnd w:id="132"/>
      <w:r w:rsidRPr="00675F08">
        <w:rPr>
          <w:rFonts w:eastAsiaTheme="minorEastAsia" w:cs="Times New Roman"/>
          <w:lang w:eastAsia="ru-RU"/>
        </w:rPr>
        <w:t>в) наименование объекта капитального строительства, архитектурный облик которого согласовывается.</w:t>
      </w:r>
    </w:p>
    <w:p w14:paraId="2516697C"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34" w:name="sub_2005"/>
      <w:bookmarkEnd w:id="133"/>
      <w:r w:rsidRPr="00675F08">
        <w:rPr>
          <w:rFonts w:eastAsiaTheme="minorEastAsia" w:cs="Times New Roman"/>
          <w:lang w:eastAsia="ru-RU"/>
        </w:rPr>
        <w:t xml:space="preserve">5. К заявлению, указанному </w:t>
      </w:r>
      <w:r w:rsidRPr="00675F08">
        <w:rPr>
          <w:rFonts w:eastAsiaTheme="minorEastAsia" w:cs="Times New Roman"/>
          <w:color w:val="000000" w:themeColor="text1"/>
          <w:lang w:eastAsia="ru-RU"/>
        </w:rPr>
        <w:t xml:space="preserve">в </w:t>
      </w:r>
      <w:hyperlink w:anchor="sub_2004" w:history="1">
        <w:r w:rsidRPr="00675F08">
          <w:rPr>
            <w:rFonts w:eastAsiaTheme="minorEastAsia" w:cs="Times New Roman"/>
            <w:color w:val="000000" w:themeColor="text1"/>
            <w:lang w:eastAsia="ru-RU"/>
          </w:rPr>
          <w:t>пункте 4</w:t>
        </w:r>
      </w:hyperlink>
      <w:r w:rsidRPr="00675F08">
        <w:rPr>
          <w:rFonts w:eastAsiaTheme="minorEastAsia" w:cs="Times New Roman"/>
          <w:lang w:eastAsia="ru-RU"/>
        </w:rPr>
        <w:t xml:space="preserve"> настоящих Правил (далее - заявление), прилагаются следующие разделы проектной документации объекта капитального строительства:</w:t>
      </w:r>
    </w:p>
    <w:p w14:paraId="67D97490"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35" w:name="sub_2051"/>
      <w:bookmarkEnd w:id="134"/>
      <w:r w:rsidRPr="00675F08">
        <w:rPr>
          <w:rFonts w:eastAsiaTheme="minorEastAsia" w:cs="Times New Roman"/>
          <w:lang w:eastAsia="ru-RU"/>
        </w:rPr>
        <w:lastRenderedPageBreak/>
        <w:t>а) пояснительная записка;</w:t>
      </w:r>
    </w:p>
    <w:p w14:paraId="1C59B333"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36" w:name="sub_2052"/>
      <w:bookmarkEnd w:id="135"/>
      <w:r w:rsidRPr="00675F08">
        <w:rPr>
          <w:rFonts w:eastAsiaTheme="minorEastAsia" w:cs="Times New Roman"/>
          <w:lang w:eastAsia="ru-RU"/>
        </w:rPr>
        <w:t>б) схема планировочной организации земельного участка;</w:t>
      </w:r>
    </w:p>
    <w:p w14:paraId="383C5ACF"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37" w:name="sub_2053"/>
      <w:bookmarkEnd w:id="136"/>
      <w:r w:rsidRPr="00675F08">
        <w:rPr>
          <w:rFonts w:eastAsiaTheme="minorEastAsia" w:cs="Times New Roman"/>
          <w:lang w:eastAsia="ru-RU"/>
        </w:rPr>
        <w:t>в) объемно-планировочные и архитектурные решения.</w:t>
      </w:r>
    </w:p>
    <w:p w14:paraId="7E748246" w14:textId="77777777" w:rsidR="00AF3EFB" w:rsidRPr="00675F08" w:rsidRDefault="00AF3EFB" w:rsidP="00AF3EFB">
      <w:pPr>
        <w:widowControl w:val="0"/>
        <w:autoSpaceDE w:val="0"/>
        <w:autoSpaceDN w:val="0"/>
        <w:adjustRightInd w:val="0"/>
        <w:ind w:firstLine="720"/>
        <w:jc w:val="both"/>
        <w:rPr>
          <w:rFonts w:eastAsiaTheme="minorEastAsia" w:cs="Times New Roman"/>
          <w:color w:val="000000" w:themeColor="text1"/>
          <w:lang w:eastAsia="ru-RU"/>
        </w:rPr>
      </w:pPr>
      <w:bookmarkStart w:id="138" w:name="sub_2006"/>
      <w:bookmarkEnd w:id="137"/>
      <w:r w:rsidRPr="00675F08">
        <w:rPr>
          <w:rFonts w:eastAsiaTheme="minorEastAsia" w:cs="Times New Roman"/>
          <w:lang w:eastAsia="ru-RU"/>
        </w:rPr>
        <w:t xml:space="preserve">6. Не допускается требовать иные разделы проектной документации для согласования архитектурно-градостроительного облика объекта капитального строительства, за исключением разделов проектной документации, предусмотренных </w:t>
      </w:r>
      <w:hyperlink w:anchor="sub_2005" w:history="1">
        <w:r w:rsidRPr="00675F08">
          <w:rPr>
            <w:rFonts w:eastAsiaTheme="minorEastAsia" w:cs="Times New Roman"/>
            <w:color w:val="000000" w:themeColor="text1"/>
            <w:lang w:eastAsia="ru-RU"/>
          </w:rPr>
          <w:t>пунктом 5</w:t>
        </w:r>
      </w:hyperlink>
      <w:r w:rsidRPr="00675F08">
        <w:rPr>
          <w:rFonts w:eastAsiaTheme="minorEastAsia" w:cs="Times New Roman"/>
          <w:color w:val="000000" w:themeColor="text1"/>
          <w:lang w:eastAsia="ru-RU"/>
        </w:rPr>
        <w:t xml:space="preserve"> настоящих Правил (далее - разделы проектной документации). Уполномоченным органом местного самоуправления могут быть установлены случаи, при которых для согласования архитектурно-градостроительного облика объекта капитального строительства не требуется представление разделов проектной документации.</w:t>
      </w:r>
    </w:p>
    <w:p w14:paraId="56B6B7C8"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39" w:name="sub_2007"/>
      <w:bookmarkEnd w:id="138"/>
      <w:r w:rsidRPr="00675F08">
        <w:rPr>
          <w:rFonts w:eastAsiaTheme="minorEastAsia" w:cs="Times New Roman"/>
          <w:color w:val="000000" w:themeColor="text1"/>
          <w:lang w:eastAsia="ru-RU"/>
        </w:rPr>
        <w:t>7. Заявление и прилагаемые разделы проектной документации могут быть поданы лично, либо посредством почтовой связи, либо в форме электронного документа с использованием информационно-телекоммуникационных сетей общего пользования, в том числе посредством федеральной государственной информационной системы "</w:t>
      </w:r>
      <w:hyperlink r:id="rId41" w:history="1">
        <w:r w:rsidRPr="00675F08">
          <w:rPr>
            <w:rFonts w:eastAsiaTheme="minorEastAsia" w:cs="Times New Roman"/>
            <w:color w:val="000000" w:themeColor="text1"/>
            <w:lang w:eastAsia="ru-RU"/>
          </w:rPr>
          <w:t>Единый портал</w:t>
        </w:r>
      </w:hyperlink>
      <w:r w:rsidRPr="00675F08">
        <w:rPr>
          <w:rFonts w:eastAsiaTheme="minorEastAsia" w:cs="Times New Roman"/>
          <w:lang w:eastAsia="ru-RU"/>
        </w:rPr>
        <w:t xml:space="preserve"> государственных и муниципальных услуг (функций)", с соблюдением требований законодательства Российской Федерации о защите государственной тайны.</w:t>
      </w:r>
    </w:p>
    <w:bookmarkEnd w:id="139"/>
    <w:p w14:paraId="3AB55357"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r w:rsidRPr="00675F08">
        <w:rPr>
          <w:rFonts w:eastAsiaTheme="minorEastAsia" w:cs="Times New Roman"/>
          <w:lang w:eastAsia="ru-RU"/>
        </w:rPr>
        <w:t>При подаче заявления и прилагаемых разделов проектной документации в форме электронного документа заявление подписывается усиленной квалифицированной электронной подписью уполномоченного должностного лица инициатора - юридического лица либо его уполномоченного представителя или усиленной неквалифицированной электронной подписью инициатора - индивидуального предпринимателя или физического лица либо их уполномоченных представителей, сертификат ключа проверки которой создан и используется в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и исполнения государственных и муниципальных функций в электронной форме, в установленном Правительством Российской Федерации порядке.</w:t>
      </w:r>
    </w:p>
    <w:p w14:paraId="594B08B8"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r w:rsidRPr="00675F08">
        <w:rPr>
          <w:rFonts w:eastAsiaTheme="minorEastAsia" w:cs="Times New Roman"/>
          <w:lang w:eastAsia="ru-RU"/>
        </w:rPr>
        <w:t>В случае подачи заявления и прилагаемых разделов проектной документации в форме электронного документа подача заявления и разделов проектной документации на бумажном носителе не требуется.</w:t>
      </w:r>
    </w:p>
    <w:p w14:paraId="2E9A6C10"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r w:rsidRPr="00675F08">
        <w:rPr>
          <w:rFonts w:eastAsiaTheme="minorEastAsia" w:cs="Times New Roman"/>
          <w:lang w:eastAsia="ru-RU"/>
        </w:rPr>
        <w:t>Разделы проектной документации, содержащие сведения, относящиеся к государственной тайне, подаются с соблюдением требований законодательства Российской Федерации о государственной тайне.</w:t>
      </w:r>
    </w:p>
    <w:p w14:paraId="753066E5"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40" w:name="sub_2008"/>
      <w:r w:rsidRPr="00675F08">
        <w:rPr>
          <w:rFonts w:eastAsiaTheme="minorEastAsia" w:cs="Times New Roman"/>
          <w:lang w:eastAsia="ru-RU"/>
        </w:rPr>
        <w:t>8. Уполномоченный орган местного самоуправления в течение одного рабочего дня со дня получения заявления и прилагаемых разделов проектной документации осуществляет их проверку.</w:t>
      </w:r>
    </w:p>
    <w:bookmarkEnd w:id="140"/>
    <w:p w14:paraId="5CE84B29"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r w:rsidRPr="00675F08">
        <w:rPr>
          <w:rFonts w:eastAsiaTheme="minorEastAsia" w:cs="Times New Roman"/>
          <w:lang w:eastAsia="ru-RU"/>
        </w:rPr>
        <w:t xml:space="preserve">В случае несоответствия заявления требованиям, предусмотренным </w:t>
      </w:r>
      <w:hyperlink w:anchor="sub_2004" w:history="1">
        <w:r w:rsidRPr="00675F08">
          <w:rPr>
            <w:rFonts w:eastAsiaTheme="minorEastAsia" w:cs="Times New Roman"/>
            <w:color w:val="106BBE"/>
            <w:lang w:eastAsia="ru-RU"/>
          </w:rPr>
          <w:t>пунктом 4</w:t>
        </w:r>
      </w:hyperlink>
      <w:r w:rsidRPr="00675F08">
        <w:rPr>
          <w:rFonts w:eastAsiaTheme="minorEastAsia" w:cs="Times New Roman"/>
          <w:lang w:eastAsia="ru-RU"/>
        </w:rPr>
        <w:t xml:space="preserve"> настоящих Правил, или в случае выявления в ходе проверки факта представления инициатором неполного комплекта разделов проектной документации заявление и прилагаемые разделы проектной документации возвращаются инициатору с указанием причин возврата в течение 2 рабочих дней со дня их получения способом, которым они были поданы.</w:t>
      </w:r>
    </w:p>
    <w:p w14:paraId="56985A5B"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41" w:name="sub_2009"/>
      <w:r w:rsidRPr="00675F08">
        <w:rPr>
          <w:rFonts w:eastAsiaTheme="minorEastAsia" w:cs="Times New Roman"/>
          <w:lang w:eastAsia="ru-RU"/>
        </w:rPr>
        <w:t>9. Уполномоченный орган местного самоуправления рассматривает разделы проектной документации на соответствие требованиям к архитектурно-градостроительному облику объекта капитального строительства, указанным в градостроительном регламенте.</w:t>
      </w:r>
    </w:p>
    <w:p w14:paraId="2DCF3591"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42" w:name="sub_2010"/>
      <w:bookmarkEnd w:id="141"/>
      <w:r w:rsidRPr="00675F08">
        <w:rPr>
          <w:rFonts w:eastAsiaTheme="minorEastAsia" w:cs="Times New Roman"/>
          <w:lang w:eastAsia="ru-RU"/>
        </w:rPr>
        <w:t>10. По результатам рассмотрения разделов проектной документации уполномоченный орган местного самоуправления принимает решение о согласовании архитектурно-градостроительного облика объекта капитального строительства или об отказе в его согласовании, которые направляются инициатору в течение 10 рабочих дней со дня получения заявления и прилагаемых разделов проектной документации способом, которым они были поданы.</w:t>
      </w:r>
    </w:p>
    <w:p w14:paraId="0146D3B8"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43" w:name="sub_2011"/>
      <w:bookmarkEnd w:id="142"/>
      <w:r w:rsidRPr="00675F08">
        <w:rPr>
          <w:rFonts w:eastAsiaTheme="minorEastAsia" w:cs="Times New Roman"/>
          <w:lang w:eastAsia="ru-RU"/>
        </w:rPr>
        <w:t xml:space="preserve">11. В решении о согласовании архитектурно-градостроительного облика объекта </w:t>
      </w:r>
      <w:r w:rsidRPr="00675F08">
        <w:rPr>
          <w:rFonts w:eastAsiaTheme="minorEastAsia" w:cs="Times New Roman"/>
          <w:lang w:eastAsia="ru-RU"/>
        </w:rPr>
        <w:lastRenderedPageBreak/>
        <w:t>капитального строительства содержится следующая информация:</w:t>
      </w:r>
    </w:p>
    <w:p w14:paraId="1534FDBB"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44" w:name="sub_2111"/>
      <w:bookmarkEnd w:id="143"/>
      <w:r w:rsidRPr="00675F08">
        <w:rPr>
          <w:rFonts w:eastAsiaTheme="minorEastAsia" w:cs="Times New Roman"/>
          <w:lang w:eastAsia="ru-RU"/>
        </w:rPr>
        <w:t>а) дата принятия решения и его номер, присвоенный уполномоченным органом местного самоуправления;</w:t>
      </w:r>
    </w:p>
    <w:p w14:paraId="2CF6B824"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45" w:name="sub_2112"/>
      <w:bookmarkEnd w:id="144"/>
      <w:r w:rsidRPr="00675F08">
        <w:rPr>
          <w:rFonts w:eastAsiaTheme="minorEastAsia" w:cs="Times New Roman"/>
          <w:lang w:eastAsia="ru-RU"/>
        </w:rPr>
        <w:t>б) местонахождение объекта капитального строительства (при реконструкции);</w:t>
      </w:r>
    </w:p>
    <w:p w14:paraId="10030DD1"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46" w:name="sub_2113"/>
      <w:bookmarkEnd w:id="145"/>
      <w:r w:rsidRPr="00675F08">
        <w:rPr>
          <w:rFonts w:eastAsiaTheme="minorEastAsia" w:cs="Times New Roman"/>
          <w:lang w:eastAsia="ru-RU"/>
        </w:rPr>
        <w:t>в) местонахождение земельного участка, в границах которого планируется строительство или реконструкция объекта капитального строительства;</w:t>
      </w:r>
    </w:p>
    <w:p w14:paraId="6035C6C1"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47" w:name="sub_2114"/>
      <w:bookmarkEnd w:id="146"/>
      <w:r w:rsidRPr="00675F08">
        <w:rPr>
          <w:rFonts w:eastAsiaTheme="minorEastAsia" w:cs="Times New Roman"/>
          <w:lang w:eastAsia="ru-RU"/>
        </w:rPr>
        <w:t>г) кадастровый номер объекта капитального строительства (при его наличии);</w:t>
      </w:r>
    </w:p>
    <w:p w14:paraId="0A16C8AC"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48" w:name="sub_2115"/>
      <w:bookmarkEnd w:id="147"/>
      <w:r w:rsidRPr="00675F08">
        <w:rPr>
          <w:rFonts w:eastAsiaTheme="minorEastAsia" w:cs="Times New Roman"/>
          <w:lang w:eastAsia="ru-RU"/>
        </w:rPr>
        <w:t>д) кадастровый номер земельного участка (при его наличии);</w:t>
      </w:r>
    </w:p>
    <w:p w14:paraId="271D3585"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49" w:name="sub_2116"/>
      <w:bookmarkEnd w:id="148"/>
      <w:r w:rsidRPr="00675F08">
        <w:rPr>
          <w:rFonts w:eastAsiaTheme="minorEastAsia" w:cs="Times New Roman"/>
          <w:lang w:eastAsia="ru-RU"/>
        </w:rPr>
        <w:t>е) функциональное назначение объекта капитального строительства;</w:t>
      </w:r>
    </w:p>
    <w:p w14:paraId="269AEA49"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50" w:name="sub_2117"/>
      <w:bookmarkEnd w:id="149"/>
      <w:r w:rsidRPr="00675F08">
        <w:rPr>
          <w:rFonts w:eastAsiaTheme="minorEastAsia" w:cs="Times New Roman"/>
          <w:lang w:eastAsia="ru-RU"/>
        </w:rPr>
        <w:t>ж) основные параметры объекта капитального строительства (площадь, этажность);</w:t>
      </w:r>
    </w:p>
    <w:p w14:paraId="201ACA7D"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51" w:name="sub_2118"/>
      <w:bookmarkEnd w:id="150"/>
      <w:r w:rsidRPr="00675F08">
        <w:rPr>
          <w:rFonts w:eastAsiaTheme="minorEastAsia" w:cs="Times New Roman"/>
          <w:lang w:eastAsia="ru-RU"/>
        </w:rPr>
        <w:t>з) соответствие архитектурно-градостроительного облика объекта капитального строительства требованиям к архитектурно-градостроительному облику объекта капитального строительства, указанным в градостроительном регламенте.</w:t>
      </w:r>
    </w:p>
    <w:p w14:paraId="3ED6DA54"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52" w:name="sub_2012"/>
      <w:bookmarkEnd w:id="151"/>
      <w:r w:rsidRPr="00675F08">
        <w:rPr>
          <w:rFonts w:eastAsiaTheme="minorEastAsia" w:cs="Times New Roman"/>
          <w:lang w:eastAsia="ru-RU"/>
        </w:rPr>
        <w:t>12. В решении об отказе в согласовании архитектурно-градостроительного облика объекта капитального строительства содержится следующая информация:</w:t>
      </w:r>
    </w:p>
    <w:p w14:paraId="538295D7"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53" w:name="sub_2121"/>
      <w:bookmarkEnd w:id="152"/>
      <w:r w:rsidRPr="00675F08">
        <w:rPr>
          <w:rFonts w:eastAsiaTheme="minorEastAsia" w:cs="Times New Roman"/>
          <w:lang w:eastAsia="ru-RU"/>
        </w:rPr>
        <w:t>а) дата принятия решения и его номер, присвоенный уполномоченным органом местного самоуправления;</w:t>
      </w:r>
    </w:p>
    <w:p w14:paraId="53BB4454"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54" w:name="sub_2122"/>
      <w:bookmarkEnd w:id="153"/>
      <w:r w:rsidRPr="00675F08">
        <w:rPr>
          <w:rFonts w:eastAsiaTheme="minorEastAsia" w:cs="Times New Roman"/>
          <w:lang w:eastAsia="ru-RU"/>
        </w:rPr>
        <w:t>б) местонахождение объекта капитального строительства (при реконструкции);</w:t>
      </w:r>
    </w:p>
    <w:p w14:paraId="52392195"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55" w:name="sub_2123"/>
      <w:bookmarkEnd w:id="154"/>
      <w:r w:rsidRPr="00675F08">
        <w:rPr>
          <w:rFonts w:eastAsiaTheme="minorEastAsia" w:cs="Times New Roman"/>
          <w:lang w:eastAsia="ru-RU"/>
        </w:rPr>
        <w:t>в) местонахождение земельного участка, в границах которого планируется строительство или реконструкция объекта капитального строительства;</w:t>
      </w:r>
    </w:p>
    <w:p w14:paraId="74CA2D83"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56" w:name="sub_2124"/>
      <w:bookmarkEnd w:id="155"/>
      <w:r w:rsidRPr="00675F08">
        <w:rPr>
          <w:rFonts w:eastAsiaTheme="minorEastAsia" w:cs="Times New Roman"/>
          <w:lang w:eastAsia="ru-RU"/>
        </w:rPr>
        <w:t>г) кадастровый номер объекта капитального строительства (при его наличии);</w:t>
      </w:r>
    </w:p>
    <w:p w14:paraId="0B40F95F"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57" w:name="sub_2125"/>
      <w:bookmarkEnd w:id="156"/>
      <w:r w:rsidRPr="00675F08">
        <w:rPr>
          <w:rFonts w:eastAsiaTheme="minorEastAsia" w:cs="Times New Roman"/>
          <w:lang w:eastAsia="ru-RU"/>
        </w:rPr>
        <w:t>д) кадастровый номер земельного участка (при его наличии);</w:t>
      </w:r>
    </w:p>
    <w:p w14:paraId="56AB71E0"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58" w:name="sub_2126"/>
      <w:bookmarkEnd w:id="157"/>
      <w:r w:rsidRPr="00675F08">
        <w:rPr>
          <w:rFonts w:eastAsiaTheme="minorEastAsia" w:cs="Times New Roman"/>
          <w:lang w:eastAsia="ru-RU"/>
        </w:rPr>
        <w:t>е) функциональное назначение объекта капитального строительства;</w:t>
      </w:r>
    </w:p>
    <w:p w14:paraId="0A3C7957"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59" w:name="sub_2127"/>
      <w:bookmarkEnd w:id="158"/>
      <w:r w:rsidRPr="00675F08">
        <w:rPr>
          <w:rFonts w:eastAsiaTheme="minorEastAsia" w:cs="Times New Roman"/>
          <w:lang w:eastAsia="ru-RU"/>
        </w:rPr>
        <w:t>ж) основные параметры объекта капитального строительства (площадь, этажность);</w:t>
      </w:r>
    </w:p>
    <w:p w14:paraId="4D07C5B6"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60" w:name="sub_2128"/>
      <w:bookmarkEnd w:id="159"/>
      <w:r w:rsidRPr="00675F08">
        <w:rPr>
          <w:rFonts w:eastAsiaTheme="minorEastAsia" w:cs="Times New Roman"/>
          <w:lang w:eastAsia="ru-RU"/>
        </w:rPr>
        <w:t>з) соответствие (несоответствие) архитектурно-градостроительного облика объекта капитального строительства требованиям к архитектурно-градостроительному облику объекта капитального строительства, указанным в градостроительном регламенте;</w:t>
      </w:r>
    </w:p>
    <w:p w14:paraId="3E38BF6B"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61" w:name="sub_2129"/>
      <w:bookmarkEnd w:id="160"/>
      <w:r w:rsidRPr="00675F08">
        <w:rPr>
          <w:rFonts w:eastAsiaTheme="minorEastAsia" w:cs="Times New Roman"/>
          <w:lang w:eastAsia="ru-RU"/>
        </w:rPr>
        <w:t>и) обоснование несоответствия архитектурно-градостроительного облика объекта капитального строительства требованиям к архитектурно-градостроительному облику объекта капитального строительства, указанным в градостроительном регламенте;</w:t>
      </w:r>
    </w:p>
    <w:p w14:paraId="22143FB8"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62" w:name="sub_21210"/>
      <w:bookmarkEnd w:id="161"/>
      <w:r w:rsidRPr="00675F08">
        <w:rPr>
          <w:rFonts w:eastAsiaTheme="minorEastAsia" w:cs="Times New Roman"/>
          <w:lang w:eastAsia="ru-RU"/>
        </w:rPr>
        <w:t>к) предложения (при наличии) по доработке разделов проектной документации.</w:t>
      </w:r>
    </w:p>
    <w:p w14:paraId="7DDD3322"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63" w:name="sub_2013"/>
      <w:bookmarkEnd w:id="162"/>
      <w:r w:rsidRPr="00675F08">
        <w:rPr>
          <w:rFonts w:eastAsiaTheme="minorEastAsia" w:cs="Times New Roman"/>
          <w:lang w:eastAsia="ru-RU"/>
        </w:rPr>
        <w:t>13. Основанием для принятия решения об отказе в согласовании архитектурно-градостроительного облика объекта капитального строительства является несоответствие архитектурных решений объекта капитального строительства, определяющих его архитектурно-градостроительный облик и содержащихся в разделах проектной документации, требованиям к архитектурно-градостроительному облику объекта капитального строительства, указанным в градостроительном регламенте.</w:t>
      </w:r>
    </w:p>
    <w:p w14:paraId="29FF8F85"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64" w:name="sub_2014"/>
      <w:bookmarkEnd w:id="163"/>
      <w:r w:rsidRPr="00675F08">
        <w:rPr>
          <w:rFonts w:eastAsiaTheme="minorEastAsia" w:cs="Times New Roman"/>
          <w:lang w:eastAsia="ru-RU"/>
        </w:rPr>
        <w:t xml:space="preserve">14. Указанные </w:t>
      </w:r>
      <w:r w:rsidRPr="00675F08">
        <w:rPr>
          <w:rFonts w:eastAsiaTheme="minorEastAsia" w:cs="Times New Roman"/>
          <w:color w:val="000000" w:themeColor="text1"/>
          <w:lang w:eastAsia="ru-RU"/>
        </w:rPr>
        <w:t xml:space="preserve">в </w:t>
      </w:r>
      <w:hyperlink w:anchor="sub_2010" w:history="1">
        <w:r w:rsidRPr="00675F08">
          <w:rPr>
            <w:rFonts w:eastAsiaTheme="minorEastAsia" w:cs="Times New Roman"/>
            <w:color w:val="000000" w:themeColor="text1"/>
            <w:lang w:eastAsia="ru-RU"/>
          </w:rPr>
          <w:t>пункте 10</w:t>
        </w:r>
      </w:hyperlink>
      <w:r w:rsidRPr="00675F08">
        <w:rPr>
          <w:rFonts w:eastAsiaTheme="minorEastAsia" w:cs="Times New Roman"/>
          <w:lang w:eastAsia="ru-RU"/>
        </w:rPr>
        <w:t xml:space="preserve"> настоящих Правил решения подписываются руководителем уполномоченного органа местного самоуправления или его заместителем.</w:t>
      </w:r>
    </w:p>
    <w:p w14:paraId="4C31B802"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65" w:name="sub_2015"/>
      <w:bookmarkEnd w:id="164"/>
      <w:r w:rsidRPr="00675F08">
        <w:rPr>
          <w:rFonts w:eastAsiaTheme="minorEastAsia" w:cs="Times New Roman"/>
          <w:lang w:eastAsia="ru-RU"/>
        </w:rPr>
        <w:t>15. Уполномоченный орган местного самоуправления в течение 5 рабочих дней со дня подписания решения о согласовании архитектурно-градостроительного облика объекта капитального строительства:</w:t>
      </w:r>
    </w:p>
    <w:p w14:paraId="2A6D04A3"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66" w:name="sub_2151"/>
      <w:bookmarkEnd w:id="165"/>
      <w:r w:rsidRPr="00675F08">
        <w:rPr>
          <w:rFonts w:eastAsiaTheme="minorEastAsia" w:cs="Times New Roman"/>
          <w:lang w:eastAsia="ru-RU"/>
        </w:rPr>
        <w:t>а) размещает решение о согласовании архитектурно-градостроительного облика объекта капитального строительства на официальном сайте органа местного самоуправления в информационно-телекоммуникационной сети "Интернет";</w:t>
      </w:r>
    </w:p>
    <w:p w14:paraId="3357A7E0"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67" w:name="sub_2152"/>
      <w:bookmarkEnd w:id="166"/>
      <w:r w:rsidRPr="00675F08">
        <w:rPr>
          <w:rFonts w:eastAsiaTheme="minorEastAsia" w:cs="Times New Roman"/>
          <w:lang w:eastAsia="ru-RU"/>
        </w:rPr>
        <w:t xml:space="preserve">б) направляет копию решения о согласовании архитектурно-градостроительного облика объекта капитального строительства в уполномоченные на выдачу разрешений на строительство в соответствии с </w:t>
      </w:r>
      <w:hyperlink r:id="rId42" w:history="1">
        <w:r w:rsidRPr="00675F08">
          <w:rPr>
            <w:rFonts w:eastAsiaTheme="minorEastAsia" w:cs="Times New Roman"/>
            <w:color w:val="000000" w:themeColor="text1"/>
            <w:lang w:eastAsia="ru-RU"/>
          </w:rPr>
          <w:t>частями 4 - 6 статьи 51</w:t>
        </w:r>
      </w:hyperlink>
      <w:r w:rsidRPr="00675F08">
        <w:rPr>
          <w:rFonts w:eastAsiaTheme="minorEastAsia" w:cs="Times New Roman"/>
          <w:color w:val="000000" w:themeColor="text1"/>
          <w:lang w:eastAsia="ru-RU"/>
        </w:rPr>
        <w:t xml:space="preserve"> </w:t>
      </w:r>
      <w:r w:rsidRPr="00675F08">
        <w:rPr>
          <w:rFonts w:eastAsiaTheme="minorEastAsia" w:cs="Times New Roman"/>
          <w:lang w:eastAsia="ru-RU"/>
        </w:rPr>
        <w:t>Градостроительного кодекса Российской Федерации федеральный орган исполнительной власти, исполнительный орган субъекта Российской Федерации, орган местного самоуправления и Государственную корпорацию по космической деятельности "Роскосмос".</w:t>
      </w:r>
    </w:p>
    <w:p w14:paraId="44CFFADD"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68" w:name="sub_2016"/>
      <w:bookmarkEnd w:id="167"/>
      <w:r w:rsidRPr="00675F08">
        <w:rPr>
          <w:rFonts w:eastAsiaTheme="minorEastAsia" w:cs="Times New Roman"/>
          <w:lang w:eastAsia="ru-RU"/>
        </w:rPr>
        <w:t xml:space="preserve">16. В случае принятия уполномоченным органом местного самоуправления решения об </w:t>
      </w:r>
      <w:r w:rsidRPr="00675F08">
        <w:rPr>
          <w:rFonts w:eastAsiaTheme="minorEastAsia" w:cs="Times New Roman"/>
          <w:lang w:eastAsia="ru-RU"/>
        </w:rPr>
        <w:lastRenderedPageBreak/>
        <w:t>отказе в согласовании архитектурно-градостроительного облика объекта капитального строительства инициатор имеет право повторно подать заявление и разделы проектной документации на согласование архитектурно-градостроительного облика объекта капитального строительства после устранения выявленных в ранее рассмотренных разделах проектной документации несоответствий архитектурных решений объекта капитального строительства, определяющих его архитектурно-градостроительный облик и содержащихся в разделах проектной документации, требованиям к архитектурно-градостроительному облику объекта капитального строительства, указанным в градостроительном регламенте.</w:t>
      </w:r>
    </w:p>
    <w:p w14:paraId="79D7DCDA"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69" w:name="sub_2017"/>
      <w:bookmarkEnd w:id="168"/>
      <w:r w:rsidRPr="00675F08">
        <w:rPr>
          <w:rFonts w:eastAsiaTheme="minorEastAsia" w:cs="Times New Roman"/>
          <w:lang w:eastAsia="ru-RU"/>
        </w:rPr>
        <w:t>17. Решение об отказе в согласовании архитектурно-градостроительного облика объекта капитального строительства может быть обжаловано в соответствии с законодательством Российской Федерации.</w:t>
      </w:r>
    </w:p>
    <w:p w14:paraId="69409EF7" w14:textId="77777777" w:rsidR="00AF3EFB" w:rsidRPr="00675F08" w:rsidRDefault="00AF3EFB" w:rsidP="00AF3EFB">
      <w:pPr>
        <w:widowControl w:val="0"/>
        <w:autoSpaceDE w:val="0"/>
        <w:autoSpaceDN w:val="0"/>
        <w:adjustRightInd w:val="0"/>
        <w:ind w:firstLine="720"/>
        <w:jc w:val="both"/>
        <w:rPr>
          <w:rFonts w:eastAsiaTheme="minorEastAsia" w:cs="Times New Roman"/>
          <w:lang w:eastAsia="ru-RU"/>
        </w:rPr>
      </w:pPr>
      <w:bookmarkStart w:id="170" w:name="sub_2018"/>
      <w:bookmarkEnd w:id="169"/>
      <w:r w:rsidRPr="00675F08">
        <w:rPr>
          <w:rFonts w:eastAsiaTheme="minorEastAsia" w:cs="Times New Roman"/>
          <w:lang w:eastAsia="ru-RU"/>
        </w:rPr>
        <w:t>18. Внесение изменений в архитектурно-градостроительный облик объекта капитального строительства требует его согласования в порядке, установленном настоящими Правилами.</w:t>
      </w:r>
    </w:p>
    <w:bookmarkEnd w:id="170"/>
    <w:p w14:paraId="6F1F48A9" w14:textId="77777777" w:rsidR="00AF3EFB" w:rsidRPr="00675F08" w:rsidRDefault="00AF3EFB" w:rsidP="00AF3EFB">
      <w:pPr>
        <w:widowControl w:val="0"/>
        <w:ind w:firstLine="709"/>
        <w:jc w:val="both"/>
        <w:rPr>
          <w:rFonts w:cs="Times New Roman"/>
          <w:b/>
          <w:color w:val="000000" w:themeColor="text1"/>
          <w:lang w:eastAsia="zh-CN"/>
        </w:rPr>
      </w:pPr>
    </w:p>
    <w:p w14:paraId="1E3380EB" w14:textId="77777777" w:rsidR="00AF3EFB" w:rsidRPr="00675F08" w:rsidRDefault="00AF3EFB" w:rsidP="00AF3EFB">
      <w:pPr>
        <w:pStyle w:val="3"/>
        <w:framePr w:wrap="around"/>
      </w:pPr>
      <w:bookmarkStart w:id="171" w:name="_Toc196470574"/>
      <w:r w:rsidRPr="00675F08">
        <w:t>Статья 24. Подготовка и утверждение документации по планировке территории, разрабатываемой на основании решения органа местного самоуправления</w:t>
      </w:r>
      <w:bookmarkEnd w:id="171"/>
    </w:p>
    <w:p w14:paraId="38E58539" w14:textId="77777777" w:rsidR="00AF3EFB" w:rsidRPr="00675F08" w:rsidRDefault="00AF3EFB" w:rsidP="00AF3EFB">
      <w:pPr>
        <w:rPr>
          <w:rFonts w:cs="Times New Roman"/>
          <w:lang w:eastAsia="zh-CN"/>
        </w:rPr>
      </w:pPr>
    </w:p>
    <w:p w14:paraId="5834AAF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Решения о подготовке документации по планировке территории принимаются уполномоченными федеральными органами исполнительной власти, исполнительными органами субъекта Российской Федерации, органами местного самоуправления, за исключением случаев, указанных в части 1.1 и 11.12 настоящей статьи.</w:t>
      </w:r>
    </w:p>
    <w:p w14:paraId="77903FC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Решения о подготовке документации по планировке территории принимаются самостоятельно:</w:t>
      </w:r>
    </w:p>
    <w:p w14:paraId="73EB213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лицами, с которыми заключены договоры о развитии застроенной территории, операторами комплексного развития территории, договоры о комплексном освоении территории, в том числе в целях строительства стандартного жилья, договоры о комплексном развитии территории по инициативе органа местного самоуправления;</w:t>
      </w:r>
    </w:p>
    <w:p w14:paraId="1E65FAB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части 11.11 настоящей статьи);</w:t>
      </w:r>
    </w:p>
    <w:p w14:paraId="49513B0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(за исключением случая, указанного в части 11.11 настоящей статьи);</w:t>
      </w:r>
    </w:p>
    <w:p w14:paraId="4C52DDA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14:paraId="220F170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 В случаях, предусмотренных частью 1.1 настоящей статьи, подготовка документации по планировке территории осуществляется указанными лицами за счет их средств самостоятельно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счет средств бюджетов бюджетной системы Российской Федерации.</w:t>
      </w:r>
    </w:p>
    <w:p w14:paraId="37F357F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2. Уполномоченные федеральные органы исполнительной власти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части 1.1 настоящей статьи, и утверждают документацию по планировке территории, предусматривающую размещение объектов федерального значения и иных объектов капитального строительства, размещение которых планируется на территориях двух и более </w:t>
      </w:r>
      <w:r w:rsidRPr="00675F08">
        <w:rPr>
          <w:rFonts w:cs="Times New Roman"/>
          <w:color w:val="000000" w:themeColor="text1"/>
          <w:lang w:eastAsia="zh-CN"/>
        </w:rPr>
        <w:lastRenderedPageBreak/>
        <w:t>субъектов Российской Федерации, в том числе на территории закрытого административно-территориального образования, границы которого не совпадают с границами субъектов Российской Федерации, за исключением случая, указанного в части 3.1 настоящей статьи.</w:t>
      </w:r>
    </w:p>
    <w:p w14:paraId="0D81575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Уполномоченные исполнительные органы субъекта Российской Федерации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части 1.1 настоящей статьи, утверждают документацию по планировке территории, предусматривающую размещение объектов регионального значения и иных объектов капитального строительства, размещение которых планируется на территориях двух и более муниципальных образований (муниципальных районов, муниципальных округов, городских округов) в границах субъекта Российской Федерации, за исключением случаев, указанных в частях 2, 3.2 и 4.1 настоящей статьи.</w:t>
      </w:r>
    </w:p>
    <w:p w14:paraId="3600BDE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3.1. 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регионального значения, финансирование строительства, реконструкции которого осуществляется полностью за счет средств бюджета субъекта Российской Федерации и размещение которого планируется на территориях двух и более субъектов Российской Федерации, имеющих общую границу, осуществляются исполнительным органом субъекта Российской Федерации, за счет средств бюджета которого планируется финансировать строительство, реконструкцию такого объекта, по согласованию с иными субъектами Российской Федерации, на территориях которых планируются строительство, реконструкция объекта регионального значения. Предоставление согласования или отказа в согласовании документации по планировке территории исполнительному органу субъекта Российской Федерации, за счет средств бюджета которого планируется финансировать строительство, реконструкцию такого объекта, осуществляется исполнительными органами субъектов Российской Федерации, на территориях которых планируются строительство, реконструкция такого объекта, в течение десяти рабочих дней со дня поступления им указанной документации. </w:t>
      </w:r>
    </w:p>
    <w:p w14:paraId="55825F8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3.2. В случае отказа в согласовании документации по планировке территории одного или нескольких исполнительных органов субъектов Российской Федерации, на территориях которых планируются строительство, реконструкция объекта регионального значения, утверждение документации по планировке территории осуществляется уполномоченным федеральным органом исполнительной власти с учетом результатов рассмотрения разногласий согласительной комиссией, требования к составу и порядку работы которой устанавливаются Правительством Российской Федерации..</w:t>
      </w:r>
    </w:p>
    <w:p w14:paraId="059857C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Уполномоченные органы местного самоуправления муниципального района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части 1.1 настоящей статьи, и утверждают документацию по планировке территории, предусматривающую размещение объектов местного значения муниципального района и иных объектов капитального строительства, размещение которых планируется на территориях двух и более поселений и (или) межселенной территории в границах муниципального района, за исключением случаев, указанных в частях 2 - 3.2, 4.1, 4.2 настоящей статьи.</w:t>
      </w:r>
    </w:p>
    <w:p w14:paraId="406C1F9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4.1. 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местного значения муниципального района, муниципального округа, городского округа, финансирование строительства, реконструкции которого осуществляется полностью за счет средств местного бюджета муниципального района, муниципального округа, городского округа и размещение которого планируется на территориях двух и более муниципальных районов, муниципальных округов, городских округов, имеющих общую границу, в границах </w:t>
      </w:r>
      <w:r w:rsidRPr="00675F08">
        <w:rPr>
          <w:rFonts w:cs="Times New Roman"/>
          <w:color w:val="000000" w:themeColor="text1"/>
          <w:lang w:eastAsia="zh-CN"/>
        </w:rPr>
        <w:lastRenderedPageBreak/>
        <w:t xml:space="preserve">субъекта Российской Федерации, осуществляются органами местного самоуправления муниципального района, муниципального округа или городского округа, за счет средств местных бюджетов которых планируется финансирование строительства, реконструкции такого объекта, по согласованию с иными муниципальными районами, муниципальными округами, городскими округами, на территориях которых планируются строительство, реконструкция такого объекта. Предоставление согласования или отказа в согласовании документации по планировке территории органам местного самоуправления муниципального района, муниципального округа или городского округа, за счет средств местных бюджетов которых планируется финансирование строительства, реконструкции такого объекта, осуществляется органами местного самоуправления муниципальных районов, муниципальных округов, городских округов, на территориях которых планируются строительство, реконструкция такого объекта, в течение десяти рабочих дней со дня поступления им указанной документации. </w:t>
      </w:r>
    </w:p>
    <w:p w14:paraId="0F03F95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4.2. В случае отказа в согласовании документации по планировке территории одного или нескольких органов местного самоуправления муниципальных районов, муниципальных округов, городских округов, на территориях которых планируются строительство, реконструкция объекта местного значения муниципального района, муниципального округа, городского округа, утверждение документации по планировке территории осуществляется уполномоченным исполнительным органом субъекта Российской Федерации с учетом результатов рассмотрения разногласий согласительной комиссией, требования к составу и порядку работы которой устанавливаются Правительством Российской Федерации.</w:t>
      </w:r>
    </w:p>
    <w:p w14:paraId="26801A4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5. Органы местного самоуправления поселения, органы местного самоуправления муниципального округа, органы местного самоуправления городского округа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части 1.1 настоящей статьи, и утверждают документацию по планировке территории в границах поселения, муниципального округа, городского округа, за исключением случаев, указанных в частях 2 - 4.2, 5.2 настоящей статьи, с учетом особенностей, указанных в части 5.1 настоящей статьи. </w:t>
      </w:r>
    </w:p>
    <w:p w14:paraId="1B7DC43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5.1. 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местного значения поселения, финансирование строительства, реконструкции которого осуществляется полностью за счет средств местного бюджета поселения и размещение которого планируется на территориях двух и более поселений, имеющих общую границу, в границах муниципального района, осуществляются органом местного самоуправления поселения, за счет средств местного бюджета которого планируется финансирование строительства, реконструкции такого объекта, по согласованию с иными поселениями, на территориях которых планируются строительство, реконструкция такого объекта. Предоставление согласования или отказа в согласовании документации по планировке территории органу местного самоуправления поселения, за счет средств местного бюджета которого планируется финансирование строительства, реконструкции такого объекта, осуществляется органами местного самоуправления поселений, на территориях которых планируются строительство, реконструкция такого объекта, в течение десяти рабочих дней со дня поступления им указанной документации.</w:t>
      </w:r>
    </w:p>
    <w:p w14:paraId="42DCDCA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5.2. В случае отказа в согласовании документации по планировке территории одним или несколькими органами местного самоуправления поселений, на территориях которых планируются строительство, реконструкция объекта местного значения поселения, утверждение документации по планировке территории осуществляется уполномоченным органом местного самоуправления муниципального района с учетом результатов рассмотрения разногласий согласительной комиссией, требования к составу и порядку работы которой устанавливаются Правительством Российской Федерации.</w:t>
      </w:r>
    </w:p>
    <w:p w14:paraId="2E08C8E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6. Не допускается осуществлять подготовку документации по планировке территории (за исключением случая, предусмотренного частью 6 статьи 18 Градостроительного кодекса РФ), предусматривающей размещение объектов федерального значения в областях, указанных в части 1 статьи 10 Градостроительного кодекса РФ, документами территориального планирования двух и более субъектов Российской Федерации (при их наличии), объектов регионального значения в областях, указанных в части 3 статьи 14 Градостроительного кодекса РФ, объектов местного значения муниципального района в областях, указанных в пункте 1 части 3 статьи 19 Градостроительного кодекса РФ, объектов местного значения поселения, муниципального округа, городского округа в областях, указанных в пункте 1 части 5 статьи 23 Градостроительного кодекса РФ, если размещение таких объектов не предусмотрено соответственно документами территориального планирования Российской Федерации в областях, указанных в части 1 статьи 10 Градостроительного Кодекса РФ, документами территориального планирования двух и более субъектов Российской Федерации (при их наличии), документами территориального планирования субъекта Российской Федерации в областях, указанных в части 3 статьи 14 Градостроительного кодекса РФ, документами территориального планирования муниципального района в областях, указанных в пункте 1 части 3 статьи 19 Градостроительного кодекса РФ, документами территориального планирования поселений, муниципальных округов, городских округов в областях, указанных в пункте 1 части 5 статьи 23 Градостроительного кодекса РФ.</w:t>
      </w:r>
    </w:p>
    <w:p w14:paraId="220F490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В случае принятия решения о подготовке документации по планировке территории уполномоченный федеральный орган исполнительной власти, исполнительный орган субъекта Российской Федерации, орган местного самоуправления муниципального района, заинтересованное лицо, указанное в части 1.1 настоящей статьи, в течение десяти дней со дня принятия такого решения направляют уведомление о принятом решении главе поселения, главе муниципального округа, главе городского округа, применительно к территориям которых принято такое решение.</w:t>
      </w:r>
    </w:p>
    <w:p w14:paraId="3F70D9C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Подготовка документации по планировке территории осуществляется уполномоченными органами исполнительной власти, органами местного самоуправления самостоятельно, подведомственными указанным органам государственными, муниципальными (бюджетными или автономными) учреждениями либо привлекаемыми ими на основании государственного или муниципального контракта, заключенного в соответствии с законодательством Российской Федерации о контрактной системе в сфере закупок товаров, работ, услуг для обеспечения государственных и муниципальных нужд, иными лицами, за исключением случаев, предусмотренных частью 1.1 настоящей статьи. Подготовка документации по планировке территории, в том числе предусматривающей размещение объектов федерального значения, объектов регионального значения, объектов местного значения, может осуществляться физическими или юридическими лицами за счет их средств.</w:t>
      </w:r>
    </w:p>
    <w:p w14:paraId="67603B8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8.1. Порядок подготовки и утверждения проекта планировки территории в отношении территорий исторических поселений федерального и регионального значения устанавливается Правительством Российской Федерации.</w:t>
      </w:r>
    </w:p>
    <w:p w14:paraId="71D9854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9. Подготовка документации по планировке территории осуществляется на основании документов территориального планирования, правил землепользования и застройки (за исключением подготовки документации по планировке территории, предусматривающей размещение линейных объектов), лесохозяйственного регламента, положения об особо охраняемой природной территории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нормативами градостроительного проектирования, комплексными схемами организации дорожного движения, требованиями по обеспечению эффективности организации дорожного движения, указанными в части 1 статьи 11 Федерального закона "Об организации дорожного движения в Российской Федерации и о внесении изменений в отдельные законодательные акты Российской Федерации", требованиями технических регламентов, сводов правил с </w:t>
      </w:r>
      <w:r w:rsidRPr="00675F08">
        <w:rPr>
          <w:rFonts w:cs="Times New Roman"/>
          <w:color w:val="000000" w:themeColor="text1"/>
          <w:lang w:eastAsia="zh-CN"/>
        </w:rPr>
        <w:lastRenderedPageBreak/>
        <w:t>учетом материалов и результатов инженерных изысканий,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 если иное не предусмотрено частью 10.2 настоящей статьи.</w:t>
      </w:r>
    </w:p>
    <w:p w14:paraId="40DA2A8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9.1. Лица, указанные в пунктах 3 и 4 части 1.1 настоящей статьи, осуществляют подготовку документации по планировке территории в соответствии с требованиями, указанными в части 10 настоящей статьи, и направляют такую документацию для утверждения соответственно в уполномоченные федеральные органы исполнительной власти, исполнительные органы субъекта Российской Федерации, орган местного самоуправления муниципального района.</w:t>
      </w:r>
    </w:p>
    <w:p w14:paraId="0C9EC9D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9.2. Подготовка документации по планировке территории в целях реализации решения о комплексном развитии территории осуществляется в соответствии с таким решением без учета ранее утвержденной в отношении этой территории документации по планировке территории. В случае, если для реализации решения о комплексном развитии территории требуется внесение изменений в генеральный план поселения, генеральный план муниципального округа, генеральный план городского округа, по решению главы местной администрации поселения, главы местной администрации муниципального округа, генеральный план муниципального округа главы местной администрации городского округа допускается одновременное проведение публичных слушаний и (или) общественных обсуждений по проектам, предусматривающим внесение изменений в генеральный план поселения, генеральный план муниципального округа, генеральный план городского округа, и по проекту документации по планировке территории, подлежащей комплексному развитию. Утверждение указанной документации по планировке территории допускается до утверждения этих изменений в данные генеральный план поселения, генеральный план муниципального округа, генеральный план городского округа, правила землепользования и застройки.</w:t>
      </w:r>
    </w:p>
    <w:p w14:paraId="42B1676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9.3. Со дня утверждения документации по планировке территории, в отношении которой принято решение о ее комплексном развитии, ранее утвержденная документация по планировке этой территории признается утратившей силу.</w:t>
      </w:r>
    </w:p>
    <w:p w14:paraId="2AD8229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В случае, если решение о подготовке документации по планировке территории принимается уполномоченным федеральным органом исполнительной власти, исполнительным органом субъекта Российской Федерации, органом местного самоуправления муниципального района, подготовка указанной документации должна осуществляться в соответствии с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документами территориального планирования муниципального района.</w:t>
      </w:r>
    </w:p>
    <w:p w14:paraId="40B4150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Уполномоченные федеральные органы исполнительной власти осуществляют проверку документации по планировке территории, в случаях, предусмотренных частями 2 и 3.2 настоящей статьи, на соответствие требованиям, указанным в части 9 настоящей статьи, в течение пятнадцати дней со дня поступления такой документации и по результатам проверки утверждают документацию по планировке территории или принимают решение об отклонении такой документации и о направлении ее на доработку.</w:t>
      </w:r>
    </w:p>
    <w:p w14:paraId="5798B33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11.1. Уполномоченные исполнительные органы субъекта Российской Федерации в случаях, предусмотренных частями 3, 3.1 и 4.2 настоящей статьи, осуществляют проверку документации по планировке территории на соответствие требованиям, указанным в части 10 настоящей статьи, в течение пятнадцати рабочих дней со дня поступления такой документации и по результатам проверки принимают решение об утверждении такой документации или о направлении ее на доработку. Органы местного самоуправления в случаях, предусмотренных частями 4 и 4.1 настоящей статьи, осуществляют проверку документации по планировке территории на соответствие требованиям, указанным в части 9 </w:t>
      </w:r>
      <w:r w:rsidRPr="00675F08">
        <w:rPr>
          <w:rFonts w:cs="Times New Roman"/>
          <w:color w:val="000000" w:themeColor="text1"/>
          <w:lang w:eastAsia="zh-CN"/>
        </w:rPr>
        <w:lastRenderedPageBreak/>
        <w:t>настоящей статьи, в течение пятнадцати рабочих дней со дня поступления такой документации и по результатам проверки принимают решение о проведении общественных обсуждений или публичных слушаний по такой документации, а в случаях, предусмотренных частью 12.2 настоящей статьи и частью 5.1 статьи 46 Градостроительного Кодекса РФ, об утверждении такой документации или о направлении ее на доработку.</w:t>
      </w:r>
    </w:p>
    <w:p w14:paraId="182146B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11.2. Документация по планировке территории, подготовленная применительно к землям лесного фонда, до ее утверждения подлежит согласованию с органами государственной власти, осуществляющими предоставление лесных участков в границах земель лесного фонда, а в случае необходимости перевода земельных участков, на которых планируется размещение линейных объектов, из состава земель лесного фонда в земли иных категорий, в том числе после ввода таких объектов в эксплуатацию, с федеральным органом исполнительной власти, осуществляющим функции по контролю и надзору в области лесных отношений, а также по оказанию государственных услуг и управлению государственным имуществом в области лесных отношений. Документация по планировке территории, подготовленная применительно к особо охраняемой природной территории, до ее утверждения подлежит согласованию с исполнительным органом государственной власти или органом местного самоуправления, в ведении которых находится соответствующая особо охраняемая природная территория. Предметом согласования является допустимость размещения объектов капитального строительства в соответствии с требованиями лесного законодательства, законодательства об особо охраняемых природных территориях в границах земель лесного фонда, особо охраняемых природных территорий, а также соответствие планируемого размещения объектов капитального строительства, не являющихся линейными объектами, лесохозяйственному регламенту, положению об особо охраняемой природной территории, утвержденным применительно к территории, в границах которой планируется размещение таких объектов, либо возможность размещения объектов капитального строительства при условии перевода земельных участков из состава земель лесного фонда, земель особо охраняемых территорий и объектов в земли иных категорий, если такой перевод допускается в соответствии с законодательством Российской Федерации. Срок согласования документации по планировке территории не может превышать десяти дней со дня ее поступления в орган государственной власти или орган местного самоуправления, предусмотренные настоящей частью.</w:t>
      </w:r>
    </w:p>
    <w:p w14:paraId="4FA2914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11.3. Проект планировки территории, предусматривающий размещение объектов федерального значения, объектов регионального значения или объектов местного значения, для размещения которых допускается изъятие земельных участков для государственных или муниципальных нужд, до его утверждения подлежит согласованию с органом государственной власти или органом местного самоуправления, уполномоченными на принятие решений об изъятии земельных участков для государственных или муниципальных нужд. Предметом согласования проекта планировки территории с указанными органом государственной власти или органом местного самоуправления являются предусмотренные данным проектом планировки территории границы зон планируемого размещения объектов федерального значения, объектов регионального значения или объектов местного значения.</w:t>
      </w:r>
    </w:p>
    <w:p w14:paraId="2AAB3BF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11.4. В случае, если по истечении десяти дней с момента поступления в органы государственной власти или органы местного самоуправления, уполномоченные на принятие решения об изъятии земельных участков для государственных или муниципальных нужд, проекта планировки территории, указанного в части 9 настоящей статьи, такими органами не представлены возражения относительно данного проекта планировки, он считается согласованным.</w:t>
      </w:r>
    </w:p>
    <w:p w14:paraId="0629166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11.5. Проект планировки территории, предусматривающий размещение объектов федерального значения, объектов регионального значения или объектов местного значения, для размещения которых допускается изъятие земельных участков для государственных или муниципальных нужд, на земельных участках, принадлежащих либо предоставленных физическим или юридическим лицам, органам государственной власти или органам местного </w:t>
      </w:r>
      <w:r w:rsidRPr="00675F08">
        <w:rPr>
          <w:rFonts w:cs="Times New Roman"/>
          <w:color w:val="000000" w:themeColor="text1"/>
          <w:lang w:eastAsia="zh-CN"/>
        </w:rPr>
        <w:lastRenderedPageBreak/>
        <w:t>самоуправления, не действует в части определения границ зон планируемого размещения таких объектов в случае, если в течение шести лет со дня утверждения данного проекта планировки территории не принято решение об изъятии таких земельных участков для государственных или муниципальных нужд.</w:t>
      </w:r>
    </w:p>
    <w:p w14:paraId="714E324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11.6. Документация по планировке территории, которая подготовлена в целях размещения объекта федерального значения, объекта регионального значения, объекта местного значения муниципального района или в целях размещения иного объекта в границах поселения, муниципального округа, городского округа и утверждение которой осуществляется уполномоченным федеральным органом исполнительной власти, уполномоченным исполнительным органом субъекта Российской Федерации, уполномоченным органом местного самоуправления муниципального района, до ее утверждения подлежит согласованию с главой такого поселения, главой такого муниципального округа, главой такого городского округа, за исключением случая, предусмотренного </w:t>
      </w:r>
      <w:r w:rsidRPr="00675F08">
        <w:rPr>
          <w:rFonts w:cs="Times New Roman"/>
          <w:lang w:eastAsia="zh-CN"/>
        </w:rPr>
        <w:t xml:space="preserve">частью 17 </w:t>
      </w:r>
      <w:r w:rsidRPr="00675F08">
        <w:rPr>
          <w:rFonts w:cs="Times New Roman"/>
          <w:color w:val="000000" w:themeColor="text1"/>
          <w:lang w:eastAsia="zh-CN"/>
        </w:rPr>
        <w:t>настоящей статьи. Предметом согласования является соответствие планируемого размещения указанных объектов правилам землепользования и застройки в части соблюдения градостроительных регламентов (за исключением линейных объектов), установленных для территориальных зон, в границах которых планируется размещение указанных объектов, а также обеспечение сохранения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указанных объектов для населения.</w:t>
      </w:r>
    </w:p>
    <w:p w14:paraId="5FECCAF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11.7. В течение десяти дней со дня получения указанной в части 11.6 настоящей статьи документации по планировке территории глава поселения, глава муниципального округа направляет в орган, уполномоченный на утверждение такой документации, согласование такой документации или отказ в ее согласовании. При этом отказ в согласовании такой документации допускается по следующим основаниям:</w:t>
      </w:r>
    </w:p>
    <w:p w14:paraId="1A32CCC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несоответствие планируемого размещения объектов, указанных в части 11.6 настоящей статьи, градостроительным регламентам, установленным для территориальных зон, в границах которых планируется размещение таких объектов (за исключением линейных объектов);</w:t>
      </w:r>
    </w:p>
    <w:p w14:paraId="29E6DBD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снижение фактических показателей обеспеченности территории объектами коммунальной, транспортной, социальной инфраструктур и (или) фактических показателей территориальной доступности указанных объектов для населения при размещении планируемых объектов.</w:t>
      </w:r>
    </w:p>
    <w:p w14:paraId="188C900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11.8. В случае, если по истечении десяти рабочих дней с момента поступления главе поселения, главе муниципального округа или главе городского округа предусмотренной частью 11.6 настоящей статьи документации по планировке территории такими главой поселения, главой муниципального округа или главой городского округа не направлен предусмотренный частью 11.7 настоящей статьи отказ в согласовании документации по планировке территории в орган, уполномоченный на ее утверждение, документация по планировке территории считается согласованной. </w:t>
      </w:r>
    </w:p>
    <w:p w14:paraId="637D92D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11.9. Документация по планировке территории, предусматривающая размещение объекта капитального строительства в границах придорожной полосы автомобильной дороги, до ее утверждения подлежит согласованию с владельцем автомобильной дороги. Предметом согласования документации по планировке территории являются обеспечение неухудшения видимости на автомобильной дороге и других условий безопасности дорожного движения, сохранение возможности проведения работ по содержанию, ремонту автомобильной дороги и входящих в ее состав дорожных сооружений, а также по реконструкции автомобильной дороги в случае, если такая реконструкция предусмотрена утвержденными документами территориального планирования, документацией по планировке территории.</w:t>
      </w:r>
    </w:p>
    <w:p w14:paraId="6376199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11.10. Порядок разрешения разногласий между органами государственной власти, органами местного самоуправления и (или) владельцами автомобильных дорог по вопросам </w:t>
      </w:r>
      <w:r w:rsidRPr="00675F08">
        <w:rPr>
          <w:rFonts w:cs="Times New Roman"/>
          <w:color w:val="000000" w:themeColor="text1"/>
          <w:lang w:eastAsia="zh-CN"/>
        </w:rPr>
        <w:lastRenderedPageBreak/>
        <w:t>согласования документации по планировке территории устанавливается Правительством Российской Федерации.</w:t>
      </w:r>
    </w:p>
    <w:p w14:paraId="44C0A28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11.11. В случае, если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в соответствии с утвержденным проектом планировки территории необходима реконструкция существующих линейного объекта или линейных объектов, такая реконструкция существующих линейного объекта или линейных объектов может осуществляться на основании указанного проекта планировки территории (за исключением случаев, если для такой реконструкции существующих линейного объекта или линейных объектов не требуется разработка проекта планировки территории). При этом указанный проект планировки территории подлежит согласованию с органом государственной власти или органом местного самоуправления, уполномоченными на утверждение проекта планировки территории существующих линейного объекта или линейных объектов, подлежащих реконструкции в связи с предусмотренными настоящей частью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за исключением случая, предусмотренного </w:t>
      </w:r>
      <w:r w:rsidRPr="00675F08">
        <w:rPr>
          <w:rFonts w:cs="Times New Roman"/>
          <w:lang w:eastAsia="zh-CN"/>
        </w:rPr>
        <w:t xml:space="preserve">частью 18 настоящей </w:t>
      </w:r>
      <w:r w:rsidRPr="00675F08">
        <w:rPr>
          <w:rFonts w:cs="Times New Roman"/>
          <w:color w:val="000000" w:themeColor="text1"/>
          <w:lang w:eastAsia="zh-CN"/>
        </w:rPr>
        <w:t>статьи. Предметом такого согласования являются предусмотренные данным проектом планировки территории границы зон планируемого размещения существующих линейного объекта или линейных объектов, подлежащих реконструкции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Срок такого согласования проекта планировки территории не может превышать десять рабочих дней со дня его поступления в указанные орган государственной власти или орган местного самоуправления. В случае, если по истечении этих десяти рабочих дней указанными органами не представлены в орган государственной власти или орган местного самоуправления, уполномоченные на утверждение проекта планировки территории в целях планируемых строительства, реконструкции линейного объекта федерального значения, линейного объекта регионального значения, линейного объекта местного значения, возражения относительно данного проекта планировки территории, данный проект планировки территории считается согласованным.</w:t>
      </w:r>
    </w:p>
    <w:p w14:paraId="2D26F0E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12. Особенности подготовки документации по планировке территории применительно к территориям поселения, муниципального округа, городского округа устанавливаются статьей 46 Градостроительного Кодекса </w:t>
      </w:r>
      <w:r w:rsidRPr="00675F08">
        <w:rPr>
          <w:rFonts w:cs="Times New Roman"/>
          <w:lang w:eastAsia="zh-CN"/>
        </w:rPr>
        <w:t xml:space="preserve">и статьёй 25 </w:t>
      </w:r>
      <w:r w:rsidRPr="00675F08">
        <w:rPr>
          <w:rFonts w:cs="Times New Roman"/>
          <w:color w:val="000000" w:themeColor="text1"/>
          <w:lang w:eastAsia="zh-CN"/>
        </w:rPr>
        <w:t>настоящих Правил.</w:t>
      </w:r>
    </w:p>
    <w:p w14:paraId="49F39C3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12.1. Проекты планировки территории и проекты межевания территории, решение об утверждении которых принимается в соответствии с настоящей статьей органами местного самоуправления муниципального района, до их утверждения подлежат обязательному рассмотрению на общественных обсуждениях или публичных слушаниях, за исключением случаев, предусмотренных частью 12.2 настоящей статьи и частью 5.1 статьи 46 Градостроительного Кодекса РФ. Общественные обсуждения или публичные слушания по указанным проектам проводятся в порядке, установленном статьей 5.1 Градостроительного Кодекса РФ, и по правилам, предусмотренным частями 11 и 12 статьи 46 Градостроительного Кодекса РФ. Орган местного самоуправления муниципального района с учетом протокола общественных обсуждений или публичных слушаний и заключения о результатах таких общественных обсуждений или публичных слушаний в течение десяти дней принимает решение об утверждении документации по планировке территории или об отклонении такой документации и о направлении ее на доработку с учетом указанных протокола и заключения.</w:t>
      </w:r>
    </w:p>
    <w:p w14:paraId="21BBBCF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12.2. Случаи, при которых проекты планировки территории и проекты межевания территории, решение об утверждении которых принимается в соответствии с Градостроительным Кодексом РФ, органами местного самоуправления, внесение изменений в такие проекты планировки территории и проекты межевания территории утверждаются без проведения общественных обсуждений или публичных слушаний, могут быть установлены законодательством субъекта Российской Федерации о градостроительной деятельности.</w:t>
      </w:r>
    </w:p>
    <w:p w14:paraId="3A4D66A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13. Документация по планировке территории, утверждаемая соответственно уполномоченными федеральными органами исполнительной власти, уполномоченным исполнительным органом государственной власти субъекта Российской Федерации, уполномоченным органом местного самоуправления, направляется главе поселения, главе муниципального округа, главе городского округа, применительно к территориям которых осуществлялась подготовка такой документации, в течение семи дней со дня ее утверждения.</w:t>
      </w:r>
    </w:p>
    <w:p w14:paraId="46674E4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14. Уполномоченный орган местного самоуправления обеспечивает опубликование указанной в части 13 настоящей статьи документации по планировке территории (проектов планировки территории и проектов межевания территории) в порядке, установленном для официального опубликования муниципальных правовых актов, иной официальной информации, и размещает информацию о такой документации на официальном сайте муниципального образования (при наличии официального сайта муниципального образования) в сети "Интернет".</w:t>
      </w:r>
    </w:p>
    <w:p w14:paraId="0434176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15. Органы государственной власти Российской Федерации, органы государственной власти субъектов Российской Федерации, органы местного самоуправления, физические и юридические лица вправе оспорить в судебном порядке документацию по планировке территории.</w:t>
      </w:r>
    </w:p>
    <w:p w14:paraId="5D7270B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16. Порядок подготовки документации по планировке территории, подготовка которой осуществляется на основании решений уполномоченных федеральных органов исполнительной власти, исполнительных органов субъектов Российской Федерации и органов местного самоуправления, порядок принятия решения об утверждении документации по планировке территории, порядок внесения изменений в такую документацию, порядок отмены такой документации или ее отдельных частей, порядок признания отдельных частей такой документации не подлежащими применению устанавливаются Правительством Российской Федерации. </w:t>
      </w:r>
    </w:p>
    <w:p w14:paraId="0A5AA2A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 Внесение изменений в документацию по планировке территории допускается путем утверждения ее отдельных частей с соблюдением требований об обязательном опубликовании такой документации в порядке, установленном законодательством. В указанном случае согласование документации по планировке территории осуществляется применительно к утверждаемым частям.</w:t>
      </w:r>
    </w:p>
    <w:p w14:paraId="521DA9E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18. В случае внесения изменений в проект планировки территории, предусматривающий строительство, реконструкцию линейного объекта, в части изменения, связанного с увеличением или уменьшением не более чем на десять процентов площади зоны планируемого размещения линейного объекта и (или) иного объекта капитального строительства, входящего в состав линейного объекта, в связи с необходимостью уточнения границ зон планируемого размещения указанных объектов, не требуется направление изменений на согласование в соответствии с частями 11.7 и 11.12 настоящей статьи при условии, что внесение изменений не повлияет на предусмотренные проектом планировки территории планировочные решения, а также на согласование в соответствии с частью 11.4 настоящей статьи при условии, что внесение изменений не повлияет на предусмотренные проектом планировки территории планировочные решения и не приведет к необходимости изъятия земельных участков и (или) расположенных на них объектов недвижимого имущества для государственных или муниципальных нужд.</w:t>
      </w:r>
    </w:p>
    <w:p w14:paraId="570C7563" w14:textId="77777777" w:rsidR="00AF3EFB" w:rsidRPr="00675F08" w:rsidRDefault="00AF3EFB" w:rsidP="00AF3EFB">
      <w:pPr>
        <w:widowControl w:val="0"/>
        <w:jc w:val="both"/>
        <w:rPr>
          <w:rFonts w:cs="Times New Roman"/>
          <w:b/>
          <w:color w:val="000000" w:themeColor="text1"/>
          <w:lang w:eastAsia="zh-CN"/>
        </w:rPr>
      </w:pPr>
    </w:p>
    <w:p w14:paraId="140028B7" w14:textId="77777777" w:rsidR="00AF3EFB" w:rsidRPr="00675F08" w:rsidRDefault="00AF3EFB" w:rsidP="00AF3EFB">
      <w:pPr>
        <w:pStyle w:val="3"/>
        <w:framePr w:wrap="around"/>
      </w:pPr>
      <w:bookmarkStart w:id="172" w:name="_Toc196470575"/>
      <w:r w:rsidRPr="00675F08">
        <w:t>Статья 25. Особенности подготовки документации по планировке территории применительно к территории муниципального образования</w:t>
      </w:r>
      <w:bookmarkEnd w:id="172"/>
    </w:p>
    <w:p w14:paraId="6526AE79" w14:textId="77777777" w:rsidR="00AF3EFB" w:rsidRPr="00675F08" w:rsidRDefault="00AF3EFB" w:rsidP="00AF3EFB">
      <w:pPr>
        <w:rPr>
          <w:rFonts w:cs="Times New Roman"/>
          <w:lang w:eastAsia="zh-CN"/>
        </w:rPr>
      </w:pPr>
    </w:p>
    <w:p w14:paraId="1800486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 Решение о подготовке документации по планировке территории применительно к территориям сельских поселений Красноармейского района, территории муниципального округа, за исключением случаев, указанных в частях 2 - 4.2 и 5.2 статьи 24 Правил, </w:t>
      </w:r>
      <w:r w:rsidRPr="00675F08">
        <w:rPr>
          <w:rFonts w:cs="Times New Roman"/>
          <w:color w:val="000000" w:themeColor="text1"/>
          <w:lang w:eastAsia="zh-CN"/>
        </w:rPr>
        <w:lastRenderedPageBreak/>
        <w:t>принимается органом местного самоуправления муниципального района, органом местного самоуправления муниципального округа по инициативе указанных органов либо на основании предложений физических или юридических лиц о подготовке документации по планировке территории. В случае подготовки документации по планировке территории заинтересованными лицами, указанными в части 1.1 статьи 45 Градостроительного Кодекса РФ, принятие органом местного самоуправления муниципального района, органом местного самоуправления муниципального округа решения о подготовке документации по планировке территории не требуется.</w:t>
      </w:r>
    </w:p>
    <w:p w14:paraId="5DE749B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Указанное в части 1 настоящей статьи решение подлежит опубликованию в порядке, установленном для официального опубликования муниципальных правовых актов, иной официальной информации, в течение трех дней со дня принятия такого решения и размещается на официальном сайте муниципального района в сети "Интернет".</w:t>
      </w:r>
    </w:p>
    <w:p w14:paraId="0D042D0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Со дня опубликования решения о подготовке документации по планировке территории физические или юридические лица вправе представить в орган местного самоуправления поселения, орган местного самоуправления муниципального округа или орган местного самоуправления городского округа свои предложения о порядке, сроках подготовки и содержании документации по планировке территории.</w:t>
      </w:r>
    </w:p>
    <w:p w14:paraId="744031D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3.1. Заинтересованные лица, указанные в части 1.1 статьи 45 Градостроительного Кодекса РФ, осуществляют подготовку документации по планировке территории в соответствии с требованиями, указанными в части 10 статьи 45 Градостроительного Кодекса РФ, и направляют ее для утверждения в орган местного самоуправления муниципального района или в орган местного самоуправления муниципального округа.</w:t>
      </w:r>
    </w:p>
    <w:p w14:paraId="5DC41BA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Орган местного самоуправления поселения, орган местного самоуправления муниципального округа или орган местного самоуправления городского округа в течение пятнадцати рабочих дней со дня поступления документации по планировке территории, решение об утверждении которой принимается в соответствии с настоящим Кодексом органом местного самоуправления поселения, органом местного самоуправления муниципального округа или органом местного самоуправления городского округа, осуществляет проверку такой документации на соответствие требованиям, указанным в части 10 статьи 45 Градостроительного Кодекса РФ. По результатам проверки указанные органы обеспечивают рассмотрение документации по планировке территории на общественных обсуждениях или публичных слушаниях либо отклоняют такую документацию и направляют ее на доработку.</w:t>
      </w:r>
    </w:p>
    <w:p w14:paraId="4766CCA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Проекты планировки территории и проекты межевания территории, решение об утверждении которых принимается в соответствии с Градостроительным Кодексом органами местного самоуправления муниципального района, муниципального округа, до их утверждения подлежат обязательному рассмотрению на публичных слушаниях.</w:t>
      </w:r>
    </w:p>
    <w:p w14:paraId="4DC733A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5.1. Публичные слушания по проекту планировки территории и проекту межевания территории не проводятся в случае, предусмотренном частью 12 статьи 43 и частью 22 статьи 45 Градостроительного Кодекса, а также в случае, если проект планировки территории и проект межевания территории подготовлены в отношении:</w:t>
      </w:r>
    </w:p>
    <w:p w14:paraId="6E169FC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14:paraId="74FD9CD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территории для размещения линейных объектов в границах земель лесного фонда.</w:t>
      </w:r>
    </w:p>
    <w:p w14:paraId="4077D46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5.2. В случае внесения изменений в указанные в части 5 настоящей статьи проект планировки территории и (или) проект межевания территории путем утверждения их отдельных частей общественные обсуждения или публичные слушания проводятся применительно к таким утверждаемым частям.</w:t>
      </w:r>
    </w:p>
    <w:p w14:paraId="501B5E1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Публичные слушания по проекту планировки территории и проекту межевания территории проводятся в порядке, установленном статьей 5.1 Градостроительного Кодекса РФ, с учетом положений статьи 27 настоящих Правил.</w:t>
      </w:r>
    </w:p>
    <w:p w14:paraId="44F54B7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7. Срок проведения публичных слушаний со дня оповещения жителей муниципального </w:t>
      </w:r>
      <w:r w:rsidRPr="00675F08">
        <w:rPr>
          <w:rFonts w:cs="Times New Roman"/>
          <w:color w:val="000000" w:themeColor="text1"/>
          <w:lang w:eastAsia="zh-CN"/>
        </w:rPr>
        <w:lastRenderedPageBreak/>
        <w:t>образования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и не может быть менее четырнадцати дней и более тридцати дней.</w:t>
      </w:r>
    </w:p>
    <w:p w14:paraId="115C9CB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8. Орган местного самоуправления поселения, орган местного самоуправления муниципального округа или орган местного самоуправления городского округа с учетом протокола общественных обсуждений или публичных слушаний по проекту планировки территории, проекту межевания территории и заключения о результатах общественных обсуждений или публичных слушаний принимает решение об утверждении документации по планировке территории или отклоняет такую документацию и направляет ее на доработку не позднее чем через пятнадцать рабочих дней со дня опубликования заключения о результатах общественных обсуждений или публичных слушаний, а в случае, если в соответствии с настоящей статьей общественные обсуждения или публичные слушания не проводятся, в срок, указанный в части 4 настоящей статьи. </w:t>
      </w:r>
    </w:p>
    <w:p w14:paraId="28F446A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8.1.</w:t>
      </w:r>
      <w:r w:rsidRPr="00675F08">
        <w:rPr>
          <w:rFonts w:cs="Times New Roman"/>
          <w:color w:val="000000" w:themeColor="text1"/>
        </w:rPr>
        <w:t xml:space="preserve"> </w:t>
      </w:r>
      <w:r w:rsidRPr="00675F08">
        <w:rPr>
          <w:rFonts w:cs="Times New Roman"/>
          <w:color w:val="000000" w:themeColor="text1"/>
          <w:lang w:eastAsia="zh-CN"/>
        </w:rPr>
        <w:t>Основанием для отклонения документации по планировке территории, подготовленной лицами, указанными в части 1.1 статьи 45 Градостроительного Кодекса, и направления ее на доработку является несоответствие такой документации требованиям, указанным в части 10 статьи 45 Градостроительного Кодекса. В иных случаях отклонение представленной такими лицами документации по планировке территории не допускается.</w:t>
      </w:r>
    </w:p>
    <w:p w14:paraId="3E478DB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муниципального образования (при наличии официального сайта муниципального образования) в сети "Интернет".</w:t>
      </w:r>
    </w:p>
    <w:p w14:paraId="5A15B5B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Подготовка документации по планировке межселенных территорий осуществляется на основании решения органа местного самоуправления муниципального района в соответствии с требованиями настоящей статьи.</w:t>
      </w:r>
    </w:p>
    <w:p w14:paraId="0DEA46AB" w14:textId="77777777" w:rsidR="00AF3EFB" w:rsidRPr="00675F08" w:rsidRDefault="00AF3EFB" w:rsidP="00AF3EFB">
      <w:pPr>
        <w:widowControl w:val="0"/>
        <w:ind w:firstLine="709"/>
        <w:jc w:val="both"/>
        <w:rPr>
          <w:rFonts w:cs="Times New Roman"/>
          <w:b/>
          <w:color w:val="000000" w:themeColor="text1"/>
          <w:lang w:eastAsia="zh-CN"/>
        </w:rPr>
      </w:pPr>
    </w:p>
    <w:p w14:paraId="6FA5BF45" w14:textId="77777777" w:rsidR="00AF3EFB" w:rsidRPr="00675F08" w:rsidRDefault="00AF3EFB" w:rsidP="00AF3EFB">
      <w:pPr>
        <w:widowControl w:val="0"/>
        <w:ind w:firstLine="709"/>
        <w:jc w:val="both"/>
        <w:rPr>
          <w:rFonts w:cs="Times New Roman"/>
          <w:b/>
          <w:color w:val="000000" w:themeColor="text1"/>
          <w:lang w:eastAsia="zh-CN"/>
        </w:rPr>
      </w:pPr>
    </w:p>
    <w:p w14:paraId="44A7C043" w14:textId="77777777" w:rsidR="00AF3EFB" w:rsidRPr="00675F08" w:rsidRDefault="00AF3EFB" w:rsidP="00AF3EFB">
      <w:pPr>
        <w:pStyle w:val="20"/>
        <w:rPr>
          <w:rFonts w:cs="Times New Roman"/>
        </w:rPr>
      </w:pPr>
      <w:bookmarkStart w:id="173" w:name="_Toc196470576"/>
      <w:r w:rsidRPr="00675F08">
        <w:rPr>
          <w:rFonts w:cs="Times New Roman"/>
        </w:rPr>
        <w:t>Глава 4. Проведение публичных слушаний по вопросам землепользования и застройки</w:t>
      </w:r>
      <w:bookmarkEnd w:id="173"/>
    </w:p>
    <w:p w14:paraId="7287B077" w14:textId="77777777" w:rsidR="00AF3EFB" w:rsidRPr="00675F08" w:rsidRDefault="00AF3EFB" w:rsidP="00AF3EFB">
      <w:pPr>
        <w:widowControl w:val="0"/>
        <w:ind w:firstLine="709"/>
        <w:jc w:val="both"/>
        <w:rPr>
          <w:rFonts w:cs="Times New Roman"/>
          <w:b/>
          <w:color w:val="000000" w:themeColor="text1"/>
          <w:lang w:eastAsia="zh-CN"/>
        </w:rPr>
      </w:pPr>
    </w:p>
    <w:p w14:paraId="5A89B52C" w14:textId="77777777" w:rsidR="00AF3EFB" w:rsidRPr="00675F08" w:rsidRDefault="00AF3EFB" w:rsidP="00AF3EFB">
      <w:pPr>
        <w:pStyle w:val="3"/>
        <w:framePr w:wrap="around"/>
      </w:pPr>
      <w:bookmarkStart w:id="174" w:name="_Toc196470577"/>
      <w:r w:rsidRPr="00675F08">
        <w:t>Статья 26. Публичные слушания по вопросам землепользования и застройки</w:t>
      </w:r>
      <w:bookmarkEnd w:id="174"/>
    </w:p>
    <w:p w14:paraId="6FF84135" w14:textId="77777777" w:rsidR="00AF3EFB" w:rsidRPr="00675F08" w:rsidRDefault="00AF3EFB" w:rsidP="00AF3EFB">
      <w:pPr>
        <w:rPr>
          <w:rFonts w:cs="Times New Roman"/>
          <w:lang w:eastAsia="zh-CN"/>
        </w:rPr>
      </w:pPr>
    </w:p>
    <w:p w14:paraId="21EA817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Публичные слушания по вопросам градостроительной деятельности проводятся с целью соблюдения прав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w:t>
      </w:r>
    </w:p>
    <w:p w14:paraId="3C76A6B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Под публичными слушаниями по вопросам градостроительной деятельности (далее – публичные слушания) в настоящих Правилах понимается способ участия жителей муниципального образования в осуществлении градостроительной деятельности на территории муниципального образования и выявления мнения иных заинтересованных лиц, права и интересы которых могут затрагиваться при осуществлении градостроительной деятельности на территории муниципального образования, по существу выносимых на публичные слушания вопросов градостроительной деятельности (далее – вопросы).</w:t>
      </w:r>
    </w:p>
    <w:p w14:paraId="2EE5F86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Вопросы градостроительной деятельности, подлежащие рассмотрению на публичных слушаниях.</w:t>
      </w:r>
    </w:p>
    <w:p w14:paraId="47770C9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 xml:space="preserve">3.1. Рассмотрению на публичных слушаниях подлежат: </w:t>
      </w:r>
    </w:p>
    <w:p w14:paraId="3D2AC4C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проект генерального плана поселения, проекты о внесении изменений в генеральный план поселения;</w:t>
      </w:r>
    </w:p>
    <w:p w14:paraId="2CCC3B3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проект правил землепользования и застройки поселения, проекты о внесении изменений в правила землепользования и застройки поселения;</w:t>
      </w:r>
    </w:p>
    <w:p w14:paraId="3209ACC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проекты планировки территорий и (или) проекты межевания территорий, решение об утверждении которых принимается главой муниципального образования;</w:t>
      </w:r>
    </w:p>
    <w:p w14:paraId="38359C9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проекты решений о предоставлении разрешений на условно разрешенные виды использования земельных участков или объектов капитального строительства;</w:t>
      </w:r>
    </w:p>
    <w:p w14:paraId="7BC622D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проекты решений на предоставление разрешений на отклонение от предельных параметров разрешенного строительства, реконструкции объектов капитального строительства.</w:t>
      </w:r>
    </w:p>
    <w:p w14:paraId="7B32F92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2.2. Публичные слушания по вопросам, указанным в подпункте 3.1 не проводятся:</w:t>
      </w:r>
    </w:p>
    <w:p w14:paraId="6D8D3AC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по проектам о внесении изменений в генеральный план поселения в случае, если внесение изменений в генеральный план предусматривает изменение границ населенных пунктов в целях жилищного строительства или определение зон рекреационного назначения;</w:t>
      </w:r>
    </w:p>
    <w:p w14:paraId="5E15275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при внесении изменений в правила землепользования и застройки на основании запроса уполномоченного федерального органа исполнительной власти, уполномоченного исполнительного органасубъекта Российской Федерации, уполномоченного органа местного самоуправления муниципальных образований в случае, если правилами землепользования и застройки не обеспечена в соответствии с частью 3.1 статьи 31 Градостроительного кодекса Российской Федерации возможность размещения на территориях поселения, городского округа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муниципальных образований (за исключением линейных объектов), в целях обеспечения размещения указанных объектов;</w:t>
      </w:r>
    </w:p>
    <w:p w14:paraId="6C92BA8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 случае приведения правил землепользования и застройки в соответствие с ограничениями использования объектов недвижимости, установленными на приаэродромной территории;</w:t>
      </w:r>
    </w:p>
    <w:p w14:paraId="540A8DE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по проекту планировки территории и (или) проекту межевания территории, если они подготовлены в отношении:</w:t>
      </w:r>
    </w:p>
    <w:p w14:paraId="33F3C8F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4.1) территории, в границах которой в соответствии с правилами землепользования и застройки предусматривается осуществление деятельности по комплексному и устойчивому развитию территории;</w:t>
      </w:r>
    </w:p>
    <w:p w14:paraId="2A72707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4.2) территории в границах земельного участка, предоставленного некоммерческой организации, созданной гражданами, для ведения садоводства, огородничества, дачного хозяйства или для ведения дачного хозяйства иному юридическому лицу;</w:t>
      </w:r>
    </w:p>
    <w:p w14:paraId="03518E4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4.3) территории для размещения линейных объектов в границах земель лесного фонда.</w:t>
      </w:r>
    </w:p>
    <w:p w14:paraId="6ACBF5B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для документации по планировке территории, подлежащей комплексному развитию по инициативе правообладателей;</w:t>
      </w:r>
    </w:p>
    <w:p w14:paraId="2D9F132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по проекту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красных линий влекут за собой изменение границ территории общего пользования;</w:t>
      </w:r>
    </w:p>
    <w:p w14:paraId="4AAD9DB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7) по вопросу предоставления разрешения на условно разрешенный вид использования земельных участков или объектов капитального строительства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w:t>
      </w:r>
      <w:r w:rsidRPr="00675F08">
        <w:rPr>
          <w:rFonts w:cs="Times New Roman"/>
          <w:color w:val="000000" w:themeColor="text1"/>
          <w:lang w:eastAsia="zh-CN"/>
        </w:rPr>
        <w:lastRenderedPageBreak/>
        <w:t>землепользования и застройки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w:t>
      </w:r>
    </w:p>
    <w:p w14:paraId="0187A52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Участники публичных слушаний.</w:t>
      </w:r>
    </w:p>
    <w:p w14:paraId="4BD7D42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3.1. Участниками публичных слушаний по проектам генеральных планов, проектам правил землепользования и застройки, проектам планировки территории, проектам межевания территории, проектам благоустройства территории, проектам, предусматривающим внесение изменений в один из указанных утвержденных документов, являются граждане, постоянно проживающие на территории,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w:t>
      </w:r>
    </w:p>
    <w:p w14:paraId="31F3009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3.2. Участниками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 проекты.</w:t>
      </w:r>
    </w:p>
    <w:p w14:paraId="5269672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3.3.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14:paraId="30A84BD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Назначение публичных слушаний.</w:t>
      </w:r>
    </w:p>
    <w:p w14:paraId="43735CA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4.1. Решение о проведении публичных слушаний принимается главой муниципального образования.</w:t>
      </w:r>
    </w:p>
    <w:p w14:paraId="3BB6B78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4.2. Срок принятия решения о проведении публичных слушаний установлен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w:t>
      </w:r>
    </w:p>
    <w:p w14:paraId="6BAAB03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4.3. Решение о проведении публичных слушаний должно содержать:</w:t>
      </w:r>
    </w:p>
    <w:p w14:paraId="0E3744D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информацию о проекте (проекте решения), подлежащим рассмотрению на публичных слушаниях;</w:t>
      </w:r>
    </w:p>
    <w:p w14:paraId="7957ABC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информацию об органе, уполномоченном на проведение публичных слушаний;</w:t>
      </w:r>
    </w:p>
    <w:p w14:paraId="33654DA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информацию о порядке и сроках проведения публичных слушаний по проекту (проекту решения), подлежащего рассмотрению на публичных слушаниях, о месте и дате их проведения;</w:t>
      </w:r>
    </w:p>
    <w:p w14:paraId="505FE1A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информацию о месте, дате открытия экспозиции или экспозиций проекта, подлежащего рассмотрению на общественных обсуждениях или публичных слушаниях, о сроках проведения экспозиции или экспозиций такого проекта, о днях и часах, в которые возможно посещение указанных экспозиции или экспозиций;</w:t>
      </w:r>
    </w:p>
    <w:p w14:paraId="09604DB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4.4. Решение о проведении публичных слушаний подлежит опубликованию в официальных печатных изданиях не позднее 7 дней со дня принятия в порядке, предусмотренном для официального опубликования муниципальных правовых актов в соответствии с Уставом муниципального образования, а также в иных средствах массовой информации.</w:t>
      </w:r>
    </w:p>
    <w:p w14:paraId="4E91FFA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4.5. Процедура проведения публичных слушаний состоит из следующих этапов:</w:t>
      </w:r>
    </w:p>
    <w:p w14:paraId="5208AC6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оповещение о начале публичных слушаний;</w:t>
      </w:r>
    </w:p>
    <w:p w14:paraId="31CA373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размещение проекта, подлежащего рассмотрению на публичных слушаниях, и информационных материалов к нему на официальном сайте и открытие экспозиции или экспозиций такого проекта;</w:t>
      </w:r>
    </w:p>
    <w:p w14:paraId="35B43BD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проведение экспозиции или экспозиций проекта, подлежащего рассмотрению на публичных слушаниях;</w:t>
      </w:r>
    </w:p>
    <w:p w14:paraId="5E68E6F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проведение собрания или собраний участников публичных слушаний;</w:t>
      </w:r>
    </w:p>
    <w:p w14:paraId="7972A57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подготовка и оформление протокола публичных слушаний;</w:t>
      </w:r>
    </w:p>
    <w:p w14:paraId="3E41D3F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подготовка и опубликование заключения о результатах публичных слушаний.</w:t>
      </w:r>
    </w:p>
    <w:p w14:paraId="7E6D849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4.6. Оповещение о начале публичных слушаний должно содержать:</w:t>
      </w:r>
    </w:p>
    <w:p w14:paraId="4A83A6B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информацию о проекте, подлежащем рассмотрению на публичных слушаниях, и перечень информационных материалов к такому проекту;</w:t>
      </w:r>
    </w:p>
    <w:p w14:paraId="379F6DA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информацию о порядке и сроках проведения публичных слушаний по проекту, подлежащему рассмотрению на общественных обсуждениях или публичных слушаниях;</w:t>
      </w:r>
    </w:p>
    <w:p w14:paraId="7A3EA23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информацию о месте, дате открытия экспозиции или экспозиций проекта, подлежащего рассмотрению на публичных слушаниях, о сроках проведения экспозиции или экспозиций такого проекта, о днях и часах, в которые возможно посещение указанных экспозиции или экспозиций;</w:t>
      </w:r>
    </w:p>
    <w:p w14:paraId="4FE11BA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информацию о порядке, сроке и форме внесения участниками общественных обсуждений или публичных слушаний предложений и замечаний, касающихся проекта, подлежащего рассмотрению на публичных слушаниях;</w:t>
      </w:r>
    </w:p>
    <w:p w14:paraId="09EF88A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информацию об официальном сайте, на котором будут размещены проект, подлежащий рассмотрению на публичных слушаниях, и информационные материалы к нему, информацию о дате, времени и месте проведения собрания или собраний участников публичных слушаний.</w:t>
      </w:r>
    </w:p>
    <w:p w14:paraId="455A291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4.7. Оповещение о начале публичных слушаний подлежит опубликованию в порядке, установленном для официального опубликования муниципальных правовых актов в соответствии с Уставом муниципального образования, распространяется на информационных стендах, в местах массового скопления граждан и в иных местах, расположенных на территории, в отношении которой подготовлены соответствующие проекты, и (или) в границах территориальных зон и (или) земельных участков, в установленных случаях, иными способами, обеспечивающими доступ участников публичных слушаний к указанной информации с момента принятия решения о назначении публичных слушаний в следующие сроки:</w:t>
      </w:r>
    </w:p>
    <w:p w14:paraId="2EE80B1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в течение 7 дней на официальном сайте администрации муниципального образования в сети Интернет и в официальных печатных изданиях, в порядке, установленном для официального опубликования муниципальных правовых актов в соответствии с Уставом муниципального образования;</w:t>
      </w:r>
    </w:p>
    <w:p w14:paraId="16FE24C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в течение 7 дней на информационных стендах, в местах массового скопления граждан и в иных местах, расположенных на территории, в отношении которой подготовлены соответствующие проекты.</w:t>
      </w:r>
    </w:p>
    <w:p w14:paraId="2ED4F12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4.8. Проект, подлежащий рассмотрению на публичных слушаниях, подлежит размещению на официальном сайте не позднее, чем через 5 дней со дня принятия решения о проведении публичных слушаний.</w:t>
      </w:r>
    </w:p>
    <w:p w14:paraId="3A354F3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Орган, уполномоченный на организацию и проведение публичных слушаний.</w:t>
      </w:r>
    </w:p>
    <w:p w14:paraId="2A2D0B8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5.1. Органом, уполномоченным на организацию и проведение публичных слушаний является администрация муниципального образования (далее – уполномоченный орган).</w:t>
      </w:r>
    </w:p>
    <w:p w14:paraId="1D213C3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Требования к информационным стендам.</w:t>
      </w:r>
    </w:p>
    <w:p w14:paraId="1F10374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6.1. Информационные стенды размещаются около здания администрации муниципального образования, в местах массового скопления граждан и в иных местах свободного доступа, расположенных на территории, в отношении которой подготовлены </w:t>
      </w:r>
      <w:r w:rsidRPr="00675F08">
        <w:rPr>
          <w:rFonts w:cs="Times New Roman"/>
          <w:color w:val="000000" w:themeColor="text1"/>
          <w:lang w:eastAsia="zh-CN"/>
        </w:rPr>
        <w:lastRenderedPageBreak/>
        <w:t>соответствующие проекты.</w:t>
      </w:r>
    </w:p>
    <w:p w14:paraId="4C25F0E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6.2. На информационном стенде размещается оповещение о начале публичных слушаний.</w:t>
      </w:r>
    </w:p>
    <w:p w14:paraId="669740F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Организация экспозиции или экспозиций проекта и консультирование посетителей.</w:t>
      </w:r>
    </w:p>
    <w:p w14:paraId="53A3C09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7.1. Уполномоченный орган организует экспозицию или экспозиции проекта, в том числе обеспечивает предоставление помещения или помещений для проведения экспозиции или экспозиций проекта.</w:t>
      </w:r>
    </w:p>
    <w:p w14:paraId="4C1FFC3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7.2. На экспозиции проекта должны быть представлены:</w:t>
      </w:r>
    </w:p>
    <w:p w14:paraId="021B3C3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решение о проведении публичных слушаний;</w:t>
      </w:r>
    </w:p>
    <w:p w14:paraId="69E113D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оповещение о начале публичных слушаний;</w:t>
      </w:r>
    </w:p>
    <w:p w14:paraId="7AC227F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проект, подлежащий рассмотрению на публичных слушаниях.</w:t>
      </w:r>
    </w:p>
    <w:p w14:paraId="05844D4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Проекты (проекты о внесении изменений), указанные в пунктах 1, 2, 3 пункта 3.1 настоящей статьи, представляются в виде демонстрационных и иных информационных материалов, в случае их предоставления организацией, осуществившей подготовку такого проекта (далее – разработчик проекта).</w:t>
      </w:r>
    </w:p>
    <w:p w14:paraId="3F95841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7.3. На экспозиции проекта ведется книга (журнал) учета посетителей экспозиции проекта, подлежащего рассмотрению на публичных слушаниях.</w:t>
      </w:r>
    </w:p>
    <w:p w14:paraId="65FA5F3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7.4. Консультирование посетителей экспозиции осуществляется представителями уполномоченного органа и (или) разработчиком проекта, подлежащего рассмотрению на публичных слушаниях.</w:t>
      </w:r>
    </w:p>
    <w:p w14:paraId="5124C06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Организация публичных слушаний.</w:t>
      </w:r>
    </w:p>
    <w:p w14:paraId="09F5814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8.1. При организации публичных слушаний уполномоченный орган:</w:t>
      </w:r>
    </w:p>
    <w:p w14:paraId="2A6CC56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определяет председателя и секретаря публичных слушаний;</w:t>
      </w:r>
    </w:p>
    <w:p w14:paraId="29DCCC2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составляет план работы по подготовке и проведению публичных слушаний;</w:t>
      </w:r>
    </w:p>
    <w:p w14:paraId="169059D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принимает заявления от участников публичных слушаний;</w:t>
      </w:r>
    </w:p>
    <w:p w14:paraId="3AD47CD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определяет перечень представителей органов местного самоуправления муниципального образования, представителей разработчика проекта, экспертов и иных лиц, приглашаемых для выступлений перед участниками публичных слушаний (далее – докладчики);</w:t>
      </w:r>
    </w:p>
    <w:p w14:paraId="04C6A3E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устанавливает время, порядок и последовательность выступлений на собрании по проекту, вынесенному на публичные слушания.</w:t>
      </w:r>
    </w:p>
    <w:p w14:paraId="538B375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Сроки проведения публичных слушаний.</w:t>
      </w:r>
    </w:p>
    <w:p w14:paraId="1ED74E6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9.1. Сроки проведения публичных слушаний устанавливаются в соответствии с Градостроительным кодексом Российской Федерации Уставом муниципального образования Красноармейский район и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w:t>
      </w:r>
    </w:p>
    <w:p w14:paraId="44E70BE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Прием предложений и замечаний по проекту, рассматриваемому на публичных слушаниях.</w:t>
      </w:r>
    </w:p>
    <w:p w14:paraId="6EBF570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10.1. Участники публичных слушаний вправе направлять предложения и замечания в уполномоченный орган по проекту, рассматриваемому на публичных слушаниях, для включения их в протокол публичных слушаний в сроки, указанные в оповещении о начале публичных слушаний.</w:t>
      </w:r>
    </w:p>
    <w:p w14:paraId="3D7AB2C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10.2. Предоставление предложений и замечаний участниками публичных слушаний осуществляется:</w:t>
      </w:r>
    </w:p>
    <w:p w14:paraId="2728A93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в письменной форме при личном обращении в уполномоченный орган;</w:t>
      </w:r>
    </w:p>
    <w:p w14:paraId="5DEFD28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посредством почтового отправления в адрес уполномоченного органа;</w:t>
      </w:r>
    </w:p>
    <w:p w14:paraId="546B9BE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 письменной или устной форме в ходе проведения собрания или собраний участников публичных слушаний;</w:t>
      </w:r>
    </w:p>
    <w:p w14:paraId="3F49664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посредством записи в книге (журнале) учета посетителей экспозиции проекта, подлежащего рассмотрению на публичных слушаниях.</w:t>
      </w:r>
    </w:p>
    <w:p w14:paraId="7DE59EC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10.3. Предложения и замечания должны соответствовать предмету публичных </w:t>
      </w:r>
      <w:r w:rsidRPr="00675F08">
        <w:rPr>
          <w:rFonts w:cs="Times New Roman"/>
          <w:color w:val="000000" w:themeColor="text1"/>
          <w:lang w:eastAsia="zh-CN"/>
        </w:rPr>
        <w:lastRenderedPageBreak/>
        <w:t xml:space="preserve">слушаний. В случае если поступившее предложение и замечание не соответствует предмету публичных слушаний, уполномоченный орган вправе не включать такое предложение или замечание в протокол публичных слушаний. </w:t>
      </w:r>
    </w:p>
    <w:p w14:paraId="6D0A766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10.4. Предложения и замечания не рассматриваются в случае выявления факта представления участником публичных слушаний недостоверных сведений.</w:t>
      </w:r>
    </w:p>
    <w:p w14:paraId="456DAD3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10.5. Уполномоченный орган информирует лиц, внесших предложения и замечания, о принятом решении по каждому предложению и замечанию в соответствии с Порядком предоставления предложений и замечаний по вопросу, рассматриваемому на публичных слушаниях в сфере градостроительной деятельности способом посредствам которого были поданы указанные предложения и замечания.</w:t>
      </w:r>
    </w:p>
    <w:p w14:paraId="1B9B797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Проведение собрания по проектам, рассматриваемым на публичных слушаниях.</w:t>
      </w:r>
    </w:p>
    <w:p w14:paraId="36908E1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11.1. Собрание по проектам, рассматриваемым на публичных слушаниях, проводится уполномоченным органом в количестве не менее двух представителей, уполномоченных на проведение публичных слушаний в порядке, предусмотренном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w:t>
      </w:r>
    </w:p>
    <w:p w14:paraId="62A7245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11.2. К участию в собрании допускаются лица, являющиеся в соответствии с требованиями настоящей статьи участниками публичных слушаний.</w:t>
      </w:r>
    </w:p>
    <w:p w14:paraId="4129718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11.3. Перед началом собрания представители уполномоченного органа организуют регистрацию лиц, участвующих в собрании (далее – участники собрания). Регистрация лиц осуществляется в журнале регистрации, который ведется на бумажном носителе.</w:t>
      </w:r>
    </w:p>
    <w:p w14:paraId="6DF5E93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11.4. Регистрация физических лиц осуществляется на основании документа, удостоверяющего личность, а также документа, подтверждающего место жительства. В случае если физическое лицо зарегистрировано по адресу, не совпадающему с адресом постоянной регистрации, указанному в паспорте, физическое лицо представляет свидетельство о регистрации по месту пребывания.</w:t>
      </w:r>
    </w:p>
    <w:p w14:paraId="0DFFD4C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11.5. Регистрация юридических лиц и индивидуальных предпринимателей осуществляется на основании копии свидетельства о государственной регистрации юридического лица, индивидуального предпринимателя, документа, подтверждающего полномочия представителя юридического лица или индивидуального предпринимателя, документа, удостоверяющего личность представителя юридического лица или индивидуального предпринимателя.</w:t>
      </w:r>
    </w:p>
    <w:p w14:paraId="2A9246A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11.6. В случае если физические или юридические лица, индивидуальные предприниматели являются правообладателями земельных участков и (или) объектов капитального строительства, помещений, являющихся частью указанных объектов капитального строительства, расположенных в границах территории, применительно к которой подготовлен рассматриваемый проект, данные лица в дополнение к документам, указанным подпунктами 11.4 и 11.5 настоящей статьи, предоставляют сведения из Единого государственного реестра недвижимости или копии правоустанавливающих (либо правоудостоверяющих) документов на земельный участок и (или) объект капитального строительства, помещение, являющегося частью указанного объекта капитального строительства, оформленные до введения в действие Федерального закона от 21 июля 1997 года № 122-ФЗ «О государственной регистрации прав на недвижимое имущество и сделок с ним», сведения о которых не содержатся Едином государственном реестре недвижимости.</w:t>
      </w:r>
    </w:p>
    <w:p w14:paraId="48AC901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11.7. Отказ в регистрации допускается в случае, если лицо не представило при регистрации документы, предусмотренные подпунктами 11.4 – 11.6 настоящей статьи, либо если в соответствии с требованиями настоящей статьи не является участником публичных слушаний.</w:t>
      </w:r>
    </w:p>
    <w:p w14:paraId="1F218B8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11.8. Лица, не прошедшие регистрацию, к участию в собрании не допускаются.</w:t>
      </w:r>
    </w:p>
    <w:p w14:paraId="64F21EC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11.9. На собрание не допускаются лица, находящиеся в состоянии алкогольного, наркотического или токсического опьянения.</w:t>
      </w:r>
    </w:p>
    <w:p w14:paraId="379340E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11.10. Участники собрания, желающие выступить на собрании, должны </w:t>
      </w:r>
      <w:r w:rsidRPr="00675F08">
        <w:rPr>
          <w:rFonts w:cs="Times New Roman"/>
          <w:color w:val="000000" w:themeColor="text1"/>
          <w:lang w:eastAsia="zh-CN"/>
        </w:rPr>
        <w:lastRenderedPageBreak/>
        <w:t>зарегистрироваться в качестве выступающих на собрании в журнале регистрации, указанном в подпункте 11.3 настоящей статьи.</w:t>
      </w:r>
    </w:p>
    <w:p w14:paraId="272E003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11.11. Председатель перед началом собрания оглашает:</w:t>
      </w:r>
    </w:p>
    <w:p w14:paraId="2ACB021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вопросы (наименование проектов), подлежащие обсуждению на публичных слушаниях;</w:t>
      </w:r>
    </w:p>
    <w:p w14:paraId="491C0A7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порядок и последовательность проведения публичных слушаний;</w:t>
      </w:r>
    </w:p>
    <w:p w14:paraId="53CA567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состав приглашенных лиц, информацию о количестве участников публичных слушаний;</w:t>
      </w:r>
    </w:p>
    <w:p w14:paraId="1463E7E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представляет докладчиков, оглашает время, отведенное на выступление участникам публичных слушаний;</w:t>
      </w:r>
    </w:p>
    <w:p w14:paraId="57C4462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наличие поступивших предложений и замечаний по предмету публичных слушаний;</w:t>
      </w:r>
    </w:p>
    <w:p w14:paraId="1FC36F8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иную информацию, необходимую для проведения публичных слушаний.</w:t>
      </w:r>
    </w:p>
    <w:p w14:paraId="279B4EF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11.12. Председатель предоставляет слово докладчикам собрания по обсуждаемому вопросу, после чего следуют вопросы участников собрания. Вопросы могут быть заданы как в устной, так и в письменной форме.</w:t>
      </w:r>
    </w:p>
    <w:p w14:paraId="0C310BF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Далее председатель предоставляет слово, в порядке очередности, участникам собрания, зарегистрированным в качестве выступающих на собрании в соответствии с требованиями пункта 3 настоящей статьи.</w:t>
      </w:r>
    </w:p>
    <w:p w14:paraId="50A39E2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Председатель публичных слушаний имеет право на внеочередное выступление.</w:t>
      </w:r>
    </w:p>
    <w:p w14:paraId="2FF6045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Участники собрания, выступают только с разрешения Председателя публичных слушаний.</w:t>
      </w:r>
    </w:p>
    <w:p w14:paraId="0C11923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11.13. Выступающие не вправе употреблять в своей речи грубые, оскорбительные выражения, наносящие вред чести и достоинству других лиц, призывать к незаконным действиям, использовать заведомо ложную информацию, допускать необоснованные обвинения в чей-либо адрес.</w:t>
      </w:r>
    </w:p>
    <w:p w14:paraId="19221CB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Выступления на собрании должны быть связаны с предметом публичных слушаний.</w:t>
      </w:r>
    </w:p>
    <w:p w14:paraId="4CB3A9A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11.14. Участники собрания не вправе мешать проведению собрания, вмешиваться в выступления участников, прерывать их выкриками, аплодисментами.</w:t>
      </w:r>
    </w:p>
    <w:p w14:paraId="23809FC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11.15. При несоблюдении порядка, установленного подпунктами 11.12 – 11.14 настоящей статьи, участники собрания, могут быть удалены из помещения, являющегося местом проведения собрания.</w:t>
      </w:r>
    </w:p>
    <w:p w14:paraId="187F221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11.16. По окончании собрания Председатель публичных слушаний оглашает информацию о количестве поступивших предложений и замечаний.</w:t>
      </w:r>
    </w:p>
    <w:p w14:paraId="604A883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11.17. Собрание проводится в будние дни с 9 до 18 часов.</w:t>
      </w:r>
    </w:p>
    <w:p w14:paraId="2657AB7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Не допускается назначение собрания на нерабочий праздничный день.</w:t>
      </w:r>
    </w:p>
    <w:p w14:paraId="0C5A1B7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11.18. Уполномоченный орган не вправе ограничивать доступ в помещение участникам собрания или их представителям.</w:t>
      </w:r>
    </w:p>
    <w:p w14:paraId="77DCB49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Собрания участников публичных слушаний проводятся в помещениях, оборудованных для демонстрации обсуждаемых проектов, а также отвечающих требованиям доступности для инвалидов и маломобильных групп населения. Помещение должно обладать вместимостью, достаточной для размещения всех участников собрания.</w:t>
      </w:r>
    </w:p>
    <w:p w14:paraId="6909EC0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 Протокол публичных слушаний.</w:t>
      </w:r>
    </w:p>
    <w:p w14:paraId="3CB1F38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12.1. Публичные слушания оформляются протоколом. Протокол публичных слушаний подписывается Председателем.</w:t>
      </w:r>
    </w:p>
    <w:p w14:paraId="11D9954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12.2. Протокол публичных слушаний подготавливается не позднее чем за 3 календарных дня до дня окончания публичных слушаний.</w:t>
      </w:r>
    </w:p>
    <w:p w14:paraId="6341C1C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12.3. В протоколе публичных слушаний указываются:</w:t>
      </w:r>
    </w:p>
    <w:p w14:paraId="6CB4C7F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дата оформления протокола публичных слушаний;</w:t>
      </w:r>
    </w:p>
    <w:p w14:paraId="6E68172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информация об организаторе публичных слушаний;</w:t>
      </w:r>
    </w:p>
    <w:p w14:paraId="2A4E58C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информация, содержащаяся в опубликованном оповещении о начале публичных слушаний, дата и источник его опубликования;</w:t>
      </w:r>
    </w:p>
    <w:p w14:paraId="1AB11AD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4) информация о сроке, в течение которого принимались предложения и замечания </w:t>
      </w:r>
      <w:r w:rsidRPr="00675F08">
        <w:rPr>
          <w:rFonts w:cs="Times New Roman"/>
          <w:color w:val="000000" w:themeColor="text1"/>
          <w:lang w:eastAsia="zh-CN"/>
        </w:rPr>
        <w:lastRenderedPageBreak/>
        <w:t>участников публичных слушаний, о территории, в пределах которой проводятся публичные слушания;</w:t>
      </w:r>
    </w:p>
    <w:p w14:paraId="175EB12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дата, время и место проведения собрания, количество и состав участников собрания;</w:t>
      </w:r>
    </w:p>
    <w:p w14:paraId="26BFB86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все предложения и замечания участников публичных слушаний с разделением на предложения и замечания граждан, являющихся участниками публичных слушаний и постоянно проживающих на территории, в пределах которой проводятся публичные слушания, и предложения, и замечания участников публичных слушаний, являющихся правообладателями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w:t>
      </w:r>
    </w:p>
    <w:p w14:paraId="2411417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12.4. К протоколу публичных слушаний прилагается перечень принявших участие в рассмотрении проекта участников публичных слушаний, включающий в себя сведения об участниках публичных слушаний (фамилию, имя, отчество (при наличии), дату рождения, адрес места жительства (регистрации) – для физических лиц; наименование, основной государственный регистрационный номер, место нахождения и адрес – для юридических лиц).</w:t>
      </w:r>
    </w:p>
    <w:p w14:paraId="450894F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12.5. Участник публичных слушаний, который внес предложения и замечания, касающиеся проекта, рассмотренного на публичных слушаниях, имеет право получить выписку из протокола публичных слушаний, содержащую внесенные этим участником предложения и замечания.</w:t>
      </w:r>
    </w:p>
    <w:p w14:paraId="7546DC4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13. Заключение о результатах публичных слушаний.</w:t>
      </w:r>
    </w:p>
    <w:p w14:paraId="3A7DA43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13.1. Заключение о результатах публичных слушаний подготавливается в течение 3 календарных дней со дня подготовки протокола публичных слушаний.</w:t>
      </w:r>
    </w:p>
    <w:p w14:paraId="0112187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Заключение о результатах публичных слушаний оформляется уполномоченным органом на основании протокола публичных слушаний.</w:t>
      </w:r>
    </w:p>
    <w:p w14:paraId="2E416D7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13.2. В заключении о результатах публичных слушаний должны быть указаны:</w:t>
      </w:r>
    </w:p>
    <w:p w14:paraId="1F10443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дата оформления заключения о результатах публичных слушаний;</w:t>
      </w:r>
    </w:p>
    <w:p w14:paraId="4E15F83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наименование проекта, рассмотренного на публичных слушаниях, сведения о количестве участников публичных слушаний, которые приняли участие в публичных слушаниях;</w:t>
      </w:r>
    </w:p>
    <w:p w14:paraId="3BE02C5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реквизиты протокола публичных слушаний, на основании которого подготовлено заключение о результатах публичных слушаний;</w:t>
      </w:r>
    </w:p>
    <w:p w14:paraId="2211B30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содержание внесенных предложений и замечаний участников публичных слушаний с разделением на предложения и замечания граждан, являющихся участниками публичных слушаний и постоянно проживающих на территории, в пределах которой проводятся публичные слушания, и предложения, и замечания иных участников публичных слушаний. В случае внесения несколькими участниками публичных слушаний одинаковых предложений и замечаний допускается обобщение таких предложений и замечаний;</w:t>
      </w:r>
    </w:p>
    <w:p w14:paraId="1C0D56C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аргументированные рекомендации о целесообразности или нецелесообразности учета внесенных участниками публичных слушаний предложений и замечаний и выводы по результатам публичных слушаний.</w:t>
      </w:r>
    </w:p>
    <w:p w14:paraId="46C6DE3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13.3.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администрации муниципального образования, и размещению на официальном сайте администрации муниципального образования.</w:t>
      </w:r>
    </w:p>
    <w:p w14:paraId="5647E09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13.4. В случаях, предусмотренных законодательством Российской Федерации, на основании заключения о результатах публичных слушаний уполномоченный орган осуществляет подготовку рекомендаций по вопросу, вынесенному на публичные слушания.</w:t>
      </w:r>
    </w:p>
    <w:p w14:paraId="1E7FB6F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13.6. Администрация муниципального образования обеспечивает хранение итоговых документов публичных слушаний и документов, связанных с организацией и проведением публичных слушаний, в порядке, установленном законодательством Российской Федерации и законодательством Краснодарского края для хранения официальных документов.</w:t>
      </w:r>
    </w:p>
    <w:p w14:paraId="249A8E0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14. Особенности проведения публичных слушаний по проектам генеральных планов </w:t>
      </w:r>
      <w:r w:rsidRPr="00675F08">
        <w:rPr>
          <w:rFonts w:cs="Times New Roman"/>
          <w:color w:val="000000" w:themeColor="text1"/>
          <w:lang w:eastAsia="zh-CN"/>
        </w:rPr>
        <w:lastRenderedPageBreak/>
        <w:t>поселений, проектам о внесении изменений в генеральные планы поселений.</w:t>
      </w:r>
    </w:p>
    <w:p w14:paraId="58475EC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14.1. Решение о проведении публичных слушаний по проекту генерального плана поселения, проекту о внесении изменений в генеральный план поселения (далее – проект генерального плана) принимается главой муниципального образования в течение 7 календарных дней со дня поступления проекта генерального плана с приложением заключений и согласований, предусмотренных законодательством Российской Федерации.</w:t>
      </w:r>
    </w:p>
    <w:p w14:paraId="450C205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14.2. Срок проведения публичных слушаний с момента оповещения жителей муниципального образования о времени и месте их проведения до дня опубликования заключения о результатах публичных слушаний определяется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и составляет по проектам генеральных планов - 56 календарных дней, по проектам о внесении изменений в генеральные планы - 35 календарных дней.</w:t>
      </w:r>
    </w:p>
    <w:p w14:paraId="7D422D0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14.3. Публичные слушания проводятся в каждом населенном пункте поселения.</w:t>
      </w:r>
    </w:p>
    <w:p w14:paraId="6EC5796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При проведении публичных слушаний в целях обеспечения всем заинтересованным лицам равных возможностей для участия в публичных слушаниях территория населенного пункта может быть разделена на части.</w:t>
      </w:r>
    </w:p>
    <w:p w14:paraId="28CFFA0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14.4. В целях доведения до населения информации о содержании проекта генерального плана уполномоченный орган может организовывать выступления представителей органов местного самоуправления муниципального образования, разработчиков в печатных средствах массовой информации, по радио и телевидению, в сети Интернет.</w:t>
      </w:r>
    </w:p>
    <w:p w14:paraId="4DB7B7A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15. Особенности проведения публичных слушаний по проекту правил землепользования и застройки поселения, проекту о внесении изменений в правила землепользования и застройки поселения.</w:t>
      </w:r>
    </w:p>
    <w:p w14:paraId="1C0C9A9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15.1. Решение о проведении публичных слушаний по проекту правил землепользования и застройки поселения, проекту о внесении изменений в правила землепользования и застройки поселения (далее – проект правил землепользования и застройки), принимается главой муниципального образования не позднее чем через десять календарных дней со дня получения проекта правил землепользования и застройки, проекта о внесении изменений в правила землепользования и застройки с приложением заключений и согласований, предусмотренных действующим законодательством Российской Федерации.</w:t>
      </w:r>
    </w:p>
    <w:p w14:paraId="2A9288E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15.2. Срок проведения публичных слушаний по проекту правил землепользования и застройки определяется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и составляет не более одного месяца со дня опубликования такого проекта.</w:t>
      </w:r>
    </w:p>
    <w:p w14:paraId="529B437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15.3. 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а также в случае подготовки изменений в правила землепользования и застройки в связи с принятием решения о комплексном развитии территории, общественные обсуждения или публичные слушания по внесению изменений в правила землепользования и застройки проводятся в границах территориальной зоны, для которой установлен такой градостроительный регламент, в границах территории, подлежащей комплексному развитию.</w:t>
      </w:r>
    </w:p>
    <w:p w14:paraId="2978DB0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15.4. В целях доведения до населения информации о содержании проекта правил землепользования и застройки уполномоченный орган может организовывать выступления представителей органов местного самоуправления муниципального образования, разработчиков в печатных средствах массовой информации, по радио и телевидению, в сети Интернет.</w:t>
      </w:r>
    </w:p>
    <w:p w14:paraId="1C7702A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16. Особенности проведения публичных слушаний по проектам планировки территорий, проектам межевания территорий.</w:t>
      </w:r>
    </w:p>
    <w:p w14:paraId="1CAE284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16.1. Решение о назначении публичных слушаний по проектам планировки территорий, проектам межевания территорий принимается главой муниципального образования не позднее чем через пять рабочих дней после получения проекта планировки территории и (или) </w:t>
      </w:r>
      <w:r w:rsidRPr="00675F08">
        <w:rPr>
          <w:rFonts w:cs="Times New Roman"/>
          <w:color w:val="000000" w:themeColor="text1"/>
          <w:lang w:eastAsia="zh-CN"/>
        </w:rPr>
        <w:lastRenderedPageBreak/>
        <w:t>проекта межевания территории с приложением заключений и согласований, предусмотренных законодательством Российской Федерации и законодательством Краснодарского края.</w:t>
      </w:r>
    </w:p>
    <w:p w14:paraId="604BCA36" w14:textId="77777777" w:rsidR="00AF3EFB" w:rsidRPr="00675F08" w:rsidRDefault="00AF3EFB" w:rsidP="00AF3EFB">
      <w:pPr>
        <w:ind w:firstLine="540"/>
        <w:jc w:val="both"/>
        <w:rPr>
          <w:rFonts w:cs="Times New Roman"/>
          <w:color w:val="000000" w:themeColor="text1"/>
          <w:lang w:eastAsia="ru-RU"/>
        </w:rPr>
      </w:pPr>
      <w:r w:rsidRPr="00675F08">
        <w:rPr>
          <w:rFonts w:cs="Times New Roman"/>
          <w:color w:val="000000" w:themeColor="text1"/>
          <w:lang w:eastAsia="zh-CN"/>
        </w:rPr>
        <w:t xml:space="preserve">16.2. Срок проведения публичных слушаний со дня оповещения жителей о времени и месте их проведения до дня опубликования заключения о результатах публичных слушаний для проектов планировки территории и (или) проектов межевания территории определяется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и не может быть </w:t>
      </w:r>
      <w:r w:rsidRPr="00675F08">
        <w:rPr>
          <w:rFonts w:cs="Times New Roman"/>
          <w:color w:val="000000" w:themeColor="text1"/>
          <w:lang w:eastAsia="ru-RU"/>
        </w:rPr>
        <w:t>менее четырнадцати дней и более тридцати дней.</w:t>
      </w:r>
    </w:p>
    <w:p w14:paraId="56997014" w14:textId="77777777" w:rsidR="00AF3EFB" w:rsidRPr="00675F08" w:rsidRDefault="00AF3EFB" w:rsidP="00AF3EFB">
      <w:pPr>
        <w:ind w:firstLine="540"/>
        <w:jc w:val="both"/>
        <w:rPr>
          <w:rFonts w:cs="Times New Roman"/>
          <w:color w:val="000000" w:themeColor="text1"/>
          <w:lang w:eastAsia="zh-CN"/>
        </w:rPr>
      </w:pPr>
      <w:r w:rsidRPr="00675F08">
        <w:rPr>
          <w:rFonts w:cs="Times New Roman"/>
          <w:color w:val="000000" w:themeColor="text1"/>
          <w:lang w:eastAsia="zh-CN"/>
        </w:rPr>
        <w:t>16.3. В целях доведения до населения информации о содержании проекта планировки и (или) проекта межевания, уполномоченный орган может организовывать выступления представителей органов местного самоуправления муниципального образования, разработчиков в печатных средствах массовой информации, по радио и телевидению, в сети Интернет.</w:t>
      </w:r>
    </w:p>
    <w:p w14:paraId="576D8FC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 Особенности проведения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объекта капитального строительства.</w:t>
      </w:r>
    </w:p>
    <w:p w14:paraId="213176F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17.1. Решение о проведении публичных слушаний по вопросам предоставления разрешения на условно разрешенный вид использования земельного участка или объекта капитального строительства, предоставления разрешения на отклонение от предельных параметров разрешенного строительства, реконструкции объекта капитального строительства, принимается главой муниципального образования не позднее чем через семь календарных дней после получения обращения заинтересованного лица.</w:t>
      </w:r>
    </w:p>
    <w:p w14:paraId="01ADF25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17.2. Срок проведения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определяется Положением об организации и проведении публичных слушаний по вопросам градостроительной деятельности в муниципальном образовании Красноармейский район и не может быть более одного месяца.</w:t>
      </w:r>
    </w:p>
    <w:p w14:paraId="0936E32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17.3. Уполномоченный орган направляет сообщения о начале публичных слушаний по вопросам предоставления разрешения на условно разрешенный вид использования, предоставления разрешения на отклонение от предельных параметров разрешенного строительства, реконструкции объекта капитального строительства,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семь рабочих дней со дня поступления заявления заинтересованного лица о предоставлении разрешения на условно разрешенный вид использования, предоставления разрешения на отклонение от предельных параметров разрешенного строительства, реконструкции объектов капитального строительства.</w:t>
      </w:r>
    </w:p>
    <w:p w14:paraId="19B5FA9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17.4. В сообщении, направляемом правообладателям земельных участков, объектов капитального строительства, указанном в подпункте 17.3 настоящей статьи указываются:</w:t>
      </w:r>
    </w:p>
    <w:p w14:paraId="755B10A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наименование проекта решения, по которому проводятся публичные слушания;</w:t>
      </w:r>
    </w:p>
    <w:p w14:paraId="419B45F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сведения о сроках, времени и месте проведения публичных слушаний, в том числе: дате, времени и месте проведения собрания по проектам, рассматриваемым на публичных слушаниях;</w:t>
      </w:r>
    </w:p>
    <w:p w14:paraId="7CD76AF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3) порядок приема предложений и замечаний по проекту, рассматриваемому на </w:t>
      </w:r>
      <w:r w:rsidRPr="00675F08">
        <w:rPr>
          <w:rFonts w:cs="Times New Roman"/>
          <w:color w:val="000000" w:themeColor="text1"/>
          <w:lang w:eastAsia="zh-CN"/>
        </w:rPr>
        <w:lastRenderedPageBreak/>
        <w:t>публичных слушаниях.</w:t>
      </w:r>
    </w:p>
    <w:p w14:paraId="6F308BCE" w14:textId="77777777" w:rsidR="00AF3EFB" w:rsidRPr="00675F08" w:rsidRDefault="00AF3EFB" w:rsidP="00AF3EFB">
      <w:pPr>
        <w:widowControl w:val="0"/>
        <w:ind w:firstLine="709"/>
        <w:jc w:val="both"/>
        <w:rPr>
          <w:rFonts w:cs="Times New Roman"/>
          <w:b/>
          <w:color w:val="000000" w:themeColor="text1"/>
          <w:lang w:eastAsia="zh-CN"/>
        </w:rPr>
      </w:pPr>
    </w:p>
    <w:p w14:paraId="34704FA7" w14:textId="77777777" w:rsidR="00AF3EFB" w:rsidRPr="00675F08" w:rsidRDefault="00AF3EFB" w:rsidP="00AF3EFB">
      <w:pPr>
        <w:pStyle w:val="20"/>
        <w:rPr>
          <w:rFonts w:cs="Times New Roman"/>
        </w:rPr>
      </w:pPr>
      <w:bookmarkStart w:id="175" w:name="_Toc196470578"/>
      <w:r w:rsidRPr="00675F08">
        <w:rPr>
          <w:rFonts w:cs="Times New Roman"/>
        </w:rPr>
        <w:t>Глава 5. Внесение изменений в правила землепользования и застройки</w:t>
      </w:r>
      <w:bookmarkEnd w:id="175"/>
    </w:p>
    <w:p w14:paraId="53AC9036" w14:textId="77777777" w:rsidR="00AF3EFB" w:rsidRPr="00675F08" w:rsidRDefault="00AF3EFB" w:rsidP="00AF3EFB">
      <w:pPr>
        <w:widowControl w:val="0"/>
        <w:ind w:firstLine="709"/>
        <w:jc w:val="both"/>
        <w:rPr>
          <w:rFonts w:cs="Times New Roman"/>
          <w:color w:val="000000" w:themeColor="text1"/>
          <w:lang w:eastAsia="zh-CN"/>
        </w:rPr>
      </w:pPr>
    </w:p>
    <w:p w14:paraId="1E253997" w14:textId="77777777" w:rsidR="00AF3EFB" w:rsidRPr="00675F08" w:rsidRDefault="00AF3EFB" w:rsidP="00AF3EFB">
      <w:pPr>
        <w:pStyle w:val="3"/>
        <w:framePr w:wrap="around"/>
      </w:pPr>
      <w:bookmarkStart w:id="176" w:name="_Toc196470579"/>
      <w:r w:rsidRPr="00675F08">
        <w:t>Статья 27. Порядок и основания для внесения изменений в правила землепользования и застройки</w:t>
      </w:r>
      <w:bookmarkEnd w:id="176"/>
    </w:p>
    <w:p w14:paraId="151F24C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Внесение изменений в правила землепользования и застройки осуществляется в порядке, предусмотренном статьями 31,32 с учетом особенностей, установленных статьей 33 Градостроительного кодекса РФ.</w:t>
      </w:r>
    </w:p>
    <w:p w14:paraId="66D1E43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Основаниями для рассмотрения главой администрации муниципального образования вопроса о внесении изменений в правила землепользования и застройки являются:</w:t>
      </w:r>
    </w:p>
    <w:p w14:paraId="1D2D059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несоответствие правил землепользования и застройки генеральному плану поселения, генеральному плану муниципального округа, генеральному плану городского округа,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p>
    <w:p w14:paraId="633C7C7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поступление предложений об изменении границ территориальных зон, изменении градостроительных регламентов;</w:t>
      </w:r>
    </w:p>
    <w:p w14:paraId="2280092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14:paraId="24EBAC7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3.1) несоответствие сведений о местоположении границ населенных пунктов (в том числе в случае выявления пересечения границ населенного пункта (населенных пунктов) с границами земельных участков), содержащихся в документах территориального планирования, содержащемуся в Едином государственном реестре недвижимости описанию местоположения границ указанных населенных пунктов, которое было изменено в соответствии с федеральным законом при внесении в Единый государственный реестр недвижимости сведений о границах населенных пунктов;</w:t>
      </w:r>
    </w:p>
    <w:p w14:paraId="0043BA1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14:paraId="4146663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14:paraId="44CCE4E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принятие решения о комплексном развитии территории;</w:t>
      </w:r>
    </w:p>
    <w:p w14:paraId="0375BF9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обнаружение мест захоронений, погибших при защите Отечества, расположенных в границах муниципальных образований.</w:t>
      </w:r>
    </w:p>
    <w:p w14:paraId="5742F51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несоответствие сведений о границах территориальных зон, содержащихся в правилах землепользования и застройки, содержащемуся в Едином государственном реестре недвижимости описанию местоположения границ указанных территориальных зон, которое было изменено в соответствии с федеральным законом при внесении в Единый государственный реестр недвижимости сведений о границах территориальных зон.</w:t>
      </w:r>
    </w:p>
    <w:p w14:paraId="3EC258C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3. Предложения о внесении изменений в правила землепользования и застройки в комиссию направляются:</w:t>
      </w:r>
    </w:p>
    <w:p w14:paraId="40D41B0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14:paraId="241D2AB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исполнительными органами субъектов Российской Федерации в случаях, если правила землепользования и застройки могут воспрепятствовать функционированию, размещению объектов капитального строительства регионального значения;</w:t>
      </w:r>
    </w:p>
    <w:p w14:paraId="0DFB91A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органами местного самоуправления муниципального района 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14:paraId="070FAD3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органами местного самоуправления в случаях, если необходимо совершенствовать порядок регулирования землепользования и застройки на соответствующих территории поселения, территории муниципального округа, территории городского округа, межселенных территориях;</w:t>
      </w:r>
    </w:p>
    <w:p w14:paraId="7F746F3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4.1) органами местного самоуправления в случаях обнаружения мест захоронений, погибших при защите Отечества, расположенных в границах муниципальных образований;</w:t>
      </w:r>
    </w:p>
    <w:p w14:paraId="30DA99B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физическими или юридическими лицами в инициативном порядке либо в случаях, если в результате применения правил землепользования и застройки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14:paraId="4D4714E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уполномоченным федеральным органом исполнительной власти, оператором комплексного развития территории, лицом, с которым заключен договор о комплексном развитии территории, в целях реализации решения о комплексном развитии территории, принятого Правительством Российской Федерации;</w:t>
      </w:r>
    </w:p>
    <w:p w14:paraId="3AFA00EB" w14:textId="77777777" w:rsidR="00AF3EFB" w:rsidRPr="00675F08" w:rsidRDefault="00AF3EFB" w:rsidP="00AF3EFB">
      <w:pPr>
        <w:widowControl w:val="0"/>
        <w:ind w:firstLine="709"/>
        <w:jc w:val="both"/>
        <w:rPr>
          <w:rFonts w:cs="Times New Roman"/>
          <w:color w:val="000000" w:themeColor="text1"/>
          <w:lang w:eastAsia="zh-CN"/>
        </w:rPr>
      </w:pPr>
      <w:bookmarkStart w:id="177" w:name="dst3339"/>
      <w:bookmarkEnd w:id="177"/>
      <w:r w:rsidRPr="00675F08">
        <w:rPr>
          <w:rFonts w:cs="Times New Roman"/>
          <w:color w:val="000000" w:themeColor="text1"/>
          <w:lang w:eastAsia="zh-CN"/>
        </w:rPr>
        <w:t>7) высшим исполнительным органом субъекта Российской Федерации, органом местного самоуправления, оператором комплексного развития территории, лицом, с которым заключен договор о комплексном развитии территории, в целях реализации решения о комплексном развитии территории, принятого высшим исполнительным органом субъекта Российской Федерации, главой местной администрации, а также в целях комплексного развития территории по инициативе правообладателей;</w:t>
      </w:r>
    </w:p>
    <w:p w14:paraId="2401FBC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3.1. В случае, если правилами землепользования и застройки не обеспечена в соответствии с частью 3.1 статьи 31 Градостроительного Кодекса РФ возможность размещения на территориях поселения, муниципального округа, городского округа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исполнительный орган субъекта Российской Федерации, уполномоченный орган местного самоуправления муниципального района направляют главе поселения, главе муниципального округа, главе городского округа требование о внесении изменений в правила землепользования и застройки в целях обеспечения размещения указанных объектов.</w:t>
      </w:r>
    </w:p>
    <w:p w14:paraId="7B24FB4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3.2. В случае, предусмотренном частью 3.1 настоящей статьи,</w:t>
      </w:r>
      <w:r w:rsidRPr="00675F08">
        <w:rPr>
          <w:rFonts w:cs="Times New Roman"/>
        </w:rPr>
        <w:t xml:space="preserve"> </w:t>
      </w:r>
      <w:r w:rsidRPr="00675F08">
        <w:rPr>
          <w:rFonts w:cs="Times New Roman"/>
          <w:color w:val="000000" w:themeColor="text1"/>
          <w:lang w:eastAsia="zh-CN"/>
        </w:rPr>
        <w:t>глава поселения, глава муниципального округа обеспечивает внесение изменений в правила землепользования и застройки в течение тридцати дней со дня получения указанного в части 3.1 настоящей статьи требования.</w:t>
      </w:r>
    </w:p>
    <w:p w14:paraId="54C8A18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3.3. В целях внесения изменений в правила землепользования и застройки в случаях, предусмотренных пунктами 3 - 5 части 2 и частью 3.1 настоящей статьи, а также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w:t>
      </w:r>
      <w:r w:rsidRPr="00675F08">
        <w:rPr>
          <w:rFonts w:cs="Times New Roman"/>
          <w:color w:val="000000" w:themeColor="text1"/>
          <w:lang w:eastAsia="zh-CN"/>
        </w:rPr>
        <w:lastRenderedPageBreak/>
        <w:t>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 и подготовка предусмотренного частью 4 настоящей статьи заключения комиссии не требуются.</w:t>
      </w:r>
    </w:p>
    <w:p w14:paraId="2FEA27B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3.4. В случае внесения изменений в правила землепользования и застройки в целях реализации решения о комплексном развитии территории, в том числе в соответствии с частью 5.2 статьи 30 Градостроительного Кодекса, такие изменения должны быть внесены в срок не позднее чем девяносто дней со дня утверждения проекта планировки территории в целях ее комплексного развития.</w:t>
      </w:r>
    </w:p>
    <w:p w14:paraId="45035A1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3.5. Внесение изменений в правила землепользования и застройки в связи с обнаружением мест захоронений погибших при защите Отечества, расположенных в границах муниципальных образований, осуществляется в течение шести месяцев с даты обнаружения таких мест, при этом проведение общественных обсуждений или публичных слушаний не требуется.</w:t>
      </w:r>
    </w:p>
    <w:p w14:paraId="2CA536A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Комиссия в течение двадцати пяти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землепользования и застройки или об отклонении такого предложения с указанием причин отклонения, и направляет это заключение главе администрации.</w:t>
      </w:r>
    </w:p>
    <w:p w14:paraId="592E3A8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Глава администрации с учетом рекомендаций, содержащихся в заключении комиссии, в течение двадцати пяти дней принимает решение о подготовке проекта о внесении изменения в правила землепользования и застройки или об отклонении предложения о внесении изменения в данные правила с указанием причин отклонения и направляет копию такого решения заявителям.</w:t>
      </w:r>
    </w:p>
    <w:p w14:paraId="5D88E83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5.1. В случае, если утверждение изменений в правила землепользования и застройки осуществляется представительным органом местного самоуправления, проект о внесении изменений в правила землепользования и застройки, направленный в представительный орган местного самоуправления, подлежит рассмотрению на заседании указанного органа не позднее дня проведения заседания, следующего за ближайшим заседанием.</w:t>
      </w:r>
    </w:p>
    <w:p w14:paraId="6840B01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части 2 статьи 55.32 Градостроительного Кодекса, не допускается внесение в правила землепользования и застройки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 и объектов капитального строительства, предельных параметров разрешенного строительства, реконструкции объектов капитального строительства, которым соответствуют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в орган местного самоуправления, которые указаны в части 2 статьи 55.32 Градостроительного Кодекса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14:paraId="14B11C3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7. В случаях, предусмотренных пунктами 3 - 5 части 2 настоящей статьи, исполнительный орган государственной власти или орган местного самоуправления, </w:t>
      </w:r>
      <w:r w:rsidRPr="00675F08">
        <w:rPr>
          <w:rFonts w:cs="Times New Roman"/>
          <w:color w:val="000000" w:themeColor="text1"/>
          <w:lang w:eastAsia="zh-CN"/>
        </w:rPr>
        <w:lastRenderedPageBreak/>
        <w:t>уполномоченные на установление зон с особыми условиями использования территорий, границ территорий объектов культурного наследия, границ населенных пунктов, утверждение границ территорий исторических поселений федерального значения, исторических поселений регионального значения, направляет главе местной администрации требование об отображении в правилах землепользования и застройки границ зон с особыми условиями использования территорий, территорий объектов культурного наследия, границ населенных пунктов,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w:t>
      </w:r>
    </w:p>
    <w:p w14:paraId="6994D92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В случае поступления требования, предусмотренного частью 8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3 - 5 части 2 настоящей статьи оснований для внесения изменений в правила землепользования и застройки глава местной администрации обязан 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частью 8 настоящей статьи, не требуется.</w:t>
      </w:r>
    </w:p>
    <w:p w14:paraId="0E5B7F3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Срок уточнения правил землепользования и застройки в соответствии с частью 9 настоящей статьи в целях отображения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 предусмотренного частью 8 настоящей статьи,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пунктами 3 - 5 части 2 настоящей статьи оснований для внесения изменений в правила землепользования и застройки.</w:t>
      </w:r>
    </w:p>
    <w:p w14:paraId="672C36D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В случае изменения описания местоположения границ территориальной зоны (территориальных зон) в связи с устранением пересечения указанных границ с границами земельных участков орган местного самоуправления обеспечивает в порядке, установленном частями 3.2 и 3.3 настоящей статьи, внесение изменений в правила землепользования и застройки путем приведения их в соответствие со сведениями, указанными в уведомлении, направленном органом регистрации прав.</w:t>
      </w:r>
    </w:p>
    <w:p w14:paraId="264102D1" w14:textId="77777777" w:rsidR="00AF3EFB" w:rsidRPr="00675F08" w:rsidRDefault="00AF3EFB" w:rsidP="00AF3EFB">
      <w:pPr>
        <w:widowControl w:val="0"/>
        <w:ind w:firstLine="709"/>
        <w:jc w:val="both"/>
        <w:rPr>
          <w:rFonts w:cs="Times New Roman"/>
          <w:b/>
          <w:color w:val="000000" w:themeColor="text1"/>
          <w:lang w:eastAsia="zh-CN"/>
        </w:rPr>
      </w:pPr>
    </w:p>
    <w:p w14:paraId="2715D98E" w14:textId="77777777" w:rsidR="00AF3EFB" w:rsidRPr="00675F08" w:rsidRDefault="00AF3EFB" w:rsidP="00AF3EFB">
      <w:pPr>
        <w:widowControl w:val="0"/>
        <w:ind w:firstLine="709"/>
        <w:jc w:val="both"/>
        <w:rPr>
          <w:rFonts w:cs="Times New Roman"/>
          <w:b/>
          <w:color w:val="000000" w:themeColor="text1"/>
          <w:lang w:eastAsia="zh-CN"/>
        </w:rPr>
      </w:pPr>
    </w:p>
    <w:p w14:paraId="0C47D6F5" w14:textId="77777777" w:rsidR="00AF3EFB" w:rsidRPr="00675F08" w:rsidRDefault="00AF3EFB" w:rsidP="00AF3EFB">
      <w:pPr>
        <w:pStyle w:val="20"/>
        <w:rPr>
          <w:rFonts w:cs="Times New Roman"/>
        </w:rPr>
      </w:pPr>
      <w:bookmarkStart w:id="178" w:name="_Toc196470580"/>
      <w:r w:rsidRPr="00675F08">
        <w:rPr>
          <w:rFonts w:cs="Times New Roman"/>
        </w:rPr>
        <w:t>Глава 6. Регулирование иных вопросов землепользования и застройки</w:t>
      </w:r>
      <w:bookmarkEnd w:id="178"/>
    </w:p>
    <w:p w14:paraId="3B0E3B96" w14:textId="77777777" w:rsidR="00AF3EFB" w:rsidRPr="00675F08" w:rsidRDefault="00AF3EFB" w:rsidP="00AF3EFB">
      <w:pPr>
        <w:widowControl w:val="0"/>
        <w:ind w:firstLine="709"/>
        <w:jc w:val="both"/>
        <w:rPr>
          <w:rFonts w:cs="Times New Roman"/>
          <w:b/>
          <w:color w:val="000000" w:themeColor="text1"/>
          <w:lang w:eastAsia="zh-CN"/>
        </w:rPr>
      </w:pPr>
    </w:p>
    <w:p w14:paraId="2C10C761" w14:textId="77777777" w:rsidR="00AF3EFB" w:rsidRPr="00675F08" w:rsidRDefault="00AF3EFB" w:rsidP="00AF3EFB">
      <w:pPr>
        <w:pStyle w:val="3"/>
        <w:framePr w:wrap="around"/>
      </w:pPr>
      <w:bookmarkStart w:id="179" w:name="_Toc196470581"/>
      <w:r w:rsidRPr="00675F08">
        <w:t>Статья 28. Выдача разрешений на строительство</w:t>
      </w:r>
      <w:bookmarkEnd w:id="179"/>
    </w:p>
    <w:p w14:paraId="1ABD9E92" w14:textId="77777777" w:rsidR="00AF3EFB" w:rsidRPr="00675F08" w:rsidRDefault="00AF3EFB" w:rsidP="00AF3EFB">
      <w:pPr>
        <w:rPr>
          <w:rFonts w:cs="Times New Roman"/>
          <w:lang w:eastAsia="zh-CN"/>
        </w:rPr>
      </w:pPr>
    </w:p>
    <w:p w14:paraId="777901B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 Разрешение на строительство представляет собой документ, который подтверждает соответствие проектной документации требованиям, установленным градостроительным регламентом (за исключением случая, предусмотренного частью 1.1 настоящей статьи), проектом планировки территории и проектом межевания территории (за исключением случаев, если в соответствии с Градостроительным Кодексом подготовка проекта планировки территории и проекта межевания территории не требуется), </w:t>
      </w:r>
      <w:r w:rsidRPr="00675F08">
        <w:rPr>
          <w:rFonts w:cs="Times New Roman"/>
          <w:color w:val="000000" w:themeColor="text1"/>
          <w:lang w:eastAsia="zh-CN"/>
        </w:rPr>
        <w:lastRenderedPageBreak/>
        <w:t>при осуществлении строительства, реконструкции объекта капитального строительства, не являющегося линейным объектом (далее - требования к строительству, реконструкции объекта капитального строительства), или требованиям, установленным проектом планировки территории и проектом межевания территории, при осуществлении строительства, реконструкции линейного объекта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допустимость размещения объекта капитального строительства на земельном участке в соответствии с разрешенным использованием такого земельного участка и ограничениями, установленными в соответствии с земельным и иным законодательством Российской Федерации. Разрешение на строительство дает застройщику право осуществлять строительство, реконструкцию объекта капитального строительства, за исключением случаев, предусмотренных Градостроительным Кодексом.</w:t>
      </w:r>
    </w:p>
    <w:p w14:paraId="78435F3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В случае, если на земельный участок не распространяется действие градостроительного регламента или для земельного участка не устанавливается градостроительный регламент, разрешение на строительство подтверждает соответствие проектной документации установленным в соответствии с частью 7 статьи 36 Градостроительного кодекса Российской Федерации требованиям к назначению, параметрам и размещению объекта капитального строительства на указанном земельном участке.</w:t>
      </w:r>
    </w:p>
    <w:p w14:paraId="4BA8682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Строительство, реконструкция объектов капитального строительства осуществляются на основании разрешения на строительство, за исключением случаев, предусмотренных настоящей статьей</w:t>
      </w:r>
    </w:p>
    <w:p w14:paraId="16B1137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Не допускается выдача разрешений на строительство при отсутствии правил землепользования и застройки, за исключением строительства, реконструкции объектов федерального значения, объектов регионального значения, объектов местного значения муниципальных районов, объектов капитального строительства на земельных участках, на которые не распространяется действие градостроительных регламентов или для которых не устанавливаются градостроительные регламенты, и в иных предусмотренных федеральными законами случаях, а также в случае несоответствия проектной документации объектов капитального строительства ограничениям использования объектов недвижимости, установленным на приаэродромной территории.</w:t>
      </w:r>
    </w:p>
    <w:p w14:paraId="2244678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4. Разрешение на строительство выдается органом местного самоуправления по месту </w:t>
      </w:r>
      <w:r w:rsidRPr="00675F08">
        <w:rPr>
          <w:rFonts w:cs="Times New Roman"/>
          <w:color w:val="000000" w:themeColor="text1"/>
          <w:spacing w:val="-2"/>
          <w:lang w:eastAsia="zh-CN"/>
        </w:rPr>
        <w:t>нахождения земельного участка, за исключением случаев, предусмотренных частями 5-6</w:t>
      </w:r>
      <w:r w:rsidRPr="00675F08">
        <w:rPr>
          <w:rFonts w:cs="Times New Roman"/>
          <w:color w:val="000000" w:themeColor="text1"/>
          <w:lang w:eastAsia="zh-CN"/>
        </w:rPr>
        <w:t xml:space="preserve"> настоящей статьи и другими федеральными законами.</w:t>
      </w:r>
    </w:p>
    <w:p w14:paraId="3544F28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Разрешение на строительство выдается в случае осуществления строительства, реконструкции:</w:t>
      </w:r>
    </w:p>
    <w:p w14:paraId="3118CCE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объекта капитального строительства на земельном участке, предоставленном пользователю недр и необходимом для ведения работ, связанных с пользованием недр (за исключением работ, связанных с пользованием участками недр местного значения), – федеральным органом управления государственным фондом недр;</w:t>
      </w:r>
    </w:p>
    <w:p w14:paraId="1F79AC0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объекта использования атомной энергии - Государственной корпорацией по атомной энергии "Росатом";</w:t>
      </w:r>
    </w:p>
    <w:p w14:paraId="19C9A14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объекта космической инфраструктуры – Государственной корпорацией по космической деятельности «Роскосмос»;</w:t>
      </w:r>
    </w:p>
    <w:p w14:paraId="673BCEC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4) гидротехнических сооружений первого и второго классов, устанавливаемых в соответствии с законодательством о безопасности гидротехнических сооружений, аэропортов или иных объектов инфраструктуры воздушного транспорта, объектов инфраструктуры железнодорожного транспорта общего пользования, объектов обороны и безопасности, объектов, обеспечивающих статус и защиту Государственной границы Российской Федерации, объектов, сведения о которых составляют государственную тайну, линий связи при пересечении Государственной границы Российской Федерации, на приграничной </w:t>
      </w:r>
      <w:r w:rsidRPr="00675F08">
        <w:rPr>
          <w:rFonts w:cs="Times New Roman"/>
          <w:color w:val="000000" w:themeColor="text1"/>
          <w:lang w:eastAsia="zh-CN"/>
        </w:rPr>
        <w:lastRenderedPageBreak/>
        <w:t>территории Российской Федерации, объектов, строительство, реконструкцию которых планируется осуществить на континентальном шельфе Российской Федерации, во внутренних морских водах, в территориальном море Российской Федерации, исключительной экономической зоне Российской Федерации, – уполномоченными федеральными органами исполнительной власти;</w:t>
      </w:r>
    </w:p>
    <w:p w14:paraId="7C78301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4.1) объектов капитального строительства, расположенных на землях лесного фонда, которые допускаются к строительству на них при использовании лесов для осуществления рекреационной деятельности, в соответствии с лесным законодательством - органом государственной власти субъекта Российской Федерации, утвердившим положительное заключение государственной экспертизы проекта освоения лесов;</w:t>
      </w:r>
    </w:p>
    <w:p w14:paraId="29D991A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объекта капитального строительства, строительство, реконструкцию которого планируется осуществлять в границах особо охраняемой природной территории (за исключением населенных пунктов, указанных в </w:t>
      </w:r>
      <w:hyperlink r:id="rId43" w:anchor="/document/10107990/entry/310" w:history="1">
        <w:r w:rsidRPr="00675F08">
          <w:rPr>
            <w:rFonts w:cs="Times New Roman"/>
            <w:color w:val="000000" w:themeColor="text1"/>
            <w:lang w:eastAsia="zh-CN"/>
          </w:rPr>
          <w:t>статье 3.1</w:t>
        </w:r>
      </w:hyperlink>
      <w:r w:rsidRPr="00675F08">
        <w:rPr>
          <w:rFonts w:cs="Times New Roman"/>
          <w:color w:val="000000" w:themeColor="text1"/>
          <w:lang w:eastAsia="zh-CN"/>
        </w:rPr>
        <w:t> Федерального закона от 14 марта 1995 года N 33-ФЗ "Об особо охраняемых природных территориях") – федеральным органом исполнительной власти, органом государственной власти субъекта Российской Федерации или органом местного самоуправления, в ведении которого находится соответствующая особо охраняемая природная территория.</w:t>
      </w:r>
    </w:p>
    <w:p w14:paraId="1AB4E55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5.1. В случае, если при проведении работ по сохранению объекта культурного наследия затрагиваются конструктивные и другие характеристики надежности и безопасности такого объекта, исполнительными органами государственной власти или органами местного самоуправления, уполномоченными в области сохранения, использования, популяризации и государственной охраны объектов культурного наследия, выдается разрешение на строительство в соответствии с Градостроительным кодексом Российской Федерации.</w:t>
      </w:r>
    </w:p>
    <w:p w14:paraId="28D0281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Разрешение на строительство, за исключением случаев, установленных частями 5 и 5.1 настоящей статьи и другими федеральными законами, выдается:</w:t>
      </w:r>
    </w:p>
    <w:p w14:paraId="549F6F4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уполномоченным федеральным исполнительным органомв случае, если строительство объекта капитального строительства планируется осуществлять на территориях двух и более субъектов Российской Федерации (включая осуществляемую на территории одного субъекта Российской Федерации реконструкцию объектов, расположенных на территориях двух и более субъектов Российской Федерации), в том числе линейного объекта - на территории закрытого административно-территориального образования, границы которого не совпадают с границами субъектов Российской Федерации, и в случае реконструкции объекта капитального строительства, расположенного на территориях двух и более субъектов Российской Федерации (включая осуществляемую на территории одного субъекта Российской Федерации реконструкцию объектов, расположенных на территориях двух и более субъектов Российской Федерации), в том числе линейного объекта, расположенного на территории закрытого административно-территориального образования, границы которого не совпадают с границами субъектов Российской Федерации;</w:t>
      </w:r>
    </w:p>
    <w:p w14:paraId="037D882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исполнительным органомсубъекта Российской Федерации в случае, если строительство объекта капитального строительства планируется осуществлять на территориях двух и более муниципальных образований (муниципальных районов, городских округов), и в случае реконструкции объекта капитального строительства, расположенного на территориях двух и более муниципальных образований (муниципальных районов, городских округов);</w:t>
      </w:r>
    </w:p>
    <w:p w14:paraId="01DC4BC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органом местного самоуправления муниципального района в случае, если строительство объекта капитального строительства планируется осуществить на территориях двух и более поселений в границах муниципального района, и в случае реконструкции объекта капитального строительства, расположенного на территориях двух и более поселений в границах муниципального района.</w:t>
      </w:r>
    </w:p>
    <w:p w14:paraId="7B54F44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6.1. Прием от застройщика заявления о выдаче разрешения на строительство, документов, необходимых для получения разрешения на строительство, информирование о порядке и ходе предоставления услуги и выдача разрешения на строительство могут осуществляться через многофункциональный центр предоставления государственных и </w:t>
      </w:r>
      <w:r w:rsidRPr="00675F08">
        <w:rPr>
          <w:rFonts w:cs="Times New Roman"/>
          <w:color w:val="000000" w:themeColor="text1"/>
          <w:lang w:eastAsia="zh-CN"/>
        </w:rPr>
        <w:lastRenderedPageBreak/>
        <w:t>муниципальных услуг (далее - многофункциональный центр), а для застройщиков, наименования которых содержат слова "специализированный застройщик", также с использованием единой информационной системы жилищного строительства, предусмотренной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за исключением случаев, если в соответствии с нормативным правовым актом субъекта Российской Федерации подача заявления о выдаче разрешения на строительство осуществляется через иные информационные системы, которые должны быть интегрированы с единой информационной системой жилищного строительства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часть 6.1 утрачивает силу).</w:t>
      </w:r>
    </w:p>
    <w:p w14:paraId="052D1F5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7. В целях строительства, реконструкции объекта капитального строительства застройщик направляет заявление о выдаче разрешения на строительство непосредственно в уполномоченные на выдачу разрешений на строительство в соответствии с частями 4 - 6 настоящей статьи федеральный орган исполнительной власти, исполнительный органсубъекта Российской Федерации, орган местного самоуправления, Государственную корпорацию по атомной энергии "Росатом", Государственную корпорацию по космической деятельности "Роскосмос". </w:t>
      </w:r>
    </w:p>
    <w:p w14:paraId="2F1836A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К указанному заявлению прилагаются следующие документы:</w:t>
      </w:r>
    </w:p>
    <w:p w14:paraId="4EF4992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правоустанавливающие документы на земельный участок, в том числе соглашение об установлении сервитута, решение об установлении публичного сервитута, а также схема расположения земельного участка или земельных участков на кадастровом плане территории, на основании которой был образован указанный земельный участок и выдан градостроительный план земельного участка в случае, предусмотренном частью 1.1 статьи 57.3 Градостроительного Кодекса, если иное не установлено частью 7.3 настоящей статьи;</w:t>
      </w:r>
    </w:p>
    <w:p w14:paraId="18A43EC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при наличии соглашения о передаче в случаях, установленных бюджетным законодательством Российской Федерации, органом государственной власти (государственным органом), Государственной корпорацией по атомной энергии "Росатом", Государственной корпорацией по космической деятельности "Роскосмос", органом управления государственным внебюджетным фондом или органом местного самоуправления полномочий государственного (муниципального) заказчика, заключенного при осуществлении бюджетных инвестиций, – указанное соглашение, правоустанавливающие документы на земельный участок правообладателя, с которым заключено это соглашение;</w:t>
      </w:r>
    </w:p>
    <w:p w14:paraId="7008B79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градостроительный план земельного участка, выданный не ранее чем за три года до дня представления заявления на получение разрешения на строительство, или в случае выдачи разрешения на строительство линейного объекта реквизиты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реквизиты проекта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w:t>
      </w:r>
    </w:p>
    <w:p w14:paraId="1979477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результаты инженерных изысканий и следующие материалы, содержащиеся в утвержденной в соответствии с частью 15 статьи 48 Градостроительного Кодекса проектной документации:</w:t>
      </w:r>
    </w:p>
    <w:p w14:paraId="5CB7B86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а) пояснительная записка;</w:t>
      </w:r>
    </w:p>
    <w:p w14:paraId="0F2A6A9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б) схема планировочной организации земельного участка, выполненная в соответствии с информацией, указанной в градостроительном плане земельного участка, а в случае подготовки проектной документации применительно к линейным объектам проект полосы отвода, выполненный в соответствии с проектом планировки территории (за исключением случаев, при которых для строительства, реконструкции линейного объекта не требуется </w:t>
      </w:r>
      <w:r w:rsidRPr="00675F08">
        <w:rPr>
          <w:rFonts w:cs="Times New Roman"/>
          <w:color w:val="000000" w:themeColor="text1"/>
          <w:lang w:eastAsia="zh-CN"/>
        </w:rPr>
        <w:lastRenderedPageBreak/>
        <w:t>подготовка документации по планировке территории);</w:t>
      </w:r>
    </w:p>
    <w:p w14:paraId="6948D40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в) разделы, содержащие архитектурные и конструктивные решения, а также решения и мероприятия, направленные на обеспечение доступа инвалидов к объекту капитального строительства (в случае подготовки проектной документации применительно к объектам здравоохранения, образования, культуры, отдыха, спорта и иным объектам социально-культурного и коммунально-бытового назначения, объектам транспорта, торговли, общественного питания, объектам делового, административного, финансового, религиозного назначения, объектам жилищного фонда);</w:t>
      </w:r>
    </w:p>
    <w:p w14:paraId="29FB56A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г) проект организации строительства объекта капитального строительства (включая проект организации работ по сносу объектов капитального строительства, их частей в случае необходимости сноса объектов капитального строительства, их частей для строительства, реконструкции других объектов капитального строительства);</w:t>
      </w:r>
    </w:p>
    <w:p w14:paraId="2A38286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положительное заключение экспертизы проектной документации (в части соответствия проектной документации требованиям, указанным в пункте 1 части 5 статьи 49 Градостроительного Кодекса), в соответствии с которой осуществляются строительство, реконструкция объекта капитального строительства, в том числе в случае, если данной проектной документацией предусмотрены строительство или реконструкция иных объектов капитального строительства, включая линейные объекты (применительно к отдельным этапам строительства в случае, предусмотренном частью 12.1 статьи 48 Градостроительного Кодекса), если такая проектная документация подлежит экспертизе в соответствии со статьей 49 Градостроительного Кодекса, положительное заключение государственной экспертизы проектной документации в случаях, предусмотренных частью 3.4 статьи 49 Градостроительного Кодекса, положительное заключение государственной экологической экспертизы проектной документации в случаях, предусмотренных частью 6 статьи 49 Градостроительного Кодекса;</w:t>
      </w:r>
    </w:p>
    <w:p w14:paraId="4772A1D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4.1) подтверждение соответствия вносимых в проектную документацию изменений требованиям, указанным в части 3.8 статьи 49 Градостроительного Кодекса, предоставленное лицом, являющимся членом саморегулируемой организации, основанной на членстве лиц, осуществляющих подготовку проектной документации, и утвержденное привлеченным этим лицом в соответствии с Градостроительным Кодексом специалистом по организации архитектурно-строительного проектирования в должности главного инженера проекта, в случае внесения изменений в проектную документацию в соответствии с частью 3.8 статьи 49 Градостроительного Кодекса;</w:t>
      </w:r>
    </w:p>
    <w:p w14:paraId="13B7148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4.2) подтверждение соответствия вносимых в проектную документацию изменений требованиям, указанным в части 3.9 статьи 49 Градостроительного Кодекса, предоставленное исполнительным органомили организацией, проводившими экспертизу проектной документации, в случае внесения изменений в проектную документацию в ходе экспертного сопровождения в соответствии с частью 3.9 статьи 49 Градостроительного Кодекса;</w:t>
      </w:r>
    </w:p>
    <w:p w14:paraId="719ABEE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разрешение на отклонение от предельных параметров разрешенного строительства, реконструкции (в случае, если застройщику было предоставлено такое разрешение в соответствии со статьей 40 Градостроительного Кодекса);</w:t>
      </w:r>
    </w:p>
    <w:p w14:paraId="589A918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5.1) согласование архитектурно-градостроительного облика объекта капитального строительства в случае, если такое согласование предусмотрено статьей 40.1 Градостроительного Кодекса;</w:t>
      </w:r>
    </w:p>
    <w:p w14:paraId="3CCE2B1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согласие всех правообладателей объекта капитального строительства в случае реконструкции такого объекта, за исключением указанных в пункте 6.2 настоящей части случаев реконструкции многоквартирного дома;</w:t>
      </w:r>
    </w:p>
    <w:p w14:paraId="4C57973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6.1) в случае проведения реконструкции государственным (муниципальным) заказчиком, являющимся органом государственной власти (государственным органом), Государственной корпорацией по атомной энергии "Росатом", Государственной корпорацией по космической деятельности "Роскосмос", органом управления государственным внебюджетным фондом или органом местного самоуправления, на объекте капитального </w:t>
      </w:r>
      <w:r w:rsidRPr="00675F08">
        <w:rPr>
          <w:rFonts w:cs="Times New Roman"/>
          <w:color w:val="000000" w:themeColor="text1"/>
          <w:lang w:eastAsia="zh-CN"/>
        </w:rPr>
        <w:lastRenderedPageBreak/>
        <w:t>строительства государственной (муниципальной) собственности, правообладателем которого является государственное (муниципальное) унитарное предприятие, государственное (муниципальное) бюджетное или автономное учреждение, в отношении которого указанный орган осуществляет соответственно функции и полномочия учредителя или права собственника имущества, - соглашение о проведении такой реконструкции, определяющее в том числе условия и порядок возмещения ущерба, причиненного указанному объекту при осуществлении реконструкции;</w:t>
      </w:r>
    </w:p>
    <w:p w14:paraId="57505FC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6.2) решение общего собрания собственников помещений и машино-мест в многоквартирном доме, принятое в соответствии с жилищным законодательством в случае реконструкции многоквартирного дома, или, если в результате такой реконструкции произойдет уменьшение размера общего имущества в многоквартирном доме, согласие всех собственников помещений и машино-мест в многоквартирном доме;</w:t>
      </w:r>
    </w:p>
    <w:p w14:paraId="417871B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документы, предусмотренные законодательством Российской Федерации об объектах культурного наследия, в случае, если при проведении работ по сохранению объекта культурного наследия затрагиваются конструктивные и другие характеристики надежности и безопасности такого объекта;</w:t>
      </w:r>
    </w:p>
    <w:p w14:paraId="44AEB04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копия решения об установлении или изменении зоны с особыми условиями использования территории в случае строительства объекта капитального строительства, в связи с размещением которого в соответствии с законодательством Российской Федерации подлежит установлению зона с особыми условиями использования территории, или в случае реконструкции объекта капитального строительства, в результате которой в отношении реконструированного объекта подлежит установлению зона с особыми условиями использования территории или ранее установленная зона с особыми условиями использования территории подлежит изменению;</w:t>
      </w:r>
    </w:p>
    <w:p w14:paraId="7CAD5BDF" w14:textId="77777777" w:rsidR="00AF3EFB" w:rsidRPr="00675F08" w:rsidRDefault="00AF3EFB" w:rsidP="00AF3EFB">
      <w:pPr>
        <w:widowControl w:val="0"/>
        <w:ind w:firstLine="709"/>
        <w:jc w:val="both"/>
        <w:rPr>
          <w:rFonts w:cs="Times New Roman"/>
          <w:b/>
          <w:i/>
          <w:color w:val="000000" w:themeColor="text1"/>
          <w:lang w:eastAsia="zh-CN"/>
        </w:rPr>
      </w:pPr>
      <w:r w:rsidRPr="00675F08">
        <w:rPr>
          <w:rFonts w:cs="Times New Roman"/>
          <w:b/>
          <w:i/>
          <w:color w:val="000000" w:themeColor="text1"/>
          <w:lang w:eastAsia="zh-CN"/>
        </w:rPr>
        <w:t xml:space="preserve">Примечание: вступает в силу с 01.03.2025г. </w:t>
      </w:r>
      <w:r w:rsidRPr="00675F08">
        <w:rPr>
          <w:rFonts w:cs="Times New Roman"/>
          <w:i/>
          <w:color w:val="000000" w:themeColor="text1"/>
          <w:lang w:eastAsia="zh-CN"/>
        </w:rPr>
        <w:t>(ФЗ от 26.12.2024 №486-ФЗ)</w:t>
      </w:r>
    </w:p>
    <w:p w14:paraId="21AA702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копия договора о комплексном развитии территории в случае, если строительство, реконструкцию объектов капитального строительства планируется осуществлять в границах территории, в отношении которой принято решение о комплексном развитии территории, а в случае, если реализация решения о комплексном развитии территории осуществляется без заключения договора, - копия решения о комплексном развитии территории. При этом в случае строительства, реконструкции объектов капитального строительства в границах территории, подлежащей комплексному развитию, с привлечением средств бюджета бюджетной системы Российской Федерации предоставление копий таких договора о комплексном развитии территории и (или) решения не требуется.</w:t>
      </w:r>
    </w:p>
    <w:p w14:paraId="229E330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7.1. Документы (их копии или сведения, содержащиеся в них), указанные в пунктах 1 - 5, 8 и 9 части 7 настоящей статьи, запрашиваются органами, указанными в абзаце первом части 7 настоящей статьи, в государственных органах, органах местного самоуправления и подведомственных государственным органам или органам местного самоуправления организациях, в распоряжении которых находятся указанные документы, если застройщик не представил указанные документы самостоятельно.</w:t>
      </w:r>
    </w:p>
    <w:p w14:paraId="2A198F9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По межведомственным запросам органов, указанных в абзаце первом части 7 настоящей статьи, документы (их копии или сведения, содержащиеся в них) предоставляются государственными органами, органами местного самоуправления и подведомственными государственным органам или органам местного самоуправления организациями, в распоряжении которых находятся указанные документы, в срок не позднее трех рабочих дней со дня получения соответствующего межведомственного запроса.</w:t>
      </w:r>
    </w:p>
    <w:p w14:paraId="31A6056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7.2. Документы, указанные в пунктах 1, 3 и 4 части 7 настоящей статьи, направляются заявителем самостоятельно, если указанные документы (их копии или сведения, содержащиеся в них) отсутствуют в Едином государственном реестре недвижимости или едином государственном реестре заключений.</w:t>
      </w:r>
    </w:p>
    <w:p w14:paraId="4929CB5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7.3. В случае, если земельный участок или земельные участки для строительства, реконструкции объекта федерального значения, объекта регионального значения или объекта </w:t>
      </w:r>
      <w:r w:rsidRPr="00675F08">
        <w:rPr>
          <w:rFonts w:cs="Times New Roman"/>
          <w:color w:val="000000" w:themeColor="text1"/>
          <w:lang w:eastAsia="zh-CN"/>
        </w:rPr>
        <w:lastRenderedPageBreak/>
        <w:t>местного значения образуются из земель и (или) земельных участков, которые находятся в государственной либо муниципальной собственности, либо из земель и (или) земельных участков, государственная собственность на которые не разграничена, при условии, что такие земли и (или) земельные участки не обременены правами третьих лиц (за исключением сервитута, публичного сервитута), кроме земельных участков, подлежащих изъятию для государственных нужд в соответствии с утвержденным проектом планировки территории по основаниям, предусмотренным земельным законодательством, выдача разрешения на строительство такого объекта допускается до образования указанных земельного участка или земельных участков в соответствии с земельным законодательством на основании утвержденного проекта межевания территории и (или) выданного в соответствии с </w:t>
      </w:r>
      <w:hyperlink r:id="rId44" w:anchor="/document/12138258/entry/573011" w:history="1">
        <w:r w:rsidRPr="00675F08">
          <w:rPr>
            <w:rFonts w:cs="Times New Roman"/>
            <w:color w:val="000000" w:themeColor="text1"/>
            <w:lang w:eastAsia="zh-CN"/>
          </w:rPr>
          <w:t>частью 1.1 статьи 57.3</w:t>
        </w:r>
      </w:hyperlink>
      <w:r w:rsidRPr="00675F08">
        <w:rPr>
          <w:rFonts w:cs="Times New Roman"/>
          <w:color w:val="000000" w:themeColor="text1"/>
          <w:lang w:eastAsia="zh-CN"/>
        </w:rPr>
        <w:t> Градостроительного Кодекса РФ градостроительного плана земельного участка и утвержденной в соответствии с земельным законодательством схемы расположения земельного участка или земельных участков на кадастровом плане территории. В этом случае предоставление правоустанавливающих документов на земельный участок для выдачи разрешения на строительство объекта капитального строительства не требуется. Вместо данных правоустанавливающих документов к заявлению о выдаче разрешения на строительство прилагаются реквизиты утвержденного проекта межевания территории либо схема расположения земельного участка или земельных участков на кадастровом плане территории. В случае, если в соответствии с настоящей частью выдано разрешение на строительство объекта федерального значения, объекта регионального значения, объекта местного значения, строительство, реконструкция которых осуществляются в том числе на земельных участках, подлежащих изъятию для государственных или муниципальных нужд в соответствии с утвержденным проектом межевания территории по основаниям, предусмотренным земельным законодательством, указанные строительство, реконструкция не допускаются до прекращения в установленном земельным законодательством порядке прав третьих лиц на такие земельные участки в связи с их изъятием для государственных или муниципальных нужд.</w:t>
      </w:r>
    </w:p>
    <w:p w14:paraId="636B4FD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7.4. Прием от застройщика заявления о выдаче разрешения на строительство объекта капитального строительства, документов, необходимых для получения указанного разрешения, информирование о порядке и ходе предоставления услуги и выдача указанного разрешения могут осуществляться:</w:t>
      </w:r>
    </w:p>
    <w:p w14:paraId="26E255D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непосредственно уполномоченными на выдачу разрешений на строительство в соответствии с частями 4 - 6 настоящей статьи федеральным органом исполнительной власти, исполнительным органом субъекта Российской Федерации, органом местного самоуправления, Государственной корпорацией по атомной энергии "Росатом", Государственной корпорацией по космической деятельности "Роскосмос";</w:t>
      </w:r>
    </w:p>
    <w:p w14:paraId="5403696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через многофункциональный центр в соответствии с соглашением о взаимодействии между многофункциональным центром и уполномоченным на выдачу разрешений на строительство в соответствии с частями 4 - 6 настоящей статьи федеральным органом исполнительной власти, исполнительным органом субъекта Российской Федерации, органом местного самоуправления, организацией;</w:t>
      </w:r>
    </w:p>
    <w:p w14:paraId="21EE6D0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с использованием единого портала государственных и муниципальных услуг или региональных порталов государственных и муниципальных услуг;</w:t>
      </w:r>
    </w:p>
    <w:p w14:paraId="52D987A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14:paraId="7E34D60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5) для застройщиков, наименования которых содержат слова "специализированный застройщик", наряду со способами, указанными в пунктах 1 - 4 настоящей части с использованием единой информационной системы жилищного строительства, предусмотренной Федеральным законом от 30 декабря 2004 года N 214-ФЗ "Об участии в долевом строительстве многоквартирных домов и иных объектов недвижимости и о внесении </w:t>
      </w:r>
      <w:r w:rsidRPr="00675F08">
        <w:rPr>
          <w:rFonts w:cs="Times New Roman"/>
          <w:color w:val="000000" w:themeColor="text1"/>
          <w:lang w:eastAsia="zh-CN"/>
        </w:rPr>
        <w:lastRenderedPageBreak/>
        <w:t xml:space="preserve">изменений в некоторые законодательные акты Российской Федерации", за исключением случаев, если в соответствии с нормативным правовым актом субъекта Российской Федерации подача заявления о выдаче разрешения на строительство осуществляется через иные информационные системы, которые должны быть интегрированы с единой информационной системой жилищного строительства."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часть 7.4 вступает в силу). </w:t>
      </w:r>
    </w:p>
    <w:p w14:paraId="4C046AC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8. Не допускается требовать иные документы для получения разрешения на строительство, за исключением указанных в части 7 настоящей статьи документов. Документы, предусмотренные частью 7 настоящей статьи, могут быть направлены в электронной форме. Разрешение на строительство выдается в форме электронного документа, подписанного электронной подписью, в случае, если это указано в заявлении о выдаче разрешения на строительство. Правительством Российской Федерации или высшим исполнительным органом субъекта Российской Федерации (применительно к случаям выдачи разрешения на строительство исполнительными органами субъектов Российской Федерации, органами местного самоуправления) могут быть установлены случаи, в которых направление указанных в части 7 настоящей статьи документов и выдача разрешений на строительство осуществляются исключительно в электронной форме. Порядок направления документов, указанных в части 7 настоящей статьи, в уполномоченные на выдачу разрешений на строительство федеральные органы исполнительной власти, исполнительные органы субъектов Российской Федерации, органы местного самоуправления и организации в электронной форме устанавливается Правительством Российской Федерации. </w:t>
      </w:r>
    </w:p>
    <w:p w14:paraId="6081BEE4" w14:textId="77777777" w:rsidR="00AF3EFB" w:rsidRPr="00675F08" w:rsidRDefault="00AF3EFB" w:rsidP="00AF3EFB">
      <w:pPr>
        <w:widowControl w:val="0"/>
        <w:ind w:firstLine="709"/>
        <w:jc w:val="both"/>
        <w:rPr>
          <w:rFonts w:cs="Times New Roman"/>
          <w:color w:val="000000" w:themeColor="text1"/>
          <w:spacing w:val="-3"/>
          <w:lang w:eastAsia="zh-CN"/>
        </w:rPr>
      </w:pPr>
      <w:r w:rsidRPr="00675F08">
        <w:rPr>
          <w:rFonts w:cs="Times New Roman"/>
          <w:color w:val="000000" w:themeColor="text1"/>
          <w:spacing w:val="-3"/>
          <w:lang w:eastAsia="zh-CN"/>
        </w:rPr>
        <w:t xml:space="preserve">8.1. В случае, если строительство или реконструкция объекта капитального строительства планируется в границах территории исторического поселения федерального или регионального значения, к заявлению о выдаче разрешения на строительство может быть приложено заключение исполнительного органа субъекта Российской Федерации, уполномоченного в области охраны объектов культурного наследия, о соответствии раздела проектной документации объекта капитального строительства, содержащего архитектурные решения,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w:t>
      </w:r>
    </w:p>
    <w:p w14:paraId="6C85262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spacing w:val="4"/>
          <w:lang w:eastAsia="zh-CN"/>
        </w:rPr>
        <w:t>8.2. Застройщик вправе осуществить строительство или реконструкцию объекта капитального строительства в границах территории исторического поселения федерального или регионального значения в соответствии с типовым архитектурным решением объекта капитального строительства, утвержденным в соответствии с Федеральным законом от 25 июня 2002 года N 73-ФЗ "Об объектах культурного наследия (памятниках истории и культуры) народов Российской Федерации" для данного исторического поселения. В этом случае в заявлении о выдаче разрешения на строительство указывается на такое типовое архитектурное решение.</w:t>
      </w:r>
    </w:p>
    <w:p w14:paraId="4B16045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в течение пяти рабочих дней со дня получения заявления о выдаче разрешения на строительство, за исключением случая, предусмотренного частью 9.1 настоящей статьи:</w:t>
      </w:r>
    </w:p>
    <w:p w14:paraId="26B0FA1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проводят проверку наличия документов, необходимых для принятия решения о выдаче разрешения на строительство;</w:t>
      </w:r>
    </w:p>
    <w:p w14:paraId="6E76E33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2) проводят проверку соответствия проектной документации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w:t>
      </w:r>
      <w:r w:rsidRPr="00675F08">
        <w:rPr>
          <w:rFonts w:cs="Times New Roman"/>
          <w:color w:val="000000" w:themeColor="text1"/>
          <w:lang w:eastAsia="zh-CN"/>
        </w:rPr>
        <w:lastRenderedPageBreak/>
        <w:t>плана земельного участка, или в случае выдачи разрешения на строительство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допустимости размещения объекта капитального строительства в соответствии с разрешенным использованием земельного участка и ограничениями, установленными в соответствии с земельным и иным законодательством Российской Федерации. В случае выдачи лицу разрешения на отклонение от предельных параметров разрешенного строительства, реконструкции проводится проверка проектной документации на соответствие требованиям, установленным в разрешении на отклонение от предельных параметров разрешенного строительства, реконструкции;</w:t>
      </w:r>
    </w:p>
    <w:p w14:paraId="61F7FB9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выдают разрешение на строительство или отказывают в выдаче такого разрешения с указанием причин отказа.</w:t>
      </w:r>
    </w:p>
    <w:p w14:paraId="017CA44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9.1. В случае, если подано заявление о выдаче разрешения на строительство объекта капитального строительства, который не является линейным объектом и строительство или реконструкция которого планируется в границах территории исторического поселения федерального или регионального значения, и к заявлению о выдаче разрешения на строительство не приложено заключение, указанное в части 8.1 настоящей статьи, либо в заявлении о выдаче разрешения на строительство не содержится указание на типовое архитектурное решение, в соответствии с которым планируется строительство или реконструкция объекта капитального строительства, 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w:t>
      </w:r>
    </w:p>
    <w:p w14:paraId="25B632D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в течение трех дней со дня получения указанного заявления проводят проверку наличия документов, необходимых для принятия решения о выдаче разрешения на строительство, и направляют приложенный к нему раздел проектной документации объекта капитального строительства, предусмотренный пунктом 3 части 12 статьи 48 Градостроительного кодекса Российской Федерации, в  субъекта Российской Федерации, уполномоченный в области охраны объектов культурного наследия, или отказывают в выдаче разрешения на строительство при отсутствии документов, необходимых для принятия решения о выдаче разрешения на строительство;</w:t>
      </w:r>
    </w:p>
    <w:p w14:paraId="59CA660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проводят проверку соответствия проектной документации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допустимости размещения объекта капитального строительства в соответствии с разрешенным использованием земельного участка и ограничениями, установленными в соответствии с земельным и иным законодательством Российской Федерации и действующими на дату выдачи разрешения на строительство, а также требованиям, установленным в разрешении на отклонение от предельных параметров разрешенного строительства, реконструкции, в случае выдачи лицу такого разрешения;</w:t>
      </w:r>
    </w:p>
    <w:p w14:paraId="44B84DA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 течение тридцати дней со дня получения указанного заявления выдают разрешение на строительство или отказывают в выдаче такого разрешения с указанием причин отказа.</w:t>
      </w:r>
    </w:p>
    <w:p w14:paraId="6D86F50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9.2. Исполнительный орган субъекта Российской Федерации, уполномоченный в области охраны объектов культурного наследия, в течение двадцати пяти дней со дня поступления от органа или организации, уполномоченных в соответствии с Градостроительным Кодексом РФ на выдачу разрешений на строительство, предусмотренного пунктом 3 части 12 статьи 48 Градостроительного кодекса Российской Федерации раздела проектной документации объекта капитального строительства рассматривает указанный </w:t>
      </w:r>
      <w:r w:rsidRPr="00675F08">
        <w:rPr>
          <w:rFonts w:cs="Times New Roman"/>
          <w:color w:val="000000" w:themeColor="text1"/>
          <w:lang w:eastAsia="zh-CN"/>
        </w:rPr>
        <w:lastRenderedPageBreak/>
        <w:t>раздел проектной документации объекта капитального строительства и направляет в указанные орган или организацию заключение о соответствии или несоответствии указанного раздела проектной документации объекта капитального строительства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Направление органом или организацией, уполномоченными в соответствии с Градостроительным Кодексом на выдачу разрешений на строительство, указанного раздела проектной документации объекта капитального строительства в исполнительный орган субъекта Российской Федерации, уполномоченный в области охраны объектов культурного наследия, и направление исполнительным органом субъекта Российской Федерации, уполномоченным в области охраны объектов культурного наследия, указанных в настоящей части заключений в орган или организацию, уполномоченные в соответствии с Градостроительным кодексом Российской Федерации на выдачу разрешений на строительство, осуществляются в порядке межведомственного информационного взаимодействия.</w:t>
      </w:r>
    </w:p>
    <w:p w14:paraId="6D73CC3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по заявлению застройщика могут выдать разрешение на отдельные этапы строительства, реконструкции.</w:t>
      </w:r>
    </w:p>
    <w:p w14:paraId="0E6E216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отказывают в выдаче разрешения на строительство при отсутствии документов, предусмотренных </w:t>
      </w:r>
      <w:hyperlink r:id="rId45" w:anchor="/document/12138258/entry/5107" w:history="1">
        <w:r w:rsidRPr="00675F08">
          <w:rPr>
            <w:rFonts w:cs="Times New Roman"/>
            <w:color w:val="000000" w:themeColor="text1"/>
            <w:lang w:eastAsia="zh-CN"/>
          </w:rPr>
          <w:t>частью 7</w:t>
        </w:r>
      </w:hyperlink>
      <w:r w:rsidRPr="00675F08">
        <w:rPr>
          <w:rFonts w:cs="Times New Roman"/>
          <w:color w:val="000000" w:themeColor="text1"/>
          <w:lang w:eastAsia="zh-CN"/>
        </w:rPr>
        <w:t> настоящей статьи, или несоответствии представленных документов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или в случае выдачи разрешения на строительство линейного объекта требованиям проекта планировки территории и проекта межевания территории (за исключением </w:t>
      </w:r>
      <w:hyperlink r:id="rId46" w:anchor="/document/74929136/entry/1000" w:history="1">
        <w:r w:rsidRPr="00675F08">
          <w:rPr>
            <w:rFonts w:cs="Times New Roman"/>
            <w:color w:val="000000" w:themeColor="text1"/>
            <w:lang w:eastAsia="zh-CN"/>
          </w:rPr>
          <w:t>случаев</w:t>
        </w:r>
      </w:hyperlink>
      <w:r w:rsidRPr="00675F08">
        <w:rPr>
          <w:rFonts w:cs="Times New Roman"/>
          <w:color w:val="000000" w:themeColor="text1"/>
          <w:lang w:eastAsia="zh-CN"/>
        </w:rPr>
        <w:t>, при которых для строительства, реконструкции линейного объекта не требуется подготовка документации по планировке территории), а также разрешенному использованию земельного участка и (или) ограничениям, установленным в соответствии с </w:t>
      </w:r>
      <w:hyperlink r:id="rId47" w:anchor="/document/12124624/entry/2" w:history="1">
        <w:r w:rsidRPr="00675F08">
          <w:rPr>
            <w:rFonts w:cs="Times New Roman"/>
            <w:color w:val="000000" w:themeColor="text1"/>
            <w:lang w:eastAsia="zh-CN"/>
          </w:rPr>
          <w:t>земельным</w:t>
        </w:r>
      </w:hyperlink>
      <w:r w:rsidRPr="00675F08">
        <w:rPr>
          <w:rFonts w:cs="Times New Roman"/>
          <w:color w:val="000000" w:themeColor="text1"/>
          <w:lang w:eastAsia="zh-CN"/>
        </w:rPr>
        <w:t> и иным законодательством Российской Федерации и действующим на дату выдачи разрешения на строительство, требованиям, установленным в разрешении на отклонение от предельных параметров разрешенного строительства, реконструкции. Неполучение или несвоевременное получение документов, запрошенных в соответствии с </w:t>
      </w:r>
      <w:hyperlink r:id="rId48" w:anchor="/document/12138258/entry/510701" w:history="1">
        <w:r w:rsidRPr="00675F08">
          <w:rPr>
            <w:rFonts w:cs="Times New Roman"/>
            <w:color w:val="000000" w:themeColor="text1"/>
            <w:lang w:eastAsia="zh-CN"/>
          </w:rPr>
          <w:t>частью 7.1</w:t>
        </w:r>
      </w:hyperlink>
      <w:r w:rsidRPr="00675F08">
        <w:rPr>
          <w:rFonts w:cs="Times New Roman"/>
          <w:color w:val="000000" w:themeColor="text1"/>
          <w:lang w:eastAsia="zh-CN"/>
        </w:rPr>
        <w:t> настоящей статьи, не может являться основанием для отказа в выдаче разрешения на строительство. В случае, предусмотренном </w:t>
      </w:r>
      <w:hyperlink r:id="rId49" w:anchor="/document/12138258/entry/5101101" w:history="1">
        <w:r w:rsidRPr="00675F08">
          <w:rPr>
            <w:rFonts w:cs="Times New Roman"/>
            <w:color w:val="000000" w:themeColor="text1"/>
            <w:lang w:eastAsia="zh-CN"/>
          </w:rPr>
          <w:t>частью 9.1</w:t>
        </w:r>
      </w:hyperlink>
      <w:r w:rsidRPr="00675F08">
        <w:rPr>
          <w:rFonts w:cs="Times New Roman"/>
          <w:color w:val="000000" w:themeColor="text1"/>
          <w:lang w:eastAsia="zh-CN"/>
        </w:rPr>
        <w:t xml:space="preserve"> настоящей статьи, основанием для отказа в выдаче разрешения на строительство является также поступившее от исполнительного органа субъекта Российской Федерации, уполномоченного в области охраны объектов культурного наследия, заключение о несоответствии раздела проектной документации объекта капитального строительства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В случае, если строительство, реконструкция объекта капитального строительства планируются на территории, в отношении которой органом местного самоуправления принято решение о комплексном развитии территории, основанием для отказа в выдаче разрешения на строительство также является отсутствие документации по планировке территории, утвержденной в соответствии с договором о комплексном развитии </w:t>
      </w:r>
      <w:r w:rsidRPr="00675F08">
        <w:rPr>
          <w:rFonts w:cs="Times New Roman"/>
          <w:color w:val="000000" w:themeColor="text1"/>
          <w:lang w:eastAsia="zh-CN"/>
        </w:rPr>
        <w:lastRenderedPageBreak/>
        <w:t>территории (за исключением случаев самостоятельной реализации Российской Федерацией, субъектом Российской Федерации или муниципальным образованием решения о комплексном развитии территории застройки или реализации такого решения юридическим лицом, определенным в соответствии с настоящим Кодексом Российской Федерацией или субъектом Российской Федерации).</w:t>
      </w:r>
    </w:p>
    <w:p w14:paraId="3203B0D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 Отказ в выдаче разрешения на строительство может быть оспорен застройщиком в судебном порядке.</w:t>
      </w:r>
    </w:p>
    <w:p w14:paraId="52A4658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13. Выдача разрешения на строительство осуществляется уполномоченными на выдачу разрешения на строительство федеральным органом исполнительной власти, исполнительным органом 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 "Роскосмос" без взимания платы. В течение трех дней со дня выдачи разрешения на строительство указанные органы, Государственная корпорация по атомной энергии "Росатом" или Государственная корпорация по космической деятельности "Роскосмос" направляют копию такого разрешения в федеральный орган исполнительной власти, уполномоченный на осуществление государственного строительного надзора, в случае, если выдано разрешение на строительство объектов капитального строительства, указанных в пункте 5.1 статьи 6 Градостроительного Кодекса РФ, или в исполнительный орган субъекта Российской Федерации, уполномоченный на осуществление государственного строительного надзора, в случае, если выдано разрешение на строительство иных объектов капитального строительства. </w:t>
      </w:r>
    </w:p>
    <w:p w14:paraId="07D7A6B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13.1. В случаях, предусмотренных пунктом 9 части 7 настоящей статьи, в течение трех рабочих дней со дня выдачи разрешения на строительство 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направляют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копию такого разрешения в органы государственной власти или органы местного самоуправления, принявшие решение об установлении или изменении зоны с особыми условиями использования территории в связи с размещением объекта, в целях строительства, реконструкции которого выдано разрешение на строительство.</w:t>
      </w:r>
    </w:p>
    <w:p w14:paraId="77237692" w14:textId="77777777" w:rsidR="00AF3EFB" w:rsidRPr="00675F08" w:rsidRDefault="00AF3EFB" w:rsidP="00AF3EFB">
      <w:pPr>
        <w:widowControl w:val="0"/>
        <w:ind w:firstLine="709"/>
        <w:jc w:val="both"/>
        <w:rPr>
          <w:rFonts w:cs="Times New Roman"/>
          <w:b/>
          <w:i/>
          <w:color w:val="000000" w:themeColor="text1"/>
          <w:lang w:eastAsia="zh-CN"/>
        </w:rPr>
      </w:pPr>
      <w:r w:rsidRPr="00675F08">
        <w:rPr>
          <w:rFonts w:cs="Times New Roman"/>
          <w:b/>
          <w:i/>
          <w:color w:val="000000" w:themeColor="text1"/>
          <w:lang w:eastAsia="zh-CN"/>
        </w:rPr>
        <w:t xml:space="preserve">Примечание: вступает в силу с 01.03.2025г. </w:t>
      </w:r>
      <w:r w:rsidRPr="00675F08">
        <w:rPr>
          <w:rFonts w:cs="Times New Roman"/>
          <w:i/>
          <w:color w:val="000000" w:themeColor="text1"/>
          <w:lang w:eastAsia="zh-CN"/>
        </w:rPr>
        <w:t>(ФЗ от 26.12.2024 №486-ФЗ)</w:t>
      </w:r>
    </w:p>
    <w:p w14:paraId="2688B2C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13.2 Уполномоченные на выдачу разрешений на строительство федеральный орган исполнительной власти, Государственная корпорация по атомной энергии "Росатом", Государственная корпорация по космической деятельности "Роскосмос" до выдачи разрешения на строительство в течение срока, указанного в части 9 настоящей статьи, обеспечивают включение сведений о таком разрешении в единую информационную систему, за исключением случаев, если документы, необходимые для выдачи разрешения на строительство, содержат сведения, составляющие государственную тайну.</w:t>
      </w:r>
    </w:p>
    <w:p w14:paraId="654054BD" w14:textId="77777777" w:rsidR="00AF3EFB" w:rsidRPr="00675F08" w:rsidRDefault="00AF3EFB" w:rsidP="00AF3EFB">
      <w:pPr>
        <w:widowControl w:val="0"/>
        <w:ind w:firstLine="709"/>
        <w:jc w:val="both"/>
        <w:rPr>
          <w:rFonts w:cs="Times New Roman"/>
          <w:b/>
          <w:i/>
          <w:color w:val="000000" w:themeColor="text1"/>
          <w:lang w:eastAsia="zh-CN"/>
        </w:rPr>
      </w:pPr>
      <w:r w:rsidRPr="00675F08">
        <w:rPr>
          <w:rFonts w:cs="Times New Roman"/>
          <w:b/>
          <w:i/>
          <w:color w:val="000000" w:themeColor="text1"/>
          <w:lang w:eastAsia="zh-CN"/>
        </w:rPr>
        <w:t xml:space="preserve">Примечание: вступает в силу с 01.03.2025г. </w:t>
      </w:r>
      <w:r w:rsidRPr="00675F08">
        <w:rPr>
          <w:rFonts w:cs="Times New Roman"/>
          <w:i/>
          <w:color w:val="000000" w:themeColor="text1"/>
          <w:lang w:eastAsia="zh-CN"/>
        </w:rPr>
        <w:t>(ФЗ от 26.12.2024 №486-ФЗ)</w:t>
      </w:r>
    </w:p>
    <w:p w14:paraId="6FFFB09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13.3 Уполномоченные на выдачу разрешений на строительство исполнительный орган субъекта Российской Федерации, орган местного самоуправления до выдачи разрешения на строительство в течение срока, указанного в </w:t>
      </w:r>
      <w:hyperlink r:id="rId50" w:history="1">
        <w:r w:rsidRPr="00675F08">
          <w:rPr>
            <w:rFonts w:cs="Times New Roman"/>
            <w:color w:val="000000" w:themeColor="text1"/>
            <w:lang w:eastAsia="zh-CN"/>
          </w:rPr>
          <w:t>части 11</w:t>
        </w:r>
      </w:hyperlink>
      <w:r w:rsidRPr="00675F08">
        <w:rPr>
          <w:rFonts w:cs="Times New Roman"/>
          <w:color w:val="000000" w:themeColor="text1"/>
          <w:lang w:eastAsia="zh-CN"/>
        </w:rPr>
        <w:t xml:space="preserve"> настоящей статьи, обеспечивают включение сведений о таком разрешении в государственные информационные системы обеспечения градостроительной деятельности субъектов Российской Федерации, за исключением случаев, если документы, необходимые для выдачи разрешения на строительство, содержат сведения, составляющие государственную тайну.</w:t>
      </w:r>
    </w:p>
    <w:p w14:paraId="3F25D00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14. Форма разрешения на строительство устанавливается уполномоченным Правительством Российской Федерации федеральным органом исполнительной власти.</w:t>
      </w:r>
    </w:p>
    <w:p w14:paraId="28AB0B5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14.1. В случае, предусмотренном частью 8.2 настоящей статьи, в разрешении на </w:t>
      </w:r>
      <w:r w:rsidRPr="00675F08">
        <w:rPr>
          <w:rFonts w:cs="Times New Roman"/>
          <w:color w:val="000000" w:themeColor="text1"/>
          <w:lang w:eastAsia="zh-CN"/>
        </w:rPr>
        <w:lastRenderedPageBreak/>
        <w:t>строительство указывается типовое архитектурное решение объекта капитального строительства, в соответствии с которым планируется строительство или реконструкция объекта капитального строительства.</w:t>
      </w:r>
    </w:p>
    <w:p w14:paraId="44DEDE2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15. Выдача разрешения на строительство не требуется в случае:</w:t>
      </w:r>
    </w:p>
    <w:p w14:paraId="34FE287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строительства, реконструкции гаража на земельном участке, предоставленном физическому лицу для целей, не связанных с осуществлением предпринимательской деятельности, или строительства, реконструкции на садовом земельном участке жилого дома, садового дома, хозяйственных построек, определенных в соответствии с законодательством в сфере садоводства и огородничества;</w:t>
      </w:r>
    </w:p>
    <w:p w14:paraId="1562EE9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строительства, реконструкции объектов индивидуального жилищного строительства (за исключением строительства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w:t>
      </w:r>
    </w:p>
    <w:p w14:paraId="0F68DC4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строительства, реконструкции объектов, не являющихся объектами капитального строительства;</w:t>
      </w:r>
    </w:p>
    <w:p w14:paraId="44D717B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строительства на земельном участке строений и сооружений вспомогательного использования, критерии отнесения к которым устанавливаются Правительством Российской Федерации;</w:t>
      </w:r>
    </w:p>
    <w:p w14:paraId="0AB66AE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и не превышают предельные параметры разрешенного строительства, реконструкции, установленные градостроительным регламентом;</w:t>
      </w:r>
    </w:p>
    <w:p w14:paraId="132EFC9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4.1) капитального ремонта объектов капитального строительства;</w:t>
      </w:r>
    </w:p>
    <w:p w14:paraId="0C9C6E2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4.2) строительства, реконструкции буровых скважин, предусмотренных подготовленными, согласованными и утвержденными в соответствии с законодательством Российской Федерации о недрах техническим проектом разработки месторождений недр или иной проектной документацией на выполнение работ, связанных с пользованием участками недр;</w:t>
      </w:r>
    </w:p>
    <w:p w14:paraId="683A33A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4.3) строительства, реконструкции посольств, консульств и представительств Российской Федерации за рубежом;</w:t>
      </w:r>
    </w:p>
    <w:p w14:paraId="1BDC0F3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4.4) строительства, реконструкции объектов, предназначенных для транспортировки природного газа под давлением до 1,2 мегапаскаля включительно;</w:t>
      </w:r>
    </w:p>
    <w:p w14:paraId="6441903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4.5) размещения антенных опор (мачт и башен) высотой до 50 метров, предназначенных для размещения средств связи;</w:t>
      </w:r>
    </w:p>
    <w:p w14:paraId="424788B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иных случаях, если в соответствии с Градостроительным кодексом Российской Федерации, нормативными правовыми актами Правительства Российской Федерации, законодательством субъектов Российской Федерации о градостроительной деятельности получение разрешения на строительство не требуется.</w:t>
      </w:r>
    </w:p>
    <w:p w14:paraId="4D55C24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16. Разрешение на строительство выдается на весь срок, предусмотренный проектом организации строительства объекта капитального строительства, за исключением случаев, если такое разрешение выдается в соответствии с частью 10 настоящей статьи. Разрешение на индивидуальное жилищное строительство выдается на десять лет.</w:t>
      </w:r>
    </w:p>
    <w:p w14:paraId="6E0B152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 Срок действия разрешения на строительство при переходе права на земельный участок и объекты капитального строительства сохраняется, за исключением случаев, предусмотренных частью 17.1 настоящей статьи.</w:t>
      </w:r>
    </w:p>
    <w:p w14:paraId="3A37609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17.1. Действие разрешения на строительство прекращается на основании решения уполномоченных на выдачу разрешений на строительство федерального органа исполнительной власти, исполнительного органа субъекта Российской Федерации, органа местного самоуправления, Государственной корпорации по атомной энергии "Росатом" или Государственной корпорации по космической деятельности "Роскосмос" в случае:</w:t>
      </w:r>
    </w:p>
    <w:p w14:paraId="79808DF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1) принудительного прекращения права собственности и иных прав на земельные участки, в том числе изъятия земельных участков для государственных или муниципальных нужд;</w:t>
      </w:r>
    </w:p>
    <w:p w14:paraId="53D411A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отказа от права собственности и иных прав на земельные участки;</w:t>
      </w:r>
    </w:p>
    <w:p w14:paraId="09B61F7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расторжения договора аренды и иных договоров, на основании которых у граждан и юридических лиц возникли права на земельные участки;</w:t>
      </w:r>
    </w:p>
    <w:p w14:paraId="2AE2E6D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прекращения права пользования недрами, если разрешение на строительство выдано на строительство, реконструкцию объекта капитального строительства на земельном участке, предоставленном пользователю недр и необходимом для ведения работ, связанных с пользованием недрами.</w:t>
      </w:r>
    </w:p>
    <w:p w14:paraId="5DBF67B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17.2. Уполномоченными на выдачу разрешений на строительство федеральным органом исполнительной власти, исполнительным органом 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 "Роскосмос" принимается решение о прекращении действия разрешения на строительство в срок не более чем тридцать рабочих дней со дня прекращения прав на земельный участок или права пользования недрами по основаниям, указанным в части 17.1 настоящей статьи.</w:t>
      </w:r>
    </w:p>
    <w:p w14:paraId="12FA3FC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17.3. Органы, уполномоченные на предоставление сведений из Единого государственного реестра недвижимости, предоставляют сведения о государственной регистрации прекращения прав на земельные участки по основаниям, указанным в пунктах 1 - 3 части 17.1 настоящей статьи, посредством обеспечения доступа органам государственной власти и органам местного самоуправления к информационному ресурсу, содержащему сведения Единого государственного реестра недвижимости.</w:t>
      </w:r>
    </w:p>
    <w:p w14:paraId="256E8C6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17.4. Уполномоченными на выдачу разрешений на строительство федеральным органом исполнительной власти, исполнительным органом 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 "Роскосмос" принимается также решение о прекращении действия разрешения на строительство в срок, указанный в части 17.2 настоящей статьи, при получении одного из следующих документов:</w:t>
      </w:r>
    </w:p>
    <w:p w14:paraId="1D0CA7E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уведомление исполнительного органа государственной власти или органа местного самоуправления, принявшего решение о прекращении прав на земельный участок;</w:t>
      </w:r>
    </w:p>
    <w:p w14:paraId="09921F0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уведомление исполнительного органа государственной власти или органа местного самоуправления, принявшего решение о прекращении права пользования недрами.</w:t>
      </w:r>
    </w:p>
    <w:p w14:paraId="45BC849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17.5. Физическое или юридическое лицо, которое приобрело права на земельный участок, вправе осуществлять строительство, реконструкцию объекта капитального строительства на таком земельном участке в соответствии с разрешением на строительство, выданным прежнему правообладателю земельного участка.</w:t>
      </w:r>
    </w:p>
    <w:p w14:paraId="6C3862A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17.6. В случае образования земельного участка путем объединения земельных участков, в отношении которых или одного из которых в соответствии с Градостроительным кодексом Российской Федерации выдано разрешение на строительство, физическое или юридическое лицо, у которого возникло право на образованный земельный участок, вправе осуществлять строительство на таком земельном участке на условиях, содержащихся в указанном разрешении на строительство.</w:t>
      </w:r>
    </w:p>
    <w:p w14:paraId="4A2DCF4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17.7. В случае образования земельных участков путем раздела, перераспределения земельных участков или выдела из земельных участков, в отношении которых в соответствии с Градостроительным кодексом Российской Федерации выдано разрешение на строительство, физическое или юридическое лицо, у которого возникло право на образованные земельные участки, вправе осуществлять строительство на таких земельных участках на условиях, содержащихся в указанном разрешении на строительство, с соблюдением требований к размещению объектов капитального строительства, установленных в соответствии с Градостроительным кодексом Российской Федерации и земельным законодательством. В этом случае требуется получение градостроительного плана образованного земельного участка, на </w:t>
      </w:r>
      <w:r w:rsidRPr="00675F08">
        <w:rPr>
          <w:rFonts w:cs="Times New Roman"/>
          <w:color w:val="000000" w:themeColor="text1"/>
          <w:lang w:eastAsia="zh-CN"/>
        </w:rPr>
        <w:lastRenderedPageBreak/>
        <w:t>котором планируется осуществлять строительство, реконструкцию объекта капитального строительства. Ранее выданный градостроительный план земельного участка, из которого образованы земельные участки путем раздела, перераспределения земельных участков или выдела из земельных участков, утрачивает силу со дня выдачи градостроительного плана на один из образованных земельных участков.</w:t>
      </w:r>
    </w:p>
    <w:p w14:paraId="5A74ACC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17.8. В случае, если земельные участки были образованы в границах зоны размещения линейного объекта, предусмотренной проектом планировки территории, и если для получения разрешения на строительство линейного объекта была представлена проектная документация, разработанная на основании проекта планировки территории и проекта межевания территории, сохраняется действие ранее выданного разрешения на строительство такого объекта и внесение изменений в такое разрешение не требуется.</w:t>
      </w:r>
    </w:p>
    <w:p w14:paraId="4915490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17.9. В случае переоформления лицензии на пользование недрами новый пользователь недр вправе осуществлять строительство, реконструкцию объекта капитального строительства на земельном участке, предоставленном пользователю недр и необходимом для ведения работ, связанных с пользованием недрами, в соответствии с ранее выданным разрешением на строительство.</w:t>
      </w:r>
    </w:p>
    <w:p w14:paraId="509F594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17.10. Лица, указанные в частях 17.5 - 17.7 и 17.9 настоящей статьи, обязаны направить уведомление о переходе к ним прав на земельные участки, права пользования недрами, об образовании земельного участка в 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с указанием реквизитов:</w:t>
      </w:r>
    </w:p>
    <w:p w14:paraId="0C2FBF9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правоустанавливающих документов на такие земельные участки в случае, указанном в части 17.5 настоящей статьи;</w:t>
      </w:r>
    </w:p>
    <w:p w14:paraId="1ED51D4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решения об образовании земельных участков в случаях, предусмотренных частями 17.6 и 17.7 настоящей статьи, если в соответствии с земельным законодательством решение об образовании земельного участка принимает исполнительный орган государственной власти или орган местного самоуправления;</w:t>
      </w:r>
    </w:p>
    <w:p w14:paraId="70D1137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градостроительного плана земельного участка, на котором планируется осуществить строительство, реконструкцию объекта капитального строительства в случае, предусмотренном частью 17.7 настоящей статьи;</w:t>
      </w:r>
    </w:p>
    <w:p w14:paraId="1FE3D06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решения о предоставлении права пользования недрами и решения о переоформлении лицензии на право пользования недрами в случае, предусмотренном частью 17.9 настоящей статьи.</w:t>
      </w:r>
    </w:p>
    <w:p w14:paraId="01BF177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17.11. Лица, указанные в частях 17.5 - 17.7 и 17.9 настоящей статьи, вправе одновременно с уведомлением о переходе к ним прав на земельные участки, права пользования недрами, об образовании земельного участка представить в 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копии документов, предусмотренных пунктами 1 - 4 части 17.10 настоящей статьи.</w:t>
      </w:r>
    </w:p>
    <w:p w14:paraId="1AF35F4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17.12. В случае, если документы, предусмотренные пунктами 1-4 части 17.10 настоящей статьи, не представлены заявителем,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 обязаны запросить такие документы или сведения, содержащиеся в них, в соответствующих органах государственной власти или органах местного самоуправления.</w:t>
      </w:r>
    </w:p>
    <w:p w14:paraId="059C2CF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17.13. В случае, если в Едином государственном реестре недвижимости не содержатся сведения о правоустанавливающих документах на земельный участок, копию таких документов в уполномоченные на выдачу разрешений на строительство федеральный орган </w:t>
      </w:r>
      <w:r w:rsidRPr="00675F08">
        <w:rPr>
          <w:rFonts w:cs="Times New Roman"/>
          <w:color w:val="000000" w:themeColor="text1"/>
          <w:lang w:eastAsia="zh-CN"/>
        </w:rPr>
        <w:lastRenderedPageBreak/>
        <w:t>исполнительной власти, исполнительный орган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обязано представить лицо, указанное в части 17.5 настоящей статьи.</w:t>
      </w:r>
    </w:p>
    <w:p w14:paraId="5375293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17.14. В срок не более чем пять рабочих дней со дня получения уведомления, указанного в части 17.10 настоящей статьи, или со дня получения заявления застройщика о внесении изменений в разрешение на строительство (в том числе в связи с необходимостью продления срока действия разрешения на строительство) 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принимают решение о внесении изменений в разрешение на строительство или об отказе во внесении изменений в такое разрешение с указанием причин отказа. В случае поступления заявления застройщика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 для принятия решения о внесении изменений в разрешение на строительство необходимы документы, предусмотренные частью 7 настоящей статьи. Представление указанных документов осуществляется по правилам, установленным частями 7.1 и 7.2 настоящей статьи.</w:t>
      </w:r>
      <w:r w:rsidRPr="00675F08">
        <w:rPr>
          <w:rFonts w:cs="Times New Roman"/>
          <w:color w:val="000000" w:themeColor="text1"/>
        </w:rPr>
        <w:t xml:space="preserve"> </w:t>
      </w:r>
      <w:r w:rsidRPr="00675F08">
        <w:rPr>
          <w:rFonts w:cs="Times New Roman"/>
          <w:color w:val="000000" w:themeColor="text1"/>
          <w:lang w:eastAsia="zh-CN"/>
        </w:rPr>
        <w:t>Уведомление, документы, предусмотренные пунктами 1 - 4 части 17.10 настоящей статьи, заявление о внесении изменений в разрешение на строительство (в том числе в связи с необходимостью продления срока действия разрешения на строительство), а также документы, предусмотренные частью 7 настоящей статьи, в случаях, если их представление необходимо в соответствии с настоящей частью, могут быть направлены в форме электронных документов. Решение о внесении изменений в разрешение на строительство или об отказе во внесении изменений в разрешение на строительство направляется в форме электронного документа, подписанного электронной подписью, в случае, если это указано в заявлении о внесении изменений в разрешение на строительство.</w:t>
      </w:r>
    </w:p>
    <w:p w14:paraId="50B9F82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17.15. Основанием для отказа во внесении изменений в разрешение на строительство является:</w:t>
      </w:r>
    </w:p>
    <w:p w14:paraId="097177E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отсутствие в уведомлении о переходе прав на земельный участок, права пользования недр, об образовании земельного участка реквизитов документов, предусмотренных соответственно пунктами 1 - 4 части 17.10 настоящей статьи, или отсутствие правоустанавливающего документа на земельный участок в случае, указанном в части 17.13 настоящей статьи, либо отсутствие документов, предусмотренных частью 7 настоящей статьи, в случае поступления заявления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w:t>
      </w:r>
    </w:p>
    <w:p w14:paraId="61110E2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недостоверность сведений, указанных в уведомлении о переходе прав на земельный участок, права пользования недр, об образовании земельного участка;</w:t>
      </w:r>
    </w:p>
    <w:p w14:paraId="66584A4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несоответствие планируемого размещения объекта капитального строительства требованиям к строительству, реконструкции объекта капитального строительства, установленным на дату выдачи градостроительного плана образованного земельного участка, в случае, предусмотренном частью 17.7 настоящей статьи. При этом градостроительный план земельного участка должен быть выдан не ранее чем за три года до дня направления уведомления, указанного в части 17.10 настоящей статьи;</w:t>
      </w:r>
    </w:p>
    <w:p w14:paraId="64265F6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4) несоответствие планируемого размещения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или для внесения изменений в разрешение на строительство градостроительного плана земельного участка в случае поступления заявления о внесении изменений в разрешение на строительство, кроме заявления о внесении изменений в разрешение на строительство </w:t>
      </w:r>
      <w:r w:rsidRPr="00675F08">
        <w:rPr>
          <w:rFonts w:cs="Times New Roman"/>
          <w:color w:val="000000" w:themeColor="text1"/>
          <w:lang w:eastAsia="zh-CN"/>
        </w:rPr>
        <w:lastRenderedPageBreak/>
        <w:t>исключительно в связи с продлением срока действия такого разрешения. В случае представления для внесения изменений в разрешение на строительство градостроительного плана земельного участка, выданного после получения разрешения на строительство, такой градостроительный план должен быть выдан не ранее чем за три года до дня направления заявления о внесении изменений в разрешение на строительство;</w:t>
      </w:r>
    </w:p>
    <w:p w14:paraId="2F26FBE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несоответствие планируемого объекта капитального строительства разрешенному использованию земельного участка и (или) ограничениям, установленным в соответствии с земельным и иным законодательством Российской Федерации и действующим на дату принятия решения о внесении изменений в разрешение на строительство, в случае, предусмотренном частью 17.7 настоящей статьи, или в случае поступления заявления застройщика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w:t>
      </w:r>
    </w:p>
    <w:p w14:paraId="059AFF6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несоответствие планируемого размещения объекта капитального строительства требованиям, установленным в разрешении на отклонение от предельных параметров разрешенного строительства, реконструкции, в случае поступления заявления застройщика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w:t>
      </w:r>
    </w:p>
    <w:p w14:paraId="2644B92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наличие у уполномоченных на выдачу разрешений на строительство федерального органа исполнительной власти, исполнительного органасубъекта Российской Федерации, органа местного самоуправления, Государственной корпорации по атомной энергии "Росатом" или Государственной корпорации по космической деятельности "Роскосмос" информации о выявленном в рамках государственного строительного надзора, государственного земельного надзора или муниципального земельного контроля факте отсутствия начатых работ по строительству, реконструкции на день подачи заявления о внесении изменений в разрешение на строительство в связи с продлением срока действия такого разрешения или информации органа государственного строительного надзора об отсутствии извещения о начале данных работ, если направление такого извещения является обязательным в соответствии с требованиями части 5 статьи 52 Градостроительного Кодекса Российской Федерации, в случае, если внесение изменений в разрешение на строительство связано с продлением срока действия разрешения на строительство. В этом случае уполномоченные на выдачу разрешений на строительство федеральный орган исполнительной власти, исполнительный орган субъекта Российской Федерации, орган местного самоуправления обязаны запросить такую информацию в соответствующих органе государственной власти или органе местного самоуправления,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w:t>
      </w:r>
    </w:p>
    <w:p w14:paraId="358009D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подача заявления о внесении изменений в разрешение на строительство менее чем за десять рабочих дней до истечения срока действия разрешения на строительство.</w:t>
      </w:r>
    </w:p>
    <w:p w14:paraId="0C06AD4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17.16. В течение пяти рабочих дней со дня принятия решения о прекращении действия разрешения на строительство или со дня внесения изменений в разрешение на строительство уполномоченными на выдачу разрешений на строительство федеральным органом исполнительной власти, исполнительным органом 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 "Роскосмос" указанные органы, организация, государственная корпорация уведомляют о таком решении или таких изменениях:</w:t>
      </w:r>
    </w:p>
    <w:p w14:paraId="7731BE9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 федеральный орган исполнительной власти или исполнительный орган субъекта Российской Федерации, осуществляющие государственный строительный надзор при строительстве, реконструкции объекта капитального строительства, действие разрешения на строительство которого прекращено или в разрешение, на строительство которого внесено </w:t>
      </w:r>
      <w:r w:rsidRPr="00675F08">
        <w:rPr>
          <w:rFonts w:cs="Times New Roman"/>
          <w:color w:val="000000" w:themeColor="text1"/>
          <w:lang w:eastAsia="zh-CN"/>
        </w:rPr>
        <w:lastRenderedPageBreak/>
        <w:t>изменение;</w:t>
      </w:r>
    </w:p>
    <w:p w14:paraId="4A69FCE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орган регистрации прав;</w:t>
      </w:r>
    </w:p>
    <w:p w14:paraId="5F18E7F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застройщика в случае внесения изменений в разрешение на строительство.</w:t>
      </w:r>
    </w:p>
    <w:p w14:paraId="5988B13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17.17. В случае, если разрешение на строительство выдано обладателю сервитута, публичного сервитута, при образовании земельных участков в границах сервитута, публичного сервитута, переходе прав на такие земельные участки действие указанного разрешения сохраняется.</w:t>
      </w:r>
    </w:p>
    <w:p w14:paraId="6C03A92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18. Выдача разрешений на строительство объектов капитального строительства, сведения о которых составляют государственную тайну, осуществляется в соответствии с требованиями законодательства Российской Федерации о государственной тайне.</w:t>
      </w:r>
    </w:p>
    <w:p w14:paraId="637D2804" w14:textId="77777777" w:rsidR="00AF3EFB" w:rsidRPr="00675F08" w:rsidRDefault="00AF3EFB" w:rsidP="00AF3EFB">
      <w:pPr>
        <w:widowControl w:val="0"/>
        <w:ind w:firstLine="709"/>
        <w:jc w:val="both"/>
        <w:rPr>
          <w:rFonts w:cs="Times New Roman"/>
          <w:color w:val="000000" w:themeColor="text1"/>
          <w:lang w:eastAsia="zh-CN"/>
        </w:rPr>
      </w:pPr>
    </w:p>
    <w:p w14:paraId="5374FC31" w14:textId="77777777" w:rsidR="00AF3EFB" w:rsidRPr="00675F08" w:rsidRDefault="00AF3EFB" w:rsidP="00AF3EFB">
      <w:pPr>
        <w:pStyle w:val="3"/>
        <w:framePr w:wrap="around"/>
      </w:pPr>
      <w:bookmarkStart w:id="180" w:name="_Toc196470582"/>
      <w:r w:rsidRPr="00675F08">
        <w:t>Статья 29. Выдача уведомления о планируемых строительстве или реконструкции объекта индивидуального жилищного строительства или садового дома</w:t>
      </w:r>
      <w:bookmarkEnd w:id="180"/>
    </w:p>
    <w:p w14:paraId="49FBBC5E" w14:textId="77777777" w:rsidR="00AF3EFB" w:rsidRPr="00675F08" w:rsidRDefault="00AF3EFB" w:rsidP="00AF3EFB">
      <w:pPr>
        <w:widowControl w:val="0"/>
        <w:ind w:firstLine="709"/>
        <w:jc w:val="both"/>
        <w:rPr>
          <w:rFonts w:cs="Times New Roman"/>
          <w:b/>
          <w:color w:val="000000" w:themeColor="text1"/>
          <w:lang w:eastAsia="zh-CN"/>
        </w:rPr>
      </w:pPr>
    </w:p>
    <w:p w14:paraId="5976307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В целях строительства, реконструкции объекта индивидуального жилищного строительства (за исключением строительства объектов индивидуального жилищного строительства с привлечением денежных средств участников долевого строительства в соответствии с Федеральным законом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или садового дома застройщик подает на бумажном носителе посредством личного обращения в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 в том числе через многофункциональный центр, либо направляет в указанные органы посредством почтового отправления с уведомлением о вручении или единого портала государственных и муниципальных услуг уведомление о планируемых строительстве или реконструкции объекта индивидуального жилищного строительства или садового дома (далее также - уведомление о планируемом строительстве), содержащее следующие сведения:</w:t>
      </w:r>
    </w:p>
    <w:p w14:paraId="262D7E8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фамилия, имя, отчество (при наличии), место жительства застройщика, реквизиты документа, удостоверяющего личность (для физического лица);</w:t>
      </w:r>
    </w:p>
    <w:p w14:paraId="3A5ABC5B" w14:textId="77777777" w:rsidR="00AF3EFB" w:rsidRPr="00675F08" w:rsidRDefault="00AF3EFB" w:rsidP="00AF3EFB">
      <w:pPr>
        <w:widowControl w:val="0"/>
        <w:ind w:firstLine="709"/>
        <w:jc w:val="both"/>
        <w:rPr>
          <w:rFonts w:cs="Times New Roman"/>
          <w:color w:val="000000" w:themeColor="text1"/>
          <w:lang w:eastAsia="zh-CN"/>
        </w:rPr>
      </w:pPr>
      <w:bookmarkStart w:id="181" w:name="dst2582"/>
      <w:bookmarkEnd w:id="181"/>
      <w:r w:rsidRPr="00675F08">
        <w:rPr>
          <w:rFonts w:cs="Times New Roman"/>
          <w:color w:val="000000" w:themeColor="text1"/>
          <w:lang w:eastAsia="zh-CN"/>
        </w:rPr>
        <w:t>2) наименование и место нахождения застройщика (для юридического лица), а также государственный регистрационный номер записи о государственной регистрации юридического лица в едином государственном реестре юридических лиц и идентификационный номер налогоплательщика, за исключением случая, если заявителем является иностранное юридическое лицо;</w:t>
      </w:r>
    </w:p>
    <w:p w14:paraId="45F8D051" w14:textId="77777777" w:rsidR="00AF3EFB" w:rsidRPr="00675F08" w:rsidRDefault="00AF3EFB" w:rsidP="00AF3EFB">
      <w:pPr>
        <w:widowControl w:val="0"/>
        <w:ind w:firstLine="709"/>
        <w:jc w:val="both"/>
        <w:rPr>
          <w:rFonts w:cs="Times New Roman"/>
          <w:color w:val="000000" w:themeColor="text1"/>
          <w:lang w:eastAsia="zh-CN"/>
        </w:rPr>
      </w:pPr>
      <w:bookmarkStart w:id="182" w:name="dst2583"/>
      <w:bookmarkEnd w:id="182"/>
      <w:r w:rsidRPr="00675F08">
        <w:rPr>
          <w:rFonts w:cs="Times New Roman"/>
          <w:color w:val="000000" w:themeColor="text1"/>
          <w:lang w:eastAsia="zh-CN"/>
        </w:rPr>
        <w:t>3) кадастровый номер земельного участка (при его наличии), адрес или описание местоположения земельного участка;</w:t>
      </w:r>
    </w:p>
    <w:p w14:paraId="755C846C" w14:textId="77777777" w:rsidR="00AF3EFB" w:rsidRPr="00675F08" w:rsidRDefault="00AF3EFB" w:rsidP="00AF3EFB">
      <w:pPr>
        <w:widowControl w:val="0"/>
        <w:ind w:firstLine="709"/>
        <w:jc w:val="both"/>
        <w:rPr>
          <w:rFonts w:cs="Times New Roman"/>
          <w:color w:val="000000" w:themeColor="text1"/>
          <w:lang w:eastAsia="zh-CN"/>
        </w:rPr>
      </w:pPr>
      <w:bookmarkStart w:id="183" w:name="dst2584"/>
      <w:bookmarkEnd w:id="183"/>
      <w:r w:rsidRPr="00675F08">
        <w:rPr>
          <w:rFonts w:cs="Times New Roman"/>
          <w:color w:val="000000" w:themeColor="text1"/>
          <w:lang w:eastAsia="zh-CN"/>
        </w:rPr>
        <w:t>4) сведения о праве застройщика на земельный участок, а также сведения о наличии прав иных лиц на земельный участок (при наличии таких лиц);</w:t>
      </w:r>
    </w:p>
    <w:p w14:paraId="79510AA2" w14:textId="77777777" w:rsidR="00AF3EFB" w:rsidRPr="00675F08" w:rsidRDefault="00AF3EFB" w:rsidP="00AF3EFB">
      <w:pPr>
        <w:widowControl w:val="0"/>
        <w:ind w:firstLine="709"/>
        <w:jc w:val="both"/>
        <w:rPr>
          <w:rFonts w:cs="Times New Roman"/>
          <w:color w:val="000000" w:themeColor="text1"/>
          <w:lang w:eastAsia="zh-CN"/>
        </w:rPr>
      </w:pPr>
      <w:bookmarkStart w:id="184" w:name="dst2585"/>
      <w:bookmarkEnd w:id="184"/>
      <w:r w:rsidRPr="00675F08">
        <w:rPr>
          <w:rFonts w:cs="Times New Roman"/>
          <w:color w:val="000000" w:themeColor="text1"/>
          <w:lang w:eastAsia="zh-CN"/>
        </w:rPr>
        <w:t>5) сведения о виде разрешенного использования земельного участка и объекта капитального строительства (объекта индивидуального жилищного строительства или садового дома);</w:t>
      </w:r>
    </w:p>
    <w:p w14:paraId="3511DC2B" w14:textId="77777777" w:rsidR="00AF3EFB" w:rsidRPr="00675F08" w:rsidRDefault="00AF3EFB" w:rsidP="00AF3EFB">
      <w:pPr>
        <w:widowControl w:val="0"/>
        <w:ind w:firstLine="709"/>
        <w:jc w:val="both"/>
        <w:rPr>
          <w:rFonts w:cs="Times New Roman"/>
          <w:color w:val="000000" w:themeColor="text1"/>
          <w:lang w:eastAsia="zh-CN"/>
        </w:rPr>
      </w:pPr>
      <w:bookmarkStart w:id="185" w:name="dst2586"/>
      <w:bookmarkEnd w:id="185"/>
      <w:r w:rsidRPr="00675F08">
        <w:rPr>
          <w:rFonts w:cs="Times New Roman"/>
          <w:color w:val="000000" w:themeColor="text1"/>
          <w:lang w:eastAsia="zh-CN"/>
        </w:rPr>
        <w:t>6) сведения о планируемых параметрах объекта индивидуального жилищного строительства или садового дома, в целях строительства или реконструкции которых подано уведомление о планируемом строительстве, в том числе об отступах от границ земельного участка;</w:t>
      </w:r>
    </w:p>
    <w:p w14:paraId="09382615" w14:textId="77777777" w:rsidR="00AF3EFB" w:rsidRPr="00675F08" w:rsidRDefault="00AF3EFB" w:rsidP="00AF3EFB">
      <w:pPr>
        <w:widowControl w:val="0"/>
        <w:ind w:firstLine="709"/>
        <w:jc w:val="both"/>
        <w:rPr>
          <w:rFonts w:cs="Times New Roman"/>
          <w:color w:val="000000" w:themeColor="text1"/>
          <w:lang w:eastAsia="zh-CN"/>
        </w:rPr>
      </w:pPr>
      <w:bookmarkStart w:id="186" w:name="dst2587"/>
      <w:bookmarkEnd w:id="186"/>
      <w:r w:rsidRPr="00675F08">
        <w:rPr>
          <w:rFonts w:cs="Times New Roman"/>
          <w:color w:val="000000" w:themeColor="text1"/>
          <w:lang w:eastAsia="zh-CN"/>
        </w:rPr>
        <w:t>7) сведения о том, что объект индивидуального жилищного строительства или садовый дом не предназначен для раздела на самостоятельные объекты недвижимости;</w:t>
      </w:r>
    </w:p>
    <w:p w14:paraId="4A19998B" w14:textId="77777777" w:rsidR="00AF3EFB" w:rsidRPr="00675F08" w:rsidRDefault="00AF3EFB" w:rsidP="00AF3EFB">
      <w:pPr>
        <w:widowControl w:val="0"/>
        <w:ind w:firstLine="709"/>
        <w:jc w:val="both"/>
        <w:rPr>
          <w:rFonts w:cs="Times New Roman"/>
          <w:color w:val="000000" w:themeColor="text1"/>
          <w:lang w:eastAsia="zh-CN"/>
        </w:rPr>
      </w:pPr>
      <w:bookmarkStart w:id="187" w:name="dst2588"/>
      <w:bookmarkEnd w:id="187"/>
      <w:r w:rsidRPr="00675F08">
        <w:rPr>
          <w:rFonts w:cs="Times New Roman"/>
          <w:color w:val="000000" w:themeColor="text1"/>
          <w:lang w:eastAsia="zh-CN"/>
        </w:rPr>
        <w:t>8) почтовый адрес и (или) адрес электронной почты для связи с застройщиком;</w:t>
      </w:r>
    </w:p>
    <w:p w14:paraId="53243FE3" w14:textId="77777777" w:rsidR="00AF3EFB" w:rsidRPr="00675F08" w:rsidRDefault="00AF3EFB" w:rsidP="00AF3EFB">
      <w:pPr>
        <w:widowControl w:val="0"/>
        <w:ind w:firstLine="709"/>
        <w:jc w:val="both"/>
        <w:rPr>
          <w:rFonts w:cs="Times New Roman"/>
          <w:color w:val="000000" w:themeColor="text1"/>
          <w:lang w:eastAsia="zh-CN"/>
        </w:rPr>
      </w:pPr>
      <w:bookmarkStart w:id="188" w:name="dst2589"/>
      <w:bookmarkEnd w:id="188"/>
      <w:r w:rsidRPr="00675F08">
        <w:rPr>
          <w:rFonts w:cs="Times New Roman"/>
          <w:color w:val="000000" w:themeColor="text1"/>
          <w:lang w:eastAsia="zh-CN"/>
        </w:rPr>
        <w:lastRenderedPageBreak/>
        <w:t>9) способ направления застройщику уведомлений, предусмотренных пунктом 2 части 7 и пунктом 3 части 8 настоящей статьи.</w:t>
      </w:r>
    </w:p>
    <w:p w14:paraId="30B3D1D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В случае, если уполномоченным на выдачу разрешения на строительство органом является федеральный орган исполнительной власти в сфере государственной охраны, уведомление о планируемом строительстве подается на бумажном носителе посредством личного обращения в указанный орган либо направляется посредством почтового отправления с уведомлением о вручении.</w:t>
      </w:r>
    </w:p>
    <w:p w14:paraId="7D86E26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 Уведомление о планируемом строительстве, в том числе с приложением к нему предусмотренных частью 3 настоящей статьи документов, наряду со способами, предусмотренными частью 1 и 1.1 настоящей статьи, может быть подано:</w:t>
      </w:r>
    </w:p>
    <w:p w14:paraId="3AA952F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с использованием единого портала государственных и муниципальных услуг или региональных порталов государственных и муниципальных услуг;</w:t>
      </w:r>
    </w:p>
    <w:p w14:paraId="0CE02F1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пункт 1.1 вступает в силу).</w:t>
      </w:r>
    </w:p>
    <w:p w14:paraId="0F7B2DA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Форма уведомления о планируемом строительстве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0393C85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К уведомлению о планируемом строительстве прилагаются:</w:t>
      </w:r>
    </w:p>
    <w:p w14:paraId="5778CB67" w14:textId="77777777" w:rsidR="00AF3EFB" w:rsidRPr="00675F08" w:rsidRDefault="00AF3EFB" w:rsidP="00AF3EFB">
      <w:pPr>
        <w:widowControl w:val="0"/>
        <w:ind w:firstLine="709"/>
        <w:jc w:val="both"/>
        <w:rPr>
          <w:rFonts w:cs="Times New Roman"/>
          <w:color w:val="000000" w:themeColor="text1"/>
          <w:lang w:eastAsia="zh-CN"/>
        </w:rPr>
      </w:pPr>
      <w:bookmarkStart w:id="189" w:name="dst2592"/>
      <w:bookmarkEnd w:id="189"/>
      <w:r w:rsidRPr="00675F08">
        <w:rPr>
          <w:rFonts w:cs="Times New Roman"/>
          <w:color w:val="000000" w:themeColor="text1"/>
          <w:lang w:eastAsia="zh-CN"/>
        </w:rPr>
        <w:t>1) правоустанавливающие документы на земельный участок в случае, если права на него не зарегистрированы в Едином государственном реестре недвижимости;</w:t>
      </w:r>
    </w:p>
    <w:p w14:paraId="5020118C" w14:textId="77777777" w:rsidR="00AF3EFB" w:rsidRPr="00675F08" w:rsidRDefault="00AF3EFB" w:rsidP="00AF3EFB">
      <w:pPr>
        <w:widowControl w:val="0"/>
        <w:ind w:firstLine="709"/>
        <w:jc w:val="both"/>
        <w:rPr>
          <w:rFonts w:cs="Times New Roman"/>
          <w:color w:val="000000" w:themeColor="text1"/>
          <w:lang w:eastAsia="zh-CN"/>
        </w:rPr>
      </w:pPr>
      <w:bookmarkStart w:id="190" w:name="dst2593"/>
      <w:bookmarkEnd w:id="190"/>
      <w:r w:rsidRPr="00675F08">
        <w:rPr>
          <w:rFonts w:cs="Times New Roman"/>
          <w:color w:val="000000" w:themeColor="text1"/>
          <w:lang w:eastAsia="zh-CN"/>
        </w:rPr>
        <w:t>2) документ, подтверждающий полномочия представителя застройщика, в случае, если уведомление о планируемом строительстве направлено представителем застройщика;</w:t>
      </w:r>
    </w:p>
    <w:p w14:paraId="794E0D9C" w14:textId="77777777" w:rsidR="00AF3EFB" w:rsidRPr="00675F08" w:rsidRDefault="00AF3EFB" w:rsidP="00AF3EFB">
      <w:pPr>
        <w:widowControl w:val="0"/>
        <w:ind w:firstLine="709"/>
        <w:jc w:val="both"/>
        <w:rPr>
          <w:rFonts w:cs="Times New Roman"/>
          <w:color w:val="000000" w:themeColor="text1"/>
          <w:lang w:eastAsia="zh-CN"/>
        </w:rPr>
      </w:pPr>
      <w:bookmarkStart w:id="191" w:name="dst2594"/>
      <w:bookmarkEnd w:id="191"/>
      <w:r w:rsidRPr="00675F08">
        <w:rPr>
          <w:rFonts w:cs="Times New Roman"/>
          <w:color w:val="000000" w:themeColor="text1"/>
          <w:lang w:eastAsia="zh-CN"/>
        </w:rPr>
        <w:t>3) заверенный перевод на русский язык документов о государственной регистрации юридического лица в соответствии с законодательством иностранного государства в случае, если застройщиком является иностранное юридическое лицо;</w:t>
      </w:r>
    </w:p>
    <w:p w14:paraId="426D0D23" w14:textId="77777777" w:rsidR="00AF3EFB" w:rsidRPr="00675F08" w:rsidRDefault="00AF3EFB" w:rsidP="00AF3EFB">
      <w:pPr>
        <w:widowControl w:val="0"/>
        <w:ind w:firstLine="709"/>
        <w:jc w:val="both"/>
        <w:rPr>
          <w:rFonts w:cs="Times New Roman"/>
          <w:color w:val="000000" w:themeColor="text1"/>
          <w:lang w:eastAsia="zh-CN"/>
        </w:rPr>
      </w:pPr>
      <w:bookmarkStart w:id="192" w:name="dst2595"/>
      <w:bookmarkEnd w:id="192"/>
      <w:r w:rsidRPr="00675F08">
        <w:rPr>
          <w:rFonts w:cs="Times New Roman"/>
          <w:color w:val="000000" w:themeColor="text1"/>
          <w:lang w:eastAsia="zh-CN"/>
        </w:rPr>
        <w:t>4) описание внешнего облика объекта индивидуального жилищного строительства или садового дома в случае, если строительство или реконструкция объекта индивидуального жилищного строительства или садового дома планируется в границах территории исторического поселения федерального или регионального значения, за исключением случая, предусмотренного частью 5 настоящей статьи. Описание внешнего облика объекта индивидуального жилищного строительства или садового дома включает в себя описание в текстовой форме и графическое описание. Описание внешнего облика объекта индивидуального жилищного строительства или садового дома в текстовой форме включает в себя указание на параметры объекта индивидуального жилищного строительства или садового дома, цветовое решение их внешнего облика, планируемые к использованию строительные материалы, определяющие внешний облик объекта индивидуального жилищного строительства или садового дома, а также описание иных характеристик объекта индивидуального жилищного строительства или садового дома, требования к которым установлены градостроительным регламентом в качестве требований к архитектурным решениям объекта капитального строительства. Графическое описание представляет собой изображение внешнего облика объекта индивидуального жилищного строительства или садового дома, включая фасады и конфигурацию объекта индивидуального жилищного строительства или садового дома.</w:t>
      </w:r>
    </w:p>
    <w:p w14:paraId="6C9DCE1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4. Документы (их копии или сведения, содержащиеся в них), указанные в пункте 1 части 3 настоящей статьи, запрашиваются органами, указанными в абзаце первом части 1 настоящей статьи, в государственных органах, органах местного самоуправления и подведомственных государственным органам или органам местного самоуправления </w:t>
      </w:r>
      <w:r w:rsidRPr="00675F08">
        <w:rPr>
          <w:rFonts w:cs="Times New Roman"/>
          <w:color w:val="000000" w:themeColor="text1"/>
          <w:lang w:eastAsia="zh-CN"/>
        </w:rPr>
        <w:lastRenderedPageBreak/>
        <w:t>организациях, в распоряжении которых находятся указанные документы, в срок не позднее трех рабочих дней со дня получения уведомления о планируемом строительстве, если застройщик не представил указанные документы самостоятельно. По межведомственным запросам органов, указанных в абзаце первом части 1 настоящей статьи, документы (их копии или сведения, содержащиеся в них), указанные в пункте 1 части 3 настоящей статьи, предоставляются государственными органами, органами местного самоуправления и подведомственными государственным органам или органам местного самоуправления организациями, в распоряжении которых находятся указанные документы, в срок не позднее трех рабочих дней со дня получения соответствующего межведомственного запроса.</w:t>
      </w:r>
    </w:p>
    <w:p w14:paraId="7CF8CC3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Застройщик вправе осуществить строительство или реконструкцию объекта индивидуального жилищного строительства или садового дома в границах территории исторического поселения федерального или регионального значения в соответствии с типовым архитектурным решением объекта капитального строительства, утвержденным в соответствии с Федеральным законом от 25 июня 2002 года № 73-ФЗ "Об объектах культурного наследия (памятниках истории и культуры) народов Российской Федерации" для данного исторического поселения. В этом случае в уведомлении о планируемом строительстве указывается на такое типовое архитектурное решение. Приложение описания внешнего облика объекта индивидуального жилищного строительства или садового дома к уведомлению о планируемом строительстве не требуется.</w:t>
      </w:r>
    </w:p>
    <w:p w14:paraId="6FBEE46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В случае отсутствия в уведомлении о планируемом строительстве сведений, предусмотренных частью 1 настоящей статьи, или документов, предусмотренных пунктами 2 - 4 части 3 настоящей статьи,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 в течение трех рабочих дней со дня поступления уведомления о планируемом строительстве возвращает застройщику данное уведомление и прилагаемые к нему документы без рассмотрения с указанием причин возврата. В этом случае уведомление о планируемом строительстве считается ненаправленным.</w:t>
      </w:r>
    </w:p>
    <w:p w14:paraId="094CDA2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 в течение семи рабочих дней со дня поступления уведомления о планируемом строительстве, за исключением случая, предусмотренного частью 8 настоящей статьи:</w:t>
      </w:r>
    </w:p>
    <w:p w14:paraId="6458B29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проводит проверку соответствия указанных в уведомлении о планируемом строительстве параметров объекта индивидуального жилищного строительства или садового дома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 обязательным требованиям к параметрам объектов капитального строительства, установленным Градостроительным Кодексом, другими федеральными законами и действующим на дату поступления уведомления о планируемом строительстве, а также допустимости размещения объекта индивидуального жилищного строительства или садового дома в соответствии с разрешенным использованием земельного участка и ограничениями, установленными в соответствии с земельным и иным законодательством Российской Федерации;</w:t>
      </w:r>
    </w:p>
    <w:p w14:paraId="39C8818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2) направляет застройщику способом, определенным им в уведомлении о планируемом строительстве, уведомление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либо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Формы уведомления о соответствии указанных в </w:t>
      </w:r>
      <w:r w:rsidRPr="00675F08">
        <w:rPr>
          <w:rFonts w:cs="Times New Roman"/>
          <w:color w:val="000000" w:themeColor="text1"/>
          <w:lang w:eastAsia="zh-CN"/>
        </w:rPr>
        <w:lastRenderedPageBreak/>
        <w:t>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утверждаются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5C1E121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Если строительство или реконструкция объекта индивидуального жилищного строительства или садового дома планируется в границах территории исторического поселения федерального или регионального значения и в уведомлении о планируемом строительстве не содержится указание на типовое архитектурное решение, в соответствии с которым планируется строительство или реконструкция таких объекта индивидуального жилищного строительства или садового дома,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w:t>
      </w:r>
    </w:p>
    <w:p w14:paraId="08A9452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в срок не более чем три рабочих дня со дня поступления этого уведомления при отсутствии оснований для его возврата, предусмотренных частью 6 настоящей статьи, направляет,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указанное уведомление и приложенное к нему описание внешнего облика объекта индивидуального жилищного строительства или садового дома в исполнительный орган субъекта Российской Федерации, уполномоченный в области охраны объектов культурного наследия;</w:t>
      </w:r>
    </w:p>
    <w:p w14:paraId="60CF2E4D" w14:textId="77777777" w:rsidR="00AF3EFB" w:rsidRPr="00675F08" w:rsidRDefault="00AF3EFB" w:rsidP="00AF3EFB">
      <w:pPr>
        <w:widowControl w:val="0"/>
        <w:ind w:firstLine="709"/>
        <w:jc w:val="both"/>
        <w:rPr>
          <w:rFonts w:cs="Times New Roman"/>
          <w:color w:val="000000" w:themeColor="text1"/>
          <w:lang w:eastAsia="zh-CN"/>
        </w:rPr>
      </w:pPr>
      <w:bookmarkStart w:id="193" w:name="dst2604"/>
      <w:bookmarkEnd w:id="193"/>
      <w:r w:rsidRPr="00675F08">
        <w:rPr>
          <w:rFonts w:cs="Times New Roman"/>
          <w:color w:val="000000" w:themeColor="text1"/>
          <w:lang w:eastAsia="zh-CN"/>
        </w:rPr>
        <w:t>2) проводит проверку соответствия указанных в этом уведомлении параметров объекта индивидуального жилищного строительства или садового дома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 обязательным требованиям к параметрам объектов капитального строительства, установленным Градостроительным Кодексом, другими федеральными законами и действующим на дату поступления этого уведомления, а также допустимости размещения объекта индивидуального жилищного строительства или садового дома в соответствии с разрешенным использованием земельного участка и ограничениями, установленными в соответствии с земельным и иным законодательством Российской Федерации и действующими на дату поступления этого уведомления;</w:t>
      </w:r>
    </w:p>
    <w:p w14:paraId="07303C35" w14:textId="77777777" w:rsidR="00AF3EFB" w:rsidRPr="00675F08" w:rsidRDefault="00AF3EFB" w:rsidP="00AF3EFB">
      <w:pPr>
        <w:widowControl w:val="0"/>
        <w:ind w:firstLine="709"/>
        <w:jc w:val="both"/>
        <w:rPr>
          <w:rFonts w:cs="Times New Roman"/>
          <w:color w:val="000000" w:themeColor="text1"/>
          <w:lang w:eastAsia="zh-CN"/>
        </w:rPr>
      </w:pPr>
      <w:bookmarkStart w:id="194" w:name="dst2605"/>
      <w:bookmarkEnd w:id="194"/>
      <w:r w:rsidRPr="00675F08">
        <w:rPr>
          <w:rFonts w:cs="Times New Roman"/>
          <w:color w:val="000000" w:themeColor="text1"/>
          <w:lang w:eastAsia="zh-CN"/>
        </w:rPr>
        <w:t>3) в срок не позднее двадцати рабочих дней со дня поступления этого уведомления направляет застройщику способом, определенным им в этом уведомлении, предусмотренное пунктом 2 части 7 настоящей статьи уведомление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либо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w:t>
      </w:r>
    </w:p>
    <w:p w14:paraId="608276D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9. Исполнительный орган субъекта Российской Федерации, уполномоченный в области охраны объектов культурного наследия, в течение десяти рабочих дней со дня поступления от уполномоченных на выдачу разрешений на строительство федерального органа исполнительной власти, исполнительного органа  субъекта Российской Федерации или органа местного самоуправления уведомления о планируемом строительстве и предусмотренного </w:t>
      </w:r>
      <w:r w:rsidRPr="00675F08">
        <w:rPr>
          <w:rFonts w:cs="Times New Roman"/>
          <w:color w:val="000000" w:themeColor="text1"/>
          <w:lang w:eastAsia="zh-CN"/>
        </w:rPr>
        <w:lastRenderedPageBreak/>
        <w:t>пунктом 4 части 3 настоящей статьи описания внешнего облика объекта индивидуального жилищного строительства или садового дома рассматривает указанное описание внешнего облика объекта индивидуального жилищного строительства или садового дома и направляет,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уведомление о соответствии или несоответствии указанного описания внешнего облика объекта индивидуального жилищного строительства или садового дома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В случае ненаправления в указанный срок уведомления о несоответствии указанного описания внешнего облика объекта индивидуального жилищного строительства или садового дома указанным предмету охраны исторического поселения и требованиям к архитектурным решениям объектов капитального строительства указанное описание внешнего облика объекта индивидуального жилищного строительства или садового дома считается соответствующим таким предмету охраны исторического поселения и требованиям к архитектурным решениям объектов капитального строительства.</w:t>
      </w:r>
    </w:p>
    <w:p w14:paraId="08173D0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направляется застройщику только в случае, если:</w:t>
      </w:r>
    </w:p>
    <w:p w14:paraId="7E8C09BB" w14:textId="77777777" w:rsidR="00AF3EFB" w:rsidRPr="00675F08" w:rsidRDefault="00AF3EFB" w:rsidP="00AF3EFB">
      <w:pPr>
        <w:widowControl w:val="0"/>
        <w:ind w:firstLine="709"/>
        <w:jc w:val="both"/>
        <w:rPr>
          <w:rFonts w:cs="Times New Roman"/>
          <w:color w:val="000000" w:themeColor="text1"/>
          <w:lang w:eastAsia="zh-CN"/>
        </w:rPr>
      </w:pPr>
      <w:bookmarkStart w:id="195" w:name="dst2608"/>
      <w:bookmarkEnd w:id="195"/>
      <w:r w:rsidRPr="00675F08">
        <w:rPr>
          <w:rFonts w:cs="Times New Roman"/>
          <w:color w:val="000000" w:themeColor="text1"/>
          <w:lang w:eastAsia="zh-CN"/>
        </w:rPr>
        <w:t>1) указанные в уведомлении о планируемом строительстве параметры объекта индивидуального жилищного строительства или садового дома не соответствуют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или обязательным требованиям к параметрам объектов капитального строительства, установленным Градостроительным Кодексом, другими федеральными законами и действующим на дату поступления уведомления о планируемом строительстве;</w:t>
      </w:r>
    </w:p>
    <w:p w14:paraId="5D5E37E1" w14:textId="77777777" w:rsidR="00AF3EFB" w:rsidRPr="00675F08" w:rsidRDefault="00AF3EFB" w:rsidP="00AF3EFB">
      <w:pPr>
        <w:widowControl w:val="0"/>
        <w:ind w:firstLine="709"/>
        <w:jc w:val="both"/>
        <w:rPr>
          <w:rFonts w:cs="Times New Roman"/>
          <w:color w:val="000000" w:themeColor="text1"/>
          <w:lang w:eastAsia="zh-CN"/>
        </w:rPr>
      </w:pPr>
      <w:bookmarkStart w:id="196" w:name="dst2609"/>
      <w:bookmarkEnd w:id="196"/>
      <w:r w:rsidRPr="00675F08">
        <w:rPr>
          <w:rFonts w:cs="Times New Roman"/>
          <w:color w:val="000000" w:themeColor="text1"/>
          <w:lang w:eastAsia="zh-CN"/>
        </w:rPr>
        <w:t>2) размещение указанных в уведомлении о планируемом строительстве объекта индивидуального жилищного строительства или садового дома не допускается в соответствии с видами разрешенного использования земельного участка и (или) ограничениями, установленными в соответствии с земельным и иным законодательством Российской Федерации и действующими на дату поступления уведомления о планируемом строительстве;</w:t>
      </w:r>
    </w:p>
    <w:p w14:paraId="029290C7" w14:textId="77777777" w:rsidR="00AF3EFB" w:rsidRPr="00675F08" w:rsidRDefault="00AF3EFB" w:rsidP="00AF3EFB">
      <w:pPr>
        <w:widowControl w:val="0"/>
        <w:ind w:firstLine="709"/>
        <w:jc w:val="both"/>
        <w:rPr>
          <w:rFonts w:cs="Times New Roman"/>
          <w:color w:val="000000" w:themeColor="text1"/>
          <w:lang w:eastAsia="zh-CN"/>
        </w:rPr>
      </w:pPr>
      <w:bookmarkStart w:id="197" w:name="dst2610"/>
      <w:bookmarkEnd w:id="197"/>
      <w:r w:rsidRPr="00675F08">
        <w:rPr>
          <w:rFonts w:cs="Times New Roman"/>
          <w:color w:val="000000" w:themeColor="text1"/>
          <w:lang w:eastAsia="zh-CN"/>
        </w:rPr>
        <w:t>3) уведомление о планируемом строительстве подано или направлено лицом, не являющимся застройщиком в связи с отсутствием у него прав на земельный участок;</w:t>
      </w:r>
    </w:p>
    <w:p w14:paraId="4BC8D432" w14:textId="77777777" w:rsidR="00AF3EFB" w:rsidRPr="00675F08" w:rsidRDefault="00AF3EFB" w:rsidP="00AF3EFB">
      <w:pPr>
        <w:widowControl w:val="0"/>
        <w:ind w:firstLine="709"/>
        <w:jc w:val="both"/>
        <w:rPr>
          <w:rFonts w:cs="Times New Roman"/>
          <w:color w:val="000000" w:themeColor="text1"/>
          <w:lang w:eastAsia="zh-CN"/>
        </w:rPr>
      </w:pPr>
      <w:bookmarkStart w:id="198" w:name="dst2611"/>
      <w:bookmarkEnd w:id="198"/>
      <w:r w:rsidRPr="00675F08">
        <w:rPr>
          <w:rFonts w:cs="Times New Roman"/>
          <w:color w:val="000000" w:themeColor="text1"/>
          <w:lang w:eastAsia="zh-CN"/>
        </w:rPr>
        <w:t>4) в срок, указанный в части 9 настоящей статьи, от о исполнительного органа субъекта Российской Федерации, уполномоченного в области охраны объектов культурного наследия, поступило уведомление о несоответствии описания внешнего облика объекта индивидуального жилищного строительства или садового дома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w:t>
      </w:r>
    </w:p>
    <w:p w14:paraId="72815AF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 В уведомлении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должны содержаться все основания направления застройщику такого уведомления с указанием предельных параметров разрешенного строительства, реконструкции объектов капитального строительства, которые установлены правилами землепользования и застройки, </w:t>
      </w:r>
      <w:r w:rsidRPr="00675F08">
        <w:rPr>
          <w:rFonts w:cs="Times New Roman"/>
          <w:color w:val="000000" w:themeColor="text1"/>
          <w:lang w:eastAsia="zh-CN"/>
        </w:rPr>
        <w:lastRenderedPageBreak/>
        <w:t>документацией по планировке территории, или обязательных требований к параметрам объектов капитального строительства, которые установлены Градостроительным Кодексом, другими федеральными законами, действуют на дату поступления уведомления о планируемом строительстве и которым не соответствуют параметры объекта индивидуального жилищного строительства или садового дома, указанные в уведомлении о планируемом строительстве, а также в случае недопустимости размещения объекта индивидуального жилищного строительства или садового дома на земельном участке - установленный вид разрешенного использования земельного участка, виды ограничений использования земельного участка, в связи с которыми не допускается строительство или реконструкция объекта индивидуального жилищного строительства или садового дома, или сведения о том, что лицо, подавшее или направившее уведомление о планируемом строительстве, не является застройщиком в связи с отсутствием у него прав на земельный участок. В случае направления застройщику такого уведомления по основанию, предусмотренному пунктом 4 части 10 настоящей статьи, обязательным приложением к нему является уведомление о несоответствии описания внешнего облика объекта индивидуального жилищного строительства или садового дома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w:t>
      </w:r>
    </w:p>
    <w:p w14:paraId="678B3CD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 в сроки, указанные в части 7 или пункте 3 части 8 настоящей статьи, также направляет,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w:t>
      </w:r>
    </w:p>
    <w:p w14:paraId="63AA348F" w14:textId="77777777" w:rsidR="00AF3EFB" w:rsidRPr="00675F08" w:rsidRDefault="00AF3EFB" w:rsidP="00AF3EFB">
      <w:pPr>
        <w:widowControl w:val="0"/>
        <w:ind w:firstLine="709"/>
        <w:jc w:val="both"/>
        <w:rPr>
          <w:rFonts w:cs="Times New Roman"/>
          <w:color w:val="000000" w:themeColor="text1"/>
          <w:lang w:eastAsia="zh-CN"/>
        </w:rPr>
      </w:pPr>
      <w:bookmarkStart w:id="199" w:name="dst2614"/>
      <w:bookmarkEnd w:id="199"/>
      <w:r w:rsidRPr="00675F08">
        <w:rPr>
          <w:rFonts w:cs="Times New Roman"/>
          <w:color w:val="000000" w:themeColor="text1"/>
          <w:lang w:eastAsia="zh-CN"/>
        </w:rPr>
        <w:t>1) в исполнительный орган субъекта Российской Федерации, уполномоченный на осуществление государственного строительного надзора, в случае направления указанного уведомления по основанию, предусмотренному пунктом 1 части 10 настоящей статьи;</w:t>
      </w:r>
    </w:p>
    <w:p w14:paraId="13AF4917" w14:textId="77777777" w:rsidR="00AF3EFB" w:rsidRPr="00675F08" w:rsidRDefault="00AF3EFB" w:rsidP="00AF3EFB">
      <w:pPr>
        <w:widowControl w:val="0"/>
        <w:ind w:firstLine="709"/>
        <w:jc w:val="both"/>
        <w:rPr>
          <w:rFonts w:cs="Times New Roman"/>
          <w:color w:val="000000" w:themeColor="text1"/>
          <w:lang w:eastAsia="zh-CN"/>
        </w:rPr>
      </w:pPr>
      <w:bookmarkStart w:id="200" w:name="dst2615"/>
      <w:bookmarkEnd w:id="200"/>
      <w:r w:rsidRPr="00675F08">
        <w:rPr>
          <w:rFonts w:cs="Times New Roman"/>
          <w:color w:val="000000" w:themeColor="text1"/>
          <w:lang w:eastAsia="zh-CN"/>
        </w:rPr>
        <w:t>2) в федеральный орган исполнительной власти, уполномоченный на осуществление государственного земельного надзора, орган местного самоуправления, осуществляющий муниципальный земельный контроль, в случае направления указанного уведомления по основанию, предусмотренному пунктом 2 или 3 части 10 настоящей статьи;</w:t>
      </w:r>
    </w:p>
    <w:p w14:paraId="4693A37D" w14:textId="77777777" w:rsidR="00AF3EFB" w:rsidRPr="00675F08" w:rsidRDefault="00AF3EFB" w:rsidP="00AF3EFB">
      <w:pPr>
        <w:widowControl w:val="0"/>
        <w:ind w:firstLine="709"/>
        <w:jc w:val="both"/>
        <w:rPr>
          <w:rFonts w:cs="Times New Roman"/>
          <w:color w:val="000000" w:themeColor="text1"/>
          <w:lang w:eastAsia="zh-CN"/>
        </w:rPr>
      </w:pPr>
      <w:bookmarkStart w:id="201" w:name="dst2616"/>
      <w:bookmarkEnd w:id="201"/>
      <w:r w:rsidRPr="00675F08">
        <w:rPr>
          <w:rFonts w:cs="Times New Roman"/>
          <w:color w:val="000000" w:themeColor="text1"/>
          <w:lang w:eastAsia="zh-CN"/>
        </w:rPr>
        <w:t>3) в исполнительный орган субъекта Российской Федерации, уполномоченный в области охраны объектов культурного наследия, в случае направления указанного уведомления по основанию, предусмотренному пунктом 4 части 10 настоящей статьи.</w:t>
      </w:r>
    </w:p>
    <w:p w14:paraId="28F3CBB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13. Получение застройщиком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от уполномоченных на выдачу разрешений на строительство федерального органа исполнительной власти, исполнительного органа субъекта Российской Федерации или органа местного самоуправления либо ненаправление указанными органами в срок, предусмотренный частью 7 или пунктом 3 части 8 настоящей статьи,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считается согласованием указанными органами </w:t>
      </w:r>
      <w:r w:rsidRPr="00675F08">
        <w:rPr>
          <w:rFonts w:cs="Times New Roman"/>
          <w:color w:val="000000" w:themeColor="text1"/>
          <w:lang w:eastAsia="zh-CN"/>
        </w:rPr>
        <w:lastRenderedPageBreak/>
        <w:t>строительства или реконструкции объекта индивидуального жилищного строительства или садового дома и дает право застройщику осуществлять строительство или реконструкцию объекта индивидуального жилищного строительства или садового дома в соответствии с параметрами, указанными в уведомлении о планируемом строительстве, в течение десяти лет со дня направления застройщиком такого уведомления о планируемом строительстве в соответствии с частью 1 настоящей статьи. Данное право сохраняется при переходе прав на земельный участок и объект индивидуального жилищного строительства или садовый дом, за исключением случаев, предусмотренных пунктами 1 - 3 части 21.1 статьи 51 Градостроительного Кодекса РФ. При этом направление нового уведомления о планируемом строительстве не требуется.</w:t>
      </w:r>
    </w:p>
    <w:p w14:paraId="2BDB65D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14. В случае изменения параметров планируемого строительства или реконструкции объекта индивидуального жилищного строительства или садового дома застройщик подает или направляет способами, указанными в части 1 настоящей статьи, уведомление об этом в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 с указанием изменяемых параметров. Рассмотрение указанного уведомления осуществляется в соответствии с частями 4 - 13 настоящей статьи. Форма указанного уведомления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1ADE45E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15. В случае получения застройщиком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от уполномоченных на выдачу разрешений на строительство федерального органа исполнительной власти, исполнительного органа субъекта Российской Федерации или органа местного самоуправления либо ненаправления указанными органами в срок, предусмотренный частью 7 или пунктом 3 части 8 настоящей статьи,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убытки, причиненные застройщику сносом или приведением в соответствие с установленными требованиями объекта индивидуального жилищного строительства или садового дома, построенных или реконструированных в соответствии с параметрами, указанными в уведомлении о планируемом строительстве, в связи с признанием таких объекта индивидуального жилищного строительства или садового дома самовольной постройкой вследствие несоответствия их параметров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или обязательным требованиям к параметрам объектов капитального строительства, установленным Градостроительным Кодексом, другими федеральными законами, либо вследствие недопустимости размещения таких объекта индивидуального жилищного строительства или садового дома в соответствии с ограничениями, установленными в соответствии с земельным и иным законодательством Российской Федерации и действующими на дату поступления уведомления о планируемом строительстве, в полном объеме подлежат возмещению за счет соответственно казны Российской Федерации, казны субъекта Российской Федерации, казны муниципального образования при условии, что судом будет установлена вина должностного лица органа государственной власти или органа местного самоуправления, направившего застройщику уведомление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w:t>
      </w:r>
      <w:r w:rsidRPr="00675F08">
        <w:rPr>
          <w:rFonts w:cs="Times New Roman"/>
          <w:color w:val="000000" w:themeColor="text1"/>
          <w:lang w:eastAsia="zh-CN"/>
        </w:rPr>
        <w:lastRenderedPageBreak/>
        <w:t>размещения объекта индивидуального жилищного строительства или садового дома на земельном участке либо не исполнившего обязанности по направлению в срок, предусмотренный частью 7 или пунктом 3 части 8 настоящей статьи,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w:t>
      </w:r>
    </w:p>
    <w:p w14:paraId="5C2C076E" w14:textId="77777777" w:rsidR="00AF3EFB" w:rsidRPr="00675F08" w:rsidRDefault="00AF3EFB" w:rsidP="00AF3EFB">
      <w:pPr>
        <w:widowControl w:val="0"/>
        <w:ind w:firstLine="709"/>
        <w:jc w:val="both"/>
        <w:rPr>
          <w:rFonts w:cs="Times New Roman"/>
          <w:b/>
          <w:color w:val="000000" w:themeColor="text1"/>
          <w:lang w:eastAsia="zh-CN"/>
        </w:rPr>
      </w:pPr>
    </w:p>
    <w:p w14:paraId="2025EB5E" w14:textId="77777777" w:rsidR="00AF3EFB" w:rsidRPr="00675F08" w:rsidRDefault="00AF3EFB" w:rsidP="00AF3EFB">
      <w:pPr>
        <w:pStyle w:val="3"/>
        <w:framePr w:wrap="around"/>
      </w:pPr>
      <w:bookmarkStart w:id="202" w:name="_Toc196470583"/>
      <w:r w:rsidRPr="00675F08">
        <w:t>Статья 30. Выдача разрешения на ввод объекта в эксплуатацию</w:t>
      </w:r>
      <w:bookmarkEnd w:id="202"/>
    </w:p>
    <w:p w14:paraId="69C337E8" w14:textId="77777777" w:rsidR="00AF3EFB" w:rsidRPr="00675F08" w:rsidRDefault="00AF3EFB" w:rsidP="00AF3EFB">
      <w:pPr>
        <w:rPr>
          <w:rFonts w:cs="Times New Roman"/>
          <w:lang w:eastAsia="zh-CN"/>
        </w:rPr>
      </w:pPr>
    </w:p>
    <w:p w14:paraId="0144B96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Разрешение на ввод объекта в эксплуатацию представляет собой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проектной документацией, а также соответствие построенного, реконструированного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разрешенному использованию земельного участка или в случае строительства, реконструкции линейного объекта проекту планировки территории и проекту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проекту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 а также ограничениям, установленным в соответствии с земельным и иным законодательством Российской Федерации.</w:t>
      </w:r>
    </w:p>
    <w:p w14:paraId="4489F43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Для ввода объекта в эксплуатацию застройщик обращается в федеральный орган исполнительной власти, исполнительный орган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выдавшие разрешение на строительство.</w:t>
      </w:r>
    </w:p>
    <w:p w14:paraId="7B69F01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2.1. Федеральный орган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уполномоченные на выдачу разрешений на ввод объекта в эксплуатацию, выдают указанные разрешения в отношении этапов строительства, реконструкции объектов капитального строительства в случаях, предусмотренных частью 12 статьи 51 и частью 3.3 статьи 52 Градостроительного Кодекса РФ.</w:t>
      </w:r>
    </w:p>
    <w:p w14:paraId="2A2C841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2.2. Прием от застройщика заявления о выдаче разрешения на ввод объекта капитального строительства в эксплуатацию, документов, необходимых для получения указанного разрешения, информирование о порядке и ходе предоставления услуги и выдача указанного разрешения могут осуществляться:</w:t>
      </w:r>
    </w:p>
    <w:p w14:paraId="08D32E43" w14:textId="77777777" w:rsidR="00AF3EFB" w:rsidRPr="00675F08" w:rsidRDefault="00AF3EFB" w:rsidP="00AF3EFB">
      <w:pPr>
        <w:widowControl w:val="0"/>
        <w:ind w:firstLine="709"/>
        <w:jc w:val="both"/>
        <w:rPr>
          <w:rFonts w:cs="Times New Roman"/>
          <w:color w:val="000000" w:themeColor="text1"/>
          <w:lang w:eastAsia="zh-CN"/>
        </w:rPr>
      </w:pPr>
      <w:bookmarkStart w:id="203" w:name="dst100128"/>
      <w:bookmarkEnd w:id="203"/>
      <w:r w:rsidRPr="00675F08">
        <w:rPr>
          <w:rFonts w:cs="Times New Roman"/>
          <w:color w:val="000000" w:themeColor="text1"/>
          <w:lang w:eastAsia="zh-CN"/>
        </w:rPr>
        <w:t>1) непосредственно уполномоченными на выдачу разрешений на строительство в соответствии с частями 4 - 6 статьи 51 Градостроительного Кодекса РФ федеральным органом исполнительной власти, исполнительным органом субъекта Российской Федерации, органом местного самоуправления, Государственной корпорацией по атомной энергии "Росатом", Государственной корпорацией по космической деятельности "Роскосмос";</w:t>
      </w:r>
    </w:p>
    <w:p w14:paraId="28A268A7" w14:textId="77777777" w:rsidR="00AF3EFB" w:rsidRPr="00675F08" w:rsidRDefault="00AF3EFB" w:rsidP="00AF3EFB">
      <w:pPr>
        <w:widowControl w:val="0"/>
        <w:ind w:firstLine="709"/>
        <w:jc w:val="both"/>
        <w:rPr>
          <w:rFonts w:cs="Times New Roman"/>
          <w:color w:val="000000" w:themeColor="text1"/>
          <w:lang w:eastAsia="zh-CN"/>
        </w:rPr>
      </w:pPr>
      <w:bookmarkStart w:id="204" w:name="dst100129"/>
      <w:bookmarkEnd w:id="204"/>
      <w:r w:rsidRPr="00675F08">
        <w:rPr>
          <w:rFonts w:cs="Times New Roman"/>
          <w:color w:val="000000" w:themeColor="text1"/>
          <w:lang w:eastAsia="zh-CN"/>
        </w:rPr>
        <w:t>2) через многофункциональный центр в соответствии с соглашением о взаимодействии между многофункциональным центром и уполномоченными на выдачу разрешений на строительство в соответствии с частями 4 - 6 статьи 51 Градостроительного Кодекса РФ федеральным органом исполнительной власти, исполнительным органом субъекта Российской Федерации, органом местного самоуправления, организацией;</w:t>
      </w:r>
    </w:p>
    <w:p w14:paraId="79959DDD" w14:textId="77777777" w:rsidR="00AF3EFB" w:rsidRPr="00675F08" w:rsidRDefault="00AF3EFB" w:rsidP="00AF3EFB">
      <w:pPr>
        <w:widowControl w:val="0"/>
        <w:ind w:firstLine="709"/>
        <w:jc w:val="both"/>
        <w:rPr>
          <w:rFonts w:cs="Times New Roman"/>
          <w:color w:val="000000" w:themeColor="text1"/>
          <w:lang w:eastAsia="zh-CN"/>
        </w:rPr>
      </w:pPr>
      <w:bookmarkStart w:id="205" w:name="dst100130"/>
      <w:bookmarkEnd w:id="205"/>
      <w:r w:rsidRPr="00675F08">
        <w:rPr>
          <w:rFonts w:cs="Times New Roman"/>
          <w:color w:val="000000" w:themeColor="text1"/>
          <w:lang w:eastAsia="zh-CN"/>
        </w:rPr>
        <w:t xml:space="preserve">3) с использованием единого портала государственных и муниципальных услуг или </w:t>
      </w:r>
      <w:r w:rsidRPr="00675F08">
        <w:rPr>
          <w:rFonts w:cs="Times New Roman"/>
          <w:color w:val="000000" w:themeColor="text1"/>
          <w:lang w:eastAsia="zh-CN"/>
        </w:rPr>
        <w:lastRenderedPageBreak/>
        <w:t>региональных порталов государственных и муниципальных услуг;</w:t>
      </w:r>
    </w:p>
    <w:p w14:paraId="7BD62742" w14:textId="77777777" w:rsidR="00AF3EFB" w:rsidRPr="00675F08" w:rsidRDefault="00AF3EFB" w:rsidP="00AF3EFB">
      <w:pPr>
        <w:widowControl w:val="0"/>
        <w:ind w:firstLine="709"/>
        <w:jc w:val="both"/>
        <w:rPr>
          <w:rFonts w:cs="Times New Roman"/>
          <w:color w:val="000000" w:themeColor="text1"/>
          <w:lang w:eastAsia="zh-CN"/>
        </w:rPr>
      </w:pPr>
      <w:bookmarkStart w:id="206" w:name="dst100131"/>
      <w:bookmarkEnd w:id="206"/>
      <w:r w:rsidRPr="00675F08">
        <w:rPr>
          <w:rFonts w:cs="Times New Roman"/>
          <w:color w:val="000000" w:themeColor="text1"/>
          <w:lang w:eastAsia="zh-CN"/>
        </w:rPr>
        <w:t>4)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14:paraId="61AD1878" w14:textId="77777777" w:rsidR="00AF3EFB" w:rsidRPr="00675F08" w:rsidRDefault="00AF3EFB" w:rsidP="00AF3EFB">
      <w:pPr>
        <w:widowControl w:val="0"/>
        <w:ind w:firstLine="709"/>
        <w:jc w:val="both"/>
        <w:rPr>
          <w:rFonts w:cs="Times New Roman"/>
          <w:color w:val="000000" w:themeColor="text1"/>
          <w:lang w:eastAsia="zh-CN"/>
        </w:rPr>
      </w:pPr>
      <w:bookmarkStart w:id="207" w:name="dst100132"/>
      <w:bookmarkEnd w:id="207"/>
      <w:r w:rsidRPr="00675F08">
        <w:rPr>
          <w:rFonts w:cs="Times New Roman"/>
          <w:color w:val="000000" w:themeColor="text1"/>
          <w:lang w:eastAsia="zh-CN"/>
        </w:rPr>
        <w:t>5) для застройщиков, наименования которых содержат слова "специализированный застройщик", наряду со способами, указанными в пунктах 1 - 4 настоящей части, с использованием единой информационной системы жилищного строительства, предусмотренной Федеральным </w:t>
      </w:r>
      <w:hyperlink r:id="rId51" w:anchor="dst0" w:history="1">
        <w:r w:rsidRPr="00675F08">
          <w:rPr>
            <w:rFonts w:cs="Times New Roman"/>
            <w:color w:val="000000" w:themeColor="text1"/>
            <w:lang w:eastAsia="zh-CN"/>
          </w:rPr>
          <w:t>законом</w:t>
        </w:r>
      </w:hyperlink>
      <w:r w:rsidRPr="00675F08">
        <w:rPr>
          <w:rFonts w:cs="Times New Roman"/>
          <w:color w:val="000000" w:themeColor="text1"/>
          <w:lang w:eastAsia="zh-CN"/>
        </w:rPr>
        <w:t>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за исключением случаев, если в соответствии с нормативным правовым актом субъекта Российской Федерации подача заявления о выдаче разрешения на ввод объектов капитального строительства в эксплуатацию осуществляется через иные информационные системы, которые должны быть интегрированы с единой информационной системой жилищного строительства.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часть 2.2 вступает в силу).</w:t>
      </w:r>
    </w:p>
    <w:p w14:paraId="4890996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Для принятия решения о выдаче разрешения на ввод объекта в эксплуатацию необходимы следующие документы:</w:t>
      </w:r>
    </w:p>
    <w:p w14:paraId="6E5A984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правоустанавливающие документы на земельный участок, в том числе соглашение об установлении сервитута, решение об установлении публичного сервитута;</w:t>
      </w:r>
    </w:p>
    <w:p w14:paraId="2491BA8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разрешение на строительство;</w:t>
      </w:r>
    </w:p>
    <w:p w14:paraId="05ADD74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акт о подключении (технологическом присоединении) построенного, реконструированного объекта капитального строительства к сетям инженерно-технического обеспечения (в случае, если такое подключение (технологическое присоединение) этого объекта предусмотрено проектной документацией);</w:t>
      </w:r>
    </w:p>
    <w:p w14:paraId="7928EA3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схема, отображающая расположение построенного, реконструированного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и подписанная лицом, осуществляющим строительство (лицом, осуществляющим строительство, и застройщиком или техническим заказчиком в случае осуществления строительства, реконструкции на основании договора), за исключением случаев строительства, реконструкции линейного объекта;</w:t>
      </w:r>
    </w:p>
    <w:p w14:paraId="31AEA3B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заключение органа государственного строительного надзора (в случае, если предусмотрено осуществление государственного строительного надзора в соответствии с частью 1 статьи 54 Градостроительного Кодекса РФ) о соответствии построенного, реконструированного объекта капитального строительства требованиям проектной документации (в том числе с учетом изменений, внесенных в рабочую документацию и являющихся в соответствии с частью 1.3 статьи 52 Градостроительного Кодекса РФ частью такой проектной документации), в том числе требованиям энергетической эффективности и требованиям оснащенности объекта капитального строительства приборами учета используемых энергетических ресурсов, заключение уполномоченного на осуществление федерального государственного экологического надзора федерального исполнительного органа(далее - орган федерального государственного экологического надзора), выдаваемое в случаях, предусмотренных частью 7 статьи 54 Градостроительного Кодекса;</w:t>
      </w:r>
    </w:p>
    <w:p w14:paraId="13CA711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акт приемки выполненных работ по сохранению объекта культурного наследия, утвержденный соответствующим органом охраны объектов культурного наследия, определенным Федеральным законом от 25 июня 2002 года N 73-ФЗ "Об объектах культурного наследия (памятниках истории и культуры) народов Российской Федерации", при проведении реставрации, консервации, ремонта этого объекта и его приспособления для современного использования;</w:t>
      </w:r>
    </w:p>
    <w:p w14:paraId="5860D37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7) технический план объекта капитального строительства, подготовленный в соответствии с Федеральным законом от 13 июля 2015 года № 218-ФЗ «О государственной регистрации недвижимости», за исключением ввода в эксплуатацию объекта капитального строительства, в отношении которого в соответствии с Федеральным законом "Об особенностях оформления прав на отдельные виды объектов недвижимости и о внесении изменений в отдельные законодательные акты Российской Федерации" государственный кадастровый учет и (или) государственная регистрация прав не осуществляются;</w:t>
      </w:r>
    </w:p>
    <w:p w14:paraId="159CABA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3.1. Указанные в пунктах 6 и 9 части 3 настоящей статьи документ и заключение должны содержать информацию о нормативных значениях показателей, включенных в состав требований энергетической эффективности объекта капитального строительства, и о фактических значениях таких показателей, определенных в отношении построенного, реконструированного объекта капитального строительства в результате проведенных исследований, замеров, экспертиз, испытаний, а также иную информацию, на основе которой устанавливается соответствие такого объекта требованиям энергетической эффективности и требованиям его оснащенности приборами учета используемых энергетических ресурсов. При строительстве, реконструкции многоквартирного дома заключение органа государственного строительного надзора также должно содержать информацию о классе энергетической эффективности многоквартирного дома, определяемом в соответствии с законодательством об энергосбережении и о повышении энергетической эффективности.</w:t>
      </w:r>
    </w:p>
    <w:p w14:paraId="3673284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3.2. Документы (их копии или сведения, содержащиеся в них), указанные в пунктах 1, 2 и 5 части 3 настоящей статьи, запрашиваются органами, указанными в части 2 настоящей статьи, в государственных органах, органах местного самоуправления и подведомственных государственным органам или органам местного самоуправления организациях, в распоряжении которых находятся указанные документы, если застройщик не представил указанные документы самостоятельно.</w:t>
      </w:r>
    </w:p>
    <w:p w14:paraId="7ADDCFA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3.3. Документы, указанные в пунктах 1, 2 и 3 части 3 настоящей статьи, направляются заявителем самостоятельно, если указанные документы (их копии или сведения, содержащиеся в них) отсутствуют в распоряжении органов государственной власти, органов местного самоуправления либо подведомственных государственным органам или органам местного самоуправления организаций. Если документы, указанные в настоящей части, находятся в распоряжении органов государственной власти, органов местного самоуправления либо подведомственных государственным органам или органам местного самоуправления организаций, такие документы запрашиваются органом, указанным в части 2 настоящей статьи, в органах и организациях, в распоряжении которых находятся указанные документы, если застройщик не представил указанные документы самостоятельно.</w:t>
      </w:r>
    </w:p>
    <w:p w14:paraId="2A738CD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3.4. По межведомственным запросам органов, указанных в части 2 настоящей статьи, документы (их копии или сведения, содержащиеся в них), предусмотренные частью 3 настоящей статьи, предоставляются государственными органами, органами местного самоуправления и подведомственными государственным органам или органам местного самоуправления организациями, в распоряжении которых находятся эти документы, в срок не позднее трех рабочих дней со дня получения соответствующего межведомственного запроса.</w:t>
      </w:r>
    </w:p>
    <w:p w14:paraId="2DEFBC7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3.5. В случае, если подано заявление о выдаче разрешения на ввод объекта в эксплуатацию в отношении этапа строительства, реконструкции объекта капитального строительства, документы, указанные в пунктах 5, 6 и 7 части 3 настоящей статьи, оформляются в части, относящейся к соответствующему этапу строительства, реконструкции объекта капитального строительства. В указанном случае в заявлении о выдаче разрешения на ввод объекта в эксплуатацию в отношении этапа строительства, реконструкции объекта капитального строительства указываются сведения о ранее выданных разрешениях на ввод объекта в эксплуатацию в отношении этапа строительства, реконструкции объекта капитального строительства (при наличии).</w:t>
      </w:r>
    </w:p>
    <w:p w14:paraId="611D4A2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4. Правительством Российской Федерации могут устанавливаться помимо предусмотренных частью 3 настоящей статьи иные документы, необходимые для получения </w:t>
      </w:r>
      <w:r w:rsidRPr="00675F08">
        <w:rPr>
          <w:rFonts w:cs="Times New Roman"/>
          <w:color w:val="000000" w:themeColor="text1"/>
          <w:lang w:eastAsia="zh-CN"/>
        </w:rPr>
        <w:lastRenderedPageBreak/>
        <w:t>разрешения на ввод объекта в эксплуатацию, в целях получения в полном объеме сведений, необходимых для постановки объекта капитального строительства на государственный учет.</w:t>
      </w:r>
    </w:p>
    <w:p w14:paraId="3BB3048D"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4.1. Для получения разрешения на ввод объекта в эксплуатацию разрешается требовать только указанные в частях 3 и 4 настоящей статьи документы. Документы, предусмотренные частями 3 и 4 настоящей статьи, могут быть направлены в электронной форме. Разрешение на ввод объекта в эксплуатацию выдается в форме электронного документа, подписанного электронной подписью, в случае, если это указано в заявлении о выдаче разрешения на ввод объекта в эксплуатацию. Правительством Российской Федерации или высшим исполнительным органом государственной власти субъекта Российской Федерации (применительно к случаям выдачи разрешения на ввод объекта в эксплуатацию органами исполнительной власти субъектов Российской Федерации, органами местного самоуправления) могут быть установлены случаи, в которых направление указанных в частях 3 и 4 настоящей статьи документов и выдача разрешений на ввод в эксплуатацию осуществляются исключительно в электронной форме. Порядок направления документов, указанных в частях 3 и 4 настоящей статьи, в уполномоченные на выдачу разрешений на ввод объекта в эксплуатацию федеральные органы исполнительной власти, органы исполнительной власти субъекта Российской Федерации, органы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в электронной форме устанавливается Правительством Российской Федерации.</w:t>
      </w:r>
    </w:p>
    <w:p w14:paraId="5DC2602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Орган, Государственная корпорация по атомной энергии "Росатом" или Государственная корпорация по космической деятельности "Роскосмос", выдавшие разрешение на строительство, в течение пяти рабочих дней со дня поступления заявления о выдаче разрешения на ввод объекта в эксплуатацию обязаны обеспечить проверку наличия и правильности оформления документов, указанных в части 3 настоящей статьи, осмотр объекта капитального строительства и выдать заявителю разрешение на ввод объекта в эксплуатацию или отказать в выдаче такого разрешения с указанием причин отказа. В ходе осмотра построенного, реконструированного объекта капитального строительства осуществляется проверка соответствия такого объекта требованиям, указанным в разрешении на строительство,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или в случае строительства, реконструкции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 а также разрешенному использованию земельного участка, ограничениям, установленным в соответствии с земельным и иным законодательством Российской Федерации, требованиям проектной документации, в том числе требованиям энергетической эффективности и требованиям оснащенности объекта капитального строительства приборами учета используемых энергетических ресурсов. В случае, если при строительстве, реконструкции объекта капитального строительства осуществляется государственный строительный надзор в соответствии с частью 1 статьи 54 Градостроительного кодекса Российской Федерации, осмотр такого объекта органом, выдавшим разрешение на строительство, не проводится.</w:t>
      </w:r>
    </w:p>
    <w:p w14:paraId="04EF843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5.1. В случае, если после выдачи разрешения на ввод объекта капитального строительства в эксплуатацию в связи с приостановлением осуществления государственного кадастрового учета и (или) государственной регистрации прав (отказом в осуществлении государственного кадастрового учета и (или) государственной регистрации прав) для устранения причин такого приостановления (отказа) был подготовлен технический план объекта капитального строительства, содержание которого требует внесения изменений в </w:t>
      </w:r>
      <w:r w:rsidRPr="00675F08">
        <w:rPr>
          <w:rFonts w:cs="Times New Roman"/>
          <w:color w:val="000000" w:themeColor="text1"/>
          <w:lang w:eastAsia="zh-CN"/>
        </w:rPr>
        <w:lastRenderedPageBreak/>
        <w:t>выданное разрешение на ввод объекта капитального строительства в эксплуатацию, застройщик вправе обратиться в орган или организацию, принявшие решение о выдаче разрешения на ввод объекта капитального строительства в эксплуатацию, с заявлением о внесении изменений в данное разрешение.</w:t>
      </w:r>
    </w:p>
    <w:p w14:paraId="73B0403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5.2. Обязательным приложением к указанному в </w:t>
      </w:r>
      <w:hyperlink r:id="rId52" w:anchor="dst3808" w:history="1">
        <w:r w:rsidRPr="00675F08">
          <w:rPr>
            <w:rFonts w:cs="Times New Roman"/>
            <w:color w:val="000000" w:themeColor="text1"/>
            <w:lang w:eastAsia="zh-CN"/>
          </w:rPr>
          <w:t>части 5.1</w:t>
        </w:r>
      </w:hyperlink>
      <w:r w:rsidRPr="00675F08">
        <w:rPr>
          <w:rFonts w:cs="Times New Roman"/>
          <w:color w:val="000000" w:themeColor="text1"/>
          <w:lang w:eastAsia="zh-CN"/>
        </w:rPr>
        <w:t> настоящей статьи заявлению является технический план объекта капитального строительства. Застройщик также представляет иные документы, предусмотренные </w:t>
      </w:r>
      <w:hyperlink r:id="rId53" w:anchor="dst278" w:history="1">
        <w:r w:rsidRPr="00675F08">
          <w:rPr>
            <w:rFonts w:cs="Times New Roman"/>
            <w:color w:val="000000" w:themeColor="text1"/>
            <w:lang w:eastAsia="zh-CN"/>
          </w:rPr>
          <w:t>частью 3</w:t>
        </w:r>
      </w:hyperlink>
      <w:r w:rsidRPr="00675F08">
        <w:rPr>
          <w:rFonts w:cs="Times New Roman"/>
          <w:color w:val="000000" w:themeColor="text1"/>
          <w:lang w:eastAsia="zh-CN"/>
        </w:rPr>
        <w:t> настоящей статьи, если в такие документы внесены изменения в связи с подготовкой технического плана объекта капитального строительства в соответствии с </w:t>
      </w:r>
      <w:hyperlink r:id="rId54" w:anchor="dst3808" w:history="1">
        <w:r w:rsidRPr="00675F08">
          <w:rPr>
            <w:rFonts w:cs="Times New Roman"/>
            <w:color w:val="000000" w:themeColor="text1"/>
            <w:lang w:eastAsia="zh-CN"/>
          </w:rPr>
          <w:t>частью 5.1</w:t>
        </w:r>
      </w:hyperlink>
      <w:r w:rsidRPr="00675F08">
        <w:rPr>
          <w:rFonts w:cs="Times New Roman"/>
          <w:color w:val="000000" w:themeColor="text1"/>
          <w:lang w:eastAsia="zh-CN"/>
        </w:rPr>
        <w:t> настоящей статьи.</w:t>
      </w:r>
    </w:p>
    <w:p w14:paraId="4B9B8E9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5.3. В срок не более чем пять рабочих дней со дня получения заявления застройщика о внесении изменений в разрешение на ввод объекта капитального строительства в эксплуатацию федеральный орган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выдавшие разрешение на ввод объекта капитального строительства в эксплуатацию, принимает решение о внесении изменений в разрешение на ввод объекта капитального строительства в эксплуатацию или об отказе во внесении изменений в данное разрешение с указанием причин отказа.</w:t>
      </w:r>
    </w:p>
    <w:p w14:paraId="29B9006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5.4. Уполномоченные на выдачу разрешений на ввод объектов в эксплуатацию федеральный орган исполнительной власти, Государственная корпорация по атомной энергии "Росатом", Государственная корпорация по космической деятельности "Роскосмос" до выдачи разрешения на ввод объекта в эксплуатацию в течение срока, указанного в части 5 настоящей статьи, обеспечивают включение сведений о таком разрешении в единую информационную систему, за исключением случаев, если документы, необходимые для выдачи разрешения на ввод объекта в эксплуатацию, содержат сведения, составляющие государственную тайну.</w:t>
      </w:r>
    </w:p>
    <w:p w14:paraId="3951644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5.5. Уполномоченные на выдачу разрешений на ввод объектов в эксплуатацию исполнительный орган субъекта Российской Федерации, орган местного самоуправления до выдачи разрешения на ввод объекта в эксплуатацию в течение срока, указанного в части 5 настоящей статьи, обеспечивают включение сведений о таком разрешении в государственные информационные системы обеспечения градостроительной деятельности субъектов Российской Федерации, за исключением случаев, если документы, необходимые для выдачи разрешения на ввод объекта в эксплуатацию, содержат сведения, составляющие государственную тайну.</w:t>
      </w:r>
    </w:p>
    <w:p w14:paraId="0281EBF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Основанием для отказа в выдаче разрешения на ввод объекта в эксплуатацию является:</w:t>
      </w:r>
    </w:p>
    <w:p w14:paraId="4D461E3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отсутствие документов, указанных в частях 3 и 4 настоящей статьи;</w:t>
      </w:r>
    </w:p>
    <w:p w14:paraId="1602531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несоответствие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или в случае строительства, реконструкции, капитального ремонта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w:t>
      </w:r>
    </w:p>
    <w:p w14:paraId="723A76C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несоответствие объекта капитального строительства требованиям, установленным в разрешении на строительство, за исключением случаев изменения площади объекта капитального строительства в соответствии с частью 6.2 настоящей статьи;</w:t>
      </w:r>
    </w:p>
    <w:p w14:paraId="47EC10A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4) несоответствие параметров построенного, реконструированного объекта капитального строительства проектной документации, за исключением случаев изменения площади объекта капитального строительства в соответствии с частью 6.2 настоящей статьи; </w:t>
      </w:r>
    </w:p>
    <w:p w14:paraId="4646C40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5) несоответствие объекта капитального строительства разрешенному использованию земельного участка и (или) ограничениям, установленным в соответствии с земельным и иным законодательством Российской Федерации на дату выдачи разрешения на ввод объекта в эксплуатацию, за исключением случаев, если указанные ограничения предусмотрены решением об установлении или изменении зоны с особыми условиями использования территории, принятым в случаях, предусмотренных пунктом 9 части 7 статьи 51 Градостроительного Кодекса РФ, и строящийся, реконструируемый объект капитального строительства, в связи с размещением которого установлена или изменена зона с особыми условиями использования территории, не введен в эксплуатацию.</w:t>
      </w:r>
    </w:p>
    <w:p w14:paraId="23DB550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6.1. Неполучение (несвоевременное получение) документов, запрошенных в соответствии с частями 3.2 и 3.3 настоящей статьи, не может являться основанием для отказа в выдаче разрешения на ввод объекта в эксплуатацию.</w:t>
      </w:r>
    </w:p>
    <w:p w14:paraId="305AAE0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6.2. Различие данных об указанной в техническом плане площади объекта капитального строительства, не являющегося линейным объектом, не более чем на пять процентов по отношению к данным о площади такого объекта капитального строительства, указанной в проектной документации и (или) разрешении на строительство, не является основанием для отказа в выдаче разрешения на ввод объекта в эксплуатацию при условии соответствия указанных в техническом плане количества этажей, помещений (при наличии) и машино-мест (при наличии) проектной документации и (или) разрешению на строительство.</w:t>
      </w:r>
      <w:r w:rsidRPr="00675F08">
        <w:rPr>
          <w:rFonts w:cs="Times New Roman"/>
          <w:color w:val="000000" w:themeColor="text1"/>
        </w:rPr>
        <w:t xml:space="preserve"> </w:t>
      </w:r>
      <w:r w:rsidRPr="00675F08">
        <w:rPr>
          <w:rFonts w:cs="Times New Roman"/>
          <w:color w:val="000000" w:themeColor="text1"/>
          <w:lang w:eastAsia="zh-CN"/>
        </w:rPr>
        <w:t>Различие данных об указанной в техническом плане протяженности линейного объекта не более чем на пять процентов по отношению к данным о его протяженности, указанным в проектной документации и (или) разрешении на строительство, не является основанием для отказа в выдаче разрешения на ввод объекта в эксплуатацию.</w:t>
      </w:r>
    </w:p>
    <w:p w14:paraId="21D27E3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Отказ в выдаче разрешения на ввод объекта в эксплуатацию может быть оспорен в судебном порядке.</w:t>
      </w:r>
    </w:p>
    <w:p w14:paraId="23409E4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Разрешение на ввод объекта в эксплуатацию (за исключением линейного объекта) выдается застройщику в случае, если в федеральный орган исполнительной власти, исполнительный орган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выдавшие разрешение на строительство, передана безвозмездно копия схемы, отображающей расположение построенного, реконструированного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для размещения такой копии в государственной информационной системе обеспечения градостроительной деятельности.</w:t>
      </w:r>
    </w:p>
    <w:p w14:paraId="010500A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 Разрешение на ввод объекта в эксплуатацию является основанием для постановки на государственный учет построенного объекта капитального строительства, для внесения изменений в документы государственного учета реконструированного объекта капитального строительства.</w:t>
      </w:r>
    </w:p>
    <w:p w14:paraId="37F5FD7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9.1. Обязательным приложением к разрешению на ввод объекта в эксплуатацию является представленный заявителем технический план объекта капитального строительства, подготовленный в соответствии с Федеральным законом от 13 июля 2015 года № 218-ФЗ «О государственной регистрации недвижимости».</w:t>
      </w:r>
    </w:p>
    <w:p w14:paraId="7309F4C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В разрешении на ввод объекта в эксплуатацию должны быть отражены сведения об объекте капитального строительства в объеме, необходимом для осуществления его государственного кадастрового учета. Состав таких сведений должен соответствовать установленным в соответствии с Федеральным законом от 13 июля 2015 года № 218-ФЗ «О государственной регистрации недвижимости» требованиям к составу сведений в графической и текстовой частях технического плана.</w:t>
      </w:r>
    </w:p>
    <w:p w14:paraId="5FFF87B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10.1. После окончания строительства объекта капитального строительства лицо, осуществляющее строительство, обязано передать застройщику такого объекта результаты инженерных изысканий, проектную документацию, исполнительную документацию.</w:t>
      </w:r>
    </w:p>
    <w:p w14:paraId="6905B3F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10.2. При проведении работ по сохранению объекта культурного наследия разрешение на ввод в эксплуатацию такого объекта выдается с учетом особенностей, установленных законодательством Российской Федерации об охране объектов культурного наследия.</w:t>
      </w:r>
    </w:p>
    <w:p w14:paraId="1AD6180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11. Форма разрешения на ввод объекта в эксплуатацию устанавливается уполномоченным Правительством Российской Федерации федеральным органом исполнительной власти.</w:t>
      </w:r>
    </w:p>
    <w:p w14:paraId="22654DD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 В течение трех рабочих дней со дня выдачи разрешения на ввод объекта в эксплуатацию орган, выдавший такое разрешение, направляет копию такого разрешения в федеральный орган исполнительной власти, уполномоченный на осуществление государственного строительного надзора, в случае, если выдано разрешение на ввод в эксплуатацию объектов капитального строительства, указанных в пункте 5.1 статьи 6 Градостроительного кодекса Российской Федерации, или в исполнительный орган субъекта Российской Федерации, уполномоченный на осуществление государственного строительного надзора, в случае, если выдано разрешение на ввод в эксплуатацию иных объектов капитального строительства.</w:t>
      </w:r>
    </w:p>
    <w:p w14:paraId="2368F86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13. В случаях, предусмотренных пунктом 9 части 7 статьи 51 Градостроительного кодекса Российской Федерации, в течение трех рабочих дней со дня выдачи разрешения на ввод объекта в эксплуатацию федеральный орган исполнительной власти, исполнительный орган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выдавшие такое разрешение, направляют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копию такого разрешения в органы государственной власти или органы местного самоуправления, принявшие решение об установлении или изменении зоны с особыми условиями использования территории в связи с размещением объекта, в отношении которого выдано разрешение на ввод объекта в эксплуатацию.</w:t>
      </w:r>
    </w:p>
    <w:p w14:paraId="0D0DFDC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14. Разрешение на ввод объекта в эксплуатацию не требуется в случае, если в соответствии с частью 17 статьи 51 Градостроительного Кодекса РФ для строительства или реконструкции объекта не требуется выдача разрешения на строительство.</w:t>
      </w:r>
    </w:p>
    <w:p w14:paraId="6CCC9E64"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15. В случае строительства или реконструкции объекта индивидуального жилищного строительства или садового дома застройщик в срок не позднее одного месяца со дня окончания строительства или реконструкции объекта индивидуального жилищного строительства или садового дома подает на бумажном носителе посредством личного обращения в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 в том числе через многофункциональный центр, либо направляет в указанные органы посредством почтового отправления с уведомлением о вручении или единого портала государственных и муниципальных услуг уведомление об окончании строительства или реконструкции объекта индивидуального жилищного строительства или садового дома (далее - уведомление об окончании строительства). Уведомление об окончании строительства должно содержать сведения, предусмотренные пунктами 1 - 5, 7 и 8 части 1 статьи 51.1 Градостроительного Кодекса РФ, а также сведения о параметрах, построенных или реконструированных объекта индивидуального жилищного строительства или садового дома, об оплате государственной пошлины за осуществление государственной регистрации прав, о способе направления застройщику уведомления, предусмотренного </w:t>
      </w:r>
      <w:r w:rsidRPr="00675F08">
        <w:rPr>
          <w:rFonts w:cs="Times New Roman"/>
          <w:lang w:eastAsia="zh-CN"/>
        </w:rPr>
        <w:t xml:space="preserve">пунктом 5 части 18 </w:t>
      </w:r>
      <w:r w:rsidRPr="00675F08">
        <w:rPr>
          <w:rFonts w:cs="Times New Roman"/>
          <w:color w:val="000000" w:themeColor="text1"/>
          <w:lang w:eastAsia="zh-CN"/>
        </w:rPr>
        <w:t>настоящей статьи. К уведомлению об окончании строительства прилагаются:</w:t>
      </w:r>
    </w:p>
    <w:p w14:paraId="00E554E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документы, предусмотренные пунктами 2 и 3 части 3 статьи 51.1 Градостроительного Кодекса РФ;</w:t>
      </w:r>
    </w:p>
    <w:p w14:paraId="78F6A4B0" w14:textId="77777777" w:rsidR="00AF3EFB" w:rsidRPr="00675F08" w:rsidRDefault="00AF3EFB" w:rsidP="00AF3EFB">
      <w:pPr>
        <w:widowControl w:val="0"/>
        <w:ind w:firstLine="709"/>
        <w:jc w:val="both"/>
        <w:rPr>
          <w:rFonts w:cs="Times New Roman"/>
          <w:color w:val="000000" w:themeColor="text1"/>
          <w:lang w:eastAsia="zh-CN"/>
        </w:rPr>
      </w:pPr>
      <w:bookmarkStart w:id="208" w:name="dst2656"/>
      <w:bookmarkEnd w:id="208"/>
      <w:r w:rsidRPr="00675F08">
        <w:rPr>
          <w:rFonts w:cs="Times New Roman"/>
          <w:color w:val="000000" w:themeColor="text1"/>
          <w:lang w:eastAsia="zh-CN"/>
        </w:rPr>
        <w:t>2) технический план объекта индивидуального жилищного строительства или садового дома;</w:t>
      </w:r>
    </w:p>
    <w:p w14:paraId="2918E96E" w14:textId="77777777" w:rsidR="00AF3EFB" w:rsidRPr="00675F08" w:rsidRDefault="00AF3EFB" w:rsidP="00AF3EFB">
      <w:pPr>
        <w:widowControl w:val="0"/>
        <w:ind w:firstLine="709"/>
        <w:jc w:val="both"/>
        <w:rPr>
          <w:rFonts w:cs="Times New Roman"/>
          <w:color w:val="000000" w:themeColor="text1"/>
          <w:lang w:eastAsia="zh-CN"/>
        </w:rPr>
      </w:pPr>
      <w:bookmarkStart w:id="209" w:name="dst2657"/>
      <w:bookmarkEnd w:id="209"/>
      <w:r w:rsidRPr="00675F08">
        <w:rPr>
          <w:rFonts w:cs="Times New Roman"/>
          <w:color w:val="000000" w:themeColor="text1"/>
          <w:lang w:eastAsia="zh-CN"/>
        </w:rPr>
        <w:t xml:space="preserve">3) заключенное между правообладателями земельного участка соглашение об </w:t>
      </w:r>
      <w:r w:rsidRPr="00675F08">
        <w:rPr>
          <w:rFonts w:cs="Times New Roman"/>
          <w:color w:val="000000" w:themeColor="text1"/>
          <w:lang w:eastAsia="zh-CN"/>
        </w:rPr>
        <w:lastRenderedPageBreak/>
        <w:t>определении их долей в праве общей долевой собственности на построенные или реконструированные объект индивидуального жилищного строительства или садовый дом в случае, если земельный участок, на котором построен или реконструирован объект индивидуального жилищного строительства или садовый дом, принадлежит двум и более гражданам на праве общей долевой собственности или на праве аренды со множественностью лиц на стороне арендатора.</w:t>
      </w:r>
    </w:p>
    <w:p w14:paraId="3BBFD8C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15.1. Подача уведомления об окончании строительства, в том числе с приложением к нему предусмотренных частью 15 настоящей статьи документов, наряду со способами, предусмотренными частью 15 настоящей статьи, может осуществляться:</w:t>
      </w:r>
    </w:p>
    <w:p w14:paraId="49EC56D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с использованием единого портала государственных и муниципальных услуг или региональных порталов государственных и муниципальных услуг (за исключением случаев, если уполномоченным на выдачу разрешения на строительство органом является федеральный исполнительный орган в сфере государственной охраны);</w:t>
      </w:r>
    </w:p>
    <w:p w14:paraId="0ACD067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14:paraId="767E0D8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16. В случае отсутствия в уведомлении об окончании строительства сведений, предусмотренных абзацем первым части 16 настоящей статьи, или отсутствия документов, прилагаемых к нему и предусмотренных пунктами 1 - 3 части 16 настоящей статьи, а также в случае, если уведомление об окончании строительства поступило после истечения десяти лет со дня поступления уведомления о планируемом строительстве, в соответствии с которым осуществлялись строительство или реконструкция объекта индивидуального жилищного строительства или садового дома, либо уведомление о планируемом строительстве таких объекта индивидуального жилищного строительства или садового дома ранее не направлялось (в том числе было возвращено застройщику в соответствии с частью 6 статьи 51.1 Градостроительного кодекса Российской Федерации),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 в течение трех рабочих дней со дня поступления уведомления об окончании строительства возвращает застройщику уведомление об окончании строительства и прилагаемые к нему документы без рассмотрения с указанием причин возврата. В этом случае уведомление об окончании строительства считается ненаправленным.</w:t>
      </w:r>
    </w:p>
    <w:p w14:paraId="5CDA998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17. Форма уведомления об окончании строительства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4941095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18. Уполномоченные на выдачу разрешений на строительство федеральный орган исполнительной власти, исполнительный орган субъекта Российской Федерации или орган местного самоуправления в течение семи рабочих дней со дня поступления уведомления об окончании строительства:</w:t>
      </w:r>
    </w:p>
    <w:p w14:paraId="5F10300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 проводит проверку соответствия указанных в уведомлении об окончании строительства параметров построенных или реконструированных объекта индивидуального жилищного строительства или садового дома действующим на дату поступления уведомления о планируемом строительстве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 обязательным требованиям к параметрам объектов капитального строительства, установленным Градостроительным Кодексом, другими федеральными законами (в том числе в случае, если указанные предельные параметры или обязательные требования к параметрам объектов капитального строительства изменены после дня поступления в соответствующий орган уведомления о планируемом строительстве и уведомление об окончании строительства </w:t>
      </w:r>
      <w:r w:rsidRPr="00675F08">
        <w:rPr>
          <w:rFonts w:cs="Times New Roman"/>
          <w:color w:val="000000" w:themeColor="text1"/>
          <w:lang w:eastAsia="zh-CN"/>
        </w:rPr>
        <w:lastRenderedPageBreak/>
        <w:t>подтверждает соответствие параметров построенных или реконструированных объекта индивидуального жилищного строительства или садового дома предельным параметрам и обязательным требованиям к параметрам объектов капитального строительства, действующим на дату поступления уведомления о планируемом строительстве). В случае, если уведомление об окончании строительства подтверждает соответствие параметров построенных или реконструированных объекта индивидуального жилищного строительства или садового дома предельным параметрам и обязательным требованиям к параметрам объектов капитального строительства, действующим на дату поступления уведомления об окончании строительства, осуществляется проверка соответствия параметров построенных или реконструированных объекта индивидуального жилищного строительства или садового дома указанным предельным параметрам и обязательным требованиям к параметрам объектов капитального строительства, действующим на дату поступления уведомления об окончании строительства;</w:t>
      </w:r>
    </w:p>
    <w:p w14:paraId="0B0EC207" w14:textId="77777777" w:rsidR="00AF3EFB" w:rsidRPr="00675F08" w:rsidRDefault="00AF3EFB" w:rsidP="00AF3EFB">
      <w:pPr>
        <w:widowControl w:val="0"/>
        <w:ind w:firstLine="709"/>
        <w:jc w:val="both"/>
        <w:rPr>
          <w:rFonts w:cs="Times New Roman"/>
          <w:color w:val="000000" w:themeColor="text1"/>
          <w:lang w:eastAsia="zh-CN"/>
        </w:rPr>
      </w:pPr>
      <w:bookmarkStart w:id="210" w:name="dst2662"/>
      <w:bookmarkEnd w:id="210"/>
      <w:r w:rsidRPr="00675F08">
        <w:rPr>
          <w:rFonts w:cs="Times New Roman"/>
          <w:color w:val="000000" w:themeColor="text1"/>
          <w:lang w:eastAsia="zh-CN"/>
        </w:rPr>
        <w:t>2) проверяет путем осмотра объекта индивидуального жилищного строительства или садового дома соответствие внешнего облика объекта индивидуального жилищного строительства или садового дома описанию внешнего вида таких объекта или дома, являющемуся приложением к уведомлению о планируемом строительстве (при условии, что застройщику в срок, предусмотренный пунктом 3 части 8 статьи 51.1 Градостроительного Кодекса РФ, не направлялось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по основанию, указанному в пункте 4 части 10 статьи 51.1 Градостроительного Кодекса РФ), или типовому архитектурному решению, указанному в уведомлении о планируемом строительстве, в случае строительства или реконструкции объекта индивидуального жилищного строительства или садового дома в границах исторического поселения федерального или регионального значения;</w:t>
      </w:r>
    </w:p>
    <w:p w14:paraId="50363F57" w14:textId="77777777" w:rsidR="00AF3EFB" w:rsidRPr="00675F08" w:rsidRDefault="00AF3EFB" w:rsidP="00AF3EFB">
      <w:pPr>
        <w:widowControl w:val="0"/>
        <w:ind w:firstLine="709"/>
        <w:jc w:val="both"/>
        <w:rPr>
          <w:rFonts w:cs="Times New Roman"/>
          <w:color w:val="000000" w:themeColor="text1"/>
          <w:lang w:eastAsia="zh-CN"/>
        </w:rPr>
      </w:pPr>
      <w:bookmarkStart w:id="211" w:name="dst2663"/>
      <w:bookmarkEnd w:id="211"/>
      <w:r w:rsidRPr="00675F08">
        <w:rPr>
          <w:rFonts w:cs="Times New Roman"/>
          <w:color w:val="000000" w:themeColor="text1"/>
          <w:lang w:eastAsia="zh-CN"/>
        </w:rPr>
        <w:t>3) проверяет соответствие вида разрешенного использования объекта индивидуального жилищного строительства или садового дома виду разрешенного использования, указанному в уведомлении о планируемом строительстве;</w:t>
      </w:r>
    </w:p>
    <w:p w14:paraId="4C28BA4E" w14:textId="77777777" w:rsidR="00AF3EFB" w:rsidRPr="00675F08" w:rsidRDefault="00AF3EFB" w:rsidP="00AF3EFB">
      <w:pPr>
        <w:widowControl w:val="0"/>
        <w:ind w:firstLine="709"/>
        <w:jc w:val="both"/>
        <w:rPr>
          <w:rFonts w:cs="Times New Roman"/>
          <w:color w:val="000000" w:themeColor="text1"/>
          <w:lang w:eastAsia="zh-CN"/>
        </w:rPr>
      </w:pPr>
      <w:bookmarkStart w:id="212" w:name="dst2664"/>
      <w:bookmarkEnd w:id="212"/>
      <w:r w:rsidRPr="00675F08">
        <w:rPr>
          <w:rFonts w:cs="Times New Roman"/>
          <w:color w:val="000000" w:themeColor="text1"/>
          <w:lang w:eastAsia="zh-CN"/>
        </w:rPr>
        <w:t>4) проверяет допустимость размещения объекта индивидуального жилищного строительства или садового дома в соответствии с ограничениями, установленными в соответствии с земельным и иным законодательством Российской Федерации на дату поступления уведомления об окончании строительства, за исключением случаев, если указанные ограничения предусмотрены решением об установлении или изменении зоны с особыми условиями использования территории, принятым в отношении планируемого к строительству, реконструкции объекта капитального строительства и такой объект капитального строительства не введен в эксплуатацию;</w:t>
      </w:r>
    </w:p>
    <w:p w14:paraId="51802A09" w14:textId="77777777" w:rsidR="00AF3EFB" w:rsidRPr="00675F08" w:rsidRDefault="00AF3EFB" w:rsidP="00AF3EFB">
      <w:pPr>
        <w:widowControl w:val="0"/>
        <w:ind w:firstLine="709"/>
        <w:jc w:val="both"/>
        <w:rPr>
          <w:rFonts w:cs="Times New Roman"/>
          <w:color w:val="000000" w:themeColor="text1"/>
          <w:lang w:eastAsia="zh-CN"/>
        </w:rPr>
      </w:pPr>
      <w:bookmarkStart w:id="213" w:name="dst2665"/>
      <w:bookmarkEnd w:id="213"/>
      <w:r w:rsidRPr="00675F08">
        <w:rPr>
          <w:rFonts w:cs="Times New Roman"/>
          <w:color w:val="000000" w:themeColor="text1"/>
          <w:lang w:eastAsia="zh-CN"/>
        </w:rPr>
        <w:t>5) направляет застройщику способом, указанным в уведомлении об окончании строительства, уведомление о 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либо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с указанием всех оснований для направления такого уведомления. Формы уведомления о 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уведомления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утверждаются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3CD9841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19. Уведомление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направляется только в следующих случаях:</w:t>
      </w:r>
    </w:p>
    <w:p w14:paraId="7FAD6AFA" w14:textId="77777777" w:rsidR="00AF3EFB" w:rsidRPr="00675F08" w:rsidRDefault="00AF3EFB" w:rsidP="00AF3EFB">
      <w:pPr>
        <w:widowControl w:val="0"/>
        <w:ind w:firstLine="709"/>
        <w:jc w:val="both"/>
        <w:rPr>
          <w:rFonts w:cs="Times New Roman"/>
          <w:color w:val="000000" w:themeColor="text1"/>
          <w:lang w:eastAsia="zh-CN"/>
        </w:rPr>
      </w:pPr>
      <w:bookmarkStart w:id="214" w:name="dst2667"/>
      <w:bookmarkEnd w:id="214"/>
      <w:r w:rsidRPr="00675F08">
        <w:rPr>
          <w:rFonts w:cs="Times New Roman"/>
          <w:color w:val="000000" w:themeColor="text1"/>
          <w:lang w:eastAsia="zh-CN"/>
        </w:rPr>
        <w:t>1) параметры построенных или реконструированных объекта индивидуального жилищного строительства или садового дома не соответствуют указанным в пункте 1 части 18 настоящей статьи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или обязательным требованиям к параметрам объектов капитального строительства, установленным Градостроительным Кодексом, другими федеральными законами;</w:t>
      </w:r>
    </w:p>
    <w:p w14:paraId="3AEDE5FE" w14:textId="77777777" w:rsidR="00AF3EFB" w:rsidRPr="00675F08" w:rsidRDefault="00AF3EFB" w:rsidP="00AF3EFB">
      <w:pPr>
        <w:widowControl w:val="0"/>
        <w:ind w:firstLine="709"/>
        <w:jc w:val="both"/>
        <w:rPr>
          <w:rFonts w:cs="Times New Roman"/>
          <w:color w:val="000000" w:themeColor="text1"/>
          <w:lang w:eastAsia="zh-CN"/>
        </w:rPr>
      </w:pPr>
      <w:bookmarkStart w:id="215" w:name="dst2668"/>
      <w:bookmarkEnd w:id="215"/>
      <w:r w:rsidRPr="00675F08">
        <w:rPr>
          <w:rFonts w:cs="Times New Roman"/>
          <w:color w:val="000000" w:themeColor="text1"/>
          <w:lang w:eastAsia="zh-CN"/>
        </w:rPr>
        <w:t>2) внешний облик объекта индивидуального жилищного строительства или садового дома не соответствует описанию внешнего облика таких объекта или дома, являющемуся приложением к уведомлению о планируемом строительстве, или типовому архитектурному решению, указанному в уведомлении о планируемом строительстве, или застройщику было направлено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по основанию, указанному в пункте 4 части 10 статьи 51.1 Градостроительного кодекса Российской Федерации, в случае строительства или реконструкции объекта индивидуального жилищного строительства или садового дома в границах исторического поселения федерального или регионального значения;</w:t>
      </w:r>
    </w:p>
    <w:p w14:paraId="539D0DC6" w14:textId="77777777" w:rsidR="00AF3EFB" w:rsidRPr="00675F08" w:rsidRDefault="00AF3EFB" w:rsidP="00AF3EFB">
      <w:pPr>
        <w:widowControl w:val="0"/>
        <w:ind w:firstLine="709"/>
        <w:jc w:val="both"/>
        <w:rPr>
          <w:rFonts w:cs="Times New Roman"/>
          <w:color w:val="000000" w:themeColor="text1"/>
          <w:lang w:eastAsia="zh-CN"/>
        </w:rPr>
      </w:pPr>
      <w:bookmarkStart w:id="216" w:name="dst2669"/>
      <w:bookmarkEnd w:id="216"/>
      <w:r w:rsidRPr="00675F08">
        <w:rPr>
          <w:rFonts w:cs="Times New Roman"/>
          <w:color w:val="000000" w:themeColor="text1"/>
          <w:lang w:eastAsia="zh-CN"/>
        </w:rPr>
        <w:t>3) вид разрешенного использования, построенного или реконструированного объекта капитального строительства, не соответствует виду разрешенного использования объекта индивидуального жилищного строительства или садового дома, указанному в уведомлении о планируемом строительстве;</w:t>
      </w:r>
    </w:p>
    <w:p w14:paraId="4B26503A" w14:textId="77777777" w:rsidR="00AF3EFB" w:rsidRPr="00675F08" w:rsidRDefault="00AF3EFB" w:rsidP="00AF3EFB">
      <w:pPr>
        <w:widowControl w:val="0"/>
        <w:ind w:firstLine="709"/>
        <w:jc w:val="both"/>
        <w:rPr>
          <w:rFonts w:cs="Times New Roman"/>
          <w:color w:val="000000" w:themeColor="text1"/>
          <w:lang w:eastAsia="zh-CN"/>
        </w:rPr>
      </w:pPr>
      <w:bookmarkStart w:id="217" w:name="dst2670"/>
      <w:bookmarkEnd w:id="217"/>
      <w:r w:rsidRPr="00675F08">
        <w:rPr>
          <w:rFonts w:cs="Times New Roman"/>
          <w:color w:val="000000" w:themeColor="text1"/>
          <w:lang w:eastAsia="zh-CN"/>
        </w:rPr>
        <w:t>4) размещение объекта индивидуального жилищного строительства или садового дома не допускается в соответствии с ограничениями, установленными в соответствии с земельным и иным законодательством Российской Федерации на дату поступления уведомления об окончании строительства, за исключением случаев, если указанные ограничения предусмотрены решением об установлении или изменении зоны с особыми условиями использования территории, принятым в отношении планируемого к строительству, реконструкции объекта капитального строительства, и такой объект капитального строительства не введен в эксплуатацию.</w:t>
      </w:r>
    </w:p>
    <w:p w14:paraId="17E09F1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20. Копия уведомления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направляется в срок, указанный в части 18 настоящей статьи, уполномоченными на выдачу разрешений на строительство федеральным органом исполнительной власти, исполнительным органом субъекта Российской Федерации или органом местного самоуправления в орган регистрации прав, а также:</w:t>
      </w:r>
    </w:p>
    <w:p w14:paraId="1F44A714" w14:textId="77777777" w:rsidR="00AF3EFB" w:rsidRPr="00675F08" w:rsidRDefault="00AF3EFB" w:rsidP="00AF3EFB">
      <w:pPr>
        <w:widowControl w:val="0"/>
        <w:ind w:firstLine="709"/>
        <w:jc w:val="both"/>
        <w:rPr>
          <w:rFonts w:cs="Times New Roman"/>
          <w:color w:val="000000" w:themeColor="text1"/>
          <w:lang w:eastAsia="zh-CN"/>
        </w:rPr>
      </w:pPr>
      <w:bookmarkStart w:id="218" w:name="dst2672"/>
      <w:bookmarkEnd w:id="218"/>
      <w:r w:rsidRPr="00675F08">
        <w:rPr>
          <w:rFonts w:cs="Times New Roman"/>
          <w:color w:val="000000" w:themeColor="text1"/>
          <w:lang w:eastAsia="zh-CN"/>
        </w:rPr>
        <w:t>1) в исполнительный орган субъекта Российской Федерации, уполномоченный на осуществление государственного строительного надзора, в случае направления застройщику указанного уведомления по основанию, предусмотренному пунктом 1 или 2 части 18 настоящей статьи;</w:t>
      </w:r>
    </w:p>
    <w:p w14:paraId="27CA5CB2" w14:textId="77777777" w:rsidR="00AF3EFB" w:rsidRPr="00675F08" w:rsidRDefault="00AF3EFB" w:rsidP="00AF3EFB">
      <w:pPr>
        <w:widowControl w:val="0"/>
        <w:ind w:firstLine="709"/>
        <w:jc w:val="both"/>
        <w:rPr>
          <w:rFonts w:cs="Times New Roman"/>
          <w:color w:val="000000" w:themeColor="text1"/>
          <w:lang w:eastAsia="zh-CN"/>
        </w:rPr>
      </w:pPr>
      <w:bookmarkStart w:id="219" w:name="dst2673"/>
      <w:bookmarkEnd w:id="219"/>
      <w:r w:rsidRPr="00675F08">
        <w:rPr>
          <w:rFonts w:cs="Times New Roman"/>
          <w:color w:val="000000" w:themeColor="text1"/>
          <w:lang w:eastAsia="zh-CN"/>
        </w:rPr>
        <w:t>2) в исполнительный орган субъекта Российской Федерации, уполномоченный в области охраны объектов культурного наследия, в случае направления застройщику указанного уведомления по основанию, предусмотренному пунктом 2 части 18 настоящей статьи;</w:t>
      </w:r>
    </w:p>
    <w:p w14:paraId="1952D582" w14:textId="77777777" w:rsidR="00AF3EFB" w:rsidRPr="00675F08" w:rsidRDefault="00AF3EFB" w:rsidP="00AF3EFB">
      <w:pPr>
        <w:widowControl w:val="0"/>
        <w:ind w:firstLine="709"/>
        <w:jc w:val="both"/>
        <w:rPr>
          <w:rFonts w:cs="Times New Roman"/>
          <w:color w:val="000000" w:themeColor="text1"/>
          <w:lang w:eastAsia="zh-CN"/>
        </w:rPr>
      </w:pPr>
      <w:bookmarkStart w:id="220" w:name="dst2674"/>
      <w:bookmarkEnd w:id="220"/>
      <w:r w:rsidRPr="00675F08">
        <w:rPr>
          <w:rFonts w:cs="Times New Roman"/>
          <w:color w:val="000000" w:themeColor="text1"/>
          <w:lang w:eastAsia="zh-CN"/>
        </w:rPr>
        <w:t xml:space="preserve">3) в федеральный орган исполнительной власти, уполномоченный на осуществление государственного земельного надзора, орган местного самоуправления, осуществляющий </w:t>
      </w:r>
      <w:r w:rsidRPr="00675F08">
        <w:rPr>
          <w:rFonts w:cs="Times New Roman"/>
          <w:color w:val="000000" w:themeColor="text1"/>
          <w:lang w:eastAsia="zh-CN"/>
        </w:rPr>
        <w:lastRenderedPageBreak/>
        <w:t>муниципальный земельный контроль, в случае направления застройщику указанного уведомления по основанию, предусмотренному пунктом 3 или 4 части 19 настоящей статьи.</w:t>
      </w:r>
    </w:p>
    <w:p w14:paraId="19D5A296" w14:textId="77777777" w:rsidR="00AF3EFB" w:rsidRPr="00675F08" w:rsidRDefault="00AF3EFB" w:rsidP="00AF3EFB">
      <w:pPr>
        <w:widowControl w:val="0"/>
        <w:ind w:firstLine="709"/>
        <w:jc w:val="both"/>
        <w:rPr>
          <w:rFonts w:cs="Times New Roman"/>
          <w:color w:val="000000" w:themeColor="text1"/>
          <w:lang w:eastAsia="zh-CN"/>
        </w:rPr>
      </w:pPr>
    </w:p>
    <w:p w14:paraId="33CB1D79" w14:textId="77777777" w:rsidR="00AF3EFB" w:rsidRPr="00675F08" w:rsidRDefault="00AF3EFB" w:rsidP="00AF3EFB">
      <w:pPr>
        <w:pStyle w:val="3"/>
        <w:framePr w:wrap="around"/>
      </w:pPr>
      <w:bookmarkStart w:id="221" w:name="_Toc196470584"/>
      <w:r w:rsidRPr="00675F08">
        <w:t>Статья 31. Градостроительные планы земельных участков</w:t>
      </w:r>
      <w:bookmarkEnd w:id="221"/>
    </w:p>
    <w:p w14:paraId="123681A7" w14:textId="77777777" w:rsidR="00AF3EFB" w:rsidRPr="00675F08" w:rsidRDefault="00AF3EFB" w:rsidP="00AF3EFB">
      <w:pPr>
        <w:rPr>
          <w:rFonts w:cs="Times New Roman"/>
          <w:lang w:eastAsia="zh-CN"/>
        </w:rPr>
      </w:pPr>
    </w:p>
    <w:p w14:paraId="50189D36"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 Градостроительный план земельного участка выдается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капитального строительства в границах земельного участка.</w:t>
      </w:r>
    </w:p>
    <w:p w14:paraId="5B540DA3"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1.1. В случае, если земельный участок для размещения объектов федерального значения, объектов регионального значения, объектов местного значения образуется из земель и (или) земельных участков, которые находятся в государственной или муниципальной собственности и которые не обременены правами третьих лиц, за исключением сервитута, публичного сервитута, выдача градостроительного плана земельного участка допускается до образования такого земельного участка в соответствии с земельным законодательством на основании утвержденных проекта межевания территории и (или) схемы расположения земельного участка или земельных участков на кадастровом плане территории.</w:t>
      </w:r>
    </w:p>
    <w:p w14:paraId="429C0B12" w14:textId="77777777" w:rsidR="00AF3EFB" w:rsidRPr="00675F08" w:rsidRDefault="00AF3EFB" w:rsidP="00AF3EFB">
      <w:pPr>
        <w:widowControl w:val="0"/>
        <w:ind w:firstLine="709"/>
        <w:jc w:val="both"/>
        <w:rPr>
          <w:rFonts w:cs="Times New Roman"/>
          <w:b/>
          <w:i/>
          <w:color w:val="000000" w:themeColor="text1"/>
          <w:lang w:eastAsia="zh-CN"/>
        </w:rPr>
      </w:pPr>
      <w:r w:rsidRPr="00675F08">
        <w:rPr>
          <w:rFonts w:cs="Times New Roman"/>
          <w:b/>
          <w:i/>
          <w:color w:val="000000" w:themeColor="text1"/>
          <w:lang w:eastAsia="zh-CN"/>
        </w:rPr>
        <w:t>Примечание: вступает в силу с 01.03.2025г</w:t>
      </w:r>
      <w:r w:rsidRPr="00675F08">
        <w:rPr>
          <w:rFonts w:cs="Times New Roman"/>
          <w:i/>
          <w:color w:val="000000" w:themeColor="text1"/>
          <w:lang w:eastAsia="zh-CN"/>
        </w:rPr>
        <w:t>. (ФЗ от 2612.2024 №486-ФЗ)</w:t>
      </w:r>
    </w:p>
    <w:p w14:paraId="776177BE"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1.2. В случае, если земельный участок образуется из земель и (или) земельных участков, которые находятся в государственной или муниципальной собственности и которые не обременены правами третьих лиц, за исключением сервитута, публичного сервитута, в целях реализации решения о комплексном развитии территории и (или) договора о комплексном развитии территории выдача градостроительного плана земельного участка допускается до образования такого земельного участка в соответствии с земельным законодательством на основании утвержденного в соответствии с решением о комплексном развитии территории и (или) договором о комплексном развитии территории проекта планировки территории, а также проекта межевания территории и (или) схемы расположения земельного участка или земельных участков на кадастровом плане территории. В указанном случае в целях получения градостроительного плана земельного участка в орган местного самоуправления по месту нахождения земельного участка вправе обратиться оператор комплексного развития территории или лицо, с которым заключен договор о комплексном развитии территории.</w:t>
      </w:r>
    </w:p>
    <w:p w14:paraId="713BBBCA"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2. Источниками информации для подготовки градостроительного плана земельного участка являются документы территориального планирования и градостроительного зонирования, нормативы градостроительного проектирования, документация по планировке территории, сведения, содержащиеся в Едином государственном реестре недвижимости, федеральной государственной информационной системе территориального планирования, государственной информационной системе обеспечения градостроительной деятельности, а также информация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предоставляемая правообладателями сетей инженерно-технического обеспечения в соответствии с частью 7 настоящей статьи.</w:t>
      </w:r>
    </w:p>
    <w:p w14:paraId="1BA039AF"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3. В градостроительном плане земельного участка содержится информация:</w:t>
      </w:r>
    </w:p>
    <w:p w14:paraId="6CD1A771"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 о реквизитах проекта планировки территории и (или) проекта межевания территории в случае, если земельный участок расположен в границах территории, в отношении которой утверждены проект планировки территории и (или) проект межевания территории;</w:t>
      </w:r>
    </w:p>
    <w:p w14:paraId="42119515"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2) о границах земельного участка и о кадастровом номере земельного участка (при его наличии) или в случае, предусмотренном частью 1.1 и 1.2 настоящей статьи, о границах образуемого земельного участка, указанных в утвержденной схеме расположения земельного участка или земельных участков на кадастровом плане территории;</w:t>
      </w:r>
    </w:p>
    <w:p w14:paraId="37912A5C"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3) о границах зоны планируемого размещения объекта капитального строительства в соответствии с утвержденным проектом планировки территории (при его наличии);</w:t>
      </w:r>
    </w:p>
    <w:p w14:paraId="5712DC32"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lastRenderedPageBreak/>
        <w:t>4) о минимальных отступах от границ земельного участка, в пределах которых разрешается строительство объектов капитального строительства;</w:t>
      </w:r>
    </w:p>
    <w:p w14:paraId="09963CAA"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 xml:space="preserve">5) </w:t>
      </w:r>
      <w:r w:rsidRPr="00675F08">
        <w:rPr>
          <w:rFonts w:eastAsia="Calibri" w:cs="Times New Roman"/>
          <w:color w:val="000000" w:themeColor="text1"/>
          <w:spacing w:val="-2"/>
        </w:rPr>
        <w:t xml:space="preserve">об основных, условно разрешенных и вспомогательных видах разрешенного использования земельного участка, установленных в соответствии с </w:t>
      </w:r>
      <w:r w:rsidRPr="00675F08">
        <w:rPr>
          <w:rFonts w:cs="Times New Roman"/>
          <w:color w:val="000000" w:themeColor="text1"/>
          <w:spacing w:val="-2"/>
          <w:lang w:eastAsia="zh-CN"/>
        </w:rPr>
        <w:t>Градостроительным кодексом РФ, иным федеральным законом</w:t>
      </w:r>
      <w:r w:rsidRPr="00675F08">
        <w:rPr>
          <w:rFonts w:eastAsia="Calibri" w:cs="Times New Roman"/>
          <w:color w:val="000000" w:themeColor="text1"/>
          <w:spacing w:val="-2"/>
        </w:rPr>
        <w:t>;</w:t>
      </w:r>
    </w:p>
    <w:p w14:paraId="63A1F8B5"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6) о предельных параметрах разрешенного строительства, реконструкции объекта капитального строительства, установленных градостроительным регламентом для территориальной зоны, в которой расположен земельный участок, за исключением случаев выдачи градостроительного плана земельного участка в отношении земельного участка, на который действие градостроительного регламента не распространяется или для которого градостроительный регламент не устанавливается;</w:t>
      </w:r>
    </w:p>
    <w:p w14:paraId="57CF255F" w14:textId="77777777" w:rsidR="00AF3EFB" w:rsidRPr="00675F08" w:rsidRDefault="00AF3EFB" w:rsidP="00AF3EFB">
      <w:pPr>
        <w:widowControl w:val="0"/>
        <w:ind w:firstLine="709"/>
        <w:jc w:val="both"/>
        <w:rPr>
          <w:rFonts w:eastAsia="Calibri" w:cs="Times New Roman"/>
          <w:color w:val="000000" w:themeColor="text1"/>
        </w:rPr>
      </w:pPr>
      <w:r w:rsidRPr="00675F08">
        <w:rPr>
          <w:rFonts w:cs="Times New Roman"/>
          <w:color w:val="000000" w:themeColor="text1"/>
          <w:lang w:eastAsia="zh-CN"/>
        </w:rPr>
        <w:t>7) о требованиях к назначению, параметрам и размещению объекта капитального строительства на указанном земельном участке, установленных в соответствии с частью 7 статьи 36 Градостроительного Кодекса РФ</w:t>
      </w:r>
      <w:r w:rsidRPr="00675F08">
        <w:rPr>
          <w:rFonts w:eastAsia="Calibri" w:cs="Times New Roman"/>
          <w:color w:val="000000" w:themeColor="text1"/>
        </w:rPr>
        <w:t>, в случае выдачи градостроительного плана земельного участка в отношении земельного участка, на который действие градостроительного регламента не распространяется или для которого градостроительный регламент не устанавливается, за исключением случая, предусмотренного пунктом 7.1 настоящей части;</w:t>
      </w:r>
    </w:p>
    <w:p w14:paraId="40D9A3C0"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7.1) о предельных параметрах разрешенного строительства, реконструкции объекта капитального строительства, установленных положением об особо охраняемых природных территориях, в случае выдачи градостроительного плана земельного участка в отношении земельного участка, расположенного в границах особо охраняемой природной территории;</w:t>
      </w:r>
    </w:p>
    <w:p w14:paraId="786BC859"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8) о расчетных показателях минимально допустимого уровня обеспеченности территории объектами коммунальной, транспортной, социальной инфраструктур и расчетных показателях максимально допустимого уровня территориальной доступности указанных объектов для населения в случае, если земельный участок расположен в границах территории, в отношении которой предусматривается осуществление деятельности по комплексному и устойчивому развитию территории;</w:t>
      </w:r>
    </w:p>
    <w:p w14:paraId="59F20919"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9)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p>
    <w:p w14:paraId="3553ED35"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10) о границах зон с особыми условиями использования территорий, если земельный участок полностью или частично расположен в границах таких зон;</w:t>
      </w:r>
    </w:p>
    <w:p w14:paraId="6FBFDE05"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11) о границах публичных сервитутов;</w:t>
      </w:r>
    </w:p>
    <w:p w14:paraId="2EB568DE"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12) о номере и (или) наименовании элемента планировочной структуры, в границах которого расположен земельный участок;</w:t>
      </w:r>
    </w:p>
    <w:p w14:paraId="0084DAA7"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13) о расположенных в границах земельного участка объектах капитального строительства, а также о расположенных в границах земельного участка сетях инженерно-технического обеспечения;</w:t>
      </w:r>
    </w:p>
    <w:p w14:paraId="03C4EF85"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14) о наличии или отсутствии в границах земельного участка объектов культурного наследия, о границах территорий таких объектов;</w:t>
      </w:r>
    </w:p>
    <w:p w14:paraId="3525734C"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15)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определяемая с учетом программ комплексного развития систем коммунальной инфраструктуры поселения, муниципального округа, городского округа (при их наличии), в состав которой входят сведения о максимальной нагрузке в возможных точках подключения (технологического присоединения) к таким сетям, а также сведения об организации, представившей данную информацию;</w:t>
      </w:r>
    </w:p>
    <w:p w14:paraId="78C4EF80"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16) о реквизитах нормативных правовых актов субъекта Российской Федерации, муниципальных правовых актов, устанавливающих требования к благоустройству территории;</w:t>
      </w:r>
    </w:p>
    <w:p w14:paraId="3624E797"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17) о красных линиях;</w:t>
      </w:r>
    </w:p>
    <w:p w14:paraId="40D5653F"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lastRenderedPageBreak/>
        <w:t>18) о требованиях к архитектурно-градостроительному облику объекта капитального строительства (при наличии).</w:t>
      </w:r>
    </w:p>
    <w:p w14:paraId="5599F01C"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19) о расположении земельного участка в границах территории, в отношении которой принято решение о комплексном развитии территории и (или) заключен договор о комплексном развитии территории.</w:t>
      </w:r>
    </w:p>
    <w:p w14:paraId="0D9D544B"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3.1. Субъекты Российской Федерации вправе установить законом субъекта Российской Федерации положение о том, что обязательным приложением к градостроительному плану земельного участка в случае его выдачи в электронной форме являются материалы и результаты ранее проведенных инженерных изысканий, содержащиеся в информационной системе обеспечения градостроительной деятельности, при условии, что указанные материалы и результаты не содержат сведений, отнесенных федеральными законами к категории ограниченного доступа.</w:t>
      </w:r>
    </w:p>
    <w:p w14:paraId="67B766DC"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4. В случае, если в соответствии с настоящим Кодексом, иными федеральными законами размещение объекта капитального строительства не допускается при отсутствии документации по планировке территории, выдача градостроительного плана земельного участка для архитектурно-строительного проектирования, получения разрешения на строительство такого объекта капитального строительства допускается только после утверждения такой документации по планировке территории. При этом в отношении земельного участка, расположенного в границах территории, в отношении которой принято решение о комплексном развитии территории, выдача градостроительного плана земельного участка допускается только при наличии документации по планировке территории, утвержденной в соответствии с договором о комплексном развитии территории (за исключением случаев самостоятельной реализации Российской Федерацией, субъектом Российской Федерации или муниципальным образованием решения о комплексном развитии территории или реализации такого решения юридическим лицом, определенным в соответствии с настоящим Кодексом Российской Федерацией или субъектом Российской Федерации).</w:t>
      </w:r>
    </w:p>
    <w:p w14:paraId="01F1E6CF"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5. В целях получения градостроительного плана земельного участка правообладатель земельного участка, иное лицо в случае, предусмотренном частью 1.1 и 1.2 настоящей статьи, обращаются с заявлением в орган местного самоуправления по месту нахождения земельного участка. Заявление о выдаче градостроительного плана земельного участка может быть направлено в орган местного самоуправления в форме электронного документа, подписанного электронной подписью, или подано заявителем через многофункциональный центр.</w:t>
      </w:r>
    </w:p>
    <w:p w14:paraId="3830415B"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6. Орган местного самоуправления в течение четырнадцати рабочих дней после получения заявления, указанного в части 5 настоящей статьи, осуществляет подготовку, регистрацию градостроительного плана земельного участка и выдает его заявителю. Градостроительный план земельного участка выдается заявителю без взимания платы. Градостроительный план земельного участка выдается в форме электронного документа, подписанного электронной подписью, если это указано в заявлении о выдаче градостроительного плана земельного участка.</w:t>
      </w:r>
    </w:p>
    <w:p w14:paraId="2E4815B5"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6.1. Подача заявления о выдаче градостроительного плана земельного участка наряду со способами, предусмотренными частью 5 настоящей статьи, выдача градостроительного плана земельного участка наряду со способами, указанными в части 6 настоящей статьи, могут осуществляться:</w:t>
      </w:r>
    </w:p>
    <w:p w14:paraId="1E757C79" w14:textId="77777777" w:rsidR="00AF3EFB" w:rsidRPr="00675F08" w:rsidRDefault="00AF3EFB" w:rsidP="00AF3EFB">
      <w:pPr>
        <w:widowControl w:val="0"/>
        <w:ind w:firstLine="709"/>
        <w:jc w:val="both"/>
        <w:rPr>
          <w:rFonts w:eastAsia="Calibri" w:cs="Times New Roman"/>
          <w:color w:val="000000" w:themeColor="text1"/>
        </w:rPr>
      </w:pPr>
      <w:bookmarkStart w:id="222" w:name="dst100155"/>
      <w:bookmarkEnd w:id="222"/>
      <w:r w:rsidRPr="00675F08">
        <w:rPr>
          <w:rFonts w:eastAsia="Calibri" w:cs="Times New Roman"/>
          <w:color w:val="000000" w:themeColor="text1"/>
        </w:rPr>
        <w:t>1) с использованием единого портала государственных и муниципальных услуг или региональных порталов государственных и муниципальных услуг;</w:t>
      </w:r>
    </w:p>
    <w:p w14:paraId="1C34FEE2" w14:textId="77777777" w:rsidR="00AF3EFB" w:rsidRPr="00675F08" w:rsidRDefault="00AF3EFB" w:rsidP="00AF3EFB">
      <w:pPr>
        <w:widowControl w:val="0"/>
        <w:ind w:firstLine="709"/>
        <w:jc w:val="both"/>
        <w:rPr>
          <w:rFonts w:eastAsia="Calibri" w:cs="Times New Roman"/>
          <w:color w:val="000000" w:themeColor="text1"/>
        </w:rPr>
      </w:pPr>
      <w:bookmarkStart w:id="223" w:name="dst100156"/>
      <w:bookmarkEnd w:id="223"/>
      <w:r w:rsidRPr="00675F08">
        <w:rPr>
          <w:rFonts w:eastAsia="Calibri" w:cs="Times New Roman"/>
          <w:color w:val="000000" w:themeColor="text1"/>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14:paraId="3822DE2C"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 xml:space="preserve">7. При подготовке градостроительного плана земельного участка орган местного самоуправления в течение двух рабочих дней с даты получения заявления о выдаче такого </w:t>
      </w:r>
      <w:r w:rsidRPr="00675F08">
        <w:rPr>
          <w:rFonts w:eastAsia="Calibri" w:cs="Times New Roman"/>
          <w:color w:val="000000" w:themeColor="text1"/>
        </w:rPr>
        <w:lastRenderedPageBreak/>
        <w:t>документа направляет правообладателям сетей инженерно-технического обеспечения (за исключением сетей электроснабжения) запрос о представлении информации, предусмотренной пунктом 15 части 3 настоящей статьи. Указанная информация подлежит представлению в орган местного самоуправления в течение пяти рабочих дней со дня, следующего за днем получения такого запроса.</w:t>
      </w:r>
    </w:p>
    <w:p w14:paraId="2CB20F0F"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7.1. В случаях, предусмотренных Градостроительным Кодексом или Земельным Кодексом Российской Федерации, информация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может быть запрошена органом государственной власти, органом местного самоуправления в порядке, предусмотренном частью 7 настоящей статьи, в целях, не связанных с подготовкой градостроительного плана земельного участка. При поступлении правообладателю сети инженерно-технического обеспечения (за исключением сетей электроснабжения) запроса от органа государственной власти, органа местного самоуправления в случаях, предусмотренных Земельным кодексом Российской Федерации, в составе данной информации определяется в том числе срок, в течение которого правообладатель земельного участка может обратиться к правообладателю сети инженерно-технического обеспечения в целях заключения договора о подключении (технологическом присоединении), предусматривающего предоставление ему нагрузки в пределах максимальной нагрузки в возможных точках подключения (технологического присоединения) к сетям инженерно-технического обеспечения, указанной в информации о возможности подключения (технологического присоединения) объектов капитального строительства к сетям инженерно-технического обеспечения. Указанный срок не может составлять менее трех месяцев со дня представления правообладателем сети инженерно-технического обеспечения информации, предусмотренной пунктом 15 части 3 настоящей статьи.</w:t>
      </w:r>
    </w:p>
    <w:p w14:paraId="45F87A75"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8. В случае отсутствия в заявлении информации о цели использования земельного участка организация, осуществляющая эксплуатацию сетей инженерно-технического обеспечения, определяет максимальную нагрузку в возможных точках подключения к сетям инженерно-технического обеспечения на основании сведений, содержащихся в правилах землепользования и застройки и в документации по планировке территории (при наличии такой документации). Информация о цели использования земельного участка при ее наличии в заявлении о выдаче градостроительного плана земельного участка, за исключением случая, если такая информация о цели использования земельного участка не соответствует правилам землепользования и застройки, или сведения из правил землепользования и застройки и (или) документации по планировке территории предоставляются организациям, осуществляющим эксплуатацию сетей инженерно-технического обеспечения, органами местного самоуправления в составе запроса, указанного в части 7 настоящей статьи.</w:t>
      </w:r>
    </w:p>
    <w:p w14:paraId="687EA355" w14:textId="77777777" w:rsidR="00AF3EFB" w:rsidRPr="00675F08" w:rsidRDefault="00AF3EFB" w:rsidP="00AF3EFB">
      <w:pPr>
        <w:widowControl w:val="0"/>
        <w:ind w:firstLine="709"/>
        <w:jc w:val="both"/>
        <w:rPr>
          <w:rFonts w:eastAsia="Calibri" w:cs="Times New Roman"/>
          <w:color w:val="000000" w:themeColor="text1"/>
        </w:rPr>
      </w:pPr>
      <w:r w:rsidRPr="00675F08">
        <w:rPr>
          <w:rFonts w:cs="Times New Roman"/>
          <w:color w:val="000000" w:themeColor="text1"/>
          <w:lang w:eastAsia="zh-CN"/>
        </w:rPr>
        <w:t>9. Форма градостроительного плана земельного участка, порядок ее заполнения, порядок присвоения номеров градостроительным планам земельных участков устанавливаются уполномоченным Правительством Российской Федерации федеральным органом исполнительной власти.</w:t>
      </w:r>
    </w:p>
    <w:p w14:paraId="5D4CE2FF"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10. Информация, указанная в градостроительном плане земельного участка, может быть использована для подготовки проектной документации, для получения разрешения на строительство в течение трех лет со дня его выдачи. По истечении этого срока использование информации, указанной в градостроительном плане земельного участка, в предусмотренных настоящей частью целях не допускается.</w:t>
      </w:r>
    </w:p>
    <w:p w14:paraId="69AD38C9" w14:textId="77777777" w:rsidR="00AF3EFB" w:rsidRPr="00675F08" w:rsidRDefault="00AF3EFB" w:rsidP="00AF3EFB">
      <w:pPr>
        <w:widowControl w:val="0"/>
        <w:ind w:firstLine="709"/>
        <w:jc w:val="both"/>
        <w:rPr>
          <w:rFonts w:eastAsia="Calibri" w:cs="Times New Roman"/>
          <w:color w:val="000000" w:themeColor="text1"/>
        </w:rPr>
      </w:pPr>
      <w:r w:rsidRPr="00675F08">
        <w:rPr>
          <w:rFonts w:eastAsia="Calibri" w:cs="Times New Roman"/>
          <w:color w:val="000000" w:themeColor="text1"/>
        </w:rPr>
        <w:t xml:space="preserve">11. В случае раздела земельного участка, в отношении которого правообладателем получены градостроительный план и разрешение на строительство, или образования из указанного земельного участка другого земельного участка (земельных участков) путем выдела получение градостроительных планов, образованных и (или) измененных земельных участков не требуется. При осуществлении в течение срока, установленного частью 10 настоящей статьи, мероприятий, предусмотренных статьей 5.2 Градостроительного Кодекса, </w:t>
      </w:r>
      <w:r w:rsidRPr="00675F08">
        <w:rPr>
          <w:rFonts w:eastAsia="Calibri" w:cs="Times New Roman"/>
          <w:color w:val="000000" w:themeColor="text1"/>
        </w:rPr>
        <w:lastRenderedPageBreak/>
        <w:t xml:space="preserve">в указанном случае используется градостроительный план исходного земельного участка. </w:t>
      </w:r>
    </w:p>
    <w:p w14:paraId="3568634B" w14:textId="77777777" w:rsidR="00AF3EFB" w:rsidRPr="00675F08" w:rsidRDefault="00AF3EFB" w:rsidP="00AF3EFB">
      <w:pPr>
        <w:widowControl w:val="0"/>
        <w:ind w:firstLine="709"/>
        <w:jc w:val="both"/>
        <w:rPr>
          <w:rFonts w:cs="Times New Roman"/>
          <w:b/>
          <w:color w:val="000000" w:themeColor="text1"/>
          <w:lang w:eastAsia="zh-CN"/>
        </w:rPr>
      </w:pPr>
      <w:r w:rsidRPr="00675F08">
        <w:rPr>
          <w:rFonts w:cs="Times New Roman"/>
          <w:b/>
          <w:color w:val="000000" w:themeColor="text1"/>
          <w:lang w:eastAsia="zh-CN"/>
        </w:rPr>
        <w:t xml:space="preserve">                 </w:t>
      </w:r>
    </w:p>
    <w:p w14:paraId="00B5F9C9" w14:textId="77777777" w:rsidR="00AF3EFB" w:rsidRPr="00675F08" w:rsidRDefault="00AF3EFB" w:rsidP="00AF3EFB">
      <w:pPr>
        <w:pStyle w:val="20"/>
        <w:rPr>
          <w:rFonts w:cs="Times New Roman"/>
        </w:rPr>
      </w:pPr>
      <w:bookmarkStart w:id="224" w:name="_Toc196470585"/>
      <w:r w:rsidRPr="00675F08">
        <w:rPr>
          <w:rFonts w:cs="Times New Roman"/>
        </w:rPr>
        <w:t>Глава 7. Снос объектов капитального строительства</w:t>
      </w:r>
      <w:bookmarkEnd w:id="224"/>
    </w:p>
    <w:p w14:paraId="603C36B6" w14:textId="77777777" w:rsidR="00AF3EFB" w:rsidRPr="00675F08" w:rsidRDefault="00AF3EFB" w:rsidP="00AF3EFB">
      <w:pPr>
        <w:widowControl w:val="0"/>
        <w:ind w:firstLine="709"/>
        <w:jc w:val="both"/>
        <w:rPr>
          <w:rFonts w:cs="Times New Roman"/>
          <w:b/>
          <w:color w:val="000000" w:themeColor="text1"/>
          <w:lang w:eastAsia="zh-CN"/>
        </w:rPr>
      </w:pPr>
    </w:p>
    <w:p w14:paraId="010BC1C8" w14:textId="77777777" w:rsidR="00AF3EFB" w:rsidRPr="00675F08" w:rsidRDefault="00AF3EFB" w:rsidP="00AF3EFB">
      <w:pPr>
        <w:pStyle w:val="3"/>
        <w:framePr w:wrap="around"/>
      </w:pPr>
      <w:bookmarkStart w:id="225" w:name="_Toc196470586"/>
      <w:r w:rsidRPr="00675F08">
        <w:t>Статья 32. Общие положения о сносе объектов капитального строительства</w:t>
      </w:r>
      <w:bookmarkEnd w:id="225"/>
    </w:p>
    <w:p w14:paraId="3B15D68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Снос объекта капитального строительства осуществляется на основании решения собственника объекта капитального строительства или застройщика либо в случаях, предусмотренных настоящим Кодексом, другими федеральными законами, на основании решения суда или органа местного самоуправления.</w:t>
      </w:r>
    </w:p>
    <w:p w14:paraId="4FD477E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В целях сноса объекта капитального строительства застройщик или технический заказчик обеспечивает подготовку проекта организации работ по сносу объекта капитального строительства в качестве самостоятельного документа, за исключением случаев, предусмотренных частями 3 и 8 настоящей статьи. Подготовка проекта организации работ по сносу объекта капитального строительства осуществляется специалистом по организации архитектурно-строительного проектирования, сведения о котором включены в национальный реестр специалистов в области архитектурно-строительного проектирования.</w:t>
      </w:r>
    </w:p>
    <w:p w14:paraId="2507A877"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Подготовка проекта организации работ по сносу объекта капитального строительства не требуется для сноса объектов, указанных в пунктах 1 - 3 части 17 статьи 51 Градостроительного Кодекса РФ. В этом случае застройщик по собственной инициативе вправе обеспечить подготовку проекта организации работ по сносу таких объектов капитального строительства.</w:t>
      </w:r>
    </w:p>
    <w:p w14:paraId="31D699C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Подготовка проекта организации работ по сносу объекта капитального строительства осуществляется на основании результатов и материалов обследования объекта капитального строительства в соответствии с требованиями технических регламентов, санитарно-эпидемиологическими требованиями, требованиями в области охраны окружающей среды, требованиями безопасности деятельности в области использования атомной энергии, требованиями к осуществлению деятельности в области промышленной безопасности.</w:t>
      </w:r>
    </w:p>
    <w:p w14:paraId="10D611C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Требования к составу и содержанию проекта организации работ по сносу объекта капитального строительства устанавливаются Правительством Российской Федерации.</w:t>
      </w:r>
    </w:p>
    <w:p w14:paraId="7F74D8C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В случае, если снос объекта капитального строительства планируется осуществлять с привлечением средств бюджетов бюджетной системы Российской Федерации, средств лиц, указанных в части 2 статьи 8.3 Градостроительного Кодекса РФ, застройщик или технический заказчик обеспечивает подготовку сметы на снос объекта капитального строительства.</w:t>
      </w:r>
    </w:p>
    <w:p w14:paraId="40AC5FA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В случае, если снос объекта капитального строительства, расположенного на земельном участке, находящемся в государственной или муниципальной собственности и не предоставленном в пользование и (или) во владение гражданам или юридическим лицам, в соответствии с настоящим Кодексом, другими федеральными законами обеспечивается органом государственной власти или органом местного самоуправления, функции застройщика выполняют указанные органы или лица, с которыми указанными органами заключен договор о сносе указанного объекта капитального строительства.</w:t>
      </w:r>
    </w:p>
    <w:p w14:paraId="2FDF113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Положения настоящей главы не распространяются на случаи сноса объекта капитального строительства в целях строительства нового объекта капитального строительства, реконструкции объекта капитального строительства. Снос объекта капитального строительства осуществляется в порядке, установленном главой 6 Градостроительного Кодекса РФ для строительства объектов капитального строительства.</w:t>
      </w:r>
    </w:p>
    <w:p w14:paraId="1BA35820" w14:textId="77777777" w:rsidR="00AF3EFB" w:rsidRPr="00675F08" w:rsidRDefault="00AF3EFB" w:rsidP="00AF3EFB">
      <w:pPr>
        <w:widowControl w:val="0"/>
        <w:ind w:firstLine="709"/>
        <w:jc w:val="both"/>
        <w:rPr>
          <w:rFonts w:cs="Times New Roman"/>
          <w:b/>
          <w:color w:val="000000" w:themeColor="text1"/>
          <w:lang w:eastAsia="zh-CN"/>
        </w:rPr>
      </w:pPr>
    </w:p>
    <w:p w14:paraId="64787680" w14:textId="77777777" w:rsidR="00AF3EFB" w:rsidRPr="00675F08" w:rsidRDefault="00AF3EFB" w:rsidP="00AF3EFB">
      <w:pPr>
        <w:pStyle w:val="3"/>
        <w:framePr w:wrap="around"/>
      </w:pPr>
      <w:bookmarkStart w:id="226" w:name="_Toc196470587"/>
      <w:r w:rsidRPr="00675F08">
        <w:t>Статья 33. Осуществление сноса объекта капитального строительства</w:t>
      </w:r>
      <w:bookmarkEnd w:id="226"/>
    </w:p>
    <w:p w14:paraId="7C66F32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lastRenderedPageBreak/>
        <w:t>1. Снос объекта капитального строительства осуществляется в соответствии с проектом организации работ по сносу объекта капитального строительства после отключения объекта капитального строительства от сетей инженерно-технического обеспечения в соответствии с условиями отключения объекта капитального строительства от сетей инженерно-технического обеспечения, выданными организациями, осуществляющими эксплуатацию сетей инженерно-технического обеспечения, а также после вывода объекта капитального строительства из эксплуатации в случае, если это предусмотрено федеральными законами.</w:t>
      </w:r>
    </w:p>
    <w:p w14:paraId="148AF32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Условия отключения объекта капитального строительства от сетей инженерно-технического обеспечения выдаются организациями, осуществляющими эксплуатацию сетей инженерно-технического обеспечения, без взимания платы в течение не более чем десяти рабочих дней со дня поступления заявления о выдаче таких условий от застройщика, исполнительного органа государственной власти или органа местного самоуправления. Отключение объекта капитального строительства от сетей инженерно-технического обеспечения подтверждается актом, подписанным организацией, осуществляющей эксплуатацию соответствующих сетей инженерно-технического обеспечения. Порядок отключения объекта капитального строительства от сетей инженерно-технического обеспечения устанавливается Правительством Российской Федерации.</w:t>
      </w:r>
    </w:p>
    <w:p w14:paraId="319F5D9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В процессе сноса объекта капитального строительства принимаются меры, направленные на предупреждение причинения вреда жизни или здоровью людей, имуществу физических или юридических лиц, государственному или муниципальному имуществу, окружающей среде, предусматривается устройство временных ограждений, подъездных путей, осуществляются мероприятия по утилизации строительного мусора.</w:t>
      </w:r>
    </w:p>
    <w:p w14:paraId="49D525D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Работы по договорам подряда на осуществление сноса выполняются только индивидуальными предпринимателями или юридическими лицами, которые являются членами саморегулируемых организаций в области строительства, если иное не установлено настоящей статьей. Выполнение работ по сносу объектов капитального строительства по договорам подряда на осуществление сноса обеспечивается специалистами по организации строительства (главными инженерами проектов). Работы по договорам о сносе объектов капитального строительства, заключенным с лицами, не являющимися застройщиками, техническими заказчиками, лицами, ответственными за эксплуатацию здания, сооружения, могут выполняться индивидуальными предпринимателями или юридическими лицами, не являющимися членами таких саморегулируемых организаций.</w:t>
      </w:r>
    </w:p>
    <w:p w14:paraId="1119A2B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Индивидуальный предприниматель или юридическое лицо, не являющиеся членами саморегулируемых организаций в области строительства, может выполнять работы по договорам подряда на осуществление сноса в случае, если размер обязательств по каждому из таких договоров не превышает одного миллиона рублей.</w:t>
      </w:r>
    </w:p>
    <w:p w14:paraId="1F8418C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Не требуется членство в саморегулируемых организациях в области строительства для выполнения работ по сносу объектов капитального строительства:</w:t>
      </w:r>
    </w:p>
    <w:p w14:paraId="29B6688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государственных и муниципальных унитарных предприятий, в том числе государственных и муниципальных казенных предприятий, государственных и муниципальных учреждений в случае заключения ими договоров подряда на осуществление сноса с федеральными органами исполнительной власти, государственными корпорациями, осуществляющими нормативно-правовое регулирование в соответствующей области, органами государственной власти субъектов Российской Федерации, органами местного самоуправления, в ведении которых находятся такие предприятия, учреждения, или в случае выполнения такими предприятиями, учреждениями функций технического заказчика от имени указанных федеральных органов исполнительной власти, государственных корпораций, органов государственной власти субъектов Российской Федерации, органов местного самоуправления;</w:t>
      </w:r>
    </w:p>
    <w:p w14:paraId="55D4B04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2) коммерческих организаций, в уставных (складочных) капиталах которых доля государственных и муниципальных унитарных предприятий, государственных и муниципальных автономных учреждений составляет более пятидесяти процентов, в случае </w:t>
      </w:r>
      <w:r w:rsidRPr="00675F08">
        <w:rPr>
          <w:rFonts w:cs="Times New Roman"/>
          <w:color w:val="000000" w:themeColor="text1"/>
          <w:lang w:eastAsia="zh-CN"/>
        </w:rPr>
        <w:lastRenderedPageBreak/>
        <w:t>заключения такими коммерческими организациями договоров подряда на осуществление сноса с указанными предприятиями, учреждениями, а также с федеральными органами исполнительной власти, государственными корпорациями, органами государственной власти субъектов Российской Федерации, органами местного самоуправления, которые предусмотрены пунктом 1 настоящей части и в ведении которых находятся указанные предприятия, учреждения, или в случае выполнения такими коммерческими организациями функций технического заказчика от имени указанных предприятий, учреждений, федеральных органов исполнительной власти, государственных корпораций, органов государственной власти субъектов Российской Федерации, органов местного самоуправления;</w:t>
      </w:r>
    </w:p>
    <w:p w14:paraId="5B7C48B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юридических лиц, созданных публично-правовыми образованиями (за исключением юридических лиц, предусмотренных пунктом 1 настоящей части), в случае заключения указанными юридическими лицами договоров подряда на осуществление сноса в установленных сферах деятельности (в областях, для целей осуществления деятельности в которых созданы такие юридические лица), а также коммерческих организаций, в уставных (складочных) капиталах которых доля указанных юридических лиц составляет более пятидесяти процентов, в случае заключения такими коммерческими организациями договоров подряда на осуществление сноса с указанными юридическими лицами или в случае выполнения такими коммерческими организациями функций технического заказчика от имени указанных юридических лиц;</w:t>
      </w:r>
    </w:p>
    <w:p w14:paraId="49FEB76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юридических лиц, в уставных (складочных) капиталах которых доля публично-правовых образований составляет более пятидесяти процентов, в случае заключения указанными юридическими лицами договоров подряда на осуществление сноса с федеральными органами исполнительной власти, органами государственной власти субъектов Российской Федерации, органами местного самоуправления, в установленных сферах деятельности которых указанные юридические лица осуществляют уставную деятельность, или в случае выполнения указанными юридическими лицами функций технического заказчика от имени этих федеральных органов исполнительной власти, органов государственной власти субъектов Российской Федерации, органов местного самоуправления, а также коммерческих организаций, в уставных (складочных) капиталах которых доля указанных юридических лиц составляет более пятидесяти процентов, в случае заключения такими коммерческими организациями договоров строительного подряда с указанными федеральными органами исполнительной власти, органами государственной власти субъектов Российской Федерации, органами местного самоуправления, юридическими лицами или в случае выполнения такими коммерческими организациями функций технического заказчика от имени указанных федеральных органов исполнительной власти, органов государственной власти субъектов Российской Федерации, органов местного самоуправления, юридических лиц;</w:t>
      </w:r>
    </w:p>
    <w:p w14:paraId="4BCDB35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лиц, осуществляющих снос объектов, указанных в пунктах 1 - 3 части 17 статьи 51 Градостроительного Кодекса РФ.</w:t>
      </w:r>
    </w:p>
    <w:p w14:paraId="2D6700A8"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Лицом, осуществляющим снос объекта капитального строительства (далее - лицо, осуществляющее снос), может являться застройщик либо индивидуальный предприниматель или юридическое лицо, заключившие договор подряда на осуществление сноса. Лицо, осуществляющее снос, обеспечивает соблюдение требований проекта организации работ по сносу объекта капитального строительства, технических регламентов, техники безопасности в процессе выполнения работ по сносу объекта капитального строительства и несет ответственность за качество выполненных работ.</w:t>
      </w:r>
    </w:p>
    <w:p w14:paraId="6390E8E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8. Застройщик вправе осуществлять снос объектов капитального строительства самостоятельно при условии, что он является членом саморегулируемой организации в области строительства, если иное не предусмотрено настоящей статьей, либо с привлечением иных лиц по договору подряда на осуществление сноса.</w:t>
      </w:r>
    </w:p>
    <w:p w14:paraId="49439E6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9. В целях сноса объекта капитального строительства застройщик или технический заказчик подает на бумажном носителе посредством личного обращения в орган местного </w:t>
      </w:r>
      <w:r w:rsidRPr="00675F08">
        <w:rPr>
          <w:rFonts w:cs="Times New Roman"/>
          <w:color w:val="000000" w:themeColor="text1"/>
          <w:lang w:eastAsia="zh-CN"/>
        </w:rPr>
        <w:lastRenderedPageBreak/>
        <w:t>самоуправления поселения, муниципального округа, городского округа по месту нахождения объекта капитального строительства или в случае, если объект капитального строительства расположен на межселенной территории, в орган местного самоуправления муниципального района, в том числе через многофункциональный центр, либо направляет в соответствующий орган местного самоуправления посредством почтового отправления или единого портала государственных и муниципальных услуг уведомление о планируемом сносе объекта капитального строительства не позднее чем за семь рабочих дней до начала выполнения работ по сносу объекта капитального строительства.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слова «или единого портала государственных и муниципальных услуг» исключаются).</w:t>
      </w:r>
    </w:p>
    <w:p w14:paraId="422120B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Указанное уведомление должно содержать следующие сведения:</w:t>
      </w:r>
    </w:p>
    <w:p w14:paraId="0BF044D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фамилия, имя, отчество (при наличии), место жительства застройщика, реквизиты документа, удостоверяющего личность (для физического лица);</w:t>
      </w:r>
    </w:p>
    <w:p w14:paraId="1B8E202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наименование и место нахождения застройщика или технического заказчика (для юридического лица), а также государственный регистрационный номер записи о государственной регистрации юридического лица в едином государственном реестре юридических лиц и идентификационный номер налогоплательщика, за исключением случая, если заявителем является иностранное юридическое лицо;</w:t>
      </w:r>
    </w:p>
    <w:p w14:paraId="36748AE1"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3) кадастровый номер земельного участка (при наличии), адрес или описание местоположения земельного участка;</w:t>
      </w:r>
    </w:p>
    <w:p w14:paraId="3000A63E"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4) сведения о праве застройщика на земельный участок, а также сведения о наличии прав иных лиц на земельный участок (при наличии таких лиц);</w:t>
      </w:r>
    </w:p>
    <w:p w14:paraId="23F65D76"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5) сведения о праве застройщика на объект капитального строительства, подлежащий сносу, а также сведения о наличии прав иных лиц на объект капитального строительства, подлежащий сносу (при наличии таких лиц);</w:t>
      </w:r>
    </w:p>
    <w:p w14:paraId="3D6C2F8A"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6) сведения о решении суда или органа местного самоуправления о сносе объекта капитального строительства либо о наличии обязательства по сносу самовольной постройки в соответствии с земельным законодательством (при наличии таких решения либо обязательства);</w:t>
      </w:r>
    </w:p>
    <w:p w14:paraId="7A689965"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7) почтовый адрес и (или) адрес электронной почты для связи с застройщиком или техническим заказчиком.</w:t>
      </w:r>
    </w:p>
    <w:p w14:paraId="19D1B6D9"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9.1. Подача уведомления о планируемом сносе объекта капитального строительства наряду со способами, предусмотренными частью 9 настоящей статьи, может осуществляться:</w:t>
      </w:r>
    </w:p>
    <w:p w14:paraId="1D605FC0" w14:textId="77777777" w:rsidR="00AF3EFB" w:rsidRPr="00675F08" w:rsidRDefault="00AF3EFB" w:rsidP="00AF3EFB">
      <w:pPr>
        <w:widowControl w:val="0"/>
        <w:ind w:firstLine="709"/>
        <w:jc w:val="both"/>
        <w:rPr>
          <w:rFonts w:cs="Times New Roman"/>
          <w:color w:val="000000" w:themeColor="text1"/>
          <w:lang w:eastAsia="zh-CN"/>
        </w:rPr>
      </w:pPr>
      <w:bookmarkStart w:id="227" w:name="dst100145"/>
      <w:bookmarkEnd w:id="227"/>
      <w:r w:rsidRPr="00675F08">
        <w:rPr>
          <w:rFonts w:cs="Times New Roman"/>
          <w:color w:val="000000" w:themeColor="text1"/>
          <w:lang w:eastAsia="zh-CN"/>
        </w:rPr>
        <w:t>1) с использованием единого портала государственных и муниципальных услуг или региональных порталов государственных и муниципальных услуг;</w:t>
      </w:r>
    </w:p>
    <w:p w14:paraId="15461614" w14:textId="77777777" w:rsidR="00AF3EFB" w:rsidRPr="00675F08" w:rsidRDefault="00AF3EFB" w:rsidP="00AF3EFB">
      <w:pPr>
        <w:widowControl w:val="0"/>
        <w:ind w:firstLine="709"/>
        <w:jc w:val="both"/>
        <w:rPr>
          <w:rFonts w:cs="Times New Roman"/>
          <w:color w:val="000000" w:themeColor="text1"/>
          <w:lang w:eastAsia="zh-CN"/>
        </w:rPr>
      </w:pPr>
      <w:bookmarkStart w:id="228" w:name="dst100146"/>
      <w:bookmarkEnd w:id="228"/>
      <w:r w:rsidRPr="00675F08">
        <w:rPr>
          <w:rFonts w:cs="Times New Roman"/>
          <w:color w:val="000000" w:themeColor="text1"/>
          <w:lang w:eastAsia="zh-CN"/>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r w:rsidRPr="00675F08">
        <w:rPr>
          <w:rFonts w:cs="Times New Roman"/>
          <w:color w:val="000000" w:themeColor="text1"/>
        </w:rPr>
        <w:t xml:space="preserve"> </w:t>
      </w:r>
      <w:r w:rsidRPr="00675F08">
        <w:rPr>
          <w:rFonts w:cs="Times New Roman"/>
          <w:color w:val="000000" w:themeColor="text1"/>
          <w:lang w:eastAsia="zh-CN"/>
        </w:rPr>
        <w:t>(Примечание: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часть 9.1 вступает в силу).</w:t>
      </w:r>
    </w:p>
    <w:p w14:paraId="3CC9C220"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10. К уведомлению о планируемом сносе объекта капитального строительства, за исключением объектов, указанных в пунктах 1 - 3 части 17 статьи 51 Градостроительного Кодекса РФ, прилагаются следующие документы:</w:t>
      </w:r>
    </w:p>
    <w:p w14:paraId="23291CB2"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 результаты и материалы обследования объекта капитального строительства;</w:t>
      </w:r>
    </w:p>
    <w:p w14:paraId="7B3E8EA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2) проект организации работ по сносу объекта капитального строительства.</w:t>
      </w:r>
    </w:p>
    <w:p w14:paraId="29F4CE5B"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 xml:space="preserve">11. Орган местного самоуправления, в который поступило уведомление о планируемом сносе объекта капитального строительства, в течение семи рабочих дней со дня поступления этого уведомления проводит проверку наличия документов, указанных в части 10 настоящей статьи, обеспечивает размещение этих уведомления и документов в информационной системе обеспечения градостроительной деятельности и уведомляет о таком размещении орган </w:t>
      </w:r>
      <w:r w:rsidRPr="00675F08">
        <w:rPr>
          <w:rFonts w:cs="Times New Roman"/>
          <w:color w:val="000000" w:themeColor="text1"/>
          <w:lang w:eastAsia="zh-CN"/>
        </w:rPr>
        <w:lastRenderedPageBreak/>
        <w:t>регионального государственного строительного надзора. В случае непредставления документов, указанных в части 10 настоящей статьи, данный орган местного самоуправления запрашивает их у заявителя.</w:t>
      </w:r>
    </w:p>
    <w:p w14:paraId="2F9D396C"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 Застройщик или технический заказчик не позднее семи рабочих дней после завершения сноса объекта капитального строительства подает на бумажном носителе посредством личного обращения в орган местного самоуправления поселения, муниципального округа, городского округа по месту нахождения земельного участка, на котором располагался снесенный объект капитального строительства, или в случае, если такой земельный участок находится на межселенной территории, в орган местного самоуправления муниципального района, в том числе через многофункциональный центр, либо направляет в соответствующий орган местного самоуправления посредством почтового отправления или единого портала государственных и муниципальных услуг уведомление о завершении сноса объекта капитального строительства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слова «или единого портала государственных и муниципальных услуг» исключаются).</w:t>
      </w:r>
    </w:p>
    <w:p w14:paraId="3DB0BF3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12.1. Подача уведомления о завершении сноса объекта капитального строительства наряду со способами, предусмотренными частью 12 настоящей статьи, может осуществляться:</w:t>
      </w:r>
    </w:p>
    <w:p w14:paraId="40A3CEA2" w14:textId="77777777" w:rsidR="00AF3EFB" w:rsidRPr="00675F08" w:rsidRDefault="00AF3EFB" w:rsidP="00AF3EFB">
      <w:pPr>
        <w:widowControl w:val="0"/>
        <w:ind w:firstLine="709"/>
        <w:jc w:val="both"/>
        <w:rPr>
          <w:rFonts w:cs="Times New Roman"/>
          <w:color w:val="000000" w:themeColor="text1"/>
          <w:lang w:eastAsia="zh-CN"/>
        </w:rPr>
      </w:pPr>
      <w:bookmarkStart w:id="229" w:name="dst100150"/>
      <w:bookmarkEnd w:id="229"/>
      <w:r w:rsidRPr="00675F08">
        <w:rPr>
          <w:rFonts w:cs="Times New Roman"/>
          <w:color w:val="000000" w:themeColor="text1"/>
          <w:lang w:eastAsia="zh-CN"/>
        </w:rPr>
        <w:t>1) с использованием единого портала государственных и муниципальных услуг или региональных порталов государственных и муниципальных услуг;</w:t>
      </w:r>
    </w:p>
    <w:p w14:paraId="673B0526" w14:textId="77777777" w:rsidR="00AF3EFB" w:rsidRPr="00675F08" w:rsidRDefault="00AF3EFB" w:rsidP="00AF3EFB">
      <w:pPr>
        <w:widowControl w:val="0"/>
        <w:ind w:firstLine="709"/>
        <w:jc w:val="both"/>
        <w:rPr>
          <w:rFonts w:cs="Times New Roman"/>
          <w:color w:val="000000" w:themeColor="text1"/>
          <w:lang w:eastAsia="zh-CN"/>
        </w:rPr>
      </w:pPr>
      <w:bookmarkStart w:id="230" w:name="dst100151"/>
      <w:bookmarkEnd w:id="230"/>
      <w:r w:rsidRPr="00675F08">
        <w:rPr>
          <w:rFonts w:cs="Times New Roman"/>
          <w:color w:val="000000" w:themeColor="text1"/>
          <w:lang w:eastAsia="zh-CN"/>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 (Примечание: с 01.09.2021 года согласно Федерального закона от 01.07.2021 N 275-ФЗ "О внесении изменений в Градостроительный кодекс Российской Федерации и отдельные законодательные акты Российской Федерации" часть 12.1 вступает в силу).</w:t>
      </w:r>
    </w:p>
    <w:p w14:paraId="5E417D03"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13. Формы уведомления о планируемом сносе объекта капитального строительства, уведомления о завершении сноса объекта капитального строительства утверждаются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14:paraId="1165BFBF" w14:textId="77777777" w:rsidR="00AF3EFB" w:rsidRPr="00675F08" w:rsidRDefault="00AF3EFB" w:rsidP="00AF3EFB">
      <w:pPr>
        <w:widowControl w:val="0"/>
        <w:ind w:firstLine="709"/>
        <w:jc w:val="both"/>
        <w:rPr>
          <w:rFonts w:cs="Times New Roman"/>
          <w:color w:val="000000" w:themeColor="text1"/>
          <w:lang w:eastAsia="zh-CN"/>
        </w:rPr>
      </w:pPr>
      <w:r w:rsidRPr="00675F08">
        <w:rPr>
          <w:rFonts w:cs="Times New Roman"/>
          <w:color w:val="000000" w:themeColor="text1"/>
          <w:lang w:eastAsia="zh-CN"/>
        </w:rPr>
        <w:t>14. Орган местного самоуправления, в который поступило уведомление о завершении сноса объекта капитального строительства, в течение семи рабочих дней со дня поступления этого уведомления обеспечивает размещение этого уведомления в информационной системе обеспечения градостроительной деятельности и уведомляет об этом орган регионального государственного строительного надзора.</w:t>
      </w:r>
    </w:p>
    <w:p w14:paraId="0779CC32" w14:textId="77777777" w:rsidR="00AF3EFB" w:rsidRPr="00675F08" w:rsidRDefault="00AF3EFB" w:rsidP="00AF3EFB">
      <w:pPr>
        <w:widowControl w:val="0"/>
        <w:ind w:firstLine="709"/>
        <w:jc w:val="both"/>
        <w:rPr>
          <w:rFonts w:cs="Times New Roman"/>
          <w:color w:val="000000" w:themeColor="text1"/>
          <w:lang w:eastAsia="zh-CN"/>
        </w:rPr>
      </w:pPr>
    </w:p>
    <w:p w14:paraId="669B4A6A" w14:textId="77777777" w:rsidR="00AF3EFB" w:rsidRPr="00675F08" w:rsidRDefault="00AF3EFB" w:rsidP="00AF3EFB">
      <w:pPr>
        <w:pStyle w:val="20"/>
        <w:rPr>
          <w:rFonts w:cs="Times New Roman"/>
          <w:lang w:eastAsia="ru-RU"/>
        </w:rPr>
      </w:pPr>
      <w:bookmarkStart w:id="231" w:name="_Toc183782490"/>
      <w:bookmarkStart w:id="232" w:name="_Toc196470588"/>
      <w:r w:rsidRPr="00675F08">
        <w:rPr>
          <w:rFonts w:cs="Times New Roman"/>
          <w:szCs w:val="24"/>
          <w:lang w:eastAsia="ru-RU"/>
        </w:rPr>
        <w:t>Глава</w:t>
      </w:r>
      <w:r w:rsidRPr="00675F08">
        <w:rPr>
          <w:rFonts w:cs="Times New Roman"/>
          <w:lang w:eastAsia="ru-RU"/>
        </w:rPr>
        <w:t xml:space="preserve"> 8. Архитектурно градостроительный облик.</w:t>
      </w:r>
      <w:bookmarkEnd w:id="231"/>
      <w:bookmarkEnd w:id="232"/>
    </w:p>
    <w:p w14:paraId="6E82C3CF" w14:textId="77777777" w:rsidR="00AF3EFB" w:rsidRPr="00675F08" w:rsidRDefault="00AF3EFB" w:rsidP="00AF3EFB">
      <w:pPr>
        <w:keepLines/>
        <w:overflowPunct w:val="0"/>
        <w:autoSpaceDE w:val="0"/>
        <w:autoSpaceDN w:val="0"/>
        <w:adjustRightInd w:val="0"/>
        <w:spacing w:line="320" w:lineRule="exact"/>
        <w:ind w:firstLine="567"/>
        <w:jc w:val="both"/>
        <w:rPr>
          <w:rFonts w:cs="Times New Roman"/>
          <w:sz w:val="28"/>
          <w:szCs w:val="28"/>
          <w:lang w:eastAsia="ru-RU"/>
        </w:rPr>
      </w:pPr>
    </w:p>
    <w:p w14:paraId="299ECD58" w14:textId="77777777" w:rsidR="00AF3EFB" w:rsidRPr="00675F08" w:rsidRDefault="00AF3EFB" w:rsidP="00AF3EFB">
      <w:pPr>
        <w:pStyle w:val="3"/>
        <w:framePr w:wrap="around"/>
        <w:rPr>
          <w:lang w:eastAsia="ru-RU"/>
        </w:rPr>
      </w:pPr>
      <w:bookmarkStart w:id="233" w:name="_Toc183782491"/>
      <w:bookmarkStart w:id="234" w:name="_Toc196470589"/>
      <w:r w:rsidRPr="00675F08">
        <w:rPr>
          <w:lang w:eastAsia="ru-RU"/>
        </w:rPr>
        <w:t>Статья 35. Требования к архитектурно-градостроительному облику объекта капитального строительства.</w:t>
      </w:r>
      <w:bookmarkEnd w:id="233"/>
      <w:bookmarkEnd w:id="234"/>
    </w:p>
    <w:p w14:paraId="4C38673C" w14:textId="77777777" w:rsidR="00AF3EFB" w:rsidRPr="00675F08" w:rsidRDefault="00AF3EFB" w:rsidP="00AF3EFB">
      <w:pPr>
        <w:keepLines/>
        <w:overflowPunct w:val="0"/>
        <w:autoSpaceDE w:val="0"/>
        <w:autoSpaceDN w:val="0"/>
        <w:adjustRightInd w:val="0"/>
        <w:ind w:firstLine="680"/>
        <w:contextualSpacing/>
        <w:jc w:val="both"/>
        <w:rPr>
          <w:rFonts w:cs="Times New Roman"/>
          <w:lang w:eastAsia="ru-RU"/>
        </w:rPr>
      </w:pPr>
      <w:r w:rsidRPr="00675F08">
        <w:rPr>
          <w:rFonts w:cs="Times New Roman"/>
          <w:lang w:eastAsia="ru-RU"/>
        </w:rPr>
        <w:t>1. В соответствии с Постановлением Правительства Российской Федерации от 29.05.2023 № 857 "Об утверждении требований к архитектурно-градостроительному облику объекта капитального строительства и Правил согласования архитектурно-градостроительного облика объекта капитального строительства" к архитектурно-градостроительному облику объекта капитального строительства устанавливаются следующие требования:</w:t>
      </w:r>
    </w:p>
    <w:p w14:paraId="2ADD4077" w14:textId="77777777" w:rsidR="00AF3EFB" w:rsidRPr="00675F08" w:rsidRDefault="00AF3EFB" w:rsidP="00AF3EFB">
      <w:pPr>
        <w:keepLines/>
        <w:overflowPunct w:val="0"/>
        <w:autoSpaceDE w:val="0"/>
        <w:autoSpaceDN w:val="0"/>
        <w:adjustRightInd w:val="0"/>
        <w:ind w:firstLine="680"/>
        <w:contextualSpacing/>
        <w:jc w:val="both"/>
        <w:rPr>
          <w:rFonts w:cs="Times New Roman"/>
          <w:lang w:eastAsia="ru-RU"/>
        </w:rPr>
      </w:pPr>
      <w:r w:rsidRPr="00675F08">
        <w:rPr>
          <w:rFonts w:cs="Times New Roman"/>
          <w:lang w:eastAsia="ru-RU"/>
        </w:rPr>
        <w:lastRenderedPageBreak/>
        <w:t>а) требования к объемно-пространственным характеристикам объектов капитального строительства устанавливаются путем перечисления архитектурных решений объектов капитального строительства, определяющих их размер, форму, функциональное назначение и местоположение в границах земельного участка;</w:t>
      </w:r>
    </w:p>
    <w:p w14:paraId="04FEDCA4" w14:textId="77777777" w:rsidR="00AF3EFB" w:rsidRPr="00675F08" w:rsidRDefault="00AF3EFB" w:rsidP="00AF3EFB">
      <w:pPr>
        <w:keepLines/>
        <w:overflowPunct w:val="0"/>
        <w:autoSpaceDE w:val="0"/>
        <w:autoSpaceDN w:val="0"/>
        <w:adjustRightInd w:val="0"/>
        <w:ind w:firstLine="680"/>
        <w:contextualSpacing/>
        <w:jc w:val="both"/>
        <w:rPr>
          <w:rFonts w:cs="Times New Roman"/>
          <w:lang w:eastAsia="ru-RU"/>
        </w:rPr>
      </w:pPr>
      <w:r w:rsidRPr="00675F08">
        <w:rPr>
          <w:rFonts w:cs="Times New Roman"/>
          <w:lang w:eastAsia="ru-RU"/>
        </w:rPr>
        <w:t>б) требования к архитектурно-стилистическим характеристикам объектов капитального строительства устанавливаются путем перечисления характеристик элементов фасадов, а также элементов иных наружных частей объектов капитального строительства и их характеристик;</w:t>
      </w:r>
    </w:p>
    <w:p w14:paraId="40633706" w14:textId="77777777" w:rsidR="00AF3EFB" w:rsidRPr="00675F08" w:rsidRDefault="00AF3EFB" w:rsidP="00AF3EFB">
      <w:pPr>
        <w:keepLines/>
        <w:overflowPunct w:val="0"/>
        <w:autoSpaceDE w:val="0"/>
        <w:autoSpaceDN w:val="0"/>
        <w:adjustRightInd w:val="0"/>
        <w:ind w:firstLine="680"/>
        <w:contextualSpacing/>
        <w:jc w:val="both"/>
        <w:rPr>
          <w:rFonts w:cs="Times New Roman"/>
          <w:lang w:eastAsia="ru-RU"/>
        </w:rPr>
      </w:pPr>
      <w:r w:rsidRPr="00675F08">
        <w:rPr>
          <w:rFonts w:cs="Times New Roman"/>
          <w:lang w:eastAsia="ru-RU"/>
        </w:rPr>
        <w:t>в) требования к цветовым решениям объектов капитального строительства устанавливаются путем перечисления цветов и оттенков для отделки их фасадов с указанием палитры;</w:t>
      </w:r>
    </w:p>
    <w:p w14:paraId="3942CAE7" w14:textId="77777777" w:rsidR="00AF3EFB" w:rsidRPr="00675F08" w:rsidRDefault="00AF3EFB" w:rsidP="00AF3EFB">
      <w:pPr>
        <w:keepLines/>
        <w:overflowPunct w:val="0"/>
        <w:autoSpaceDE w:val="0"/>
        <w:autoSpaceDN w:val="0"/>
        <w:adjustRightInd w:val="0"/>
        <w:ind w:firstLine="680"/>
        <w:contextualSpacing/>
        <w:jc w:val="both"/>
        <w:rPr>
          <w:rFonts w:cs="Times New Roman"/>
          <w:lang w:eastAsia="ru-RU"/>
        </w:rPr>
      </w:pPr>
      <w:r w:rsidRPr="00675F08">
        <w:rPr>
          <w:rFonts w:cs="Times New Roman"/>
          <w:lang w:eastAsia="ru-RU"/>
        </w:rPr>
        <w:t>г) требования к отделочным и (или) строительным материалам объектов капитального строительства устанавливаются путем перечисления материалов для отделки фасадов и приемов улучшения декоративных качеств фасадов объектов капитального строительства;</w:t>
      </w:r>
    </w:p>
    <w:p w14:paraId="526EE512" w14:textId="77777777" w:rsidR="00AF3EFB" w:rsidRPr="00675F08" w:rsidRDefault="00AF3EFB" w:rsidP="00AF3EFB">
      <w:pPr>
        <w:keepLines/>
        <w:overflowPunct w:val="0"/>
        <w:autoSpaceDE w:val="0"/>
        <w:autoSpaceDN w:val="0"/>
        <w:adjustRightInd w:val="0"/>
        <w:ind w:firstLine="680"/>
        <w:contextualSpacing/>
        <w:jc w:val="both"/>
        <w:rPr>
          <w:rFonts w:cs="Times New Roman"/>
          <w:lang w:eastAsia="ru-RU"/>
        </w:rPr>
      </w:pPr>
      <w:r w:rsidRPr="00675F08">
        <w:rPr>
          <w:rFonts w:cs="Times New Roman"/>
          <w:lang w:eastAsia="ru-RU"/>
        </w:rPr>
        <w:t>д) требования к размещению технического и инженерного оборудования на фасадах и кровлях объектов капитального строительства устанавливаются путем перечисления технических устройств (в том числе вентиляции и кондиционирования воздуха, газоснабжения, освещения, связи, видеонаблюдения) и приемов улучшения декоративных качеств фасадов объектов капитального строительства при размещении такого оборудования;</w:t>
      </w:r>
    </w:p>
    <w:p w14:paraId="0356C5A0" w14:textId="77777777" w:rsidR="00AF3EFB" w:rsidRPr="00675F08" w:rsidRDefault="00AF3EFB" w:rsidP="00AF3EFB">
      <w:pPr>
        <w:keepLines/>
        <w:overflowPunct w:val="0"/>
        <w:autoSpaceDE w:val="0"/>
        <w:autoSpaceDN w:val="0"/>
        <w:adjustRightInd w:val="0"/>
        <w:ind w:firstLine="680"/>
        <w:contextualSpacing/>
        <w:jc w:val="both"/>
        <w:rPr>
          <w:rFonts w:cs="Times New Roman"/>
          <w:lang w:eastAsia="ru-RU"/>
        </w:rPr>
      </w:pPr>
      <w:r w:rsidRPr="00675F08">
        <w:rPr>
          <w:rFonts w:cs="Times New Roman"/>
          <w:lang w:eastAsia="ru-RU"/>
        </w:rPr>
        <w:t>е) требования к подсветке фасадов объектов капитального строительства устанавливаются путем перечисления архитектурных приемов внешнего освещения их фасадов и цветов, а также оттенков такого освещения с указанием палитры.</w:t>
      </w:r>
    </w:p>
    <w:p w14:paraId="32E835AF" w14:textId="77777777" w:rsidR="00AF3EFB" w:rsidRPr="00675F08" w:rsidRDefault="00AF3EFB" w:rsidP="00AF3EFB">
      <w:pPr>
        <w:keepLines/>
        <w:overflowPunct w:val="0"/>
        <w:autoSpaceDE w:val="0"/>
        <w:autoSpaceDN w:val="0"/>
        <w:adjustRightInd w:val="0"/>
        <w:ind w:firstLine="680"/>
        <w:contextualSpacing/>
        <w:jc w:val="both"/>
        <w:rPr>
          <w:rFonts w:cs="Times New Roman"/>
          <w:lang w:eastAsia="ru-RU"/>
        </w:rPr>
      </w:pPr>
      <w:r w:rsidRPr="00675F08">
        <w:rPr>
          <w:rFonts w:cs="Times New Roman"/>
          <w:lang w:eastAsia="ru-RU"/>
        </w:rPr>
        <w:t>2. Требования к архитектурно-градостроительному облику объекта капитального строительства распространяются на следующие виды разрешенного использования, сгруппированные по функциональному признаку на «Многоквартирные жилые», «Социальные», «Общественные»,  «Обслуживающие»:</w:t>
      </w:r>
    </w:p>
    <w:tbl>
      <w:tblPr>
        <w:tblStyle w:val="4d"/>
        <w:tblW w:w="5000" w:type="pct"/>
        <w:tblLook w:val="04A0" w:firstRow="1" w:lastRow="0" w:firstColumn="1" w:lastColumn="0" w:noHBand="0" w:noVBand="1"/>
      </w:tblPr>
      <w:tblGrid>
        <w:gridCol w:w="1756"/>
        <w:gridCol w:w="5076"/>
        <w:gridCol w:w="2796"/>
      </w:tblGrid>
      <w:tr w:rsidR="00AF3EFB" w:rsidRPr="00675F08" w14:paraId="1C9B4384" w14:textId="77777777" w:rsidTr="00AF3EFB">
        <w:tc>
          <w:tcPr>
            <w:tcW w:w="912" w:type="pct"/>
          </w:tcPr>
          <w:p w14:paraId="11605B03"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Код (числовое обозначение) вида разрешённого использования земельного участка</w:t>
            </w:r>
          </w:p>
        </w:tc>
        <w:tc>
          <w:tcPr>
            <w:tcW w:w="2636" w:type="pct"/>
          </w:tcPr>
          <w:p w14:paraId="38902CCD"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Наименование вида разрешённого использования земельного участка </w:t>
            </w:r>
          </w:p>
        </w:tc>
        <w:tc>
          <w:tcPr>
            <w:tcW w:w="1452" w:type="pct"/>
          </w:tcPr>
          <w:p w14:paraId="0E137C7B"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Группа вида разрешенного использования земельного участка</w:t>
            </w:r>
          </w:p>
        </w:tc>
      </w:tr>
      <w:tr w:rsidR="00AF3EFB" w:rsidRPr="00675F08" w14:paraId="7D474155" w14:textId="77777777" w:rsidTr="00AF3EFB">
        <w:tc>
          <w:tcPr>
            <w:tcW w:w="912" w:type="pct"/>
          </w:tcPr>
          <w:p w14:paraId="0B79E7B6"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2.1.1</w:t>
            </w:r>
          </w:p>
        </w:tc>
        <w:tc>
          <w:tcPr>
            <w:tcW w:w="2636" w:type="pct"/>
            <w:vAlign w:val="center"/>
          </w:tcPr>
          <w:p w14:paraId="5EBAF2E7"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Малоэтажная многоквартирная жилая застройка</w:t>
            </w:r>
          </w:p>
        </w:tc>
        <w:tc>
          <w:tcPr>
            <w:tcW w:w="1452" w:type="pct"/>
          </w:tcPr>
          <w:p w14:paraId="45057430"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Многоквартирные жилые</w:t>
            </w:r>
          </w:p>
        </w:tc>
      </w:tr>
      <w:tr w:rsidR="00AF3EFB" w:rsidRPr="00675F08" w14:paraId="6B88A27B" w14:textId="77777777" w:rsidTr="00AF3EFB">
        <w:tc>
          <w:tcPr>
            <w:tcW w:w="912" w:type="pct"/>
          </w:tcPr>
          <w:p w14:paraId="31A2494C"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2.2</w:t>
            </w:r>
          </w:p>
        </w:tc>
        <w:tc>
          <w:tcPr>
            <w:tcW w:w="2636" w:type="pct"/>
            <w:vAlign w:val="center"/>
          </w:tcPr>
          <w:p w14:paraId="39E2C658"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Для ведения личного подсобного хозяйства (приусадебный земельный участок)</w:t>
            </w:r>
          </w:p>
        </w:tc>
        <w:tc>
          <w:tcPr>
            <w:tcW w:w="1452" w:type="pct"/>
          </w:tcPr>
          <w:p w14:paraId="4BE000B9"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Индивидуальные жилые</w:t>
            </w:r>
          </w:p>
        </w:tc>
      </w:tr>
      <w:tr w:rsidR="00AF3EFB" w:rsidRPr="00675F08" w14:paraId="3AEE5D61" w14:textId="77777777" w:rsidTr="00AF3EFB">
        <w:tc>
          <w:tcPr>
            <w:tcW w:w="912" w:type="pct"/>
          </w:tcPr>
          <w:p w14:paraId="73CE2A63"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2.3</w:t>
            </w:r>
          </w:p>
        </w:tc>
        <w:tc>
          <w:tcPr>
            <w:tcW w:w="2636" w:type="pct"/>
            <w:vAlign w:val="center"/>
          </w:tcPr>
          <w:p w14:paraId="473D12C6"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Блокированная жилая застройка</w:t>
            </w:r>
          </w:p>
        </w:tc>
        <w:tc>
          <w:tcPr>
            <w:tcW w:w="1452" w:type="pct"/>
          </w:tcPr>
          <w:p w14:paraId="0D0604AF"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Многоквартирные жилые</w:t>
            </w:r>
          </w:p>
        </w:tc>
      </w:tr>
      <w:tr w:rsidR="00AF3EFB" w:rsidRPr="00675F08" w14:paraId="41548C3B" w14:textId="77777777" w:rsidTr="00AF3EFB">
        <w:tc>
          <w:tcPr>
            <w:tcW w:w="912" w:type="pct"/>
          </w:tcPr>
          <w:p w14:paraId="658127BB"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2.5</w:t>
            </w:r>
          </w:p>
        </w:tc>
        <w:tc>
          <w:tcPr>
            <w:tcW w:w="2636" w:type="pct"/>
            <w:vAlign w:val="center"/>
          </w:tcPr>
          <w:p w14:paraId="26DE1471"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Среднеэтажная жилая застройка</w:t>
            </w:r>
          </w:p>
        </w:tc>
        <w:tc>
          <w:tcPr>
            <w:tcW w:w="1452" w:type="pct"/>
          </w:tcPr>
          <w:p w14:paraId="30C2EEEB"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Многоквартирные жилые</w:t>
            </w:r>
          </w:p>
        </w:tc>
      </w:tr>
      <w:tr w:rsidR="00AF3EFB" w:rsidRPr="00675F08" w14:paraId="4695C982" w14:textId="77777777" w:rsidTr="00AF3EFB">
        <w:tc>
          <w:tcPr>
            <w:tcW w:w="912" w:type="pct"/>
          </w:tcPr>
          <w:p w14:paraId="63948B9F"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2.6</w:t>
            </w:r>
          </w:p>
        </w:tc>
        <w:tc>
          <w:tcPr>
            <w:tcW w:w="2636" w:type="pct"/>
            <w:vAlign w:val="center"/>
          </w:tcPr>
          <w:p w14:paraId="54BD4AF2"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Многоэтажная жилая застройка (высотная застройка)</w:t>
            </w:r>
          </w:p>
        </w:tc>
        <w:tc>
          <w:tcPr>
            <w:tcW w:w="1452" w:type="pct"/>
          </w:tcPr>
          <w:p w14:paraId="7CF10D3D"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Многоквартирные жилые</w:t>
            </w:r>
          </w:p>
        </w:tc>
      </w:tr>
      <w:tr w:rsidR="00AF3EFB" w:rsidRPr="00675F08" w14:paraId="48FDE1FD" w14:textId="77777777" w:rsidTr="00AF3EFB">
        <w:tc>
          <w:tcPr>
            <w:tcW w:w="912" w:type="pct"/>
          </w:tcPr>
          <w:p w14:paraId="7B604CE0"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2.7</w:t>
            </w:r>
          </w:p>
        </w:tc>
        <w:tc>
          <w:tcPr>
            <w:tcW w:w="2636" w:type="pct"/>
            <w:vAlign w:val="center"/>
          </w:tcPr>
          <w:p w14:paraId="3872269C"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Обслуживание жилой застройки</w:t>
            </w:r>
          </w:p>
        </w:tc>
        <w:tc>
          <w:tcPr>
            <w:tcW w:w="1452" w:type="pct"/>
          </w:tcPr>
          <w:p w14:paraId="0E40049E"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Социальные</w:t>
            </w:r>
          </w:p>
        </w:tc>
      </w:tr>
      <w:tr w:rsidR="00AF3EFB" w:rsidRPr="00675F08" w14:paraId="6C287325" w14:textId="77777777" w:rsidTr="00AF3EFB">
        <w:tc>
          <w:tcPr>
            <w:tcW w:w="912" w:type="pct"/>
          </w:tcPr>
          <w:p w14:paraId="4ED3706A"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2.7.1</w:t>
            </w:r>
          </w:p>
        </w:tc>
        <w:tc>
          <w:tcPr>
            <w:tcW w:w="2636" w:type="pct"/>
            <w:vAlign w:val="center"/>
          </w:tcPr>
          <w:p w14:paraId="208C739E"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Хранение автотранспорта</w:t>
            </w:r>
          </w:p>
        </w:tc>
        <w:tc>
          <w:tcPr>
            <w:tcW w:w="1452" w:type="pct"/>
          </w:tcPr>
          <w:p w14:paraId="473C3776"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Обслуживающие</w:t>
            </w:r>
          </w:p>
        </w:tc>
      </w:tr>
      <w:tr w:rsidR="00AF3EFB" w:rsidRPr="00675F08" w14:paraId="38F225D0" w14:textId="77777777" w:rsidTr="00AF3EFB">
        <w:tc>
          <w:tcPr>
            <w:tcW w:w="912" w:type="pct"/>
          </w:tcPr>
          <w:p w14:paraId="66D64501"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3.1.1</w:t>
            </w:r>
          </w:p>
        </w:tc>
        <w:tc>
          <w:tcPr>
            <w:tcW w:w="2636" w:type="pct"/>
            <w:vAlign w:val="center"/>
          </w:tcPr>
          <w:p w14:paraId="45222D3A"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Предоставление коммунальных услуг</w:t>
            </w:r>
          </w:p>
        </w:tc>
        <w:tc>
          <w:tcPr>
            <w:tcW w:w="1452" w:type="pct"/>
          </w:tcPr>
          <w:p w14:paraId="4B2DD932"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Обслуживающие</w:t>
            </w:r>
          </w:p>
        </w:tc>
      </w:tr>
      <w:tr w:rsidR="00AF3EFB" w:rsidRPr="00675F08" w14:paraId="4A75B017" w14:textId="77777777" w:rsidTr="00AF3EFB">
        <w:tc>
          <w:tcPr>
            <w:tcW w:w="912" w:type="pct"/>
          </w:tcPr>
          <w:p w14:paraId="3CA15D73"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3.1.2</w:t>
            </w:r>
          </w:p>
        </w:tc>
        <w:tc>
          <w:tcPr>
            <w:tcW w:w="2636" w:type="pct"/>
            <w:vAlign w:val="center"/>
          </w:tcPr>
          <w:p w14:paraId="158AEA29"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Административные здания организаций, обеспечивающих предоставление коммунальных услуг</w:t>
            </w:r>
          </w:p>
        </w:tc>
        <w:tc>
          <w:tcPr>
            <w:tcW w:w="1452" w:type="pct"/>
          </w:tcPr>
          <w:p w14:paraId="0D45D128"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Обслуживающие</w:t>
            </w:r>
          </w:p>
        </w:tc>
      </w:tr>
      <w:tr w:rsidR="00AF3EFB" w:rsidRPr="00675F08" w14:paraId="35D4BD76" w14:textId="77777777" w:rsidTr="00AF3EFB">
        <w:tc>
          <w:tcPr>
            <w:tcW w:w="912" w:type="pct"/>
          </w:tcPr>
          <w:p w14:paraId="1FF143EA"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3.2.1</w:t>
            </w:r>
          </w:p>
        </w:tc>
        <w:tc>
          <w:tcPr>
            <w:tcW w:w="2636" w:type="pct"/>
            <w:vAlign w:val="center"/>
          </w:tcPr>
          <w:p w14:paraId="05C72E85"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Дома социального обслуживания</w:t>
            </w:r>
          </w:p>
        </w:tc>
        <w:tc>
          <w:tcPr>
            <w:tcW w:w="1452" w:type="pct"/>
          </w:tcPr>
          <w:p w14:paraId="455054DF"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Социальные</w:t>
            </w:r>
          </w:p>
        </w:tc>
      </w:tr>
      <w:tr w:rsidR="00AF3EFB" w:rsidRPr="00675F08" w14:paraId="389C1E96" w14:textId="77777777" w:rsidTr="00AF3EFB">
        <w:tc>
          <w:tcPr>
            <w:tcW w:w="912" w:type="pct"/>
          </w:tcPr>
          <w:p w14:paraId="3D753886"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3.2.2</w:t>
            </w:r>
          </w:p>
        </w:tc>
        <w:tc>
          <w:tcPr>
            <w:tcW w:w="2636" w:type="pct"/>
            <w:vAlign w:val="center"/>
          </w:tcPr>
          <w:p w14:paraId="550652A8"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Оказание социальной помощи населению</w:t>
            </w:r>
          </w:p>
        </w:tc>
        <w:tc>
          <w:tcPr>
            <w:tcW w:w="1452" w:type="pct"/>
          </w:tcPr>
          <w:p w14:paraId="6E9DD909"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Обслуживающие</w:t>
            </w:r>
          </w:p>
        </w:tc>
      </w:tr>
      <w:tr w:rsidR="00AF3EFB" w:rsidRPr="00675F08" w14:paraId="1842E476" w14:textId="77777777" w:rsidTr="00AF3EFB">
        <w:tc>
          <w:tcPr>
            <w:tcW w:w="912" w:type="pct"/>
          </w:tcPr>
          <w:p w14:paraId="584E451F"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lastRenderedPageBreak/>
              <w:t>3.2.3</w:t>
            </w:r>
          </w:p>
        </w:tc>
        <w:tc>
          <w:tcPr>
            <w:tcW w:w="2636" w:type="pct"/>
            <w:vAlign w:val="center"/>
          </w:tcPr>
          <w:p w14:paraId="4DBE8DED"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Оказание услуг связи</w:t>
            </w:r>
          </w:p>
        </w:tc>
        <w:tc>
          <w:tcPr>
            <w:tcW w:w="1452" w:type="pct"/>
          </w:tcPr>
          <w:p w14:paraId="2257AADF"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Обслуживающие</w:t>
            </w:r>
          </w:p>
        </w:tc>
      </w:tr>
      <w:tr w:rsidR="00AF3EFB" w:rsidRPr="00675F08" w14:paraId="3CAC764E" w14:textId="77777777" w:rsidTr="00AF3EFB">
        <w:tc>
          <w:tcPr>
            <w:tcW w:w="912" w:type="pct"/>
          </w:tcPr>
          <w:p w14:paraId="5943463A"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3.2.4</w:t>
            </w:r>
          </w:p>
        </w:tc>
        <w:tc>
          <w:tcPr>
            <w:tcW w:w="2636" w:type="pct"/>
            <w:vAlign w:val="center"/>
          </w:tcPr>
          <w:p w14:paraId="04EA043A"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Общежития</w:t>
            </w:r>
          </w:p>
        </w:tc>
        <w:tc>
          <w:tcPr>
            <w:tcW w:w="1452" w:type="pct"/>
          </w:tcPr>
          <w:p w14:paraId="20B0E0CA"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Социальные</w:t>
            </w:r>
          </w:p>
        </w:tc>
      </w:tr>
      <w:tr w:rsidR="00AF3EFB" w:rsidRPr="00675F08" w14:paraId="5733FE52" w14:textId="77777777" w:rsidTr="00AF3EFB">
        <w:tc>
          <w:tcPr>
            <w:tcW w:w="912" w:type="pct"/>
          </w:tcPr>
          <w:p w14:paraId="3F436EC5"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3.3</w:t>
            </w:r>
          </w:p>
        </w:tc>
        <w:tc>
          <w:tcPr>
            <w:tcW w:w="2636" w:type="pct"/>
            <w:vAlign w:val="center"/>
          </w:tcPr>
          <w:p w14:paraId="18FD4CA4"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Бытовое обслуживание</w:t>
            </w:r>
          </w:p>
        </w:tc>
        <w:tc>
          <w:tcPr>
            <w:tcW w:w="1452" w:type="pct"/>
          </w:tcPr>
          <w:p w14:paraId="4871F796"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Обслуживающие</w:t>
            </w:r>
          </w:p>
        </w:tc>
      </w:tr>
      <w:tr w:rsidR="00AF3EFB" w:rsidRPr="00675F08" w14:paraId="708118D4" w14:textId="77777777" w:rsidTr="00AF3EFB">
        <w:tc>
          <w:tcPr>
            <w:tcW w:w="912" w:type="pct"/>
          </w:tcPr>
          <w:p w14:paraId="00B07EE9"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3.4.1</w:t>
            </w:r>
          </w:p>
        </w:tc>
        <w:tc>
          <w:tcPr>
            <w:tcW w:w="2636" w:type="pct"/>
            <w:vAlign w:val="center"/>
          </w:tcPr>
          <w:p w14:paraId="0E01726F"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Амбулаторно-поликлиническое обслуживание</w:t>
            </w:r>
          </w:p>
        </w:tc>
        <w:tc>
          <w:tcPr>
            <w:tcW w:w="1452" w:type="pct"/>
          </w:tcPr>
          <w:p w14:paraId="688FD23B"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Социальные</w:t>
            </w:r>
          </w:p>
        </w:tc>
      </w:tr>
      <w:tr w:rsidR="00AF3EFB" w:rsidRPr="00675F08" w14:paraId="4C3D2B98" w14:textId="77777777" w:rsidTr="00AF3EFB">
        <w:tc>
          <w:tcPr>
            <w:tcW w:w="912" w:type="pct"/>
          </w:tcPr>
          <w:p w14:paraId="23A27B0C"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3.4.2</w:t>
            </w:r>
          </w:p>
        </w:tc>
        <w:tc>
          <w:tcPr>
            <w:tcW w:w="2636" w:type="pct"/>
            <w:vAlign w:val="center"/>
          </w:tcPr>
          <w:p w14:paraId="2B5742EB"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Стационарное медицинское обслуживание</w:t>
            </w:r>
          </w:p>
        </w:tc>
        <w:tc>
          <w:tcPr>
            <w:tcW w:w="1452" w:type="pct"/>
          </w:tcPr>
          <w:p w14:paraId="4DAEF6C1"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Социальные</w:t>
            </w:r>
          </w:p>
        </w:tc>
      </w:tr>
      <w:tr w:rsidR="00AF3EFB" w:rsidRPr="00675F08" w14:paraId="744BA489" w14:textId="77777777" w:rsidTr="00AF3EFB">
        <w:tc>
          <w:tcPr>
            <w:tcW w:w="912" w:type="pct"/>
          </w:tcPr>
          <w:p w14:paraId="61BE4C1F"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3.4.3</w:t>
            </w:r>
          </w:p>
        </w:tc>
        <w:tc>
          <w:tcPr>
            <w:tcW w:w="2636" w:type="pct"/>
            <w:vAlign w:val="center"/>
          </w:tcPr>
          <w:p w14:paraId="5C7B1C4C"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Медицинские организации особого назначения</w:t>
            </w:r>
          </w:p>
        </w:tc>
        <w:tc>
          <w:tcPr>
            <w:tcW w:w="1452" w:type="pct"/>
          </w:tcPr>
          <w:p w14:paraId="79F9840B"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Социальные</w:t>
            </w:r>
          </w:p>
        </w:tc>
      </w:tr>
      <w:tr w:rsidR="00AF3EFB" w:rsidRPr="00675F08" w14:paraId="293E8A5A" w14:textId="77777777" w:rsidTr="00AF3EFB">
        <w:tc>
          <w:tcPr>
            <w:tcW w:w="912" w:type="pct"/>
          </w:tcPr>
          <w:p w14:paraId="14F4166E"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3.5.1</w:t>
            </w:r>
          </w:p>
        </w:tc>
        <w:tc>
          <w:tcPr>
            <w:tcW w:w="2636" w:type="pct"/>
            <w:vAlign w:val="center"/>
          </w:tcPr>
          <w:p w14:paraId="730D3AC5"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Дошкольное, начальное и среднее общее образование</w:t>
            </w:r>
          </w:p>
        </w:tc>
        <w:tc>
          <w:tcPr>
            <w:tcW w:w="1452" w:type="pct"/>
          </w:tcPr>
          <w:p w14:paraId="5D949C56"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Социальные</w:t>
            </w:r>
          </w:p>
        </w:tc>
      </w:tr>
      <w:tr w:rsidR="00AF3EFB" w:rsidRPr="00675F08" w14:paraId="0CA513AE" w14:textId="77777777" w:rsidTr="00AF3EFB">
        <w:tc>
          <w:tcPr>
            <w:tcW w:w="912" w:type="pct"/>
          </w:tcPr>
          <w:p w14:paraId="5F4E62E1"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3.5.2</w:t>
            </w:r>
          </w:p>
        </w:tc>
        <w:tc>
          <w:tcPr>
            <w:tcW w:w="2636" w:type="pct"/>
            <w:vAlign w:val="center"/>
          </w:tcPr>
          <w:p w14:paraId="5D3436D1"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Среднее и высшее профессиональное образование</w:t>
            </w:r>
          </w:p>
        </w:tc>
        <w:tc>
          <w:tcPr>
            <w:tcW w:w="1452" w:type="pct"/>
          </w:tcPr>
          <w:p w14:paraId="3727CB0A"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Социальные</w:t>
            </w:r>
          </w:p>
        </w:tc>
      </w:tr>
      <w:tr w:rsidR="00AF3EFB" w:rsidRPr="00675F08" w14:paraId="5B6020DE" w14:textId="77777777" w:rsidTr="00AF3EFB">
        <w:tc>
          <w:tcPr>
            <w:tcW w:w="912" w:type="pct"/>
          </w:tcPr>
          <w:p w14:paraId="33F0B3E8"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3.6.1</w:t>
            </w:r>
          </w:p>
        </w:tc>
        <w:tc>
          <w:tcPr>
            <w:tcW w:w="2636" w:type="pct"/>
            <w:vAlign w:val="center"/>
          </w:tcPr>
          <w:p w14:paraId="34329FE0"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Объекты культурно-досуговой деятельности</w:t>
            </w:r>
          </w:p>
        </w:tc>
        <w:tc>
          <w:tcPr>
            <w:tcW w:w="1452" w:type="pct"/>
          </w:tcPr>
          <w:p w14:paraId="152C30FD"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405CCD76" w14:textId="77777777" w:rsidTr="00AF3EFB">
        <w:tc>
          <w:tcPr>
            <w:tcW w:w="912" w:type="pct"/>
          </w:tcPr>
          <w:p w14:paraId="11D9BF04"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3.8.1</w:t>
            </w:r>
          </w:p>
        </w:tc>
        <w:tc>
          <w:tcPr>
            <w:tcW w:w="2636" w:type="pct"/>
            <w:vAlign w:val="center"/>
          </w:tcPr>
          <w:p w14:paraId="6981B22D"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Государственное управление</w:t>
            </w:r>
          </w:p>
        </w:tc>
        <w:tc>
          <w:tcPr>
            <w:tcW w:w="1452" w:type="pct"/>
          </w:tcPr>
          <w:p w14:paraId="2F9D4B41"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53831B1F" w14:textId="77777777" w:rsidTr="00AF3EFB">
        <w:tc>
          <w:tcPr>
            <w:tcW w:w="912" w:type="pct"/>
          </w:tcPr>
          <w:p w14:paraId="43430155"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3.8.2</w:t>
            </w:r>
          </w:p>
        </w:tc>
        <w:tc>
          <w:tcPr>
            <w:tcW w:w="2636" w:type="pct"/>
            <w:vAlign w:val="center"/>
          </w:tcPr>
          <w:p w14:paraId="7C96EF12"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Представительская деятельность</w:t>
            </w:r>
          </w:p>
        </w:tc>
        <w:tc>
          <w:tcPr>
            <w:tcW w:w="1452" w:type="pct"/>
          </w:tcPr>
          <w:p w14:paraId="455E7389"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6C27CBA3" w14:textId="77777777" w:rsidTr="00AF3EFB">
        <w:tc>
          <w:tcPr>
            <w:tcW w:w="912" w:type="pct"/>
          </w:tcPr>
          <w:p w14:paraId="67B4519F"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3.9.2</w:t>
            </w:r>
          </w:p>
        </w:tc>
        <w:tc>
          <w:tcPr>
            <w:tcW w:w="2636" w:type="pct"/>
            <w:vAlign w:val="center"/>
          </w:tcPr>
          <w:p w14:paraId="0BAC270B"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 xml:space="preserve">Проведение научных исследований </w:t>
            </w:r>
          </w:p>
        </w:tc>
        <w:tc>
          <w:tcPr>
            <w:tcW w:w="1452" w:type="pct"/>
          </w:tcPr>
          <w:p w14:paraId="66628226"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5B422EB4" w14:textId="77777777" w:rsidTr="00AF3EFB">
        <w:tc>
          <w:tcPr>
            <w:tcW w:w="912" w:type="pct"/>
          </w:tcPr>
          <w:p w14:paraId="4DBC1244"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3.9.3</w:t>
            </w:r>
          </w:p>
        </w:tc>
        <w:tc>
          <w:tcPr>
            <w:tcW w:w="2636" w:type="pct"/>
            <w:vAlign w:val="center"/>
          </w:tcPr>
          <w:p w14:paraId="4315A3D4"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 xml:space="preserve">Проведение научных испытаний </w:t>
            </w:r>
          </w:p>
        </w:tc>
        <w:tc>
          <w:tcPr>
            <w:tcW w:w="1452" w:type="pct"/>
          </w:tcPr>
          <w:p w14:paraId="303ACFC9"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465F9954" w14:textId="77777777" w:rsidTr="00AF3EFB">
        <w:tc>
          <w:tcPr>
            <w:tcW w:w="912" w:type="pct"/>
          </w:tcPr>
          <w:p w14:paraId="1506A3AF"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3.10.1</w:t>
            </w:r>
          </w:p>
        </w:tc>
        <w:tc>
          <w:tcPr>
            <w:tcW w:w="2636" w:type="pct"/>
            <w:vAlign w:val="center"/>
          </w:tcPr>
          <w:p w14:paraId="3AC22074"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Амбулаторное ветеринарное обслуживание</w:t>
            </w:r>
          </w:p>
        </w:tc>
        <w:tc>
          <w:tcPr>
            <w:tcW w:w="1452" w:type="pct"/>
          </w:tcPr>
          <w:p w14:paraId="4463DE9A"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28F0161A" w14:textId="77777777" w:rsidTr="00AF3EFB">
        <w:tc>
          <w:tcPr>
            <w:tcW w:w="912" w:type="pct"/>
          </w:tcPr>
          <w:p w14:paraId="5C8A0E1F"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3.10.2</w:t>
            </w:r>
          </w:p>
        </w:tc>
        <w:tc>
          <w:tcPr>
            <w:tcW w:w="2636" w:type="pct"/>
            <w:vAlign w:val="center"/>
          </w:tcPr>
          <w:p w14:paraId="374C969A"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Приюты для животных</w:t>
            </w:r>
          </w:p>
        </w:tc>
        <w:tc>
          <w:tcPr>
            <w:tcW w:w="1452" w:type="pct"/>
          </w:tcPr>
          <w:p w14:paraId="103A5589"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Обслуживающие</w:t>
            </w:r>
          </w:p>
        </w:tc>
      </w:tr>
      <w:tr w:rsidR="00AF3EFB" w:rsidRPr="00675F08" w14:paraId="1793BAE0" w14:textId="77777777" w:rsidTr="00AF3EFB">
        <w:tc>
          <w:tcPr>
            <w:tcW w:w="912" w:type="pct"/>
          </w:tcPr>
          <w:p w14:paraId="1D8CB92A"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4.1</w:t>
            </w:r>
          </w:p>
        </w:tc>
        <w:tc>
          <w:tcPr>
            <w:tcW w:w="2636" w:type="pct"/>
            <w:vAlign w:val="center"/>
          </w:tcPr>
          <w:p w14:paraId="3AA8524E"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Деловое управление</w:t>
            </w:r>
          </w:p>
        </w:tc>
        <w:tc>
          <w:tcPr>
            <w:tcW w:w="1452" w:type="pct"/>
          </w:tcPr>
          <w:p w14:paraId="666A5034"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6A07149F" w14:textId="77777777" w:rsidTr="00AF3EFB">
        <w:tc>
          <w:tcPr>
            <w:tcW w:w="912" w:type="pct"/>
          </w:tcPr>
          <w:p w14:paraId="1974F101"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4.2</w:t>
            </w:r>
          </w:p>
        </w:tc>
        <w:tc>
          <w:tcPr>
            <w:tcW w:w="2636" w:type="pct"/>
            <w:vAlign w:val="center"/>
          </w:tcPr>
          <w:p w14:paraId="364E6DBC"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Объекты торговли (торговые центры, ТРЦ и др.)</w:t>
            </w:r>
          </w:p>
        </w:tc>
        <w:tc>
          <w:tcPr>
            <w:tcW w:w="1452" w:type="pct"/>
          </w:tcPr>
          <w:p w14:paraId="79D48BE0"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2D7E21A8" w14:textId="77777777" w:rsidTr="00AF3EFB">
        <w:tc>
          <w:tcPr>
            <w:tcW w:w="912" w:type="pct"/>
          </w:tcPr>
          <w:p w14:paraId="2CAF0888"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4.3</w:t>
            </w:r>
          </w:p>
        </w:tc>
        <w:tc>
          <w:tcPr>
            <w:tcW w:w="2636" w:type="pct"/>
            <w:vAlign w:val="center"/>
          </w:tcPr>
          <w:p w14:paraId="51E70B0B"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Рынки</w:t>
            </w:r>
          </w:p>
        </w:tc>
        <w:tc>
          <w:tcPr>
            <w:tcW w:w="1452" w:type="pct"/>
          </w:tcPr>
          <w:p w14:paraId="279F8355"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30953782" w14:textId="77777777" w:rsidTr="00AF3EFB">
        <w:tc>
          <w:tcPr>
            <w:tcW w:w="912" w:type="pct"/>
          </w:tcPr>
          <w:p w14:paraId="5ADDF256"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4.4</w:t>
            </w:r>
          </w:p>
        </w:tc>
        <w:tc>
          <w:tcPr>
            <w:tcW w:w="2636" w:type="pct"/>
            <w:vAlign w:val="center"/>
          </w:tcPr>
          <w:p w14:paraId="0FA6B1F3"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Магазины</w:t>
            </w:r>
          </w:p>
        </w:tc>
        <w:tc>
          <w:tcPr>
            <w:tcW w:w="1452" w:type="pct"/>
          </w:tcPr>
          <w:p w14:paraId="09056F8D"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5B843FB1" w14:textId="77777777" w:rsidTr="00AF3EFB">
        <w:tc>
          <w:tcPr>
            <w:tcW w:w="912" w:type="pct"/>
          </w:tcPr>
          <w:p w14:paraId="677F5469"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4.5</w:t>
            </w:r>
          </w:p>
        </w:tc>
        <w:tc>
          <w:tcPr>
            <w:tcW w:w="2636" w:type="pct"/>
            <w:vAlign w:val="center"/>
          </w:tcPr>
          <w:p w14:paraId="1AD62659"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Банковская и страховая деятельность</w:t>
            </w:r>
          </w:p>
        </w:tc>
        <w:tc>
          <w:tcPr>
            <w:tcW w:w="1452" w:type="pct"/>
          </w:tcPr>
          <w:p w14:paraId="2489F4E2"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64242B57" w14:textId="77777777" w:rsidTr="00AF3EFB">
        <w:tc>
          <w:tcPr>
            <w:tcW w:w="912" w:type="pct"/>
          </w:tcPr>
          <w:p w14:paraId="7B8C4EFA"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4.6</w:t>
            </w:r>
          </w:p>
        </w:tc>
        <w:tc>
          <w:tcPr>
            <w:tcW w:w="2636" w:type="pct"/>
            <w:vAlign w:val="center"/>
          </w:tcPr>
          <w:p w14:paraId="50BEB951"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Общественное питание</w:t>
            </w:r>
          </w:p>
        </w:tc>
        <w:tc>
          <w:tcPr>
            <w:tcW w:w="1452" w:type="pct"/>
          </w:tcPr>
          <w:p w14:paraId="3FD832DD"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6ED68535" w14:textId="77777777" w:rsidTr="00AF3EFB">
        <w:tc>
          <w:tcPr>
            <w:tcW w:w="912" w:type="pct"/>
          </w:tcPr>
          <w:p w14:paraId="5A9F8763"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4.7</w:t>
            </w:r>
          </w:p>
        </w:tc>
        <w:tc>
          <w:tcPr>
            <w:tcW w:w="2636" w:type="pct"/>
            <w:vAlign w:val="center"/>
          </w:tcPr>
          <w:p w14:paraId="3519D88D"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 xml:space="preserve">Гостиничное обслуживание </w:t>
            </w:r>
          </w:p>
        </w:tc>
        <w:tc>
          <w:tcPr>
            <w:tcW w:w="1452" w:type="pct"/>
          </w:tcPr>
          <w:p w14:paraId="3B956F2A"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45980D93" w14:textId="77777777" w:rsidTr="00AF3EFB">
        <w:tc>
          <w:tcPr>
            <w:tcW w:w="912" w:type="pct"/>
          </w:tcPr>
          <w:p w14:paraId="36C1321F"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4.8.2</w:t>
            </w:r>
          </w:p>
        </w:tc>
        <w:tc>
          <w:tcPr>
            <w:tcW w:w="2636" w:type="pct"/>
            <w:vAlign w:val="center"/>
          </w:tcPr>
          <w:p w14:paraId="2CACB072"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Проведение азартных игр</w:t>
            </w:r>
          </w:p>
        </w:tc>
        <w:tc>
          <w:tcPr>
            <w:tcW w:w="1452" w:type="pct"/>
          </w:tcPr>
          <w:p w14:paraId="77F9CF71"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05DA4ADF" w14:textId="77777777" w:rsidTr="00AF3EFB">
        <w:tc>
          <w:tcPr>
            <w:tcW w:w="912" w:type="pct"/>
          </w:tcPr>
          <w:p w14:paraId="754D8D0D"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4.9.1.2</w:t>
            </w:r>
          </w:p>
        </w:tc>
        <w:tc>
          <w:tcPr>
            <w:tcW w:w="2636" w:type="pct"/>
            <w:vAlign w:val="center"/>
          </w:tcPr>
          <w:p w14:paraId="3B2924F5"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Обеспечение дорожного отдыха</w:t>
            </w:r>
          </w:p>
        </w:tc>
        <w:tc>
          <w:tcPr>
            <w:tcW w:w="1452" w:type="pct"/>
          </w:tcPr>
          <w:p w14:paraId="347BA0F3"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Обслуживающие</w:t>
            </w:r>
          </w:p>
        </w:tc>
      </w:tr>
      <w:tr w:rsidR="00AF3EFB" w:rsidRPr="00675F08" w14:paraId="6EEC99D6" w14:textId="77777777" w:rsidTr="00AF3EFB">
        <w:tc>
          <w:tcPr>
            <w:tcW w:w="912" w:type="pct"/>
          </w:tcPr>
          <w:p w14:paraId="2276F028"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4.9.1.3</w:t>
            </w:r>
          </w:p>
        </w:tc>
        <w:tc>
          <w:tcPr>
            <w:tcW w:w="2636" w:type="pct"/>
            <w:vAlign w:val="center"/>
          </w:tcPr>
          <w:p w14:paraId="47E7E946"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Автомобильные мойки</w:t>
            </w:r>
          </w:p>
        </w:tc>
        <w:tc>
          <w:tcPr>
            <w:tcW w:w="1452" w:type="pct"/>
          </w:tcPr>
          <w:p w14:paraId="26ED0BDB"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Обслуживающие</w:t>
            </w:r>
          </w:p>
        </w:tc>
      </w:tr>
      <w:tr w:rsidR="00AF3EFB" w:rsidRPr="00675F08" w14:paraId="2D46F351" w14:textId="77777777" w:rsidTr="00AF3EFB">
        <w:tc>
          <w:tcPr>
            <w:tcW w:w="912" w:type="pct"/>
          </w:tcPr>
          <w:p w14:paraId="05D69950"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4.9.1.4</w:t>
            </w:r>
          </w:p>
        </w:tc>
        <w:tc>
          <w:tcPr>
            <w:tcW w:w="2636" w:type="pct"/>
            <w:vAlign w:val="center"/>
          </w:tcPr>
          <w:p w14:paraId="14C43B33"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Ремонт автомобилей</w:t>
            </w:r>
          </w:p>
        </w:tc>
        <w:tc>
          <w:tcPr>
            <w:tcW w:w="1452" w:type="pct"/>
          </w:tcPr>
          <w:p w14:paraId="471FE2A7"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Обслуживающие</w:t>
            </w:r>
          </w:p>
        </w:tc>
      </w:tr>
      <w:tr w:rsidR="00AF3EFB" w:rsidRPr="00675F08" w14:paraId="6B005D68" w14:textId="77777777" w:rsidTr="00AF3EFB">
        <w:tc>
          <w:tcPr>
            <w:tcW w:w="912" w:type="pct"/>
          </w:tcPr>
          <w:p w14:paraId="15F12B51"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4.10</w:t>
            </w:r>
          </w:p>
        </w:tc>
        <w:tc>
          <w:tcPr>
            <w:tcW w:w="2636" w:type="pct"/>
            <w:vAlign w:val="center"/>
          </w:tcPr>
          <w:p w14:paraId="60178170"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Выставочно-ярмарочная деятельность</w:t>
            </w:r>
          </w:p>
        </w:tc>
        <w:tc>
          <w:tcPr>
            <w:tcW w:w="1452" w:type="pct"/>
          </w:tcPr>
          <w:p w14:paraId="00CD9CAE"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53C386C0" w14:textId="77777777" w:rsidTr="00AF3EFB">
        <w:tc>
          <w:tcPr>
            <w:tcW w:w="912" w:type="pct"/>
          </w:tcPr>
          <w:p w14:paraId="080C4058"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5.1.2</w:t>
            </w:r>
          </w:p>
        </w:tc>
        <w:tc>
          <w:tcPr>
            <w:tcW w:w="2636" w:type="pct"/>
            <w:vAlign w:val="center"/>
          </w:tcPr>
          <w:p w14:paraId="590D1BA7"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Обеспечение занятий спортом в помещениях</w:t>
            </w:r>
          </w:p>
        </w:tc>
        <w:tc>
          <w:tcPr>
            <w:tcW w:w="1452" w:type="pct"/>
          </w:tcPr>
          <w:p w14:paraId="66EAAB89"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4CB40E50" w14:textId="77777777" w:rsidTr="00AF3EFB">
        <w:tc>
          <w:tcPr>
            <w:tcW w:w="912" w:type="pct"/>
          </w:tcPr>
          <w:p w14:paraId="0F1567BE"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5.2.1</w:t>
            </w:r>
          </w:p>
        </w:tc>
        <w:tc>
          <w:tcPr>
            <w:tcW w:w="2636" w:type="pct"/>
            <w:vAlign w:val="center"/>
          </w:tcPr>
          <w:p w14:paraId="43399E65"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Туристическое обслуживание</w:t>
            </w:r>
          </w:p>
        </w:tc>
        <w:tc>
          <w:tcPr>
            <w:tcW w:w="1452" w:type="pct"/>
          </w:tcPr>
          <w:p w14:paraId="147E4F47"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787FE1F4" w14:textId="77777777" w:rsidTr="00AF3EFB">
        <w:tc>
          <w:tcPr>
            <w:tcW w:w="912" w:type="pct"/>
          </w:tcPr>
          <w:p w14:paraId="329603C1"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6.9</w:t>
            </w:r>
          </w:p>
        </w:tc>
        <w:tc>
          <w:tcPr>
            <w:tcW w:w="2636" w:type="pct"/>
            <w:vAlign w:val="center"/>
          </w:tcPr>
          <w:p w14:paraId="401AE425"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Склад</w:t>
            </w:r>
          </w:p>
        </w:tc>
        <w:tc>
          <w:tcPr>
            <w:tcW w:w="1452" w:type="pct"/>
          </w:tcPr>
          <w:p w14:paraId="62AF41E5"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Обслуживающие</w:t>
            </w:r>
          </w:p>
        </w:tc>
      </w:tr>
      <w:tr w:rsidR="00AF3EFB" w:rsidRPr="00675F08" w14:paraId="2484EAE7" w14:textId="77777777" w:rsidTr="00AF3EFB">
        <w:tc>
          <w:tcPr>
            <w:tcW w:w="912" w:type="pct"/>
          </w:tcPr>
          <w:p w14:paraId="5D0C3FD4"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6.12</w:t>
            </w:r>
          </w:p>
        </w:tc>
        <w:tc>
          <w:tcPr>
            <w:tcW w:w="2636" w:type="pct"/>
            <w:vAlign w:val="center"/>
          </w:tcPr>
          <w:p w14:paraId="39F9A153"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 xml:space="preserve">Научно-производственная деятельность </w:t>
            </w:r>
          </w:p>
        </w:tc>
        <w:tc>
          <w:tcPr>
            <w:tcW w:w="1452" w:type="pct"/>
          </w:tcPr>
          <w:p w14:paraId="38AEC9EA"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7784E780" w14:textId="77777777" w:rsidTr="00AF3EFB">
        <w:tc>
          <w:tcPr>
            <w:tcW w:w="912" w:type="pct"/>
          </w:tcPr>
          <w:p w14:paraId="1A34720B"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8.3</w:t>
            </w:r>
          </w:p>
        </w:tc>
        <w:tc>
          <w:tcPr>
            <w:tcW w:w="2636" w:type="pct"/>
            <w:vAlign w:val="center"/>
          </w:tcPr>
          <w:p w14:paraId="6907C677"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 xml:space="preserve">Обеспечение внутреннего правопорядка </w:t>
            </w:r>
          </w:p>
        </w:tc>
        <w:tc>
          <w:tcPr>
            <w:tcW w:w="1452" w:type="pct"/>
          </w:tcPr>
          <w:p w14:paraId="6A55C574"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7182753D" w14:textId="77777777" w:rsidTr="00AF3EFB">
        <w:tc>
          <w:tcPr>
            <w:tcW w:w="912" w:type="pct"/>
          </w:tcPr>
          <w:p w14:paraId="40B21D13"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9.2</w:t>
            </w:r>
          </w:p>
        </w:tc>
        <w:tc>
          <w:tcPr>
            <w:tcW w:w="2636" w:type="pct"/>
            <w:vAlign w:val="center"/>
          </w:tcPr>
          <w:p w14:paraId="0C123A3F"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Курортная деятельность</w:t>
            </w:r>
          </w:p>
        </w:tc>
        <w:tc>
          <w:tcPr>
            <w:tcW w:w="1452" w:type="pct"/>
          </w:tcPr>
          <w:p w14:paraId="32513C48"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r w:rsidR="00AF3EFB" w:rsidRPr="00675F08" w14:paraId="7E3C3ADC" w14:textId="77777777" w:rsidTr="00AF3EFB">
        <w:tc>
          <w:tcPr>
            <w:tcW w:w="912" w:type="pct"/>
          </w:tcPr>
          <w:p w14:paraId="34D89242"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9.2.1</w:t>
            </w:r>
          </w:p>
        </w:tc>
        <w:tc>
          <w:tcPr>
            <w:tcW w:w="2636" w:type="pct"/>
            <w:vAlign w:val="center"/>
          </w:tcPr>
          <w:p w14:paraId="736FB36F" w14:textId="77777777" w:rsidR="00AF3EFB" w:rsidRPr="00675F08" w:rsidRDefault="00AF3EFB" w:rsidP="00AF3EFB">
            <w:pPr>
              <w:keepLines/>
              <w:overflowPunct w:val="0"/>
              <w:autoSpaceDE w:val="0"/>
              <w:autoSpaceDN w:val="0"/>
              <w:adjustRightInd w:val="0"/>
              <w:contextualSpacing/>
              <w:rPr>
                <w:rFonts w:ascii="Times New Roman" w:eastAsia="Times New Roman" w:hAnsi="Times New Roman"/>
              </w:rPr>
            </w:pPr>
            <w:r w:rsidRPr="00675F08">
              <w:rPr>
                <w:rFonts w:ascii="Times New Roman" w:eastAsia="Times New Roman" w:hAnsi="Times New Roman"/>
              </w:rPr>
              <w:t>Санаторная деятельность</w:t>
            </w:r>
          </w:p>
        </w:tc>
        <w:tc>
          <w:tcPr>
            <w:tcW w:w="1452" w:type="pct"/>
          </w:tcPr>
          <w:p w14:paraId="1F4391C7" w14:textId="77777777" w:rsidR="00AF3EFB" w:rsidRPr="00675F08" w:rsidRDefault="00AF3EFB" w:rsidP="00AF3EFB">
            <w:pPr>
              <w:keepLines/>
              <w:overflowPunct w:val="0"/>
              <w:autoSpaceDE w:val="0"/>
              <w:autoSpaceDN w:val="0"/>
              <w:adjustRightInd w:val="0"/>
              <w:contextualSpacing/>
              <w:jc w:val="center"/>
              <w:rPr>
                <w:rFonts w:ascii="Times New Roman" w:eastAsia="Times New Roman" w:hAnsi="Times New Roman"/>
              </w:rPr>
            </w:pPr>
            <w:r w:rsidRPr="00675F08">
              <w:rPr>
                <w:rFonts w:ascii="Times New Roman" w:eastAsia="Times New Roman" w:hAnsi="Times New Roman"/>
              </w:rPr>
              <w:t>Общественные</w:t>
            </w:r>
          </w:p>
        </w:tc>
      </w:tr>
    </w:tbl>
    <w:p w14:paraId="67AAF345" w14:textId="77777777" w:rsidR="00AF3EFB" w:rsidRPr="00675F08" w:rsidRDefault="00AF3EFB" w:rsidP="00AF3EFB">
      <w:pPr>
        <w:keepLines/>
        <w:overflowPunct w:val="0"/>
        <w:autoSpaceDE w:val="0"/>
        <w:autoSpaceDN w:val="0"/>
        <w:adjustRightInd w:val="0"/>
        <w:spacing w:line="320" w:lineRule="exact"/>
        <w:ind w:firstLine="567"/>
        <w:jc w:val="both"/>
        <w:rPr>
          <w:rFonts w:cs="Times New Roman"/>
          <w:sz w:val="28"/>
          <w:szCs w:val="28"/>
          <w:lang w:eastAsia="ru-RU"/>
        </w:rPr>
      </w:pPr>
    </w:p>
    <w:p w14:paraId="244386E5" w14:textId="77777777" w:rsidR="00AF3EFB" w:rsidRPr="00675F08" w:rsidRDefault="00AF3EFB" w:rsidP="00AF3EFB">
      <w:pPr>
        <w:widowControl w:val="0"/>
        <w:ind w:firstLine="709"/>
        <w:jc w:val="both"/>
        <w:rPr>
          <w:rFonts w:cs="Times New Roman"/>
          <w:color w:val="000000" w:themeColor="text1"/>
          <w:lang w:eastAsia="zh-CN"/>
        </w:rPr>
      </w:pPr>
    </w:p>
    <w:p w14:paraId="4D9AB716" w14:textId="77777777" w:rsidR="00AF3EFB" w:rsidRPr="00675F08" w:rsidRDefault="00AF3EFB" w:rsidP="00AF3EFB">
      <w:pPr>
        <w:rPr>
          <w:rFonts w:cs="Times New Roman"/>
          <w:color w:val="000000" w:themeColor="text1"/>
          <w:lang w:eastAsia="zh-CN"/>
        </w:rPr>
      </w:pPr>
      <w:r w:rsidRPr="00675F08">
        <w:rPr>
          <w:rFonts w:cs="Times New Roman"/>
          <w:color w:val="000000" w:themeColor="text1"/>
          <w:lang w:eastAsia="zh-CN"/>
        </w:rPr>
        <w:br w:type="page"/>
      </w:r>
    </w:p>
    <w:p w14:paraId="436EB42A" w14:textId="77777777" w:rsidR="00AF3EFB" w:rsidRPr="00675F08" w:rsidRDefault="00AF3EFB" w:rsidP="00AF3EFB">
      <w:pPr>
        <w:rPr>
          <w:rFonts w:cs="Times New Roman"/>
          <w:color w:val="000000" w:themeColor="text1"/>
          <w:lang w:eastAsia="zh-CN"/>
        </w:rPr>
        <w:sectPr w:rsidR="00AF3EFB" w:rsidRPr="00675F08" w:rsidSect="00AF3EFB">
          <w:footerReference w:type="default" r:id="rId55"/>
          <w:footerReference w:type="first" r:id="rId56"/>
          <w:pgSz w:w="11906" w:h="16838"/>
          <w:pgMar w:top="1134" w:right="567" w:bottom="1134" w:left="1701" w:header="709" w:footer="709" w:gutter="0"/>
          <w:cols w:space="708"/>
          <w:titlePg/>
          <w:docGrid w:linePitch="360"/>
        </w:sectPr>
      </w:pPr>
    </w:p>
    <w:p w14:paraId="09027BB0" w14:textId="77777777" w:rsidR="00AF3EFB" w:rsidRPr="00675F08" w:rsidRDefault="00AF3EFB" w:rsidP="00AF3EFB">
      <w:pPr>
        <w:keepLines/>
        <w:overflowPunct w:val="0"/>
        <w:autoSpaceDE w:val="0"/>
        <w:autoSpaceDN w:val="0"/>
        <w:adjustRightInd w:val="0"/>
        <w:spacing w:after="240" w:line="284" w:lineRule="exact"/>
        <w:ind w:firstLine="567"/>
        <w:contextualSpacing/>
        <w:jc w:val="both"/>
        <w:rPr>
          <w:rFonts w:cs="Times New Roman"/>
          <w:sz w:val="28"/>
          <w:szCs w:val="28"/>
          <w:lang w:eastAsia="ru-RU"/>
        </w:rPr>
      </w:pPr>
      <w:r w:rsidRPr="00675F08">
        <w:rPr>
          <w:rFonts w:cs="Times New Roman"/>
          <w:sz w:val="28"/>
          <w:szCs w:val="28"/>
          <w:lang w:eastAsia="ru-RU"/>
        </w:rPr>
        <w:lastRenderedPageBreak/>
        <w:t>3. Требования к объемно-пространственным и архитектурно-стилистическим характеристикам объектов капитального строительства:</w:t>
      </w:r>
    </w:p>
    <w:tbl>
      <w:tblPr>
        <w:tblW w:w="1531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284"/>
        <w:gridCol w:w="1696"/>
        <w:gridCol w:w="1111"/>
        <w:gridCol w:w="1112"/>
        <w:gridCol w:w="1111"/>
        <w:gridCol w:w="1112"/>
        <w:gridCol w:w="1111"/>
        <w:gridCol w:w="1112"/>
        <w:gridCol w:w="1111"/>
        <w:gridCol w:w="1112"/>
        <w:gridCol w:w="1111"/>
        <w:gridCol w:w="1112"/>
        <w:gridCol w:w="1111"/>
        <w:gridCol w:w="1112"/>
      </w:tblGrid>
      <w:tr w:rsidR="00AF3EFB" w:rsidRPr="00675F08" w14:paraId="781CE1F2" w14:textId="77777777" w:rsidTr="00AF3EFB">
        <w:trPr>
          <w:trHeight w:hRule="exact" w:val="10"/>
          <w:tblHeader/>
          <w:jc w:val="center"/>
        </w:trPr>
        <w:tc>
          <w:tcPr>
            <w:tcW w:w="284"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3F4FCCE7" w14:textId="77777777" w:rsidR="00AF3EFB" w:rsidRPr="00675F08" w:rsidRDefault="00AF3EFB" w:rsidP="00AF3EFB">
            <w:pPr>
              <w:keepLines/>
              <w:widowControl w:val="0"/>
              <w:overflowPunct w:val="0"/>
              <w:autoSpaceDE w:val="0"/>
              <w:autoSpaceDN w:val="0"/>
              <w:adjustRightInd w:val="0"/>
              <w:jc w:val="center"/>
              <w:rPr>
                <w:rFonts w:eastAsia="Roboto" w:cs="Times New Roman"/>
                <w:sz w:val="16"/>
                <w:szCs w:val="16"/>
                <w:lang w:val="ru" w:eastAsia="ja-JP"/>
              </w:rPr>
            </w:pPr>
            <w:r w:rsidRPr="00675F08">
              <w:rPr>
                <w:rFonts w:eastAsia="Nova Mono" w:cs="Times New Roman"/>
                <w:sz w:val="16"/>
                <w:szCs w:val="16"/>
                <w:lang w:val="ru" w:eastAsia="ja-JP"/>
              </w:rPr>
              <w:t>№ п/п</w:t>
            </w:r>
          </w:p>
        </w:tc>
        <w:tc>
          <w:tcPr>
            <w:tcW w:w="1696"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73749C12" w14:textId="77777777" w:rsidR="00AF3EFB" w:rsidRPr="00675F08" w:rsidRDefault="00AF3EFB" w:rsidP="00AF3EFB">
            <w:pPr>
              <w:keepLines/>
              <w:widowControl w:val="0"/>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val="ru" w:eastAsia="ja-JP"/>
              </w:rPr>
              <w:t xml:space="preserve">Код и наименование </w:t>
            </w:r>
            <w:r w:rsidRPr="00675F08">
              <w:rPr>
                <w:rFonts w:eastAsia="Roboto" w:cs="Times New Roman"/>
                <w:sz w:val="16"/>
                <w:szCs w:val="16"/>
                <w:lang w:eastAsia="ja-JP"/>
              </w:rPr>
              <w:t>вида разрешенного использования земельного участка</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5B945CCB"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Максимальный отступ зданий, строений, сооружений, формирующих уличный фронт, от красных линий**,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65B8B421"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Минимальная высота здания вдоль улично-дорожной с</w:t>
            </w:r>
            <w:r w:rsidRPr="00675F08">
              <w:rPr>
                <w:rFonts w:eastAsia="Roboto" w:cs="Times New Roman"/>
                <w:sz w:val="16"/>
                <w:szCs w:val="16"/>
                <w:lang w:eastAsia="ja-JP"/>
              </w:rPr>
              <w:t>ети</w:t>
            </w:r>
            <w:r w:rsidRPr="00675F08">
              <w:rPr>
                <w:rFonts w:eastAsia="Roboto" w:cs="Times New Roman"/>
                <w:sz w:val="16"/>
                <w:szCs w:val="16"/>
                <w:lang w:val="ru" w:eastAsia="ja-JP"/>
              </w:rPr>
              <w:t>, м</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79E354C4"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Минимальный процент застроенности уличного фронта, %</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2137C9EF"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Минимальная высота типового этажа, м</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744A8A7F"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Минимальная высота первого этажа зданий***,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6AB01E9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Минимальный процент остекления фасада первого этажа***, %</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0191D1BC"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Минимальная высота оконных проемов первых этажей***,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5227D517"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Максимальный уклон кровли, градусов</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5D26AB3F"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Максимальная отметка входной группы,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2F8477AA"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Максимальный выступ консольных элементов фасада здания, сооружения за допустимую линию застройки, м</w:t>
            </w:r>
          </w:p>
        </w:tc>
        <w:tc>
          <w:tcPr>
            <w:tcW w:w="1111"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07EF7E31"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Максимальная общая высота ограждений земельного участка от уровня земли***, м</w:t>
            </w:r>
          </w:p>
        </w:tc>
        <w:tc>
          <w:tcPr>
            <w:tcW w:w="1112" w:type="dxa"/>
            <w:vMerge w:val="restart"/>
            <w:tcBorders>
              <w:top w:val="single" w:sz="4" w:space="0" w:color="000000"/>
              <w:left w:val="single" w:sz="4" w:space="0" w:color="000000"/>
              <w:bottom w:val="single" w:sz="4" w:space="0" w:color="000000"/>
              <w:right w:val="single" w:sz="4" w:space="0" w:color="000000"/>
            </w:tcBorders>
            <w:tcMar>
              <w:top w:w="56" w:type="dxa"/>
              <w:left w:w="56" w:type="dxa"/>
              <w:bottom w:w="56" w:type="dxa"/>
              <w:right w:w="56" w:type="dxa"/>
            </w:tcMar>
            <w:vAlign w:val="center"/>
          </w:tcPr>
          <w:p w14:paraId="09C8D194"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Максимальная высота непросматриваемой части ограждений земельного участка***, м</w:t>
            </w:r>
          </w:p>
        </w:tc>
      </w:tr>
      <w:tr w:rsidR="00AF3EFB" w:rsidRPr="00675F08" w14:paraId="53FF9B32" w14:textId="77777777" w:rsidTr="00AF3EFB">
        <w:trPr>
          <w:trHeight w:val="585"/>
          <w:tblHeader/>
          <w:jc w:val="center"/>
        </w:trPr>
        <w:tc>
          <w:tcPr>
            <w:tcW w:w="284"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0714F030"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696"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494F0ADF"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7860F802"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3B174D41"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07FB7914"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5560AC29"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78B98E10"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018BEE9B"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704D6E46"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658C5596"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53BC3EEC"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77C6BEFE"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1"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1E9A1F9F"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c>
          <w:tcPr>
            <w:tcW w:w="1112" w:type="dxa"/>
            <w:vMerge/>
            <w:tcBorders>
              <w:bottom w:val="single" w:sz="4" w:space="0" w:color="000000"/>
              <w:right w:val="single" w:sz="4" w:space="0" w:color="000000"/>
            </w:tcBorders>
            <w:shd w:val="clear" w:color="auto" w:fill="auto"/>
            <w:tcMar>
              <w:top w:w="56" w:type="dxa"/>
              <w:left w:w="56" w:type="dxa"/>
              <w:bottom w:w="56" w:type="dxa"/>
              <w:right w:w="56" w:type="dxa"/>
            </w:tcMar>
            <w:vAlign w:val="center"/>
          </w:tcPr>
          <w:p w14:paraId="19BBC84B" w14:textId="77777777" w:rsidR="00AF3EFB" w:rsidRPr="00675F08" w:rsidRDefault="00AF3EFB" w:rsidP="00AF3EFB">
            <w:pPr>
              <w:keepLines/>
              <w:widowControl w:val="0"/>
              <w:overflowPunct w:val="0"/>
              <w:autoSpaceDE w:val="0"/>
              <w:autoSpaceDN w:val="0"/>
              <w:adjustRightInd w:val="0"/>
              <w:jc w:val="both"/>
              <w:rPr>
                <w:rFonts w:eastAsia="Roboto" w:cs="Times New Roman"/>
                <w:sz w:val="16"/>
                <w:szCs w:val="16"/>
                <w:lang w:val="ru" w:eastAsia="ja-JP"/>
              </w:rPr>
            </w:pPr>
          </w:p>
        </w:tc>
      </w:tr>
      <w:tr w:rsidR="00AF3EFB" w:rsidRPr="00675F08" w14:paraId="45E9304D"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FF19E9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1</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35EB18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2.1</w:t>
            </w:r>
            <w:r w:rsidRPr="00675F08">
              <w:rPr>
                <w:rFonts w:eastAsia="Roboto" w:cs="Times New Roman"/>
                <w:sz w:val="16"/>
                <w:szCs w:val="16"/>
                <w:lang w:eastAsia="ja-JP"/>
              </w:rPr>
              <w:t xml:space="preserve"> </w:t>
            </w:r>
            <w:r w:rsidRPr="00675F08">
              <w:rPr>
                <w:rFonts w:eastAsia="Roboto" w:cs="Times New Roman"/>
                <w:sz w:val="16"/>
                <w:szCs w:val="16"/>
                <w:lang w:val="ru" w:eastAsia="ja-JP"/>
              </w:rPr>
              <w:t>Для индивидуального жилищного строительства</w:t>
            </w:r>
          </w:p>
        </w:tc>
        <w:tc>
          <w:tcPr>
            <w:tcW w:w="111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22CD15E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0CE2FE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110D42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2DA9076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488E163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DF647D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C2EEE7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6F7FA35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45</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EA97B4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16EBEBD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3C3CA7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93BCB0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21872ED4"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DEEC28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2</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BA8A21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2.1.1 Малоэтажная многоквартирная жилая застройка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F5FDE7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BE57FF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E6B550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50</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6A940F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62DF44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C0162F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C3EA4C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2,5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A433FB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F0A49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AE68BB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8AF66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1B834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39680AEB"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A1C492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A2FBB69" w14:textId="77777777" w:rsidR="00AF3EFB" w:rsidRPr="00675F08" w:rsidRDefault="00AF3EFB" w:rsidP="00AF3EFB">
            <w:pPr>
              <w:keepLines/>
              <w:overflowPunct w:val="0"/>
              <w:autoSpaceDE w:val="0"/>
              <w:autoSpaceDN w:val="0"/>
              <w:adjustRightInd w:val="0"/>
              <w:jc w:val="both"/>
              <w:rPr>
                <w:rFonts w:eastAsia="Arial" w:cs="Times New Roman"/>
                <w:sz w:val="16"/>
                <w:szCs w:val="16"/>
                <w:lang w:val="ru" w:eastAsia="ja-JP"/>
              </w:rPr>
            </w:pPr>
            <w:r w:rsidRPr="00675F08">
              <w:rPr>
                <w:rFonts w:eastAsia="Roboto" w:cs="Times New Roman"/>
                <w:sz w:val="16"/>
                <w:szCs w:val="16"/>
                <w:lang w:val="ru" w:eastAsia="ja-JP"/>
              </w:rPr>
              <w:t>2.2</w:t>
            </w:r>
            <w:r w:rsidRPr="00675F08">
              <w:rPr>
                <w:rFonts w:eastAsia="Roboto" w:cs="Times New Roman"/>
                <w:sz w:val="16"/>
                <w:szCs w:val="16"/>
                <w:lang w:eastAsia="ja-JP"/>
              </w:rPr>
              <w:t xml:space="preserve"> </w:t>
            </w:r>
            <w:r w:rsidRPr="00675F08">
              <w:rPr>
                <w:rFonts w:eastAsia="Roboto" w:cs="Times New Roman"/>
                <w:sz w:val="16"/>
                <w:szCs w:val="16"/>
                <w:lang w:val="ru" w:eastAsia="ja-JP"/>
              </w:rPr>
              <w:t>Для ведения личного подсобного хозяйства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43554E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D061C3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E7674E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170926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6AE096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ABC24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14831E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9AF08D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AF1FF9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E7DAA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9BC812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FB477E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53E9ACEF"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777AFD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5A1961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2.3 Блокированная жилая застройка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308833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89DD28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9A27C2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50</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982C33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887A19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64E254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EF9A47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A27F4A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9E168B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77AD0E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AC1B8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EA826E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06556A82"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69C231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5</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EFA1FA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2.5 Среднеэтажная жилая застройка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C9C8F9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D3DC34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578C3A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50</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4F676C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E3737B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7611A4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3A1BF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7509EF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EF2C5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484F1C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3D2A6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4907E9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25AD3490"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5E3B62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6</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BD0919F"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2.6 Многоэтажная жилая застройка (высотная застройка)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B6F603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ACB2DE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FAD67A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50</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A6EAFB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56BEF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1E9D7C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307243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4060E2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75AD94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34DE0B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DB3A71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1E4E4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48AC9167" w14:textId="77777777" w:rsidTr="00AF3EFB">
        <w:trPr>
          <w:trHeight w:val="57"/>
          <w:jc w:val="center"/>
        </w:trPr>
        <w:tc>
          <w:tcPr>
            <w:tcW w:w="284" w:type="dxa"/>
            <w:tcBorders>
              <w:top w:val="nil"/>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0C6321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7</w:t>
            </w:r>
          </w:p>
        </w:tc>
        <w:tc>
          <w:tcPr>
            <w:tcW w:w="1696" w:type="dxa"/>
            <w:tcBorders>
              <w:top w:val="nil"/>
              <w:left w:val="nil"/>
              <w:bottom w:val="single" w:sz="4" w:space="0" w:color="000000"/>
              <w:right w:val="single" w:sz="4" w:space="0" w:color="000000"/>
            </w:tcBorders>
            <w:shd w:val="clear" w:color="auto" w:fill="auto"/>
            <w:tcMar>
              <w:top w:w="56" w:type="dxa"/>
              <w:left w:w="56" w:type="dxa"/>
              <w:bottom w:w="56" w:type="dxa"/>
              <w:right w:w="56" w:type="dxa"/>
            </w:tcMar>
          </w:tcPr>
          <w:p w14:paraId="4E7C399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2.7 Обслуживание жилой застройки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EB9B67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599AE0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3B6F2C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C8B9B4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D0991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78D8D8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C7A3D4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88E3F4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41DBF1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4388F5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8E039C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16399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59BC5223"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F52E8B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8</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AB5CB0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2.7.1 Хранение автотранспорта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B3BC27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EA0E62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DABA2C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C911A3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5A6988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3372F6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721E4D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A542FC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ABA780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E9C8DD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6FA92B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5DBBBB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539C4E97"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8A7E49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9</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BF8CFC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3.1.2 Административные здания организаций, обеспечивающих предоставление коммунальных услуг</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3476F6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68A0DD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9421D9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87608F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341CC5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E49B1E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C3B960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4F78EF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8338BD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C87A9B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B86B4A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9CE8A4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45FBC58A"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E7FCD8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lastRenderedPageBreak/>
              <w:t>10</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7FD53C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3.2.1 Дома социального обслуживания</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C83733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E836A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C84D86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F6E519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63DD35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CE1B29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8DC3C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E9C1FC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67BEC8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2D218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6CEE6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702802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0D8F6449"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6D629C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11</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10CBD2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3.2.2 Оказание социальной помощи населению</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0C1A4E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FDF6DE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98753A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7A07A9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28AEB4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6721F5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29778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8DAE92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12F741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485073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E72D52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668CD0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3772C1DD"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10701F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12</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4E3121C"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3.2.3 Оказание услуг связи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63A8A8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EE1F68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DBC42F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A6192A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C4344C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BB1ECF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3DCB0C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4775FB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9F048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97EB42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CD1D34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8A1EFA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0986610C"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88414F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13</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E257E8F"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3.2.4 Общежития</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F74EF3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40A04D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F67BF1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A1A7DD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559981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92B6F3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25541F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D00C5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776A2F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D56355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F494E7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A54928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1A5EC286"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345C39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14</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66CE3C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3.3 Бытовое обслуживание</w:t>
            </w:r>
          </w:p>
        </w:tc>
        <w:tc>
          <w:tcPr>
            <w:tcW w:w="111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3A6B090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747650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48FBC2E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D71712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40E154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2B53C67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47F1DCD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24B1BF2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51FF2AF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451FF98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6B3B76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6790000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689597E5"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059535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15</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DDE0C9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3.4.1 Амбулаторно-поликлиническое обслуживание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A95BF3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D684D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9B210D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F3D6D9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2A2E18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DB2A21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900AF4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A514B1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BBA03A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2AD8C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8CB7CF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18724A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6EAF872E"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DF110D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16</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41F1FF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3.6.1 Объекты культурно- досуговой деятельности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919C16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C1DB6F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B00985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0E20CF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B17356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46928B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14C661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AF6AB7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41C1BB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5610E0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7632F3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317AF5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746FC983"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EE1EE6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17</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C84385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3.8.1 Государственное управление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77247A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633E10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F4BCF8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A6685E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A2AD5E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85D4F7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50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EBD8F4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92F2A0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16B489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BCBEB9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919146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230C7D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6BB6DAE2"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F92A63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18</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7FE8C8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3.8.2 Представительская деятельность</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B61F21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790DDB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B96269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52834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A825B1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5EE1CB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50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AD130C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6497CB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C424F5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6E9EAA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6DB2DA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1725F1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3B5B9310"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0F7EEA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20</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28BAC3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3.9.2 Проведение научных исследований</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35AF6F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3C0A5D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A7E41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E6AAF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339805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FFCD71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50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1D4F05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114252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CE2E95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81E9F1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9C9680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EA8C35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3C77984C"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325A33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21</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5F2EC4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3.9.3 Проведение научных испытаний</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35FAA0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80A8B8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797DB1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7BBDBE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CF0777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0234FA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5B330C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6621E5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D332C0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F2DC1E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97439A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AD4456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4F6D3204"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31A7CA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22</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A2C820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3.10.1 Амбулаторное ветеринарное обслуживание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588560A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FDA725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3,95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A603A0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89E3B7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95CFF4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FBB257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98D65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763A37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483009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0BAA46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342E84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8D6B1B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32A9E5A7"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B24B08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lastRenderedPageBreak/>
              <w:t>23</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995D6AF"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3.10.2 Приюты для животных</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459B9A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1346A2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2DA1BC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467D26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FF3C4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3B7D2C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E1EAAA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84F07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C0A5A2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43252B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99C965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741641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7F9C27DD"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ADC17F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24</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88FAEC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4.1 Деловое управление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B30D88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BF0149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452419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2AA1C5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0CEB3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1A8D27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49EA9C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5E4C20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3F4C5A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050B28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2DCAFD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753A98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385135EF"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4B2387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25</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42D8F7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4.2 Объекты торговли (торговые центры, торгово- развлекательные центры (комплексы)</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42E4A3D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86E350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6F49FF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1AA75F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7C626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5D7721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541AFE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4071EC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03529B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28E0E6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ECB2C6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372707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10EADCC6"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E8EEE3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26</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C55660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4.3 Рынки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33827A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C554CE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F7394E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24461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AA2014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418C71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59B40B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00FCA2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8CC6E7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5B70C7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A6642B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01B431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6D7B6F75"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D24499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27</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428A98F"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4.4 Магазины</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76FD9C2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A5C6FC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73885C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E6FDE9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4BBC19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1FDA8A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B3CB5E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1A926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D6FDB5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73DF1C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E71CF4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F2A1BD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09D496D1"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36FBF9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28</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11690EC"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4.5 Банковская и страховая деятельность</w:t>
            </w:r>
          </w:p>
        </w:tc>
        <w:tc>
          <w:tcPr>
            <w:tcW w:w="1111" w:type="dxa"/>
            <w:tcBorders>
              <w:top w:val="single" w:sz="6" w:space="0" w:color="000000"/>
              <w:left w:val="single" w:sz="6" w:space="0" w:color="000000"/>
              <w:bottom w:val="single" w:sz="6" w:space="0" w:color="000000"/>
              <w:right w:val="single" w:sz="6" w:space="0" w:color="000000"/>
            </w:tcBorders>
            <w:tcMar>
              <w:top w:w="0" w:type="dxa"/>
              <w:left w:w="100" w:type="dxa"/>
              <w:bottom w:w="0" w:type="dxa"/>
              <w:right w:w="100" w:type="dxa"/>
            </w:tcMar>
            <w:vAlign w:val="center"/>
          </w:tcPr>
          <w:p w14:paraId="39C291F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867721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391051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5D7D45A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29E6130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7A73C01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459D0B1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34BE8DC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0D51D5C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1782D58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1146C2F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single" w:sz="6" w:space="0" w:color="000000"/>
              <w:left w:val="nil"/>
              <w:bottom w:val="single" w:sz="6" w:space="0" w:color="000000"/>
              <w:right w:val="single" w:sz="6" w:space="0" w:color="000000"/>
            </w:tcBorders>
            <w:tcMar>
              <w:top w:w="0" w:type="dxa"/>
              <w:left w:w="100" w:type="dxa"/>
              <w:bottom w:w="0" w:type="dxa"/>
              <w:right w:w="100" w:type="dxa"/>
            </w:tcMar>
            <w:vAlign w:val="center"/>
          </w:tcPr>
          <w:p w14:paraId="62B30BB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42A7F4D9"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3BAA79A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29</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60A28E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4.6 Общественное питание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ECFFDF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C4E8A4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C1AA8D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5CB458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236F93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203EDD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C89E7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A74D03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E65A22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C0AA4E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F644F8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64C280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0065AE84"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069090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30</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88CA72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4.7 Гостиничное обслуживание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6F5CAA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E6B4A3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50A337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365F54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97FD84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897C3D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141494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0A5F74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A0C0C4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B3FBD1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745BEC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9B56EB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2EF84D48"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7E4A25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31</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935D4A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4.8.2 Проведение азартных игр</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12AFC9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929912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AB2BD5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6169E9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CCE63C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4D715E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70DAE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68A6D1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786F1E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EFB04C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EF2583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22F631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4755FC59"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6B98F4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32</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7BAABF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4.9.1.2 Обеспечение дорожного отдыха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F64621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9142F7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66E1F6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9B89D2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717AA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E7ADC7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698B5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E14547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CF91F5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C350D3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A4926C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360E5A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57BE7B1E"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8BEB84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33</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7B03C61"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4.9.1.3 Автомобильные мойки</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F09451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1ACFDE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495E36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542E29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1FC208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078110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318E9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D38CD7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72E289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0D7053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3EFCDD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1B8C08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236B970B"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1860EC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34</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EF1E32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4.9.1.4 Ремонт автомобилей</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30A50AF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6A37D5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90CBFB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9227C2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B02E83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993A1A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FAE7B4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3BC68A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E078CF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2B6847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F059D2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56BCB8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0F691BE5"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18E3FC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35</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7931E41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4.10 Выставочно- ярмарочная деятельность</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0A088A7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4B3F88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75226F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5AD95F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F5FF6F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F91EC2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C1D2AC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5FFA86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BEC5E8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5F2EBC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34B4A5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6FD5C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451AB973"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E5FE98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lastRenderedPageBreak/>
              <w:t>36</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508F730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5.1.2 Обеспечение занятий спортом в помещениях</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2A3CC53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866712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D0F920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962CF1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EAEB0E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EC5F6D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B9C982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185495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15C35A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983ECD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522AAE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E03713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5269EEAB"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D49374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37</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CDAC26F"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5.2.1 Туристическое обслуживание</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F62112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0384C7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AD99E5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99D0D4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9145A0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CCE9F9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DCCACD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10415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AA6D8F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DDEE82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B7C246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48D790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r w:rsidR="00AF3EFB" w:rsidRPr="00675F08" w14:paraId="5C6D4F72"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44F5F52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38</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AC9D91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6.12 Научно- производственная деятельность</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C9B1D7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5C6B96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3C33CF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407CC4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A3521E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363624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6BE2E3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8FEAC9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D30362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D9A8EC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D65021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70E58B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6533B5E1"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688DBDC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39</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20B559D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8.3 Обеспечение внутреннего правопорядка</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6843BCC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9AE294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7972AD2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F6AD1D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3,2</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001295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79C526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531180F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618EA6F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8A7C33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6F825D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8D15AD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295BB0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r>
      <w:tr w:rsidR="00AF3EFB" w:rsidRPr="00675F08" w14:paraId="7E6EB8C3" w14:textId="77777777" w:rsidTr="00AF3EFB">
        <w:trPr>
          <w:trHeight w:val="57"/>
          <w:jc w:val="center"/>
        </w:trPr>
        <w:tc>
          <w:tcPr>
            <w:tcW w:w="284"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0BD5728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40</w:t>
            </w:r>
          </w:p>
        </w:tc>
        <w:tc>
          <w:tcPr>
            <w:tcW w:w="1696" w:type="dxa"/>
            <w:tcBorders>
              <w:top w:val="single" w:sz="4" w:space="0" w:color="000000"/>
              <w:left w:val="single" w:sz="4" w:space="0" w:color="000000"/>
              <w:bottom w:val="single" w:sz="4" w:space="0" w:color="000000"/>
              <w:right w:val="single" w:sz="4" w:space="0" w:color="000000"/>
            </w:tcBorders>
            <w:shd w:val="clear" w:color="auto" w:fill="auto"/>
            <w:tcMar>
              <w:top w:w="56" w:type="dxa"/>
              <w:left w:w="56" w:type="dxa"/>
              <w:bottom w:w="56" w:type="dxa"/>
              <w:right w:w="56" w:type="dxa"/>
            </w:tcMar>
            <w:vAlign w:val="center"/>
          </w:tcPr>
          <w:p w14:paraId="1696525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ja-JP"/>
              </w:rPr>
            </w:pPr>
            <w:r w:rsidRPr="00675F08">
              <w:rPr>
                <w:rFonts w:eastAsia="Roboto" w:cs="Times New Roman"/>
                <w:sz w:val="16"/>
                <w:szCs w:val="16"/>
                <w:lang w:val="ru" w:eastAsia="ja-JP"/>
              </w:rPr>
              <w:t>9.2.1 Санаторная деятельность</w:t>
            </w:r>
          </w:p>
        </w:tc>
        <w:tc>
          <w:tcPr>
            <w:tcW w:w="1111" w:type="dxa"/>
            <w:tcBorders>
              <w:top w:val="nil"/>
              <w:left w:val="single" w:sz="6" w:space="0" w:color="000000"/>
              <w:bottom w:val="single" w:sz="6" w:space="0" w:color="000000"/>
              <w:right w:val="single" w:sz="6" w:space="0" w:color="000000"/>
            </w:tcBorders>
            <w:tcMar>
              <w:top w:w="0" w:type="dxa"/>
              <w:left w:w="100" w:type="dxa"/>
              <w:bottom w:w="0" w:type="dxa"/>
              <w:right w:w="100" w:type="dxa"/>
            </w:tcMar>
            <w:vAlign w:val="center"/>
          </w:tcPr>
          <w:p w14:paraId="1FE1DC8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6D4EED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eastAsia="ja-JP"/>
              </w:rPr>
            </w:pPr>
            <w:r w:rsidRPr="00675F08">
              <w:rPr>
                <w:rFonts w:eastAsia="Roboto" w:cs="Times New Roman"/>
                <w:sz w:val="16"/>
                <w:szCs w:val="16"/>
                <w:lang w:eastAsia="ja-JP"/>
              </w:rPr>
              <w:t>4,25</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1DCA8B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9416E2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E2C1A7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D0160C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40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08EAF96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1,8</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396DC97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30</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3D6C22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20E34FE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3</w:t>
            </w:r>
          </w:p>
        </w:tc>
        <w:tc>
          <w:tcPr>
            <w:tcW w:w="1111"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4B7CFC7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1,5</w:t>
            </w:r>
          </w:p>
        </w:tc>
        <w:tc>
          <w:tcPr>
            <w:tcW w:w="1112" w:type="dxa"/>
            <w:tcBorders>
              <w:top w:val="nil"/>
              <w:left w:val="nil"/>
              <w:bottom w:val="single" w:sz="6" w:space="0" w:color="000000"/>
              <w:right w:val="single" w:sz="6" w:space="0" w:color="000000"/>
            </w:tcBorders>
            <w:tcMar>
              <w:top w:w="0" w:type="dxa"/>
              <w:left w:w="100" w:type="dxa"/>
              <w:bottom w:w="0" w:type="dxa"/>
              <w:right w:w="100" w:type="dxa"/>
            </w:tcMar>
            <w:vAlign w:val="center"/>
          </w:tcPr>
          <w:p w14:paraId="14EDB61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ja-JP"/>
              </w:rPr>
            </w:pPr>
            <w:r w:rsidRPr="00675F08">
              <w:rPr>
                <w:rFonts w:eastAsia="Roboto" w:cs="Times New Roman"/>
                <w:sz w:val="16"/>
                <w:szCs w:val="16"/>
                <w:lang w:val="ru" w:eastAsia="ja-JP"/>
              </w:rPr>
              <w:t>0,45</w:t>
            </w:r>
          </w:p>
        </w:tc>
      </w:tr>
    </w:tbl>
    <w:p w14:paraId="78B30414" w14:textId="77777777" w:rsidR="00AF3EFB" w:rsidRPr="00675F08" w:rsidRDefault="00AF3EFB" w:rsidP="00AF3EFB">
      <w:pPr>
        <w:keepLines/>
        <w:overflowPunct w:val="0"/>
        <w:autoSpaceDE w:val="0"/>
        <w:autoSpaceDN w:val="0"/>
        <w:adjustRightInd w:val="0"/>
        <w:ind w:firstLine="567"/>
        <w:jc w:val="both"/>
        <w:rPr>
          <w:rFonts w:eastAsia="Roboto" w:cs="Times New Roman"/>
          <w:sz w:val="12"/>
          <w:szCs w:val="12"/>
          <w:lang w:eastAsia="ru-RU"/>
        </w:rPr>
      </w:pPr>
      <w:r w:rsidRPr="00675F08">
        <w:rPr>
          <w:rFonts w:eastAsia="Roboto" w:cs="Times New Roman"/>
          <w:sz w:val="12"/>
          <w:szCs w:val="12"/>
          <w:lang w:eastAsia="ru-RU"/>
        </w:rPr>
        <w:t>* показатель принимается как отступ на 3 м от минимального отступа зданий, строений, сооружений от красных линий по каждой территориальной зоне соответственно;</w:t>
      </w:r>
    </w:p>
    <w:p w14:paraId="06B05B32" w14:textId="77777777" w:rsidR="00AF3EFB" w:rsidRPr="00675F08" w:rsidRDefault="00AF3EFB" w:rsidP="00AF3EFB">
      <w:pPr>
        <w:keepLines/>
        <w:overflowPunct w:val="0"/>
        <w:autoSpaceDE w:val="0"/>
        <w:autoSpaceDN w:val="0"/>
        <w:adjustRightInd w:val="0"/>
        <w:ind w:firstLine="567"/>
        <w:jc w:val="both"/>
        <w:rPr>
          <w:rFonts w:eastAsia="Roboto" w:cs="Times New Roman"/>
          <w:sz w:val="20"/>
          <w:szCs w:val="20"/>
          <w:lang w:eastAsia="ru-RU"/>
        </w:rPr>
      </w:pPr>
      <w:r w:rsidRPr="00675F08">
        <w:rPr>
          <w:rFonts w:eastAsia="Roboto" w:cs="Times New Roman"/>
          <w:sz w:val="20"/>
          <w:szCs w:val="20"/>
          <w:lang w:eastAsia="ru-RU"/>
        </w:rPr>
        <w:t>** не регламентируется:</w:t>
      </w:r>
    </w:p>
    <w:p w14:paraId="36A73E3E" w14:textId="77777777" w:rsidR="00AF3EFB" w:rsidRPr="00675F08" w:rsidRDefault="00AF3EFB" w:rsidP="00AF3EFB">
      <w:pPr>
        <w:keepLines/>
        <w:overflowPunct w:val="0"/>
        <w:autoSpaceDE w:val="0"/>
        <w:autoSpaceDN w:val="0"/>
        <w:adjustRightInd w:val="0"/>
        <w:ind w:firstLine="567"/>
        <w:jc w:val="both"/>
        <w:rPr>
          <w:rFonts w:eastAsia="Roboto" w:cs="Times New Roman"/>
          <w:sz w:val="20"/>
          <w:szCs w:val="20"/>
          <w:lang w:eastAsia="ru-RU"/>
        </w:rPr>
      </w:pPr>
      <w:r w:rsidRPr="00675F08">
        <w:rPr>
          <w:rFonts w:eastAsia="Roboto" w:cs="Times New Roman"/>
          <w:sz w:val="20"/>
          <w:szCs w:val="20"/>
          <w:lang w:eastAsia="ru-RU"/>
        </w:rPr>
        <w:t xml:space="preserve">    - в случае наличия на земельном участке зон с особыми условиями использования территории, запрещающих размещение объектов капитального строительства в соответствии с требованием;</w:t>
      </w:r>
    </w:p>
    <w:p w14:paraId="490BA963" w14:textId="77777777" w:rsidR="00AF3EFB" w:rsidRPr="00675F08" w:rsidRDefault="00AF3EFB" w:rsidP="00AF3EFB">
      <w:pPr>
        <w:keepLines/>
        <w:overflowPunct w:val="0"/>
        <w:autoSpaceDE w:val="0"/>
        <w:autoSpaceDN w:val="0"/>
        <w:adjustRightInd w:val="0"/>
        <w:ind w:firstLine="567"/>
        <w:jc w:val="both"/>
        <w:rPr>
          <w:rFonts w:eastAsia="Roboto" w:cs="Times New Roman"/>
          <w:sz w:val="20"/>
          <w:szCs w:val="20"/>
          <w:lang w:eastAsia="ru-RU"/>
        </w:rPr>
      </w:pPr>
      <w:r w:rsidRPr="00675F08">
        <w:rPr>
          <w:rFonts w:eastAsia="Roboto" w:cs="Times New Roman"/>
          <w:sz w:val="20"/>
          <w:szCs w:val="20"/>
          <w:lang w:eastAsia="ru-RU"/>
        </w:rPr>
        <w:t xml:space="preserve">    - в случае разработки проекта планировки на территорию;</w:t>
      </w:r>
    </w:p>
    <w:p w14:paraId="5F6E2523" w14:textId="77777777" w:rsidR="00AF3EFB" w:rsidRPr="00675F08" w:rsidRDefault="00AF3EFB" w:rsidP="00AF3EFB">
      <w:pPr>
        <w:keepLines/>
        <w:overflowPunct w:val="0"/>
        <w:autoSpaceDE w:val="0"/>
        <w:autoSpaceDN w:val="0"/>
        <w:adjustRightInd w:val="0"/>
        <w:ind w:firstLine="567"/>
        <w:jc w:val="both"/>
        <w:rPr>
          <w:rFonts w:eastAsia="Roboto" w:cs="Times New Roman"/>
          <w:sz w:val="20"/>
          <w:szCs w:val="20"/>
          <w:lang w:eastAsia="ru-RU"/>
        </w:rPr>
      </w:pPr>
      <w:r w:rsidRPr="00675F08">
        <w:rPr>
          <w:rFonts w:eastAsia="Roboto" w:cs="Times New Roman"/>
          <w:sz w:val="20"/>
          <w:szCs w:val="20"/>
          <w:lang w:eastAsia="ru-RU"/>
        </w:rPr>
        <w:t xml:space="preserve">    - для зданий высотой более 18 м, выходящих на границу участка, примыкающую к существующей УДС;</w:t>
      </w:r>
    </w:p>
    <w:p w14:paraId="1F939851" w14:textId="77777777" w:rsidR="00AF3EFB" w:rsidRPr="00675F08" w:rsidRDefault="00AF3EFB" w:rsidP="00AF3EFB">
      <w:pPr>
        <w:keepLines/>
        <w:overflowPunct w:val="0"/>
        <w:autoSpaceDE w:val="0"/>
        <w:autoSpaceDN w:val="0"/>
        <w:adjustRightInd w:val="0"/>
        <w:ind w:firstLine="567"/>
        <w:jc w:val="both"/>
        <w:rPr>
          <w:rFonts w:eastAsia="Roboto" w:cs="Times New Roman"/>
          <w:sz w:val="20"/>
          <w:szCs w:val="20"/>
          <w:lang w:eastAsia="ru-RU"/>
        </w:rPr>
      </w:pPr>
      <w:r w:rsidRPr="00675F08">
        <w:rPr>
          <w:rFonts w:eastAsia="Roboto" w:cs="Times New Roman"/>
          <w:sz w:val="20"/>
          <w:szCs w:val="20"/>
          <w:lang w:eastAsia="ru-RU"/>
        </w:rPr>
        <w:t xml:space="preserve">    - при длине границы участка вдоль красной линии менее 25 м;</w:t>
      </w:r>
    </w:p>
    <w:p w14:paraId="7C4724C7" w14:textId="77777777" w:rsidR="00AF3EFB" w:rsidRPr="00675F08" w:rsidRDefault="00AF3EFB" w:rsidP="00AF3EFB">
      <w:pPr>
        <w:keepLines/>
        <w:overflowPunct w:val="0"/>
        <w:autoSpaceDE w:val="0"/>
        <w:autoSpaceDN w:val="0"/>
        <w:adjustRightInd w:val="0"/>
        <w:ind w:firstLine="567"/>
        <w:jc w:val="both"/>
        <w:rPr>
          <w:rFonts w:eastAsia="Roboto" w:cs="Times New Roman"/>
          <w:sz w:val="20"/>
          <w:szCs w:val="20"/>
          <w:lang w:eastAsia="ru-RU"/>
        </w:rPr>
      </w:pPr>
      <w:r w:rsidRPr="00675F08">
        <w:rPr>
          <w:rFonts w:eastAsia="Roboto" w:cs="Times New Roman"/>
          <w:sz w:val="20"/>
          <w:szCs w:val="20"/>
          <w:lang w:eastAsia="ru-RU"/>
        </w:rPr>
        <w:t>*** параметр действует на фасады и ограждения, выходящие на границу участка, примыкающую к территориям общего пользования;</w:t>
      </w:r>
    </w:p>
    <w:p w14:paraId="505ADFD3" w14:textId="77777777" w:rsidR="00AF3EFB" w:rsidRPr="00675F08" w:rsidRDefault="00AF3EFB" w:rsidP="00AF3EFB">
      <w:pPr>
        <w:keepLines/>
        <w:overflowPunct w:val="0"/>
        <w:autoSpaceDE w:val="0"/>
        <w:autoSpaceDN w:val="0"/>
        <w:adjustRightInd w:val="0"/>
        <w:ind w:firstLine="567"/>
        <w:jc w:val="both"/>
        <w:rPr>
          <w:rFonts w:eastAsia="Roboto" w:cs="Times New Roman"/>
          <w:sz w:val="20"/>
          <w:szCs w:val="20"/>
          <w:lang w:eastAsia="ru-RU"/>
        </w:rPr>
      </w:pPr>
      <w:r w:rsidRPr="00675F08">
        <w:rPr>
          <w:rFonts w:eastAsia="Roboto" w:cs="Times New Roman"/>
          <w:sz w:val="20"/>
          <w:szCs w:val="20"/>
          <w:lang w:eastAsia="ru-RU"/>
        </w:rPr>
        <w:t>**** не регламентируется при длине участка вдоль красных линий от 0 до 54 м, от 55 до 92 м - 60%, от 93 м - 70% (по каждой стороне участка).</w:t>
      </w:r>
    </w:p>
    <w:p w14:paraId="49499378" w14:textId="77777777" w:rsidR="00AF3EFB" w:rsidRPr="00675F08" w:rsidRDefault="00AF3EFB" w:rsidP="00AF3EFB">
      <w:pPr>
        <w:keepLines/>
        <w:overflowPunct w:val="0"/>
        <w:autoSpaceDE w:val="0"/>
        <w:autoSpaceDN w:val="0"/>
        <w:adjustRightInd w:val="0"/>
        <w:ind w:firstLine="567"/>
        <w:jc w:val="both"/>
        <w:rPr>
          <w:rFonts w:eastAsia="Roboto" w:cs="Times New Roman"/>
          <w:sz w:val="20"/>
          <w:szCs w:val="20"/>
          <w:lang w:eastAsia="ru-RU"/>
        </w:rPr>
      </w:pPr>
      <w:r w:rsidRPr="00675F08">
        <w:rPr>
          <w:rFonts w:eastAsia="Roboto" w:cs="Times New Roman"/>
          <w:sz w:val="20"/>
          <w:szCs w:val="20"/>
          <w:lang w:eastAsia="ru-RU"/>
        </w:rPr>
        <w:t xml:space="preserve">Примечания: </w:t>
      </w:r>
    </w:p>
    <w:p w14:paraId="26AB3910" w14:textId="77777777" w:rsidR="00AF3EFB" w:rsidRPr="00675F08" w:rsidRDefault="00AF3EFB" w:rsidP="00AF3EFB">
      <w:pPr>
        <w:keepLines/>
        <w:overflowPunct w:val="0"/>
        <w:autoSpaceDE w:val="0"/>
        <w:autoSpaceDN w:val="0"/>
        <w:adjustRightInd w:val="0"/>
        <w:ind w:firstLine="567"/>
        <w:jc w:val="both"/>
        <w:rPr>
          <w:rFonts w:eastAsia="Roboto" w:cs="Times New Roman"/>
          <w:sz w:val="20"/>
          <w:szCs w:val="20"/>
          <w:lang w:eastAsia="ru-RU"/>
        </w:rPr>
      </w:pPr>
      <w:r w:rsidRPr="00675F08">
        <w:rPr>
          <w:rFonts w:eastAsia="Roboto" w:cs="Times New Roman"/>
          <w:sz w:val="20"/>
          <w:szCs w:val="20"/>
          <w:lang w:eastAsia="ru-RU"/>
        </w:rPr>
        <w:t xml:space="preserve">1. Параметры, касающиеся первых этажей здания, а именно минимальная высота первого этажа, минимальный процент остекления фасада первого этажа, минимальная высота оконных проемов первых этажей, максимальная отметка входной группы, не регламентируются в случае крупнопанельного домостроения. </w:t>
      </w:r>
    </w:p>
    <w:p w14:paraId="11B8E5D2" w14:textId="77777777" w:rsidR="00AF3EFB" w:rsidRPr="00675F08" w:rsidRDefault="00AF3EFB" w:rsidP="00AF3EFB">
      <w:pPr>
        <w:keepLines/>
        <w:overflowPunct w:val="0"/>
        <w:autoSpaceDE w:val="0"/>
        <w:autoSpaceDN w:val="0"/>
        <w:adjustRightInd w:val="0"/>
        <w:ind w:firstLine="567"/>
        <w:jc w:val="both"/>
        <w:rPr>
          <w:rFonts w:eastAsia="Roboto" w:cs="Times New Roman"/>
          <w:sz w:val="20"/>
          <w:szCs w:val="20"/>
          <w:lang w:eastAsia="ru-RU"/>
        </w:rPr>
      </w:pPr>
      <w:r w:rsidRPr="00675F08">
        <w:rPr>
          <w:rFonts w:eastAsia="Roboto" w:cs="Times New Roman"/>
          <w:sz w:val="20"/>
          <w:szCs w:val="20"/>
          <w:lang w:eastAsia="ru-RU"/>
        </w:rPr>
        <w:t>2. Высота непросматриваемой части ограждений рассчитывается с учетом высоты опоры ограждения, если ширина опоры больше высоты непросматриваемой части.</w:t>
      </w:r>
    </w:p>
    <w:p w14:paraId="7D5555F1" w14:textId="77777777" w:rsidR="00AF3EFB" w:rsidRPr="00675F08" w:rsidRDefault="00AF3EFB" w:rsidP="00AF3EFB">
      <w:pPr>
        <w:rPr>
          <w:rFonts w:eastAsia="Roboto" w:cs="Times New Roman"/>
          <w:sz w:val="20"/>
          <w:szCs w:val="20"/>
          <w:lang w:eastAsia="ru-RU"/>
        </w:rPr>
      </w:pPr>
      <w:r w:rsidRPr="00675F08">
        <w:rPr>
          <w:rFonts w:eastAsia="Roboto" w:cs="Times New Roman"/>
          <w:sz w:val="20"/>
          <w:szCs w:val="20"/>
          <w:lang w:eastAsia="ru-RU"/>
        </w:rPr>
        <w:br w:type="page"/>
      </w:r>
    </w:p>
    <w:p w14:paraId="4DCF08A5" w14:textId="77777777" w:rsidR="00AF3EFB" w:rsidRPr="00675F08" w:rsidRDefault="00AF3EFB" w:rsidP="00AF3EFB">
      <w:pPr>
        <w:keepLines/>
        <w:overflowPunct w:val="0"/>
        <w:autoSpaceDE w:val="0"/>
        <w:autoSpaceDN w:val="0"/>
        <w:adjustRightInd w:val="0"/>
        <w:ind w:firstLine="567"/>
        <w:jc w:val="both"/>
        <w:rPr>
          <w:rFonts w:cs="Times New Roman"/>
          <w:sz w:val="28"/>
          <w:szCs w:val="28"/>
          <w:lang w:eastAsia="ru-RU"/>
        </w:rPr>
      </w:pPr>
      <w:r w:rsidRPr="00675F08">
        <w:rPr>
          <w:rFonts w:cs="Times New Roman"/>
          <w:sz w:val="28"/>
          <w:szCs w:val="28"/>
          <w:lang w:eastAsia="ru-RU"/>
        </w:rPr>
        <w:lastRenderedPageBreak/>
        <w:t>4. Требования к внешнему облику фасадов объектов капитального строительства, относящихся к группе “Многоквартирные жилые”:</w:t>
      </w:r>
    </w:p>
    <w:tbl>
      <w:tblPr>
        <w:tblW w:w="15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421"/>
        <w:gridCol w:w="1154"/>
        <w:gridCol w:w="945"/>
        <w:gridCol w:w="5925"/>
        <w:gridCol w:w="105"/>
        <w:gridCol w:w="6750"/>
      </w:tblGrid>
      <w:tr w:rsidR="00AF3EFB" w:rsidRPr="00675F08" w14:paraId="6C9FC091" w14:textId="77777777" w:rsidTr="00AF3EFB">
        <w:trPr>
          <w:trHeight w:val="240"/>
          <w:jc w:val="center"/>
        </w:trPr>
        <w:tc>
          <w:tcPr>
            <w:tcW w:w="421" w:type="dxa"/>
            <w:shd w:val="clear" w:color="auto" w:fill="auto"/>
            <w:vAlign w:val="center"/>
          </w:tcPr>
          <w:p w14:paraId="1A8B72C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Nova Mono" w:cs="Times New Roman"/>
                <w:sz w:val="16"/>
                <w:szCs w:val="16"/>
                <w:lang w:val="ru" w:eastAsia="ru-RU"/>
              </w:rPr>
              <w:t>№ п/п</w:t>
            </w:r>
          </w:p>
        </w:tc>
        <w:tc>
          <w:tcPr>
            <w:tcW w:w="1154" w:type="dxa"/>
            <w:shd w:val="clear" w:color="auto" w:fill="auto"/>
            <w:vAlign w:val="center"/>
          </w:tcPr>
          <w:p w14:paraId="72BF88D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Параметр</w:t>
            </w:r>
          </w:p>
        </w:tc>
        <w:tc>
          <w:tcPr>
            <w:tcW w:w="945" w:type="dxa"/>
            <w:shd w:val="clear" w:color="auto" w:fill="auto"/>
            <w:vAlign w:val="center"/>
          </w:tcPr>
          <w:p w14:paraId="38F1C20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Конструктивный элемент</w:t>
            </w:r>
          </w:p>
        </w:tc>
        <w:tc>
          <w:tcPr>
            <w:tcW w:w="12780" w:type="dxa"/>
            <w:gridSpan w:val="3"/>
            <w:shd w:val="clear" w:color="auto" w:fill="auto"/>
            <w:vAlign w:val="center"/>
          </w:tcPr>
          <w:p w14:paraId="2DAD4E4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Требования</w:t>
            </w:r>
          </w:p>
        </w:tc>
      </w:tr>
      <w:tr w:rsidR="00AF3EFB" w:rsidRPr="00675F08" w14:paraId="346D0757" w14:textId="77777777" w:rsidTr="00AF3EFB">
        <w:trPr>
          <w:trHeight w:val="392"/>
          <w:jc w:val="center"/>
        </w:trPr>
        <w:tc>
          <w:tcPr>
            <w:tcW w:w="421" w:type="dxa"/>
            <w:vMerge w:val="restart"/>
            <w:shd w:val="clear" w:color="auto" w:fill="auto"/>
          </w:tcPr>
          <w:p w14:paraId="47AB7A47"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r w:rsidRPr="00675F08">
              <w:rPr>
                <w:rFonts w:eastAsia="Roboto" w:cs="Times New Roman"/>
                <w:sz w:val="16"/>
                <w:szCs w:val="16"/>
                <w:lang w:eastAsia="ru-RU"/>
              </w:rPr>
              <w:t>1</w:t>
            </w:r>
          </w:p>
        </w:tc>
        <w:tc>
          <w:tcPr>
            <w:tcW w:w="1154" w:type="dxa"/>
            <w:vMerge w:val="restart"/>
            <w:shd w:val="clear" w:color="auto" w:fill="auto"/>
          </w:tcPr>
          <w:p w14:paraId="187EDC86"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цветовым характеристикам зданий, строений и сооружений</w:t>
            </w:r>
          </w:p>
        </w:tc>
        <w:tc>
          <w:tcPr>
            <w:tcW w:w="945" w:type="dxa"/>
            <w:shd w:val="clear" w:color="auto" w:fill="auto"/>
            <w:vAlign w:val="center"/>
          </w:tcPr>
          <w:p w14:paraId="55DEB54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1.1</w:t>
            </w:r>
          </w:p>
          <w:p w14:paraId="5BDD524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Стены</w:t>
            </w:r>
          </w:p>
        </w:tc>
        <w:tc>
          <w:tcPr>
            <w:tcW w:w="6030" w:type="dxa"/>
            <w:gridSpan w:val="2"/>
          </w:tcPr>
          <w:p w14:paraId="54A9BCA4"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1.1.1 В цветовом решении облицовочных материалов каждой блок-секции объекта (за исключением площади остекления) разрешается использовать 1 оттенок в качестве основного цвета и не более двух - в качестве дополнительных цветов. Основной оттенок должен быть использован на большей части площади фасада, дополнительные - суммарно на меньшей части.</w:t>
            </w:r>
          </w:p>
          <w:p w14:paraId="0EB6B36D"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1.1.2 Цветовое решение должно осуществляться в соответствии с разрешенными к использованию RAL: </w:t>
            </w:r>
          </w:p>
          <w:p w14:paraId="120E19E4" w14:textId="77777777" w:rsidR="00AF3EFB" w:rsidRPr="00675F08" w:rsidRDefault="00AF3EFB" w:rsidP="00AF3EFB">
            <w:pPr>
              <w:keepLines/>
              <w:numPr>
                <w:ilvl w:val="0"/>
                <w:numId w:val="3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основные оттенки - 9010,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w:t>
            </w:r>
          </w:p>
          <w:p w14:paraId="420409A2" w14:textId="77777777" w:rsidR="00AF3EFB" w:rsidRPr="00675F08" w:rsidRDefault="00AF3EFB" w:rsidP="00AF3EFB">
            <w:pPr>
              <w:keepLines/>
              <w:numPr>
                <w:ilvl w:val="0"/>
                <w:numId w:val="3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дополнительные оттенки - 9010, 070 90 20, 1014, 1000, 070 80 20, 020 80 05, 7035, 180 80 05, 140 80 10, 130 70 10, 180 70 05, 1002, 070 70 30, 050 70 20, 340 70 05, 000 65 00, 040 70 10, 360 60 05, 060 60 20, 1011, 075 70 20, 1020, 075 60 20, 7004, 140 60 05, 7030, 060 60 05, 070 60 10, 040 50 20, 7048, 7037, 7001, 7034, 7033, 060 50 30, 070 50 20, 040 50 30, 1036, 7036, 7039, 060 50 05, 050 50 10, 8025, 8002, 030 40 30, 050 40 30, 7002, 7003, 7005, 7009, 7015, 8028.</w:t>
            </w:r>
          </w:p>
        </w:tc>
        <w:tc>
          <w:tcPr>
            <w:tcW w:w="6750" w:type="dxa"/>
          </w:tcPr>
          <w:p w14:paraId="2FF26278" w14:textId="77777777" w:rsidR="00AF3EFB" w:rsidRPr="00675F08" w:rsidRDefault="00AF3EFB" w:rsidP="00AF3EFB">
            <w:pPr>
              <w:keepLines/>
              <w:numPr>
                <w:ilvl w:val="0"/>
                <w:numId w:val="33"/>
              </w:numPr>
              <w:suppressAutoHyphens w:val="0"/>
              <w:overflowPunct w:val="0"/>
              <w:autoSpaceDE w:val="0"/>
              <w:autoSpaceDN w:val="0"/>
              <w:adjustRightInd w:val="0"/>
              <w:contextualSpacing/>
              <w:jc w:val="both"/>
              <w:rPr>
                <w:rFonts w:eastAsia="Roboto" w:cs="Times New Roman"/>
                <w:sz w:val="16"/>
                <w:szCs w:val="16"/>
                <w:lang w:val="ru" w:eastAsia="ru-RU"/>
              </w:rPr>
            </w:pPr>
            <w:r w:rsidRPr="00675F08">
              <w:rPr>
                <w:rFonts w:eastAsia="Roboto" w:cs="Times New Roman"/>
                <w:sz w:val="16"/>
                <w:szCs w:val="16"/>
                <w:lang w:val="ru" w:eastAsia="ru-RU"/>
              </w:rPr>
              <w:t xml:space="preserve">1.1.3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p>
          <w:p w14:paraId="00B86E8A" w14:textId="77777777" w:rsidR="00AF3EFB" w:rsidRPr="00675F08" w:rsidRDefault="00AF3EFB" w:rsidP="00AF3EFB">
            <w:pPr>
              <w:keepLines/>
              <w:numPr>
                <w:ilvl w:val="0"/>
                <w:numId w:val="33"/>
              </w:numPr>
              <w:suppressAutoHyphens w:val="0"/>
              <w:overflowPunct w:val="0"/>
              <w:autoSpaceDE w:val="0"/>
              <w:autoSpaceDN w:val="0"/>
              <w:adjustRightInd w:val="0"/>
              <w:contextualSpacing/>
              <w:jc w:val="both"/>
              <w:rPr>
                <w:rFonts w:eastAsia="Roboto" w:cs="Times New Roman"/>
                <w:sz w:val="16"/>
                <w:szCs w:val="16"/>
                <w:lang w:val="ru" w:eastAsia="ru-RU"/>
              </w:rPr>
            </w:pPr>
            <w:r w:rsidRPr="00675F08">
              <w:rPr>
                <w:rFonts w:eastAsia="Roboto" w:cs="Times New Roman"/>
                <w:sz w:val="16"/>
                <w:szCs w:val="16"/>
                <w:lang w:val="ru" w:eastAsia="ru-RU"/>
              </w:rPr>
              <w:t xml:space="preserve">1.1.4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  </w:t>
            </w:r>
          </w:p>
          <w:p w14:paraId="3E75488C"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r>
      <w:tr w:rsidR="00AF3EFB" w:rsidRPr="00675F08" w14:paraId="7F74E7CC" w14:textId="77777777" w:rsidTr="00AF3EFB">
        <w:trPr>
          <w:trHeight w:val="330"/>
          <w:jc w:val="center"/>
        </w:trPr>
        <w:tc>
          <w:tcPr>
            <w:tcW w:w="421" w:type="dxa"/>
            <w:vMerge/>
            <w:shd w:val="clear" w:color="auto" w:fill="auto"/>
          </w:tcPr>
          <w:p w14:paraId="55BF69CC"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2B4AA51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69ACC92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1.2</w:t>
            </w:r>
          </w:p>
          <w:p w14:paraId="24AE074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Окна</w:t>
            </w:r>
          </w:p>
        </w:tc>
        <w:tc>
          <w:tcPr>
            <w:tcW w:w="6030" w:type="dxa"/>
            <w:gridSpan w:val="2"/>
          </w:tcPr>
          <w:p w14:paraId="43592EE4"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1.2.1 Цветовое решение должно осуществляться в соответствии с разрешенными к использованию RAL: 9010, 1002, 7010, 7011, 7024, 7026, 820-5, 7021, 8014, 9005.</w:t>
            </w:r>
          </w:p>
        </w:tc>
        <w:tc>
          <w:tcPr>
            <w:tcW w:w="6750" w:type="dxa"/>
          </w:tcPr>
          <w:p w14:paraId="4F68B858" w14:textId="77777777" w:rsidR="00AF3EFB" w:rsidRPr="00675F08" w:rsidRDefault="00AF3EFB" w:rsidP="00AF3EFB">
            <w:pPr>
              <w:keepLines/>
              <w:numPr>
                <w:ilvl w:val="0"/>
                <w:numId w:val="2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1.2.2 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проемов (окна жилых помещений, витрины коммерческих предприятий). </w:t>
            </w:r>
          </w:p>
        </w:tc>
      </w:tr>
      <w:tr w:rsidR="00AF3EFB" w:rsidRPr="00675F08" w14:paraId="47D895FF" w14:textId="77777777" w:rsidTr="00AF3EFB">
        <w:trPr>
          <w:trHeight w:val="165"/>
          <w:jc w:val="center"/>
        </w:trPr>
        <w:tc>
          <w:tcPr>
            <w:tcW w:w="421" w:type="dxa"/>
            <w:vMerge/>
            <w:shd w:val="clear" w:color="auto" w:fill="auto"/>
          </w:tcPr>
          <w:p w14:paraId="42ED8986"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2DC1C2C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7D5B2C9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1.3 Остекление</w:t>
            </w:r>
          </w:p>
        </w:tc>
        <w:tc>
          <w:tcPr>
            <w:tcW w:w="5925" w:type="dxa"/>
          </w:tcPr>
          <w:p w14:paraId="2DCB12FF"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1.3.1 Не допускается использование цветного (тонированного в массе), непросматриваемого зеркального остекления.  </w:t>
            </w:r>
          </w:p>
          <w:p w14:paraId="62A48EA3"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1.3.2 Цветовое решение должно осуществляться в нейтральных* и серых оттенках стекла. ** </w:t>
            </w:r>
          </w:p>
        </w:tc>
        <w:tc>
          <w:tcPr>
            <w:tcW w:w="6855" w:type="dxa"/>
            <w:gridSpan w:val="2"/>
          </w:tcPr>
          <w:p w14:paraId="5E00E06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p w14:paraId="62AE8DF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5D880FF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**Серые оттенки стекла необходимо подобрать с учетом каталога производителя.</w:t>
            </w:r>
          </w:p>
        </w:tc>
      </w:tr>
      <w:tr w:rsidR="00AF3EFB" w:rsidRPr="00675F08" w14:paraId="68F48431" w14:textId="77777777" w:rsidTr="00AF3EFB">
        <w:trPr>
          <w:trHeight w:val="1215"/>
          <w:jc w:val="center"/>
        </w:trPr>
        <w:tc>
          <w:tcPr>
            <w:tcW w:w="421" w:type="dxa"/>
            <w:vMerge/>
            <w:shd w:val="clear" w:color="auto" w:fill="auto"/>
          </w:tcPr>
          <w:p w14:paraId="5AFF44BB"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0DFCA5C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306FC591"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w:t>
            </w:r>
          </w:p>
          <w:p w14:paraId="4AFB071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Цоколь</w:t>
            </w:r>
          </w:p>
        </w:tc>
        <w:tc>
          <w:tcPr>
            <w:tcW w:w="6030" w:type="dxa"/>
            <w:gridSpan w:val="2"/>
          </w:tcPr>
          <w:p w14:paraId="1B4BFF22"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1.4.1 Предусмотреть цветовое решение, соответствующее одному из колеров элементов здания (стен, перекрытий, элементов окон, ограждений).</w:t>
            </w:r>
          </w:p>
          <w:p w14:paraId="4D8785E8"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1.4.2 Цветовое решение должно осуществляться в соответствии с разрешенными к использованию RAL: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7035, 180 80 05, 140 80 10, 130 70 10, 180 70 05, 1002, 070 70 30, 050 70 20, 340 70 05, 000 65 00, 040 70 10, 360 60 05, 060 60 20, 1011, 075 70 20, 1020, 075 60 20, 7004, 140 60 05, 7030, 060 60 05, 070 60 10, 040 50 20, 7048, 7037, 7001, 7034, 7033, 060 50 30, 070 50 20, 040 50 30, 1036, 7036, 7039, 060 50 05, 050 50 10, 8025, 8002, 030 40 30, 050 40 30, 7002, 7003, 7005, 7009, 7015, 8028.</w:t>
            </w:r>
          </w:p>
        </w:tc>
        <w:tc>
          <w:tcPr>
            <w:tcW w:w="6750" w:type="dxa"/>
          </w:tcPr>
          <w:p w14:paraId="6328E4DA" w14:textId="77777777" w:rsidR="00AF3EFB" w:rsidRPr="00675F08" w:rsidRDefault="00AF3EFB" w:rsidP="00AF3EFB">
            <w:pPr>
              <w:keepLines/>
              <w:numPr>
                <w:ilvl w:val="0"/>
                <w:numId w:val="2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1.4.3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p w14:paraId="32E07BA7" w14:textId="77777777" w:rsidR="00AF3EFB" w:rsidRPr="00675F08" w:rsidRDefault="00AF3EFB" w:rsidP="00AF3EFB">
            <w:pPr>
              <w:keepLines/>
              <w:numPr>
                <w:ilvl w:val="0"/>
                <w:numId w:val="2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w:t>
            </w:r>
          </w:p>
        </w:tc>
      </w:tr>
      <w:tr w:rsidR="00AF3EFB" w:rsidRPr="00675F08" w14:paraId="3B0A11D5" w14:textId="77777777" w:rsidTr="00AF3EFB">
        <w:trPr>
          <w:trHeight w:val="330"/>
          <w:jc w:val="center"/>
        </w:trPr>
        <w:tc>
          <w:tcPr>
            <w:tcW w:w="421" w:type="dxa"/>
            <w:vMerge/>
            <w:shd w:val="clear" w:color="auto" w:fill="auto"/>
          </w:tcPr>
          <w:p w14:paraId="0780336E"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5C41BE7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61344A8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1.5</w:t>
            </w:r>
          </w:p>
          <w:p w14:paraId="2E1BBD1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Кровля</w:t>
            </w:r>
          </w:p>
        </w:tc>
        <w:tc>
          <w:tcPr>
            <w:tcW w:w="6030" w:type="dxa"/>
            <w:gridSpan w:val="2"/>
          </w:tcPr>
          <w:p w14:paraId="7932D17B" w14:textId="77777777" w:rsidR="00AF3EFB" w:rsidRPr="00675F08" w:rsidRDefault="00AF3EFB" w:rsidP="00AF3EFB">
            <w:pPr>
              <w:keepLines/>
              <w:numPr>
                <w:ilvl w:val="0"/>
                <w:numId w:val="2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1.5.1 Цветовое решение должно осуществляться в соответствии с разрешенными к использованию RAL: 7045, 8028, 820-5, 7024, 8004, 3005, 9006, 8011, 3007, 7021. </w:t>
            </w:r>
          </w:p>
        </w:tc>
        <w:tc>
          <w:tcPr>
            <w:tcW w:w="6750" w:type="dxa"/>
          </w:tcPr>
          <w:p w14:paraId="2D9B549F" w14:textId="77777777" w:rsidR="00AF3EFB" w:rsidRPr="00675F08" w:rsidRDefault="00AF3EFB" w:rsidP="00AF3EFB">
            <w:pPr>
              <w:keepLines/>
              <w:numPr>
                <w:ilvl w:val="0"/>
                <w:numId w:val="2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1.5.2 Все элементы кровли, за исключением функциональных элементов эксплуатируемой кровли (озеленение, детские площадки, террасы и др.), должны выполняться в едином цветовом решении.</w:t>
            </w:r>
          </w:p>
        </w:tc>
      </w:tr>
      <w:tr w:rsidR="00AF3EFB" w:rsidRPr="00675F08" w14:paraId="33FB4BFF" w14:textId="77777777" w:rsidTr="00AF3EFB">
        <w:trPr>
          <w:trHeight w:val="330"/>
          <w:jc w:val="center"/>
        </w:trPr>
        <w:tc>
          <w:tcPr>
            <w:tcW w:w="421" w:type="dxa"/>
            <w:vMerge/>
            <w:shd w:val="clear" w:color="auto" w:fill="auto"/>
          </w:tcPr>
          <w:p w14:paraId="0C5AE974"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16BACF26"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17A9ADA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1.6</w:t>
            </w:r>
          </w:p>
          <w:p w14:paraId="63770EF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Элементы входных групп</w:t>
            </w:r>
          </w:p>
        </w:tc>
        <w:tc>
          <w:tcPr>
            <w:tcW w:w="6030" w:type="dxa"/>
            <w:gridSpan w:val="2"/>
          </w:tcPr>
          <w:p w14:paraId="6986283E"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1.6.1 Цветовое решение должно осуществляться в соответствии с разрешенными к использованию RAL: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7035, 180 80 05, 140 80 10, 130 70 10, 180 70 05, 1002, 070 70 30, 050 70 20, 340 70 05, 000 65 00, 040 70 10, 360 60 05, 060 60 20, 1011, 075 70 20, 1020, 075 60 20, 7004, 140 60 05, 7030, 060 60 05, 070 60 10, 040 50 20, 7048, 7037, 7001, 7034, 7033, 060 50 30, 070 50 20, 040 50 30, 1036, 7036, 7039, 060 50 05, 050 50 10, 8025, 8002, 030 40 30, 050 40 30, 7002, 7003, 7005, 7009, 7015, 8028. </w:t>
            </w:r>
          </w:p>
        </w:tc>
        <w:tc>
          <w:tcPr>
            <w:tcW w:w="6750" w:type="dxa"/>
          </w:tcPr>
          <w:p w14:paraId="5AC2BECB" w14:textId="77777777" w:rsidR="00AF3EFB" w:rsidRPr="00675F08" w:rsidRDefault="00AF3EFB" w:rsidP="00AF3EFB">
            <w:pPr>
              <w:keepLines/>
              <w:numPr>
                <w:ilvl w:val="0"/>
                <w:numId w:val="2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1.6.2 Допускается использовать один из следующих акцентных оттенков RAL: 9010, 085 90 30, 080 80 40, 210 70 10, 050 70 30, 060 70 40, 070 70 40, 075 70 50, 3012, 280 70 10, 6033, 5014, 5024, 230 50 10, 050 60 40, 2003, 240-2, 160 60 20, 040 50 40, 030 50 30, 8001, 6010, 6011, 8023, 5000, 180 40 15, 6028, 8015.</w:t>
            </w:r>
          </w:p>
          <w:p w14:paraId="7C1E5DA4" w14:textId="77777777" w:rsidR="00AF3EFB" w:rsidRPr="00675F08" w:rsidRDefault="00AF3EFB" w:rsidP="00AF3EFB">
            <w:pPr>
              <w:keepLines/>
              <w:numPr>
                <w:ilvl w:val="0"/>
                <w:numId w:val="2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1.6.3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tc>
      </w:tr>
      <w:tr w:rsidR="00AF3EFB" w:rsidRPr="00675F08" w14:paraId="0D49C633" w14:textId="77777777" w:rsidTr="00AF3EFB">
        <w:trPr>
          <w:trHeight w:val="330"/>
          <w:jc w:val="center"/>
        </w:trPr>
        <w:tc>
          <w:tcPr>
            <w:tcW w:w="421" w:type="dxa"/>
            <w:vMerge/>
            <w:shd w:val="clear" w:color="auto" w:fill="auto"/>
          </w:tcPr>
          <w:p w14:paraId="4A9F535F"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5D4E464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1EEA87F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1.7</w:t>
            </w:r>
          </w:p>
          <w:p w14:paraId="266F638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Ограждения</w:t>
            </w:r>
          </w:p>
        </w:tc>
        <w:tc>
          <w:tcPr>
            <w:tcW w:w="6030" w:type="dxa"/>
            <w:gridSpan w:val="2"/>
          </w:tcPr>
          <w:p w14:paraId="1A4A067D"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1.7.1 В ограждениях балконов, лоджий, парапетов и прочих элементов здания предусмотреть цветовое решение, соответствующее одному из колеров элементов здания (стен, элементов окон).</w:t>
            </w:r>
          </w:p>
          <w:p w14:paraId="24E7B816"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1.7.2 В ограждении земельного участка цветовое решение должно осуществляться в соответствии с разрешенными к использованию RAL: 9010, 9001, 7032, 9006, 1019, 7004, 7005, 7024, 8028, 6003, 6020, 7016, 8017, 9005. </w:t>
            </w:r>
          </w:p>
        </w:tc>
        <w:tc>
          <w:tcPr>
            <w:tcW w:w="6750" w:type="dxa"/>
          </w:tcPr>
          <w:p w14:paraId="688DF330"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1.7.3 Для ограждений, выполненных из латуни или покрытых имитацией латуни, а также для ограждений, выполненных из кортена, допускается отклонение от перечня разрешенных RAL в пользу натурального цвета материала. </w:t>
            </w:r>
          </w:p>
          <w:p w14:paraId="28B7786B"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1.7.4 Цветовое решение ограждений, выполненных из стекла, должно осуществляться в нейтральных* и серых оттенках.** </w:t>
            </w:r>
          </w:p>
          <w:p w14:paraId="21935DA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2D7C1BF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**Серые оттенки стекла необходимо подобрать с учетом каталога производителя.</w:t>
            </w:r>
          </w:p>
        </w:tc>
      </w:tr>
      <w:tr w:rsidR="00AF3EFB" w:rsidRPr="00675F08" w14:paraId="01AA9CF6" w14:textId="77777777" w:rsidTr="00AF3EFB">
        <w:trPr>
          <w:trHeight w:val="1138"/>
          <w:jc w:val="center"/>
        </w:trPr>
        <w:tc>
          <w:tcPr>
            <w:tcW w:w="421" w:type="dxa"/>
            <w:vMerge w:val="restart"/>
            <w:shd w:val="clear" w:color="auto" w:fill="auto"/>
          </w:tcPr>
          <w:p w14:paraId="6245427B"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r w:rsidRPr="00675F08">
              <w:rPr>
                <w:rFonts w:eastAsia="Roboto" w:cs="Times New Roman"/>
                <w:sz w:val="16"/>
                <w:szCs w:val="16"/>
                <w:lang w:eastAsia="ru-RU"/>
              </w:rPr>
              <w:t>2</w:t>
            </w:r>
          </w:p>
        </w:tc>
        <w:tc>
          <w:tcPr>
            <w:tcW w:w="1154" w:type="dxa"/>
            <w:vMerge w:val="restart"/>
            <w:shd w:val="clear" w:color="auto" w:fill="auto"/>
          </w:tcPr>
          <w:p w14:paraId="16144C1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отделочным материалам фасадов зданий, строений и сооружений</w:t>
            </w:r>
          </w:p>
        </w:tc>
        <w:tc>
          <w:tcPr>
            <w:tcW w:w="945" w:type="dxa"/>
            <w:shd w:val="clear" w:color="auto" w:fill="auto"/>
            <w:vAlign w:val="center"/>
          </w:tcPr>
          <w:p w14:paraId="23B8CFC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w:t>
            </w:r>
          </w:p>
          <w:p w14:paraId="0408A81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Стены</w:t>
            </w:r>
          </w:p>
        </w:tc>
        <w:tc>
          <w:tcPr>
            <w:tcW w:w="6030" w:type="dxa"/>
            <w:gridSpan w:val="2"/>
            <w:shd w:val="clear" w:color="auto" w:fill="auto"/>
          </w:tcPr>
          <w:p w14:paraId="5B25522C" w14:textId="77777777" w:rsidR="00AF3EFB" w:rsidRPr="00675F08" w:rsidRDefault="00AF3EFB" w:rsidP="00AF3EFB">
            <w:pPr>
              <w:keepLines/>
              <w:numPr>
                <w:ilvl w:val="0"/>
                <w:numId w:val="2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2.1.1 Один из материалов должен быть основным и использоваться на большей части площади фасада.</w:t>
            </w:r>
          </w:p>
          <w:p w14:paraId="41CE3754" w14:textId="77777777" w:rsidR="00AF3EFB" w:rsidRPr="00675F08" w:rsidRDefault="00AF3EFB" w:rsidP="00AF3EFB">
            <w:pPr>
              <w:keepLines/>
              <w:numPr>
                <w:ilvl w:val="0"/>
                <w:numId w:val="2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2.1.2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кляммерах (открытые системы крепления). </w:t>
            </w:r>
          </w:p>
          <w:p w14:paraId="1F2D6716" w14:textId="77777777" w:rsidR="00AF3EFB" w:rsidRPr="00675F08" w:rsidRDefault="00AF3EFB" w:rsidP="00AF3EFB">
            <w:pPr>
              <w:keepLines/>
              <w:numPr>
                <w:ilvl w:val="0"/>
                <w:numId w:val="2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2.1.3 Материалы с глянцевой поверхностью (за исключением стекла)</w:t>
            </w:r>
            <w:r w:rsidRPr="00675F08">
              <w:rPr>
                <w:rFonts w:eastAsia="Roboto" w:cs="Times New Roman"/>
                <w:i/>
                <w:sz w:val="16"/>
                <w:szCs w:val="16"/>
                <w:lang w:val="ru" w:eastAsia="ru-RU"/>
              </w:rPr>
              <w:t xml:space="preserve"> </w:t>
            </w:r>
            <w:r w:rsidRPr="00675F08">
              <w:rPr>
                <w:rFonts w:eastAsia="Roboto" w:cs="Times New Roman"/>
                <w:sz w:val="16"/>
                <w:szCs w:val="16"/>
                <w:lang w:val="ru" w:eastAsia="ru-RU"/>
              </w:rPr>
              <w:t>должны применяться на меньшей части площади фасада.</w:t>
            </w:r>
          </w:p>
        </w:tc>
        <w:tc>
          <w:tcPr>
            <w:tcW w:w="6750" w:type="dxa"/>
            <w:shd w:val="clear" w:color="auto" w:fill="auto"/>
          </w:tcPr>
          <w:p w14:paraId="2BD87B1B" w14:textId="77777777" w:rsidR="00AF3EFB" w:rsidRPr="00675F08" w:rsidRDefault="00AF3EFB" w:rsidP="00AF3EFB">
            <w:pPr>
              <w:keepLines/>
              <w:numPr>
                <w:ilvl w:val="0"/>
                <w:numId w:val="2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2.1.4 Материалы, имитирующие натуральные, должны соответствовать им по фактуре.</w:t>
            </w:r>
          </w:p>
          <w:p w14:paraId="2AF7728F" w14:textId="77777777" w:rsidR="00AF3EFB" w:rsidRPr="00675F08" w:rsidRDefault="00AF3EFB" w:rsidP="00AF3EFB">
            <w:pPr>
              <w:keepLines/>
              <w:numPr>
                <w:ilvl w:val="0"/>
                <w:numId w:val="2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2.1.5 Не допускается окраска поверхностей, облицованных натуральным камнем.</w:t>
            </w:r>
          </w:p>
          <w:p w14:paraId="71F290D1" w14:textId="77777777" w:rsidR="00AF3EFB" w:rsidRPr="00675F08" w:rsidRDefault="00AF3EFB" w:rsidP="00AF3EFB">
            <w:pPr>
              <w:keepLines/>
              <w:numPr>
                <w:ilvl w:val="0"/>
                <w:numId w:val="2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2.1.6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поликарбонат, ПВХ-панели (за исключением HPL-панелей с имитацией дерева, металла и бетона), крупные фракции штукатурки “фактурная шуба” и “короед”.</w:t>
            </w:r>
          </w:p>
        </w:tc>
      </w:tr>
      <w:tr w:rsidR="00AF3EFB" w:rsidRPr="00675F08" w14:paraId="4153CF99" w14:textId="77777777" w:rsidTr="00AF3EFB">
        <w:trPr>
          <w:trHeight w:val="375"/>
          <w:jc w:val="center"/>
        </w:trPr>
        <w:tc>
          <w:tcPr>
            <w:tcW w:w="421" w:type="dxa"/>
            <w:vMerge/>
            <w:shd w:val="clear" w:color="auto" w:fill="auto"/>
          </w:tcPr>
          <w:p w14:paraId="095446BD"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012A6B1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535A7B0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2.2</w:t>
            </w:r>
          </w:p>
          <w:p w14:paraId="512EA2E6"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Окна</w:t>
            </w:r>
          </w:p>
        </w:tc>
        <w:tc>
          <w:tcPr>
            <w:tcW w:w="6030" w:type="dxa"/>
            <w:gridSpan w:val="2"/>
            <w:shd w:val="clear" w:color="auto" w:fill="auto"/>
          </w:tcPr>
          <w:p w14:paraId="052C2A6C" w14:textId="77777777" w:rsidR="00AF3EFB" w:rsidRPr="00675F08" w:rsidRDefault="00AF3EFB" w:rsidP="00AF3EFB">
            <w:pPr>
              <w:keepLines/>
              <w:numPr>
                <w:ilvl w:val="0"/>
                <w:numId w:val="3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2.2.1 Не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 </w:t>
            </w:r>
          </w:p>
        </w:tc>
        <w:tc>
          <w:tcPr>
            <w:tcW w:w="6750" w:type="dxa"/>
            <w:shd w:val="clear" w:color="auto" w:fill="auto"/>
          </w:tcPr>
          <w:p w14:paraId="0A64350C" w14:textId="77777777" w:rsidR="00AF3EFB" w:rsidRPr="00675F08" w:rsidRDefault="00AF3EFB" w:rsidP="00AF3EFB">
            <w:pPr>
              <w:keepLines/>
              <w:numPr>
                <w:ilvl w:val="0"/>
                <w:numId w:val="3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2.2.2 Все элементы окон (за исключением стекла) должны выполняться в едином материале. Допускается применение разных материалов для разных по назначению групп проемов (окна жилых помещений, витрины коммерческих предприятий). </w:t>
            </w:r>
          </w:p>
        </w:tc>
      </w:tr>
      <w:tr w:rsidR="00AF3EFB" w:rsidRPr="00675F08" w14:paraId="625430EC" w14:textId="77777777" w:rsidTr="00AF3EFB">
        <w:trPr>
          <w:trHeight w:val="394"/>
          <w:jc w:val="center"/>
        </w:trPr>
        <w:tc>
          <w:tcPr>
            <w:tcW w:w="421" w:type="dxa"/>
            <w:vMerge/>
            <w:shd w:val="clear" w:color="auto" w:fill="auto"/>
          </w:tcPr>
          <w:p w14:paraId="474FE9F0"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5FCE6F5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0D92E7B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 Остекление</w:t>
            </w:r>
          </w:p>
        </w:tc>
        <w:tc>
          <w:tcPr>
            <w:tcW w:w="6030" w:type="dxa"/>
            <w:gridSpan w:val="2"/>
            <w:shd w:val="clear" w:color="auto" w:fill="auto"/>
          </w:tcPr>
          <w:p w14:paraId="57D0931A" w14:textId="77777777" w:rsidR="00AF3EFB" w:rsidRPr="00675F08" w:rsidRDefault="00AF3EFB" w:rsidP="00AF3EFB">
            <w:pPr>
              <w:keepLines/>
              <w:numPr>
                <w:ilvl w:val="0"/>
                <w:numId w:val="2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2.3.1 Не допускается установка дверных заполнений с остеклением менее 70% полотна (за исключением дверных проемов к техническим помещениям). </w:t>
            </w:r>
          </w:p>
          <w:p w14:paraId="77A81FB0" w14:textId="77777777" w:rsidR="00AF3EFB" w:rsidRPr="00675F08" w:rsidRDefault="00AF3EFB" w:rsidP="00AF3EFB">
            <w:pPr>
              <w:keepLines/>
              <w:numPr>
                <w:ilvl w:val="0"/>
                <w:numId w:val="2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2.3.2 При остеклении балконов и лоджий не допускается устройство глухих пластиковых полотен.</w:t>
            </w:r>
          </w:p>
        </w:tc>
        <w:tc>
          <w:tcPr>
            <w:tcW w:w="6750" w:type="dxa"/>
            <w:shd w:val="clear" w:color="auto" w:fill="auto"/>
          </w:tcPr>
          <w:p w14:paraId="07D49B93" w14:textId="77777777" w:rsidR="00AF3EFB" w:rsidRPr="00675F08" w:rsidRDefault="00AF3EFB" w:rsidP="00AF3EFB">
            <w:pPr>
              <w:keepLines/>
              <w:numPr>
                <w:ilvl w:val="0"/>
                <w:numId w:val="2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2.3.3 Не допускается использование тонированного</w:t>
            </w:r>
            <w:r w:rsidRPr="00675F08">
              <w:rPr>
                <w:rFonts w:eastAsia="Roboto" w:cs="Times New Roman"/>
                <w:i/>
                <w:sz w:val="16"/>
                <w:szCs w:val="16"/>
                <w:lang w:val="ru" w:eastAsia="ru-RU"/>
              </w:rPr>
              <w:t xml:space="preserve"> </w:t>
            </w:r>
            <w:r w:rsidRPr="00675F08">
              <w:rPr>
                <w:rFonts w:eastAsia="Roboto" w:cs="Times New Roman"/>
                <w:sz w:val="16"/>
                <w:szCs w:val="16"/>
                <w:lang w:val="ru" w:eastAsia="ru-RU"/>
              </w:rPr>
              <w:t xml:space="preserve">в массе, а также непросматриваемого зеркального остекления. </w:t>
            </w:r>
          </w:p>
          <w:p w14:paraId="02611AF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r>
      <w:tr w:rsidR="00AF3EFB" w:rsidRPr="00675F08" w14:paraId="5D51A918" w14:textId="77777777" w:rsidTr="00AF3EFB">
        <w:trPr>
          <w:trHeight w:val="952"/>
          <w:jc w:val="center"/>
        </w:trPr>
        <w:tc>
          <w:tcPr>
            <w:tcW w:w="421" w:type="dxa"/>
            <w:vMerge/>
            <w:shd w:val="clear" w:color="auto" w:fill="auto"/>
          </w:tcPr>
          <w:p w14:paraId="52E5BA9B"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5234BA3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4BD92ED1"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w:t>
            </w:r>
          </w:p>
          <w:p w14:paraId="65E5E96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Цоколь</w:t>
            </w:r>
          </w:p>
        </w:tc>
        <w:tc>
          <w:tcPr>
            <w:tcW w:w="6030" w:type="dxa"/>
            <w:gridSpan w:val="2"/>
            <w:shd w:val="clear" w:color="auto" w:fill="auto"/>
          </w:tcPr>
          <w:p w14:paraId="403820AF"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2.4.1 Один из материалов должен быть основным и использоваться на большей части площади цоколя.</w:t>
            </w:r>
          </w:p>
          <w:p w14:paraId="444AB49D"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2.4.2 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кляммерах (открытые системы крепления). </w:t>
            </w:r>
          </w:p>
          <w:p w14:paraId="00FFB91D"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2.4.3 Материалы с глянцевой поверхностью (за исключением стекла) должны применяться на меньшей части площади цоколя.</w:t>
            </w:r>
          </w:p>
          <w:p w14:paraId="6D6D4B59"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2.4.4 Материалы, имитирующие натуральные, должны соответствовать им по фактуре.</w:t>
            </w:r>
          </w:p>
        </w:tc>
        <w:tc>
          <w:tcPr>
            <w:tcW w:w="6750" w:type="dxa"/>
            <w:shd w:val="clear" w:color="auto" w:fill="auto"/>
          </w:tcPr>
          <w:p w14:paraId="14F08FEB"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2.4.5 Не допускается окраска поверхностей, облицованных натуральным камнем.</w:t>
            </w:r>
          </w:p>
          <w:p w14:paraId="6BCDEFAD"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2.4.6 Для навесов и козырьков к приямкам не допускается использовать: профилированный лист, металлический и пластиковый (виниловый) сайдинг, поликарбонат (за исключением монолитного).</w:t>
            </w:r>
          </w:p>
          <w:p w14:paraId="5670C0B9"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2.4.7 Не допускается устройство радиальных козырьков и навесов к приямкам.</w:t>
            </w:r>
          </w:p>
          <w:p w14:paraId="3E9E633B"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2.4.8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поликарбонат, ПВХ-панели (за исключением HPL-панелей с имитацией дерева, металла и бетона), крупные фракции штукатурки “фактурная шуба” и “короед”.</w:t>
            </w:r>
          </w:p>
        </w:tc>
      </w:tr>
      <w:tr w:rsidR="00AF3EFB" w:rsidRPr="00675F08" w14:paraId="473D034D" w14:textId="77777777" w:rsidTr="00AF3EFB">
        <w:trPr>
          <w:trHeight w:val="237"/>
          <w:jc w:val="center"/>
        </w:trPr>
        <w:tc>
          <w:tcPr>
            <w:tcW w:w="421" w:type="dxa"/>
            <w:vMerge/>
            <w:shd w:val="clear" w:color="auto" w:fill="auto"/>
          </w:tcPr>
          <w:p w14:paraId="20D0F5AE"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0B6DE6A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1235A73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2.5</w:t>
            </w:r>
          </w:p>
          <w:p w14:paraId="2F5C1AE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Кровля</w:t>
            </w:r>
          </w:p>
        </w:tc>
        <w:tc>
          <w:tcPr>
            <w:tcW w:w="6030" w:type="dxa"/>
            <w:gridSpan w:val="2"/>
            <w:shd w:val="clear" w:color="auto" w:fill="auto"/>
          </w:tcPr>
          <w:p w14:paraId="7B8105C7"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2.5.1 Не допускается использовать: асбестоцементный лист, пластиковый (виниловый) сайдинг, поликарбонат, ПВХ-панели, шифер, фанеру, вагонку.</w:t>
            </w:r>
          </w:p>
        </w:tc>
        <w:tc>
          <w:tcPr>
            <w:tcW w:w="6750" w:type="dxa"/>
            <w:shd w:val="clear" w:color="auto" w:fill="auto"/>
          </w:tcPr>
          <w:p w14:paraId="1FC798C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r>
      <w:tr w:rsidR="00AF3EFB" w:rsidRPr="00675F08" w14:paraId="03EAC025" w14:textId="77777777" w:rsidTr="00AF3EFB">
        <w:trPr>
          <w:trHeight w:val="237"/>
          <w:jc w:val="center"/>
        </w:trPr>
        <w:tc>
          <w:tcPr>
            <w:tcW w:w="421" w:type="dxa"/>
            <w:vMerge/>
            <w:shd w:val="clear" w:color="auto" w:fill="auto"/>
          </w:tcPr>
          <w:p w14:paraId="0AB4883A"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4ADAD816"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48A0949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w:t>
            </w:r>
          </w:p>
          <w:p w14:paraId="537235F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Элементы входных групп</w:t>
            </w:r>
          </w:p>
        </w:tc>
        <w:tc>
          <w:tcPr>
            <w:tcW w:w="6030" w:type="dxa"/>
            <w:gridSpan w:val="2"/>
            <w:shd w:val="clear" w:color="auto" w:fill="auto"/>
          </w:tcPr>
          <w:p w14:paraId="5F8CD98F"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2.6.1 Для навесов и козырьков не допускается использовать: асбестоцементный лист, пластиковый (виниловый) сайдинг, поликарбонат, шифер, фанеру, вагонку, ПВХ-панели (за исключением HPL-панелей с имитацией дерева, металла и бетона), крупные фракции штукатурки “фактурная шуба” и “короед”.</w:t>
            </w:r>
          </w:p>
          <w:p w14:paraId="39832FD2"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2.6.2 Не допускается устройство радиальных козырьков и навесов.</w:t>
            </w:r>
          </w:p>
          <w:p w14:paraId="78CE6234"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2.6.3 Для лестниц, площадок, ступеней не допускается использовать: материалы с классом противоскольжения менее R12, резиновую плитку. </w:t>
            </w:r>
          </w:p>
        </w:tc>
        <w:tc>
          <w:tcPr>
            <w:tcW w:w="6750" w:type="dxa"/>
            <w:shd w:val="clear" w:color="auto" w:fill="auto"/>
          </w:tcPr>
          <w:p w14:paraId="209A59B5"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2.6.4 Материалы, имитирующие натуральные, должны соответствовать им по фактуре</w:t>
            </w:r>
          </w:p>
          <w:p w14:paraId="5C702F1F"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2.6.5 Не допускается окраска поверхностей, облицованных натуральным камнем.</w:t>
            </w:r>
          </w:p>
          <w:p w14:paraId="56CCA535" w14:textId="77777777" w:rsidR="00AF3EFB" w:rsidRPr="00675F08" w:rsidRDefault="00AF3EFB" w:rsidP="00AF3EFB">
            <w:pPr>
              <w:keepLines/>
              <w:numPr>
                <w:ilvl w:val="0"/>
                <w:numId w:val="2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2.6.6 Необходимо предусматривать придверные грязезащитные системы.</w:t>
            </w:r>
          </w:p>
        </w:tc>
      </w:tr>
      <w:tr w:rsidR="00AF3EFB" w:rsidRPr="00675F08" w14:paraId="634FC899" w14:textId="77777777" w:rsidTr="00AF3EFB">
        <w:trPr>
          <w:trHeight w:val="237"/>
          <w:jc w:val="center"/>
        </w:trPr>
        <w:tc>
          <w:tcPr>
            <w:tcW w:w="421" w:type="dxa"/>
            <w:vMerge/>
            <w:shd w:val="clear" w:color="auto" w:fill="auto"/>
          </w:tcPr>
          <w:p w14:paraId="5FD9EF68"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p>
        </w:tc>
        <w:tc>
          <w:tcPr>
            <w:tcW w:w="1154" w:type="dxa"/>
            <w:vMerge/>
            <w:shd w:val="clear" w:color="auto" w:fill="auto"/>
          </w:tcPr>
          <w:p w14:paraId="46C249D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2696930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2.7</w:t>
            </w:r>
          </w:p>
          <w:p w14:paraId="7992F43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Ограждения</w:t>
            </w:r>
          </w:p>
        </w:tc>
        <w:tc>
          <w:tcPr>
            <w:tcW w:w="6030" w:type="dxa"/>
            <w:gridSpan w:val="2"/>
            <w:shd w:val="clear" w:color="auto" w:fill="auto"/>
          </w:tcPr>
          <w:p w14:paraId="15AFD42D"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2.7.1 Для ограждений участка, а также балконов и парапетов не допускается использовать: профилированный лист, асбестоцементный лист, металлический и пластиковый (виниловый) сайдинг, поликарбонат, стекломагнезитовые листы, фанеру, вагонку. </w:t>
            </w:r>
          </w:p>
        </w:tc>
        <w:tc>
          <w:tcPr>
            <w:tcW w:w="6750" w:type="dxa"/>
            <w:shd w:val="clear" w:color="auto" w:fill="auto"/>
          </w:tcPr>
          <w:p w14:paraId="156B6EEF"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2.7.2 Материалы, имитирующие натуральные, должны соответствовать им по фактуре.</w:t>
            </w:r>
          </w:p>
          <w:p w14:paraId="558B7D3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r>
      <w:tr w:rsidR="00AF3EFB" w:rsidRPr="00675F08" w14:paraId="53E1FE91" w14:textId="77777777" w:rsidTr="00AF3EFB">
        <w:trPr>
          <w:trHeight w:val="579"/>
          <w:jc w:val="center"/>
        </w:trPr>
        <w:tc>
          <w:tcPr>
            <w:tcW w:w="421" w:type="dxa"/>
            <w:shd w:val="clear" w:color="auto" w:fill="auto"/>
          </w:tcPr>
          <w:p w14:paraId="06CF8E12"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r w:rsidRPr="00675F08">
              <w:rPr>
                <w:rFonts w:eastAsia="Roboto" w:cs="Times New Roman"/>
                <w:sz w:val="16"/>
                <w:szCs w:val="16"/>
                <w:lang w:eastAsia="ru-RU"/>
              </w:rPr>
              <w:t>3</w:t>
            </w:r>
          </w:p>
        </w:tc>
        <w:tc>
          <w:tcPr>
            <w:tcW w:w="2099" w:type="dxa"/>
            <w:gridSpan w:val="2"/>
            <w:shd w:val="clear" w:color="auto" w:fill="auto"/>
          </w:tcPr>
          <w:p w14:paraId="6389FF0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размещению технического и инженерного оборудования на фасадах зданий, строений и сооружений</w:t>
            </w:r>
          </w:p>
        </w:tc>
        <w:tc>
          <w:tcPr>
            <w:tcW w:w="6030" w:type="dxa"/>
            <w:gridSpan w:val="2"/>
            <w:shd w:val="clear" w:color="auto" w:fill="auto"/>
          </w:tcPr>
          <w:p w14:paraId="4008F1F4" w14:textId="77777777" w:rsidR="00AF3EFB" w:rsidRPr="00675F08" w:rsidRDefault="00AF3EFB" w:rsidP="00AF3EFB">
            <w:pPr>
              <w:keepLines/>
              <w:numPr>
                <w:ilvl w:val="0"/>
                <w:numId w:val="2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3.1 Элементы систем кондиционирования (наружные блоки систем кондиционирования и вентиляции, отверстия для монтажа бризера), а также антенны должны:</w:t>
            </w:r>
          </w:p>
          <w:p w14:paraId="3236EBA4"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размещаться упорядоченно, с привязкой к архитектурному решению фасада и единой композиционной (вертикальной, горизонтальной) системе осей;</w:t>
            </w:r>
          </w:p>
          <w:p w14:paraId="7FFACFC9"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размещаться с использованием стандартных конструкций крепления и с использованием маскирующих ограждений (решеток, жалюзи, корзин);</w:t>
            </w:r>
          </w:p>
          <w:p w14:paraId="540250B9"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оснащаться кабель-каналами, скрытыми за фасадом или замаскированными в тон колера соответствующей плоскости фасада.</w:t>
            </w:r>
          </w:p>
          <w:p w14:paraId="77DFA90A" w14:textId="77777777" w:rsidR="00AF3EFB" w:rsidRPr="00675F08" w:rsidRDefault="00AF3EFB" w:rsidP="00AF3EFB">
            <w:pPr>
              <w:keepLines/>
              <w:numPr>
                <w:ilvl w:val="0"/>
                <w:numId w:val="2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3.2 Для элементов систем кондиционирования необходимо предусматривать скрытое организованное водоотведение.</w:t>
            </w:r>
          </w:p>
          <w:p w14:paraId="5A64CAAF" w14:textId="77777777" w:rsidR="00AF3EFB" w:rsidRPr="00675F08" w:rsidRDefault="00AF3EFB" w:rsidP="00AF3EFB">
            <w:pPr>
              <w:keepLines/>
              <w:numPr>
                <w:ilvl w:val="0"/>
                <w:numId w:val="2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3.3 Размещение элементов систем кондиционирования допускается:</w:t>
            </w:r>
          </w:p>
          <w:p w14:paraId="67C084B2"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на кровле объекта (крышные кондиционеры с внутренними воздуховодными каналами);</w:t>
            </w:r>
          </w:p>
          <w:p w14:paraId="5FAF9ACC"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нижней части оконных проемов, в окнах подвального этажа без выхода за плоскость фасада;</w:t>
            </w:r>
          </w:p>
          <w:p w14:paraId="6ED260CB"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простенках между оконными и дверными проемами;</w:t>
            </w:r>
          </w:p>
          <w:p w14:paraId="17D8400A"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на всех фасадах, брандмауэрах;</w:t>
            </w:r>
          </w:p>
          <w:p w14:paraId="5E1D6F83"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на лоджиях и балконах.</w:t>
            </w:r>
          </w:p>
        </w:tc>
        <w:tc>
          <w:tcPr>
            <w:tcW w:w="6750" w:type="dxa"/>
            <w:shd w:val="clear" w:color="auto" w:fill="auto"/>
          </w:tcPr>
          <w:p w14:paraId="2A4BD10E" w14:textId="77777777" w:rsidR="00AF3EFB" w:rsidRPr="00675F08" w:rsidRDefault="00AF3EFB" w:rsidP="00AF3EFB">
            <w:pPr>
              <w:keepLines/>
              <w:numPr>
                <w:ilvl w:val="0"/>
                <w:numId w:val="2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3.4 Размещение элементов систем кондиционирования не допускается:</w:t>
            </w:r>
          </w:p>
          <w:p w14:paraId="399FBF1B" w14:textId="77777777" w:rsidR="00AF3EFB" w:rsidRPr="00675F08" w:rsidRDefault="00AF3EFB" w:rsidP="00AF3EFB">
            <w:pPr>
              <w:keepLines/>
              <w:numPr>
                <w:ilvl w:val="0"/>
                <w:numId w:val="3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оконных и дверных проемах с выступанием за плоскость фасада;</w:t>
            </w:r>
          </w:p>
          <w:p w14:paraId="4073516A" w14:textId="77777777" w:rsidR="00AF3EFB" w:rsidRPr="00675F08" w:rsidRDefault="00AF3EFB" w:rsidP="00AF3EFB">
            <w:pPr>
              <w:keepLines/>
              <w:numPr>
                <w:ilvl w:val="0"/>
                <w:numId w:val="3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над пешеходными тротуарами.</w:t>
            </w:r>
          </w:p>
          <w:p w14:paraId="23072AD9" w14:textId="77777777" w:rsidR="00AF3EFB" w:rsidRPr="00675F08" w:rsidRDefault="00AF3EFB" w:rsidP="00AF3EFB">
            <w:pPr>
              <w:keepLines/>
              <w:numPr>
                <w:ilvl w:val="0"/>
                <w:numId w:val="2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3.5 Маскирующие ограждения должны иметь окраску, соответствующую одному из колеров элементов здания (стен, перекрытий, элементов окон, цоколя).</w:t>
            </w:r>
          </w:p>
          <w:p w14:paraId="65038A6A" w14:textId="77777777" w:rsidR="00AF3EFB" w:rsidRPr="00675F08" w:rsidRDefault="00AF3EFB" w:rsidP="00AF3EFB">
            <w:pPr>
              <w:keepLines/>
              <w:numPr>
                <w:ilvl w:val="0"/>
                <w:numId w:val="2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3.6 Цветовое решение элементов системы наружного водоотведения (водосточные трубы, желоба) должно осуществляться в тон соответствующей плоскости стены.</w:t>
            </w:r>
          </w:p>
        </w:tc>
      </w:tr>
      <w:tr w:rsidR="00AF3EFB" w:rsidRPr="00675F08" w14:paraId="42ADAF77" w14:textId="77777777" w:rsidTr="00AF3EFB">
        <w:trPr>
          <w:trHeight w:val="789"/>
          <w:jc w:val="center"/>
        </w:trPr>
        <w:tc>
          <w:tcPr>
            <w:tcW w:w="421" w:type="dxa"/>
            <w:shd w:val="clear" w:color="auto" w:fill="auto"/>
          </w:tcPr>
          <w:p w14:paraId="1FEFD665" w14:textId="77777777" w:rsidR="00AF3EFB" w:rsidRPr="00675F08" w:rsidRDefault="00AF3EFB" w:rsidP="00AF3EFB">
            <w:pPr>
              <w:keepLines/>
              <w:overflowPunct w:val="0"/>
              <w:autoSpaceDE w:val="0"/>
              <w:autoSpaceDN w:val="0"/>
              <w:adjustRightInd w:val="0"/>
              <w:jc w:val="both"/>
              <w:rPr>
                <w:rFonts w:eastAsia="Roboto" w:cs="Times New Roman"/>
                <w:sz w:val="16"/>
                <w:szCs w:val="16"/>
                <w:lang w:eastAsia="ru-RU"/>
              </w:rPr>
            </w:pPr>
            <w:r w:rsidRPr="00675F08">
              <w:rPr>
                <w:rFonts w:eastAsia="Roboto" w:cs="Times New Roman"/>
                <w:sz w:val="16"/>
                <w:szCs w:val="16"/>
                <w:lang w:eastAsia="ru-RU"/>
              </w:rPr>
              <w:t>4</w:t>
            </w:r>
          </w:p>
        </w:tc>
        <w:tc>
          <w:tcPr>
            <w:tcW w:w="2099" w:type="dxa"/>
            <w:gridSpan w:val="2"/>
            <w:shd w:val="clear" w:color="auto" w:fill="auto"/>
          </w:tcPr>
          <w:p w14:paraId="4F00B2B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подсветке фасадов зданий, строений и сооружений</w:t>
            </w:r>
          </w:p>
        </w:tc>
        <w:tc>
          <w:tcPr>
            <w:tcW w:w="6030" w:type="dxa"/>
            <w:gridSpan w:val="2"/>
            <w:shd w:val="clear" w:color="auto" w:fill="auto"/>
          </w:tcPr>
          <w:p w14:paraId="68D5D287" w14:textId="77777777" w:rsidR="00AF3EFB" w:rsidRPr="00675F08" w:rsidRDefault="00AF3EFB" w:rsidP="00AF3EFB">
            <w:pPr>
              <w:keepLines/>
              <w:numPr>
                <w:ilvl w:val="0"/>
                <w:numId w:val="2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4.1 Входные группы жилой и общественной части должны иметь освещение. </w:t>
            </w:r>
          </w:p>
          <w:p w14:paraId="6DFA6506" w14:textId="77777777" w:rsidR="00AF3EFB" w:rsidRPr="00675F08" w:rsidRDefault="00AF3EFB" w:rsidP="00AF3EFB">
            <w:pPr>
              <w:keepLines/>
              <w:numPr>
                <w:ilvl w:val="0"/>
                <w:numId w:val="2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4.2 Запрещается использовать в подсветке фасадов пиксельную, мигающую подсветку</w:t>
            </w:r>
          </w:p>
          <w:p w14:paraId="3A028B2B" w14:textId="77777777" w:rsidR="00AF3EFB" w:rsidRPr="00675F08" w:rsidRDefault="00AF3EFB" w:rsidP="00AF3EFB">
            <w:pPr>
              <w:keepLines/>
              <w:numPr>
                <w:ilvl w:val="0"/>
                <w:numId w:val="2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4.3 Приборы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 </w:t>
            </w:r>
          </w:p>
        </w:tc>
        <w:tc>
          <w:tcPr>
            <w:tcW w:w="6750" w:type="dxa"/>
            <w:shd w:val="clear" w:color="auto" w:fill="auto"/>
          </w:tcPr>
          <w:p w14:paraId="0EA1D15B" w14:textId="77777777" w:rsidR="00AF3EFB" w:rsidRPr="00675F08" w:rsidRDefault="00AF3EFB" w:rsidP="00AF3EFB">
            <w:pPr>
              <w:keepLines/>
              <w:numPr>
                <w:ilvl w:val="0"/>
                <w:numId w:val="2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4.4 Подсветка осуществляется с цветовой температурой (Тц) в диапазоне 2000-2700 К.</w:t>
            </w:r>
          </w:p>
          <w:p w14:paraId="70E956A3" w14:textId="77777777" w:rsidR="00AF3EFB" w:rsidRPr="00675F08" w:rsidRDefault="00AF3EFB" w:rsidP="00AF3EFB">
            <w:pPr>
              <w:keepLines/>
              <w:numPr>
                <w:ilvl w:val="0"/>
                <w:numId w:val="2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4.5 Не допускается засветка окон жилых помещений, расположенных вблизи зданий, а также камер видеонаблюдения. </w:t>
            </w:r>
          </w:p>
        </w:tc>
      </w:tr>
    </w:tbl>
    <w:p w14:paraId="1C3132A3" w14:textId="77777777" w:rsidR="00AF3EFB" w:rsidRPr="00675F08" w:rsidRDefault="00AF3EFB" w:rsidP="00AF3EFB">
      <w:pPr>
        <w:keepLines/>
        <w:overflowPunct w:val="0"/>
        <w:autoSpaceDE w:val="0"/>
        <w:autoSpaceDN w:val="0"/>
        <w:adjustRightInd w:val="0"/>
        <w:spacing w:before="240" w:after="240" w:line="320" w:lineRule="exact"/>
        <w:ind w:right="-316" w:firstLine="567"/>
        <w:jc w:val="both"/>
        <w:rPr>
          <w:rFonts w:cs="Times New Roman"/>
          <w:sz w:val="28"/>
          <w:szCs w:val="28"/>
          <w:lang w:eastAsia="ru-RU"/>
        </w:rPr>
      </w:pPr>
    </w:p>
    <w:p w14:paraId="267058DB" w14:textId="77777777" w:rsidR="00AF3EFB" w:rsidRPr="00675F08" w:rsidRDefault="00AF3EFB" w:rsidP="00AF3EFB">
      <w:pPr>
        <w:rPr>
          <w:rFonts w:cs="Times New Roman"/>
          <w:sz w:val="28"/>
          <w:szCs w:val="28"/>
          <w:lang w:eastAsia="ru-RU"/>
        </w:rPr>
      </w:pPr>
      <w:r w:rsidRPr="00675F08">
        <w:rPr>
          <w:rFonts w:cs="Times New Roman"/>
          <w:sz w:val="28"/>
          <w:szCs w:val="28"/>
          <w:lang w:eastAsia="ru-RU"/>
        </w:rPr>
        <w:br w:type="page"/>
      </w:r>
    </w:p>
    <w:p w14:paraId="3F0D8188" w14:textId="77777777" w:rsidR="00AF3EFB" w:rsidRPr="00675F08" w:rsidRDefault="00AF3EFB" w:rsidP="00AF3EFB">
      <w:pPr>
        <w:keepLines/>
        <w:overflowPunct w:val="0"/>
        <w:autoSpaceDE w:val="0"/>
        <w:autoSpaceDN w:val="0"/>
        <w:adjustRightInd w:val="0"/>
        <w:spacing w:before="240" w:after="240" w:line="320" w:lineRule="exact"/>
        <w:ind w:right="-316" w:firstLine="567"/>
        <w:jc w:val="both"/>
        <w:rPr>
          <w:rFonts w:cs="Times New Roman"/>
          <w:sz w:val="28"/>
          <w:szCs w:val="28"/>
          <w:lang w:eastAsia="ru-RU"/>
        </w:rPr>
      </w:pPr>
      <w:r w:rsidRPr="00675F08">
        <w:rPr>
          <w:rFonts w:cs="Times New Roman"/>
          <w:sz w:val="28"/>
          <w:szCs w:val="28"/>
          <w:lang w:eastAsia="ru-RU"/>
        </w:rPr>
        <w:lastRenderedPageBreak/>
        <w:t>5. Требования к внешнему облику фасадов объектов капитального строительства, относящихся к группе “Социальные”:</w:t>
      </w:r>
    </w:p>
    <w:tbl>
      <w:tblPr>
        <w:tblW w:w="15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421"/>
        <w:gridCol w:w="1124"/>
        <w:gridCol w:w="975"/>
        <w:gridCol w:w="5940"/>
        <w:gridCol w:w="6840"/>
      </w:tblGrid>
      <w:tr w:rsidR="00AF3EFB" w:rsidRPr="00675F08" w14:paraId="61C100B9" w14:textId="77777777" w:rsidTr="00AF3EFB">
        <w:trPr>
          <w:trHeight w:val="240"/>
          <w:jc w:val="center"/>
        </w:trPr>
        <w:tc>
          <w:tcPr>
            <w:tcW w:w="421" w:type="dxa"/>
            <w:shd w:val="clear" w:color="auto" w:fill="auto"/>
            <w:vAlign w:val="center"/>
          </w:tcPr>
          <w:p w14:paraId="042F0C3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Nova Mono" w:cs="Times New Roman"/>
                <w:sz w:val="16"/>
                <w:szCs w:val="16"/>
                <w:lang w:val="ru" w:eastAsia="ru-RU"/>
              </w:rPr>
              <w:t>№ п/п</w:t>
            </w:r>
          </w:p>
        </w:tc>
        <w:tc>
          <w:tcPr>
            <w:tcW w:w="1124" w:type="dxa"/>
            <w:shd w:val="clear" w:color="auto" w:fill="auto"/>
            <w:vAlign w:val="center"/>
          </w:tcPr>
          <w:p w14:paraId="1BF32F6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Параметр</w:t>
            </w:r>
          </w:p>
        </w:tc>
        <w:tc>
          <w:tcPr>
            <w:tcW w:w="975" w:type="dxa"/>
            <w:shd w:val="clear" w:color="auto" w:fill="auto"/>
            <w:vAlign w:val="center"/>
          </w:tcPr>
          <w:p w14:paraId="5B6D80F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Конструктивный элемент</w:t>
            </w:r>
          </w:p>
        </w:tc>
        <w:tc>
          <w:tcPr>
            <w:tcW w:w="12780" w:type="dxa"/>
            <w:gridSpan w:val="2"/>
            <w:shd w:val="clear" w:color="auto" w:fill="auto"/>
            <w:vAlign w:val="center"/>
          </w:tcPr>
          <w:p w14:paraId="12F87C3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Требования</w:t>
            </w:r>
          </w:p>
        </w:tc>
      </w:tr>
      <w:tr w:rsidR="00AF3EFB" w:rsidRPr="00675F08" w14:paraId="3ECD247D" w14:textId="77777777" w:rsidTr="00AF3EFB">
        <w:trPr>
          <w:trHeight w:val="392"/>
          <w:jc w:val="center"/>
        </w:trPr>
        <w:tc>
          <w:tcPr>
            <w:tcW w:w="421" w:type="dxa"/>
            <w:vMerge w:val="restart"/>
            <w:shd w:val="clear" w:color="auto" w:fill="auto"/>
          </w:tcPr>
          <w:p w14:paraId="4445976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w:t>
            </w:r>
          </w:p>
        </w:tc>
        <w:tc>
          <w:tcPr>
            <w:tcW w:w="1124" w:type="dxa"/>
            <w:vMerge w:val="restart"/>
            <w:shd w:val="clear" w:color="auto" w:fill="auto"/>
          </w:tcPr>
          <w:p w14:paraId="3CCDBD8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цветовым характеристикам зданий, строений и сооружений</w:t>
            </w:r>
          </w:p>
        </w:tc>
        <w:tc>
          <w:tcPr>
            <w:tcW w:w="975" w:type="dxa"/>
            <w:shd w:val="clear" w:color="auto" w:fill="auto"/>
            <w:vAlign w:val="center"/>
          </w:tcPr>
          <w:p w14:paraId="3BECDAF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1.1</w:t>
            </w:r>
          </w:p>
          <w:p w14:paraId="0898A69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Стены</w:t>
            </w:r>
          </w:p>
        </w:tc>
        <w:tc>
          <w:tcPr>
            <w:tcW w:w="5940" w:type="dxa"/>
          </w:tcPr>
          <w:p w14:paraId="633BFAE5" w14:textId="77777777" w:rsidR="00AF3EFB" w:rsidRPr="00675F08" w:rsidRDefault="00AF3EFB" w:rsidP="00AF3EFB">
            <w:pPr>
              <w:keepLines/>
              <w:numPr>
                <w:ilvl w:val="0"/>
                <w:numId w:val="4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1.1.1 В цветовом решении облицовочных материалов объекта (за исключением площади остекления) разрешается использовать 1 оттенок в качестве основного цвета, не более двух - в качестве дополнительных цветов и не более трех - в качестве акцентных цветов. Основной оттенок должен быть использован на большей части площади фасада, дополнительные - суммарно на меньшей части. Акцентный оттенок (при наличии) должен вводиться для обоснованного выделения архитектурных элементов здания (декоративные элементы, выступающие импосты, фрагменты стен, элементы входных групп и т.д.).</w:t>
            </w:r>
          </w:p>
          <w:p w14:paraId="0F150FB1" w14:textId="77777777" w:rsidR="00AF3EFB" w:rsidRPr="00675F08" w:rsidRDefault="00AF3EFB" w:rsidP="00AF3EFB">
            <w:pPr>
              <w:keepLines/>
              <w:numPr>
                <w:ilvl w:val="0"/>
                <w:numId w:val="4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1.1.2 Цветовое решение должно осуществляться в соответствии с разрешенными к использованию RAL: </w:t>
            </w:r>
          </w:p>
          <w:p w14:paraId="3607AD60" w14:textId="77777777" w:rsidR="00AF3EFB" w:rsidRPr="00675F08" w:rsidRDefault="00AF3EFB" w:rsidP="00AF3EFB">
            <w:pPr>
              <w:keepLines/>
              <w:numPr>
                <w:ilvl w:val="0"/>
                <w:numId w:val="3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основные оттенки - 9010, 150-5, 9001, 160-3, 160-5, 060 90 10, 070 90 10, 100 93 05, 085 93 05, 000 90 00, 110-1, 1013, 840-1, 840-2, 120-5, 100 80 05, 110 80 10, 1015, 310-1, 9002, 080 80 05, 095 80 10, 9018, 830-1, 040 80 10, 080 80 10, 070 80 20, 780-4;</w:t>
            </w:r>
          </w:p>
          <w:p w14:paraId="5F931EEE" w14:textId="77777777" w:rsidR="00AF3EFB" w:rsidRPr="00675F08" w:rsidRDefault="00AF3EFB" w:rsidP="00AF3EFB">
            <w:pPr>
              <w:keepLines/>
              <w:numPr>
                <w:ilvl w:val="0"/>
                <w:numId w:val="3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дополнительные оттенки - 9010, 070 90 20, 1014, 1000, 070 80 20, 020 80 05, 180 80 05, 140 80 10, 130 70 10, 180 70 05, 1002, 070 70 30, 050 70 20, 260 80 10, 340 70 05, 000 65 00, 040 70 10, 360 60 05, 060 60 20, 1011, 075 70 20, 1020, 7004, 140 60 05, 7030, 7048, 7037, 240 60 05, 7001, 7034, 7033, 060 50 30, 050 50 30, 1036, 7036, 7039, 150 60 10, 7002, 100 50 05, 100 50 10, 040 50 20, 8002;</w:t>
            </w:r>
          </w:p>
        </w:tc>
        <w:tc>
          <w:tcPr>
            <w:tcW w:w="6840" w:type="dxa"/>
          </w:tcPr>
          <w:p w14:paraId="2A166F3F" w14:textId="77777777" w:rsidR="00AF3EFB" w:rsidRPr="00675F08" w:rsidRDefault="00AF3EFB" w:rsidP="00AF3EFB">
            <w:pPr>
              <w:keepLines/>
              <w:numPr>
                <w:ilvl w:val="0"/>
                <w:numId w:val="3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акцентные оттенки - 9010, 085 90 30, 110 90 35, 100 90 40, 070 80 30, 080 80 40, 280 80 15, 290 80 15, 310 80 15, 040 80 20, 050 80 30, 070 80 40, 1034, 060 70 40, 050 70 30, 050 70 40, 020 80 20, 1018, 1028, 6027, 210 70 10, 230 70 20, 240 70 25, 5012, 280 70 20, 3015, 030 70 20, 3012, 2003, 2012, 050 60 40, 3022, 040 70 20, 320 70 15, 4009, 280 70 10, 310 60 15, 5024, 240-2, 6021, 3014, 1032, 070 70 40, 020 70 10, 170 60 10, 160 60 20, 5014, 040 60 20, 050 60 20, 040 50 10, 060 50 20, 040 50 40, 030 50 30, 040 50 30, 8004, 4001, 5018, 5007, 180 50 15, 8001, 8025, 230 50 10, 8024. </w:t>
            </w:r>
          </w:p>
          <w:p w14:paraId="39B6951C" w14:textId="77777777" w:rsidR="00AF3EFB" w:rsidRPr="00675F08" w:rsidRDefault="00AF3EFB" w:rsidP="00AF3EFB">
            <w:pPr>
              <w:keepLines/>
              <w:numPr>
                <w:ilvl w:val="0"/>
                <w:numId w:val="4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1.1.3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p w14:paraId="2C83291E" w14:textId="77777777" w:rsidR="00AF3EFB" w:rsidRPr="00675F08" w:rsidRDefault="00AF3EFB" w:rsidP="00AF3EFB">
            <w:pPr>
              <w:keepLines/>
              <w:numPr>
                <w:ilvl w:val="0"/>
                <w:numId w:val="4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1.1.4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 Поэтажное деление торцевыми поверхностями плит перекрытий допускается при условии отделки плиты в тон соответствующей плоскости стены фасада.</w:t>
            </w:r>
          </w:p>
        </w:tc>
      </w:tr>
      <w:tr w:rsidR="00AF3EFB" w:rsidRPr="00675F08" w14:paraId="2AB0EDD3" w14:textId="77777777" w:rsidTr="00AF3EFB">
        <w:trPr>
          <w:trHeight w:val="300"/>
          <w:jc w:val="center"/>
        </w:trPr>
        <w:tc>
          <w:tcPr>
            <w:tcW w:w="421" w:type="dxa"/>
            <w:vMerge/>
            <w:shd w:val="clear" w:color="auto" w:fill="auto"/>
          </w:tcPr>
          <w:p w14:paraId="5EFD98E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41E02A1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4FBC83F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1.2</w:t>
            </w:r>
          </w:p>
          <w:p w14:paraId="0E1F3DA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Окна</w:t>
            </w:r>
          </w:p>
        </w:tc>
        <w:tc>
          <w:tcPr>
            <w:tcW w:w="5940" w:type="dxa"/>
          </w:tcPr>
          <w:p w14:paraId="5F8CD581" w14:textId="77777777" w:rsidR="00AF3EFB" w:rsidRPr="00675F08" w:rsidRDefault="00AF3EFB" w:rsidP="00AF3EFB">
            <w:pPr>
              <w:keepLines/>
              <w:numPr>
                <w:ilvl w:val="0"/>
                <w:numId w:val="3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1.2.1 Цветовое решение должно осуществляться в соответствии с разрешенными к использованию RAL: 9010, 1002, 7010, 7011, 7024, 7026, 820-5, 7021, 8014, 9005.</w:t>
            </w:r>
          </w:p>
        </w:tc>
        <w:tc>
          <w:tcPr>
            <w:tcW w:w="6840" w:type="dxa"/>
          </w:tcPr>
          <w:p w14:paraId="38E7ABA7" w14:textId="77777777" w:rsidR="00AF3EFB" w:rsidRPr="00675F08" w:rsidRDefault="00AF3EFB" w:rsidP="00AF3EFB">
            <w:pPr>
              <w:keepLines/>
              <w:numPr>
                <w:ilvl w:val="0"/>
                <w:numId w:val="3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1.2.2 Все элементы окон (за исключением стекла) должны выполняться в едином цветовом решении. Допускается применение отличающегося цвета для окон первого этажа здания. </w:t>
            </w:r>
          </w:p>
        </w:tc>
      </w:tr>
      <w:tr w:rsidR="00AF3EFB" w:rsidRPr="00675F08" w14:paraId="244E675D" w14:textId="77777777" w:rsidTr="00AF3EFB">
        <w:trPr>
          <w:trHeight w:val="140"/>
          <w:jc w:val="center"/>
        </w:trPr>
        <w:tc>
          <w:tcPr>
            <w:tcW w:w="421" w:type="dxa"/>
            <w:vMerge/>
            <w:shd w:val="clear" w:color="auto" w:fill="auto"/>
          </w:tcPr>
          <w:p w14:paraId="60A08E6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0A8485C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190BD94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1.3 Остекление</w:t>
            </w:r>
          </w:p>
        </w:tc>
        <w:tc>
          <w:tcPr>
            <w:tcW w:w="5940" w:type="dxa"/>
          </w:tcPr>
          <w:p w14:paraId="769BAABF" w14:textId="77777777" w:rsidR="00AF3EFB" w:rsidRPr="00675F08" w:rsidRDefault="00AF3EFB" w:rsidP="00AF3EFB">
            <w:pPr>
              <w:keepLines/>
              <w:numPr>
                <w:ilvl w:val="0"/>
                <w:numId w:val="4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1.3.1 Не допускается использование цветного (тонированного в массе), непросматриваемого зеркального остекления.  </w:t>
            </w:r>
          </w:p>
          <w:p w14:paraId="4CF24A70" w14:textId="77777777" w:rsidR="00AF3EFB" w:rsidRPr="00675F08" w:rsidRDefault="00AF3EFB" w:rsidP="00AF3EFB">
            <w:pPr>
              <w:keepLines/>
              <w:numPr>
                <w:ilvl w:val="0"/>
                <w:numId w:val="4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1.3.2 Цветовое решение должно осуществляться в нейтральных* и серых оттенках.** </w:t>
            </w:r>
          </w:p>
        </w:tc>
        <w:tc>
          <w:tcPr>
            <w:tcW w:w="6840" w:type="dxa"/>
          </w:tcPr>
          <w:p w14:paraId="061E77A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p w14:paraId="59E096F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180C20A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**Серые оттенки стекла необходимо подобрать с учетом каталога производителя.</w:t>
            </w:r>
          </w:p>
        </w:tc>
      </w:tr>
      <w:tr w:rsidR="00AF3EFB" w:rsidRPr="00675F08" w14:paraId="4BD2A933" w14:textId="77777777" w:rsidTr="00AF3EFB">
        <w:trPr>
          <w:trHeight w:val="1464"/>
          <w:jc w:val="center"/>
        </w:trPr>
        <w:tc>
          <w:tcPr>
            <w:tcW w:w="421" w:type="dxa"/>
            <w:vMerge/>
            <w:shd w:val="clear" w:color="auto" w:fill="auto"/>
          </w:tcPr>
          <w:p w14:paraId="6EE01E71"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26FCD61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4CAD8F0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w:t>
            </w:r>
          </w:p>
          <w:p w14:paraId="3954467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Цоколь</w:t>
            </w:r>
          </w:p>
        </w:tc>
        <w:tc>
          <w:tcPr>
            <w:tcW w:w="5940" w:type="dxa"/>
          </w:tcPr>
          <w:p w14:paraId="711F73E1" w14:textId="77777777" w:rsidR="00AF3EFB" w:rsidRPr="00675F08" w:rsidRDefault="00AF3EFB" w:rsidP="00AF3EFB">
            <w:pPr>
              <w:keepLines/>
              <w:numPr>
                <w:ilvl w:val="0"/>
                <w:numId w:val="4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1.4.1 Предусмотреть цветовое решение, соответствующее колеру стены, примыкающей к цоколю.</w:t>
            </w:r>
          </w:p>
          <w:p w14:paraId="5EAD713A" w14:textId="77777777" w:rsidR="00AF3EFB" w:rsidRPr="00675F08" w:rsidRDefault="00AF3EFB" w:rsidP="00AF3EFB">
            <w:pPr>
              <w:keepLines/>
              <w:numPr>
                <w:ilvl w:val="0"/>
                <w:numId w:val="4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1.4.2 Цветовое решение должно осуществляться в соответствии с разрешенными к использованию RAL: 9010, 150-5, 9001, 160-3, 160-5, 060 90 10, 070 90 10, 100 93 05, 085 93 05, 000 90 00, 110-1, 1013, 840-1, 840-2, 120-5, 100 80 05, 110 80 10, 1015, 310-1, 9002, 080 80 05, 095 80 10, 9018, 830-1, 040 80 10, 080 80 10, 070 80 20, 780-4, 9010, 070 90 20, 1014, 1000, 070 80 20, 020 80 05, 180 80 05, 140 80 10, 130 70 10, 180 70 05, 1002, 070 70 30, 050 70 20, 260 80 10, 340 70 05, 000 65 00, 040 70 10, 360 60 05, 060 60 20, 1011, 075 70 20, 1020, 7004, 140 60 05, 7030, 7048, 7037, 240 60 05, 7001, 7034, 7033, 060 50 30, 050 50 30, 1036, 7036, 7039, 150 60 10, 7002, 100 50 05, 100 50 10, 040 50 20, 8002.</w:t>
            </w:r>
          </w:p>
        </w:tc>
        <w:tc>
          <w:tcPr>
            <w:tcW w:w="6840" w:type="dxa"/>
          </w:tcPr>
          <w:p w14:paraId="3EDDACE4" w14:textId="77777777" w:rsidR="00AF3EFB" w:rsidRPr="00675F08" w:rsidRDefault="00AF3EFB" w:rsidP="00AF3EFB">
            <w:pPr>
              <w:keepLines/>
              <w:numPr>
                <w:ilvl w:val="0"/>
                <w:numId w:val="4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1.4.3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p>
          <w:p w14:paraId="593E731B" w14:textId="77777777" w:rsidR="00AF3EFB" w:rsidRPr="00675F08" w:rsidRDefault="00AF3EFB" w:rsidP="00AF3EFB">
            <w:pPr>
              <w:keepLines/>
              <w:numPr>
                <w:ilvl w:val="0"/>
                <w:numId w:val="4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w:t>
            </w:r>
          </w:p>
        </w:tc>
      </w:tr>
      <w:tr w:rsidR="00AF3EFB" w:rsidRPr="00675F08" w14:paraId="084F55EF" w14:textId="77777777" w:rsidTr="00AF3EFB">
        <w:trPr>
          <w:trHeight w:val="296"/>
          <w:jc w:val="center"/>
        </w:trPr>
        <w:tc>
          <w:tcPr>
            <w:tcW w:w="421" w:type="dxa"/>
            <w:vMerge/>
            <w:shd w:val="clear" w:color="auto" w:fill="auto"/>
          </w:tcPr>
          <w:p w14:paraId="6BB1F3E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24E7A23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6547E19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1.5</w:t>
            </w:r>
          </w:p>
          <w:p w14:paraId="11A6391F"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Кровля</w:t>
            </w:r>
          </w:p>
        </w:tc>
        <w:tc>
          <w:tcPr>
            <w:tcW w:w="5940" w:type="dxa"/>
          </w:tcPr>
          <w:p w14:paraId="30EA16E1" w14:textId="77777777" w:rsidR="00AF3EFB" w:rsidRPr="00675F08" w:rsidRDefault="00AF3EFB" w:rsidP="00AF3EFB">
            <w:pPr>
              <w:keepLines/>
              <w:numPr>
                <w:ilvl w:val="0"/>
                <w:numId w:val="3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1.5.1 Цветовое решение должно осуществляться в соответствии с разрешенными к использованию RAL: 7045, 8028, 820-5, 7024, 7021. </w:t>
            </w:r>
          </w:p>
        </w:tc>
        <w:tc>
          <w:tcPr>
            <w:tcW w:w="6840" w:type="dxa"/>
          </w:tcPr>
          <w:p w14:paraId="1F7C8D8E" w14:textId="77777777" w:rsidR="00AF3EFB" w:rsidRPr="00675F08" w:rsidRDefault="00AF3EFB" w:rsidP="00AF3EFB">
            <w:pPr>
              <w:keepLines/>
              <w:numPr>
                <w:ilvl w:val="0"/>
                <w:numId w:val="3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1.5.2 Все элементы кровли, за исключением функциональных элементов эксплуатируемой кровли (озеленение, детские площадки, террасы и др.), должны выполняться в едином цветовом решении.</w:t>
            </w:r>
          </w:p>
        </w:tc>
      </w:tr>
      <w:tr w:rsidR="00AF3EFB" w:rsidRPr="00675F08" w14:paraId="095DCD7F" w14:textId="77777777" w:rsidTr="00AF3EFB">
        <w:trPr>
          <w:trHeight w:val="546"/>
          <w:jc w:val="center"/>
        </w:trPr>
        <w:tc>
          <w:tcPr>
            <w:tcW w:w="421" w:type="dxa"/>
            <w:vMerge/>
            <w:shd w:val="clear" w:color="auto" w:fill="auto"/>
          </w:tcPr>
          <w:p w14:paraId="66A0610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31B7340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5C535B9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1.6</w:t>
            </w:r>
          </w:p>
          <w:p w14:paraId="04EC828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Элементы входных групп</w:t>
            </w:r>
          </w:p>
        </w:tc>
        <w:tc>
          <w:tcPr>
            <w:tcW w:w="5940" w:type="dxa"/>
          </w:tcPr>
          <w:p w14:paraId="00590988" w14:textId="77777777" w:rsidR="00AF3EFB" w:rsidRPr="00675F08" w:rsidRDefault="00AF3EFB" w:rsidP="00AF3EFB">
            <w:pPr>
              <w:keepLines/>
              <w:numPr>
                <w:ilvl w:val="0"/>
                <w:numId w:val="4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1.6.1  Цветовое решение должно осуществляться в соответствии с разрешенными к использованию RAL: 9010, 150-5, 9001, 160-3, 160-5, 060 90 10, 070 90 10, 100 93 05, 085 93 05, 000 90 00, 110-1, 1013, 840-1, 840-2, 120-5, 100 80 05, 110 80 10, 1015, 310-1, 9002, 080 80 05, 095 80 10, 9018, 830-1, 040 80 10, 080 80 10, 070 80 20, 780-4, 9010, 070 90 20, 1014, 1000, 070 80 20, 020 80 05, 180 80 05, 140 80 10, 130 70 10, 180 70 05, 1002, 070 70 30, 050 70 20, 260 80 10, 340 70 05, 000 65 00, 040 70 10, 360 60 05, 060 60 20, 1011, 075 70 20, 1020, 7004, 140 60 05, 7030, 7048, 7037, 240 60 05, 7001, 7034, 7033, 060 50 30, 050 50 30, 1036, 7036, 7039, 150 60 10, 7002, 100 50 05, 100 50 10, 040 50 20, 8002.</w:t>
            </w:r>
          </w:p>
          <w:p w14:paraId="72CF639F" w14:textId="77777777" w:rsidR="00AF3EFB" w:rsidRPr="00675F08" w:rsidRDefault="00AF3EFB" w:rsidP="00AF3EFB">
            <w:pPr>
              <w:keepLines/>
              <w:numPr>
                <w:ilvl w:val="0"/>
                <w:numId w:val="4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1.6.2 Допускается использовать один из следующих акцентных оттенков RAL: 9010, 085 90 30, 110 90 35, 100 90 40, 070 80 30, 080 80 40, 280 80 15, 290 80 15, 310 80 15, 040 80 20, 050 80 30, 070 80 40, 1034, 060 70 40, 050 70 30, 050 70 40, 020 80 20, 1018, 1028, 6027, 210 70 10, 230 70 20, 240 70 25, 5012, 280 70 20, 3015, 030 70 20, 3012, 2003, 2012, 050 60 40, 3022, 040 70 20, 320 70 15, 4009, 280 70 10, 310 60 15, 5024, 240-2, 6021, 3014, 1032, 070 70 40, 020 70 10, 170 60 10, 160 60 20, 5014, 040 60 20, 050 60 20, 040 50 10, 060 50 20, 040 50 40, 030 50 30, 040 50 30, 8004, 4001, 5018, 5007, 180 50 15, 8001, 8025, 230 50 10, 8024. </w:t>
            </w:r>
          </w:p>
        </w:tc>
        <w:tc>
          <w:tcPr>
            <w:tcW w:w="6840" w:type="dxa"/>
          </w:tcPr>
          <w:p w14:paraId="192DB3F7" w14:textId="77777777" w:rsidR="00AF3EFB" w:rsidRPr="00675F08" w:rsidRDefault="00AF3EFB" w:rsidP="00AF3EFB">
            <w:pPr>
              <w:keepLines/>
              <w:numPr>
                <w:ilvl w:val="0"/>
                <w:numId w:val="3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1.6.3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p>
        </w:tc>
      </w:tr>
      <w:tr w:rsidR="00AF3EFB" w:rsidRPr="00675F08" w14:paraId="0A1537C1" w14:textId="77777777" w:rsidTr="00AF3EFB">
        <w:trPr>
          <w:trHeight w:val="854"/>
          <w:jc w:val="center"/>
        </w:trPr>
        <w:tc>
          <w:tcPr>
            <w:tcW w:w="421" w:type="dxa"/>
            <w:vMerge/>
            <w:shd w:val="clear" w:color="auto" w:fill="auto"/>
          </w:tcPr>
          <w:p w14:paraId="6EA12E8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3883672F"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241A441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1.7</w:t>
            </w:r>
          </w:p>
          <w:p w14:paraId="1EB26A1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Ограждения</w:t>
            </w:r>
          </w:p>
        </w:tc>
        <w:tc>
          <w:tcPr>
            <w:tcW w:w="5940" w:type="dxa"/>
          </w:tcPr>
          <w:p w14:paraId="3D9DB2E0"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1.7.1 Цветовое решение ограждений элементов здания, парапетов, а также ограждений земельного участка должно осуществляться в соответствии с разрешенными к использованию RAL: 9010, 9001, 7032, 9006, 1019, 7004, 7005, 7024, 8028, 6003, 6020, 7016, 8017, 9005.</w:t>
            </w:r>
          </w:p>
          <w:p w14:paraId="65E41B22"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1.7.2 Для ограждений, выполненных из латуни или покрытых имитацией латуни, а также для ограждений, выполненных из кортена, допускается отклонение от перечня разрешенных RAL в пользу натурального цвета материала.</w:t>
            </w:r>
          </w:p>
        </w:tc>
        <w:tc>
          <w:tcPr>
            <w:tcW w:w="6840" w:type="dxa"/>
          </w:tcPr>
          <w:p w14:paraId="7AF1C66F"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1.7.3 Цветовое решение ограждений, выполненных из стекла, должно осуществляться в нейтральных* и серых оттенках.** </w:t>
            </w:r>
          </w:p>
          <w:p w14:paraId="28567D6C"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19165DB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**Серые оттенки стекла необходимо подобрать с учетом каталога производителя.</w:t>
            </w:r>
          </w:p>
        </w:tc>
      </w:tr>
      <w:tr w:rsidR="00AF3EFB" w:rsidRPr="00675F08" w14:paraId="5D560012" w14:textId="77777777" w:rsidTr="00AF3EFB">
        <w:trPr>
          <w:trHeight w:val="966"/>
          <w:jc w:val="center"/>
        </w:trPr>
        <w:tc>
          <w:tcPr>
            <w:tcW w:w="421" w:type="dxa"/>
            <w:vMerge w:val="restart"/>
            <w:shd w:val="clear" w:color="auto" w:fill="auto"/>
          </w:tcPr>
          <w:p w14:paraId="6B08A28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w:t>
            </w:r>
          </w:p>
        </w:tc>
        <w:tc>
          <w:tcPr>
            <w:tcW w:w="1124" w:type="dxa"/>
            <w:vMerge w:val="restart"/>
            <w:shd w:val="clear" w:color="auto" w:fill="auto"/>
          </w:tcPr>
          <w:p w14:paraId="455016D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отделочным материалам фасадов зданий, строений и сооружений</w:t>
            </w:r>
          </w:p>
        </w:tc>
        <w:tc>
          <w:tcPr>
            <w:tcW w:w="975" w:type="dxa"/>
            <w:shd w:val="clear" w:color="auto" w:fill="auto"/>
            <w:vAlign w:val="center"/>
          </w:tcPr>
          <w:p w14:paraId="2C8840D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w:t>
            </w:r>
          </w:p>
          <w:p w14:paraId="022C6E0C"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Стены</w:t>
            </w:r>
          </w:p>
        </w:tc>
        <w:tc>
          <w:tcPr>
            <w:tcW w:w="5940" w:type="dxa"/>
            <w:shd w:val="clear" w:color="auto" w:fill="auto"/>
          </w:tcPr>
          <w:p w14:paraId="7D867216" w14:textId="77777777" w:rsidR="00AF3EFB" w:rsidRPr="00675F08" w:rsidRDefault="00AF3EFB" w:rsidP="00AF3EFB">
            <w:pPr>
              <w:keepLines/>
              <w:numPr>
                <w:ilvl w:val="0"/>
                <w:numId w:val="4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2.1.1 Один из материалов должен быть основным и использоваться на большей части площади фасада.</w:t>
            </w:r>
          </w:p>
          <w:p w14:paraId="29D3AAE2" w14:textId="77777777" w:rsidR="00AF3EFB" w:rsidRPr="00675F08" w:rsidRDefault="00AF3EFB" w:rsidP="00AF3EFB">
            <w:pPr>
              <w:keepLines/>
              <w:numPr>
                <w:ilvl w:val="0"/>
                <w:numId w:val="4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2.1.2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кляммерах (открытые системы крепления). </w:t>
            </w:r>
          </w:p>
          <w:p w14:paraId="384F7871" w14:textId="77777777" w:rsidR="00AF3EFB" w:rsidRPr="00675F08" w:rsidRDefault="00AF3EFB" w:rsidP="00AF3EFB">
            <w:pPr>
              <w:keepLines/>
              <w:numPr>
                <w:ilvl w:val="0"/>
                <w:numId w:val="4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2.1.3 Материалы с глянцевой поверхностью (за исключением стекла)</w:t>
            </w:r>
            <w:r w:rsidRPr="00675F08">
              <w:rPr>
                <w:rFonts w:eastAsia="Roboto" w:cs="Times New Roman"/>
                <w:i/>
                <w:sz w:val="16"/>
                <w:szCs w:val="16"/>
                <w:lang w:val="ru" w:eastAsia="ru-RU"/>
              </w:rPr>
              <w:t xml:space="preserve"> </w:t>
            </w:r>
            <w:r w:rsidRPr="00675F08">
              <w:rPr>
                <w:rFonts w:eastAsia="Roboto" w:cs="Times New Roman"/>
                <w:sz w:val="16"/>
                <w:szCs w:val="16"/>
                <w:lang w:val="ru" w:eastAsia="ru-RU"/>
              </w:rPr>
              <w:t>должны применяться на меньшей части площади фасада</w:t>
            </w:r>
            <w:r w:rsidRPr="00675F08">
              <w:rPr>
                <w:rFonts w:eastAsia="Roboto" w:cs="Times New Roman"/>
                <w:sz w:val="16"/>
                <w:szCs w:val="16"/>
                <w:lang w:eastAsia="ru-RU"/>
              </w:rPr>
              <w:t>.</w:t>
            </w:r>
          </w:p>
        </w:tc>
        <w:tc>
          <w:tcPr>
            <w:tcW w:w="6840" w:type="dxa"/>
            <w:shd w:val="clear" w:color="auto" w:fill="auto"/>
          </w:tcPr>
          <w:p w14:paraId="5BCC66CF" w14:textId="77777777" w:rsidR="00AF3EFB" w:rsidRPr="00675F08" w:rsidRDefault="00AF3EFB" w:rsidP="00AF3EFB">
            <w:pPr>
              <w:keepLines/>
              <w:numPr>
                <w:ilvl w:val="0"/>
                <w:numId w:val="4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2.1.4 Материалы, имитирующие натуральные, должны соответствовать им по фактуре.</w:t>
            </w:r>
          </w:p>
          <w:p w14:paraId="4B90F248" w14:textId="77777777" w:rsidR="00AF3EFB" w:rsidRPr="00675F08" w:rsidRDefault="00AF3EFB" w:rsidP="00AF3EFB">
            <w:pPr>
              <w:keepLines/>
              <w:numPr>
                <w:ilvl w:val="0"/>
                <w:numId w:val="4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2.1.5 Не допускается окраска поверхностей, облицованных натуральным камнем.</w:t>
            </w:r>
          </w:p>
          <w:p w14:paraId="12ABA141" w14:textId="77777777" w:rsidR="00AF3EFB" w:rsidRPr="00675F08" w:rsidRDefault="00AF3EFB" w:rsidP="00AF3EFB">
            <w:pPr>
              <w:keepLines/>
              <w:numPr>
                <w:ilvl w:val="0"/>
                <w:numId w:val="4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2.1.6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керамогранитные плиты.</w:t>
            </w:r>
          </w:p>
        </w:tc>
      </w:tr>
      <w:tr w:rsidR="00AF3EFB" w:rsidRPr="00675F08" w14:paraId="1FA7EBEA" w14:textId="77777777" w:rsidTr="00AF3EFB">
        <w:trPr>
          <w:trHeight w:val="312"/>
          <w:jc w:val="center"/>
        </w:trPr>
        <w:tc>
          <w:tcPr>
            <w:tcW w:w="421" w:type="dxa"/>
            <w:vMerge/>
            <w:shd w:val="clear" w:color="auto" w:fill="auto"/>
          </w:tcPr>
          <w:p w14:paraId="474D9AF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073FBDB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335D0AB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2.2</w:t>
            </w:r>
          </w:p>
          <w:p w14:paraId="1370D90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Окна</w:t>
            </w:r>
          </w:p>
        </w:tc>
        <w:tc>
          <w:tcPr>
            <w:tcW w:w="5940" w:type="dxa"/>
            <w:shd w:val="clear" w:color="auto" w:fill="auto"/>
          </w:tcPr>
          <w:p w14:paraId="6B42FDD7" w14:textId="77777777" w:rsidR="00AF3EFB" w:rsidRPr="00675F08" w:rsidRDefault="00AF3EFB" w:rsidP="00AF3EFB">
            <w:pPr>
              <w:keepLines/>
              <w:numPr>
                <w:ilvl w:val="0"/>
                <w:numId w:val="3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2.2.1 Не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w:t>
            </w:r>
          </w:p>
        </w:tc>
        <w:tc>
          <w:tcPr>
            <w:tcW w:w="6840" w:type="dxa"/>
            <w:shd w:val="clear" w:color="auto" w:fill="auto"/>
          </w:tcPr>
          <w:p w14:paraId="04111D91" w14:textId="77777777" w:rsidR="00AF3EFB" w:rsidRPr="00675F08" w:rsidRDefault="00AF3EFB" w:rsidP="00AF3EFB">
            <w:pPr>
              <w:keepLines/>
              <w:numPr>
                <w:ilvl w:val="0"/>
                <w:numId w:val="3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2.2.2 Все элементы окон (за исключением стекла) должны выполняться в едином материале.</w:t>
            </w:r>
          </w:p>
        </w:tc>
      </w:tr>
      <w:tr w:rsidR="00AF3EFB" w:rsidRPr="00675F08" w14:paraId="192443E3" w14:textId="77777777" w:rsidTr="00AF3EFB">
        <w:trPr>
          <w:trHeight w:val="211"/>
          <w:jc w:val="center"/>
        </w:trPr>
        <w:tc>
          <w:tcPr>
            <w:tcW w:w="421" w:type="dxa"/>
            <w:vMerge/>
            <w:shd w:val="clear" w:color="auto" w:fill="auto"/>
          </w:tcPr>
          <w:p w14:paraId="0812383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3E0459E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47F988F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 Остекление</w:t>
            </w:r>
          </w:p>
        </w:tc>
        <w:tc>
          <w:tcPr>
            <w:tcW w:w="5940" w:type="dxa"/>
            <w:shd w:val="clear" w:color="auto" w:fill="auto"/>
          </w:tcPr>
          <w:p w14:paraId="4B079530" w14:textId="77777777" w:rsidR="00AF3EFB" w:rsidRPr="00675F08" w:rsidRDefault="00AF3EFB" w:rsidP="00AF3EFB">
            <w:pPr>
              <w:keepLines/>
              <w:numPr>
                <w:ilvl w:val="0"/>
                <w:numId w:val="3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2.3.1 Не допускается установка дверных заполнений с остеклением менее 70% полотна (за исключением дверных проемов к техническим помещениям).</w:t>
            </w:r>
          </w:p>
        </w:tc>
        <w:tc>
          <w:tcPr>
            <w:tcW w:w="6840" w:type="dxa"/>
            <w:shd w:val="clear" w:color="auto" w:fill="auto"/>
          </w:tcPr>
          <w:p w14:paraId="7CF33424" w14:textId="77777777" w:rsidR="00AF3EFB" w:rsidRPr="00675F08" w:rsidRDefault="00AF3EFB" w:rsidP="00AF3EFB">
            <w:pPr>
              <w:keepLines/>
              <w:numPr>
                <w:ilvl w:val="0"/>
                <w:numId w:val="3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2.3.2 Не допускается использование тонированного</w:t>
            </w:r>
            <w:r w:rsidRPr="00675F08">
              <w:rPr>
                <w:rFonts w:eastAsia="Roboto" w:cs="Times New Roman"/>
                <w:i/>
                <w:sz w:val="16"/>
                <w:szCs w:val="16"/>
                <w:lang w:val="ru" w:eastAsia="ru-RU"/>
              </w:rPr>
              <w:t xml:space="preserve"> </w:t>
            </w:r>
            <w:r w:rsidRPr="00675F08">
              <w:rPr>
                <w:rFonts w:eastAsia="Roboto" w:cs="Times New Roman"/>
                <w:sz w:val="16"/>
                <w:szCs w:val="16"/>
                <w:lang w:val="ru" w:eastAsia="ru-RU"/>
              </w:rPr>
              <w:t>в массе, а также непросматриваемого зеркального остекления.</w:t>
            </w:r>
          </w:p>
        </w:tc>
      </w:tr>
      <w:tr w:rsidR="00AF3EFB" w:rsidRPr="00675F08" w14:paraId="0D4FEC31" w14:textId="77777777" w:rsidTr="00AF3EFB">
        <w:trPr>
          <w:trHeight w:val="952"/>
          <w:jc w:val="center"/>
        </w:trPr>
        <w:tc>
          <w:tcPr>
            <w:tcW w:w="421" w:type="dxa"/>
            <w:vMerge/>
            <w:shd w:val="clear" w:color="auto" w:fill="auto"/>
          </w:tcPr>
          <w:p w14:paraId="1F4D2A3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6E59562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744AC54C"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w:t>
            </w:r>
          </w:p>
          <w:p w14:paraId="737FD83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Цоколь</w:t>
            </w:r>
          </w:p>
        </w:tc>
        <w:tc>
          <w:tcPr>
            <w:tcW w:w="5940" w:type="dxa"/>
            <w:shd w:val="clear" w:color="auto" w:fill="auto"/>
          </w:tcPr>
          <w:p w14:paraId="0A9592B7" w14:textId="77777777" w:rsidR="00AF3EFB" w:rsidRPr="00675F08" w:rsidRDefault="00AF3EFB" w:rsidP="00AF3EFB">
            <w:pPr>
              <w:keepLines/>
              <w:numPr>
                <w:ilvl w:val="0"/>
                <w:numId w:val="4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2.4.1 Один из материалов должен быть основным и использоваться на большей части площади цоколя.</w:t>
            </w:r>
          </w:p>
          <w:p w14:paraId="272A31E7" w14:textId="77777777" w:rsidR="00AF3EFB" w:rsidRPr="00675F08" w:rsidRDefault="00AF3EFB" w:rsidP="00AF3EFB">
            <w:pPr>
              <w:keepLines/>
              <w:numPr>
                <w:ilvl w:val="0"/>
                <w:numId w:val="4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2.4.2 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кляммерах (открытые системы крепления). </w:t>
            </w:r>
          </w:p>
          <w:p w14:paraId="18C91FF8" w14:textId="77777777" w:rsidR="00AF3EFB" w:rsidRPr="00675F08" w:rsidRDefault="00AF3EFB" w:rsidP="00AF3EFB">
            <w:pPr>
              <w:keepLines/>
              <w:numPr>
                <w:ilvl w:val="0"/>
                <w:numId w:val="4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2.4.3 Материалы с глянцевой поверхностью (за исключением стекла) должны применяться на меньшей части площади цоколя.</w:t>
            </w:r>
          </w:p>
          <w:p w14:paraId="76DC37A5" w14:textId="77777777" w:rsidR="00AF3EFB" w:rsidRPr="00675F08" w:rsidRDefault="00AF3EFB" w:rsidP="00AF3EFB">
            <w:pPr>
              <w:keepLines/>
              <w:numPr>
                <w:ilvl w:val="0"/>
                <w:numId w:val="4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2.4.4 Материалы, имитирующие натуральные, должны соответствовать им по фактуре.</w:t>
            </w:r>
          </w:p>
          <w:p w14:paraId="794FAAE0" w14:textId="77777777" w:rsidR="00AF3EFB" w:rsidRPr="00675F08" w:rsidRDefault="00AF3EFB" w:rsidP="00AF3EFB">
            <w:pPr>
              <w:keepLines/>
              <w:numPr>
                <w:ilvl w:val="0"/>
                <w:numId w:val="4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2.4.5 Не допускается окраска поверхностей, облицованных натуральным камнем. </w:t>
            </w:r>
          </w:p>
          <w:p w14:paraId="005B4FFC" w14:textId="77777777" w:rsidR="00AF3EFB" w:rsidRPr="00675F08" w:rsidRDefault="00AF3EFB" w:rsidP="00AF3EFB">
            <w:pPr>
              <w:keepLines/>
              <w:numPr>
                <w:ilvl w:val="0"/>
                <w:numId w:val="4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2.4.6 Для навесов и козырьков к приямкам, выходящих на главные фасады, не допускается использовать: профилированный лист, металлический и пластиковый (виниловый) сайдинг, поликарбонат (за исключением монолитного поликарбоната).</w:t>
            </w:r>
          </w:p>
        </w:tc>
        <w:tc>
          <w:tcPr>
            <w:tcW w:w="6840" w:type="dxa"/>
            <w:shd w:val="clear" w:color="auto" w:fill="auto"/>
          </w:tcPr>
          <w:p w14:paraId="4A182CB8" w14:textId="77777777" w:rsidR="00AF3EFB" w:rsidRPr="00675F08" w:rsidRDefault="00AF3EFB" w:rsidP="00AF3EFB">
            <w:pPr>
              <w:keepLines/>
              <w:numPr>
                <w:ilvl w:val="0"/>
                <w:numId w:val="4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2.4.7 Для навесов и козырьков к приямкам, выходящих на второстепенные фасады, не допускается использовать: металлический и пластиковый (виниловый) сайдинг, поликарбонат (за исключением монолитного поликарбоната).</w:t>
            </w:r>
          </w:p>
          <w:p w14:paraId="1C787533" w14:textId="77777777" w:rsidR="00AF3EFB" w:rsidRPr="00675F08" w:rsidRDefault="00AF3EFB" w:rsidP="00AF3EFB">
            <w:pPr>
              <w:keepLines/>
              <w:numPr>
                <w:ilvl w:val="0"/>
                <w:numId w:val="4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2.4.8 Не допускается устройство радиальных козырьков и навесов к приямкам.</w:t>
            </w:r>
          </w:p>
          <w:p w14:paraId="5434EC09" w14:textId="77777777" w:rsidR="00AF3EFB" w:rsidRPr="00675F08" w:rsidRDefault="00AF3EFB" w:rsidP="00AF3EFB">
            <w:pPr>
              <w:keepLines/>
              <w:numPr>
                <w:ilvl w:val="0"/>
                <w:numId w:val="4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2.4.9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керамогранитные плиты.</w:t>
            </w:r>
          </w:p>
        </w:tc>
      </w:tr>
      <w:tr w:rsidR="00AF3EFB" w:rsidRPr="00675F08" w14:paraId="2877D0CC" w14:textId="77777777" w:rsidTr="00AF3EFB">
        <w:trPr>
          <w:trHeight w:val="323"/>
          <w:jc w:val="center"/>
        </w:trPr>
        <w:tc>
          <w:tcPr>
            <w:tcW w:w="421" w:type="dxa"/>
            <w:vMerge/>
            <w:shd w:val="clear" w:color="auto" w:fill="auto"/>
          </w:tcPr>
          <w:p w14:paraId="4E24BBE3"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7248D41F"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6EFE8F3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2.5</w:t>
            </w:r>
          </w:p>
          <w:p w14:paraId="36C9F93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Кровля</w:t>
            </w:r>
          </w:p>
        </w:tc>
        <w:tc>
          <w:tcPr>
            <w:tcW w:w="5940" w:type="dxa"/>
            <w:shd w:val="clear" w:color="auto" w:fill="auto"/>
          </w:tcPr>
          <w:p w14:paraId="7D6B9084" w14:textId="77777777" w:rsidR="00AF3EFB" w:rsidRPr="00675F08" w:rsidRDefault="00AF3EFB" w:rsidP="00AF3EFB">
            <w:pPr>
              <w:keepLines/>
              <w:numPr>
                <w:ilvl w:val="0"/>
                <w:numId w:val="4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2.5.1 Не допускается использовать: асбестоцементный лист, пластиковый (виниловый) сайдинг, сотовый или профилированный поликарбонат, ПВХ-панели, шифер, фанеру, вагонку</w:t>
            </w:r>
            <w:r w:rsidRPr="00675F08">
              <w:rPr>
                <w:rFonts w:eastAsia="Roboto" w:cs="Times New Roman"/>
                <w:sz w:val="16"/>
                <w:szCs w:val="16"/>
                <w:lang w:eastAsia="ru-RU"/>
              </w:rPr>
              <w:t>.</w:t>
            </w:r>
          </w:p>
        </w:tc>
        <w:tc>
          <w:tcPr>
            <w:tcW w:w="6840" w:type="dxa"/>
            <w:shd w:val="clear" w:color="auto" w:fill="auto"/>
          </w:tcPr>
          <w:p w14:paraId="229425B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r>
      <w:tr w:rsidR="00AF3EFB" w:rsidRPr="00675F08" w14:paraId="3798586E" w14:textId="77777777" w:rsidTr="00AF3EFB">
        <w:trPr>
          <w:trHeight w:val="315"/>
          <w:jc w:val="center"/>
        </w:trPr>
        <w:tc>
          <w:tcPr>
            <w:tcW w:w="421" w:type="dxa"/>
            <w:vMerge/>
            <w:shd w:val="clear" w:color="auto" w:fill="auto"/>
          </w:tcPr>
          <w:p w14:paraId="1791EA7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53DDA91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79AC652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w:t>
            </w:r>
          </w:p>
          <w:p w14:paraId="65B1001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Элементы входных групп</w:t>
            </w:r>
          </w:p>
        </w:tc>
        <w:tc>
          <w:tcPr>
            <w:tcW w:w="5940" w:type="dxa"/>
            <w:shd w:val="clear" w:color="auto" w:fill="auto"/>
          </w:tcPr>
          <w:p w14:paraId="525DC02F"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2.6.1 Для навесов и козырьков не допускается использовать: асбестоцементный лист, пластиковый (виниловый) сайдинг, поликарбонат (за исключением монолитного), шифер, фанеру, вагонку, ПВХ-панели (за исключением HPL-панелей с имитацией дерева, металла и бетона), крупные фракции штукатурки “фактурная шуба” и “короед”.</w:t>
            </w:r>
          </w:p>
          <w:p w14:paraId="71A2A3A3"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2.6.2 Материалы, имитирующие натуральные, должны соответствовать им по фактуре.</w:t>
            </w:r>
          </w:p>
        </w:tc>
        <w:tc>
          <w:tcPr>
            <w:tcW w:w="6840" w:type="dxa"/>
            <w:shd w:val="clear" w:color="auto" w:fill="auto"/>
          </w:tcPr>
          <w:p w14:paraId="076C98E2"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2.6.3 Не допускается устройство радиальных козырьков и навесов.</w:t>
            </w:r>
          </w:p>
          <w:p w14:paraId="6C31C288"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2.6.4 Для лестниц, площадок, ступеней не допускается использовать: материалы с классом противоскольжения менее R12, резиновую плитку. </w:t>
            </w:r>
          </w:p>
          <w:p w14:paraId="4C00D098"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2.6.5 Не допускается окраска поверхностей, облицованных натуральным камнем.</w:t>
            </w:r>
          </w:p>
          <w:p w14:paraId="564F345B" w14:textId="77777777" w:rsidR="00AF3EFB" w:rsidRPr="00675F08" w:rsidRDefault="00AF3EFB" w:rsidP="00AF3EFB">
            <w:pPr>
              <w:keepLines/>
              <w:numPr>
                <w:ilvl w:val="0"/>
                <w:numId w:val="2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2.6.6 Необходимо предусматривать придверные грязезащитные системы.</w:t>
            </w:r>
          </w:p>
        </w:tc>
      </w:tr>
      <w:tr w:rsidR="00AF3EFB" w:rsidRPr="00675F08" w14:paraId="166BC5F7" w14:textId="77777777" w:rsidTr="00AF3EFB">
        <w:trPr>
          <w:trHeight w:val="315"/>
          <w:jc w:val="center"/>
        </w:trPr>
        <w:tc>
          <w:tcPr>
            <w:tcW w:w="421" w:type="dxa"/>
            <w:vMerge/>
            <w:shd w:val="clear" w:color="auto" w:fill="auto"/>
          </w:tcPr>
          <w:p w14:paraId="6A8557D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1887B1D1"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75" w:type="dxa"/>
            <w:shd w:val="clear" w:color="auto" w:fill="auto"/>
            <w:vAlign w:val="center"/>
          </w:tcPr>
          <w:p w14:paraId="28BD692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2.7</w:t>
            </w:r>
          </w:p>
          <w:p w14:paraId="0578E3C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Ограждения</w:t>
            </w:r>
          </w:p>
        </w:tc>
        <w:tc>
          <w:tcPr>
            <w:tcW w:w="5940" w:type="dxa"/>
            <w:shd w:val="clear" w:color="auto" w:fill="auto"/>
          </w:tcPr>
          <w:p w14:paraId="09C70983"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2.7.1 Для ограждений участка, а также балконов, парапетов и прочих элементов здания не допускается использовать: профилированный лист, асбестоцементный лист, металлический и пластиковый (виниловый) сайдинг, поликарбонат, фанеру, вагонку</w:t>
            </w:r>
            <w:r w:rsidRPr="00675F08">
              <w:rPr>
                <w:rFonts w:eastAsia="Roboto" w:cs="Times New Roman"/>
                <w:sz w:val="16"/>
                <w:szCs w:val="16"/>
                <w:lang w:eastAsia="ru-RU"/>
              </w:rPr>
              <w:t>,</w:t>
            </w:r>
            <w:r w:rsidRPr="00675F08">
              <w:rPr>
                <w:rFonts w:eastAsia="Roboto" w:cs="Times New Roman"/>
                <w:sz w:val="16"/>
                <w:szCs w:val="16"/>
                <w:lang w:val="ru" w:eastAsia="ru-RU"/>
              </w:rPr>
              <w:t xml:space="preserve"> стекломагнезитовые листы. </w:t>
            </w:r>
          </w:p>
        </w:tc>
        <w:tc>
          <w:tcPr>
            <w:tcW w:w="6840" w:type="dxa"/>
            <w:shd w:val="clear" w:color="auto" w:fill="auto"/>
          </w:tcPr>
          <w:p w14:paraId="33C48D41"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2.7.2 Материалы, имитирующие натуральные, должны соответствовать им по фактуре.</w:t>
            </w:r>
          </w:p>
        </w:tc>
      </w:tr>
      <w:tr w:rsidR="00AF3EFB" w:rsidRPr="00675F08" w14:paraId="64BC2B05" w14:textId="77777777" w:rsidTr="00AF3EFB">
        <w:trPr>
          <w:trHeight w:val="579"/>
          <w:jc w:val="center"/>
        </w:trPr>
        <w:tc>
          <w:tcPr>
            <w:tcW w:w="421" w:type="dxa"/>
            <w:shd w:val="clear" w:color="auto" w:fill="auto"/>
          </w:tcPr>
          <w:p w14:paraId="3F9655E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w:t>
            </w:r>
          </w:p>
        </w:tc>
        <w:tc>
          <w:tcPr>
            <w:tcW w:w="2099" w:type="dxa"/>
            <w:gridSpan w:val="2"/>
            <w:shd w:val="clear" w:color="auto" w:fill="auto"/>
          </w:tcPr>
          <w:p w14:paraId="056AF34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размещению технического и инженерного оборудования на фасадах зданий, строений и сооружений</w:t>
            </w:r>
          </w:p>
        </w:tc>
        <w:tc>
          <w:tcPr>
            <w:tcW w:w="5940" w:type="dxa"/>
            <w:shd w:val="clear" w:color="auto" w:fill="auto"/>
          </w:tcPr>
          <w:p w14:paraId="7303117A" w14:textId="77777777" w:rsidR="00AF3EFB" w:rsidRPr="00675F08" w:rsidRDefault="00AF3EFB" w:rsidP="00AF3EFB">
            <w:pPr>
              <w:keepLines/>
              <w:numPr>
                <w:ilvl w:val="0"/>
                <w:numId w:val="4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3.1 Элементы систем кондиционирования (наружные блоки систем кондиционирования и вентиляции, отверстия для монтажа бризера), а также антенны должны:</w:t>
            </w:r>
          </w:p>
          <w:p w14:paraId="57C261BE"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размещаться упорядоченно, с привязкой к архитектурному решению фасада и единой композиционной (вертикальной, горизонтальной) системе осей;</w:t>
            </w:r>
          </w:p>
          <w:p w14:paraId="572C8991"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размещаться с использованием стандартных конструкций крепления и с использованием маскирующих ограждений (решеток, жалюзи, корзин);</w:t>
            </w:r>
          </w:p>
          <w:p w14:paraId="62A66DD2"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оснащаться кабель-каналами, скрытыми за фасадом или замаскированными в тон колера соответствующей плоскости фасада.</w:t>
            </w:r>
          </w:p>
          <w:p w14:paraId="25CFEB94" w14:textId="77777777" w:rsidR="00AF3EFB" w:rsidRPr="00675F08" w:rsidRDefault="00AF3EFB" w:rsidP="00AF3EFB">
            <w:pPr>
              <w:keepLines/>
              <w:numPr>
                <w:ilvl w:val="0"/>
                <w:numId w:val="4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3.2 Для элементов систем кондиционирования необходимо предусматривать скрытое организованное водоотведение.</w:t>
            </w:r>
          </w:p>
          <w:p w14:paraId="348D61E3" w14:textId="77777777" w:rsidR="00AF3EFB" w:rsidRPr="00675F08" w:rsidRDefault="00AF3EFB" w:rsidP="00AF3EFB">
            <w:pPr>
              <w:keepLines/>
              <w:numPr>
                <w:ilvl w:val="0"/>
                <w:numId w:val="4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3.3 Размещение элементов систем кондиционирования допускается:</w:t>
            </w:r>
          </w:p>
          <w:p w14:paraId="2EF10221"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на кровле объекта (крышные кондиционеры с внутренними воздуховодными каналами);</w:t>
            </w:r>
          </w:p>
          <w:p w14:paraId="6EEB7C75"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нижней части оконных проемов, в окнах подвального этажа без выхода за плоскость фасада;</w:t>
            </w:r>
          </w:p>
          <w:p w14:paraId="5B1297DA"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простенках между оконными и дверными проемами;</w:t>
            </w:r>
          </w:p>
          <w:p w14:paraId="73587011"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на второстепенных фасадах, брандмауэрах;</w:t>
            </w:r>
          </w:p>
          <w:p w14:paraId="22D02F45"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арочных проемах на высоте не менее 3,0 м от поверхности земли,</w:t>
            </w:r>
          </w:p>
        </w:tc>
        <w:tc>
          <w:tcPr>
            <w:tcW w:w="6840" w:type="dxa"/>
            <w:shd w:val="clear" w:color="auto" w:fill="auto"/>
          </w:tcPr>
          <w:p w14:paraId="27B21D8B" w14:textId="77777777" w:rsidR="00AF3EFB" w:rsidRPr="00675F08" w:rsidRDefault="00AF3EFB" w:rsidP="00AF3EFB">
            <w:pPr>
              <w:keepLines/>
              <w:numPr>
                <w:ilvl w:val="0"/>
                <w:numId w:val="3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3.4 Размещение элементов систем кондиционирования не допускается:</w:t>
            </w:r>
          </w:p>
          <w:p w14:paraId="77242F2A"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на поверхности главных фасадов; </w:t>
            </w:r>
          </w:p>
          <w:p w14:paraId="42325E03"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оконных и дверных проемах с выступанием за плоскость фасада;</w:t>
            </w:r>
          </w:p>
          <w:p w14:paraId="214D6764"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над пешеходными тротуарами.</w:t>
            </w:r>
          </w:p>
          <w:p w14:paraId="31843A0D" w14:textId="77777777" w:rsidR="00AF3EFB" w:rsidRPr="00675F08" w:rsidRDefault="00AF3EFB" w:rsidP="00AF3EFB">
            <w:pPr>
              <w:keepLines/>
              <w:numPr>
                <w:ilvl w:val="0"/>
                <w:numId w:val="2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3.5 Маскирующие ограждения должны иметь окраску, соответствующую одному из колеров элементов здания (стен, элементов окон).</w:t>
            </w:r>
          </w:p>
          <w:p w14:paraId="38B3CC94" w14:textId="77777777" w:rsidR="00AF3EFB" w:rsidRPr="00675F08" w:rsidRDefault="00AF3EFB" w:rsidP="00AF3EFB">
            <w:pPr>
              <w:keepLines/>
              <w:numPr>
                <w:ilvl w:val="0"/>
                <w:numId w:val="4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3.6 Цветовое решение элементов системы наружного водоотведения (водосточные трубы, желоба) должно осуществляться в тон соответствующей плоскости стены.</w:t>
            </w:r>
          </w:p>
        </w:tc>
      </w:tr>
      <w:tr w:rsidR="00AF3EFB" w:rsidRPr="00675F08" w14:paraId="1837CEF8" w14:textId="77777777" w:rsidTr="00AF3EFB">
        <w:trPr>
          <w:trHeight w:val="160"/>
          <w:jc w:val="center"/>
        </w:trPr>
        <w:tc>
          <w:tcPr>
            <w:tcW w:w="421" w:type="dxa"/>
            <w:shd w:val="clear" w:color="auto" w:fill="auto"/>
          </w:tcPr>
          <w:p w14:paraId="21CB562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w:t>
            </w:r>
          </w:p>
        </w:tc>
        <w:tc>
          <w:tcPr>
            <w:tcW w:w="2099" w:type="dxa"/>
            <w:gridSpan w:val="2"/>
            <w:shd w:val="clear" w:color="auto" w:fill="auto"/>
          </w:tcPr>
          <w:p w14:paraId="10B5E3C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подсветке фасадов зданий,</w:t>
            </w:r>
            <w:r w:rsidRPr="00675F08">
              <w:rPr>
                <w:rFonts w:eastAsia="Roboto" w:cs="Times New Roman"/>
                <w:sz w:val="16"/>
                <w:szCs w:val="16"/>
                <w:lang w:eastAsia="ru-RU"/>
              </w:rPr>
              <w:t xml:space="preserve"> </w:t>
            </w:r>
            <w:r w:rsidRPr="00675F08">
              <w:rPr>
                <w:rFonts w:eastAsia="Roboto" w:cs="Times New Roman"/>
                <w:sz w:val="16"/>
                <w:szCs w:val="16"/>
                <w:lang w:val="ru" w:eastAsia="ru-RU"/>
              </w:rPr>
              <w:t>строений и сооружений</w:t>
            </w:r>
          </w:p>
        </w:tc>
        <w:tc>
          <w:tcPr>
            <w:tcW w:w="5940" w:type="dxa"/>
            <w:shd w:val="clear" w:color="auto" w:fill="auto"/>
          </w:tcPr>
          <w:p w14:paraId="2CEF09B4" w14:textId="77777777" w:rsidR="00AF3EFB" w:rsidRPr="00675F08" w:rsidRDefault="00AF3EFB" w:rsidP="00AF3EFB">
            <w:pPr>
              <w:keepLines/>
              <w:numPr>
                <w:ilvl w:val="0"/>
                <w:numId w:val="3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4.1 Входные группы, эвакуационные выходы, указатели и информационные элементы должны иметь освещение.</w:t>
            </w:r>
          </w:p>
          <w:p w14:paraId="695406C5" w14:textId="77777777" w:rsidR="00AF3EFB" w:rsidRPr="00675F08" w:rsidRDefault="00AF3EFB" w:rsidP="00AF3EFB">
            <w:pPr>
              <w:keepLines/>
              <w:numPr>
                <w:ilvl w:val="0"/>
                <w:numId w:val="3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4.2 Запрещается использовать в подсветке фасадов пиксельную, мигающую подсветку.</w:t>
            </w:r>
          </w:p>
          <w:p w14:paraId="57949F3D" w14:textId="77777777" w:rsidR="00AF3EFB" w:rsidRPr="00675F08" w:rsidRDefault="00AF3EFB" w:rsidP="00AF3EFB">
            <w:pPr>
              <w:keepLines/>
              <w:numPr>
                <w:ilvl w:val="0"/>
                <w:numId w:val="3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4.3 Приборы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w:t>
            </w:r>
          </w:p>
        </w:tc>
        <w:tc>
          <w:tcPr>
            <w:tcW w:w="6840" w:type="dxa"/>
            <w:shd w:val="clear" w:color="auto" w:fill="auto"/>
          </w:tcPr>
          <w:p w14:paraId="7BADC1AC" w14:textId="77777777" w:rsidR="00AF3EFB" w:rsidRPr="00675F08" w:rsidRDefault="00AF3EFB" w:rsidP="00AF3EFB">
            <w:pPr>
              <w:keepLines/>
              <w:numPr>
                <w:ilvl w:val="0"/>
                <w:numId w:val="3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4.4 Подсветка осуществляется с цветовой температурой (Тц) в диапазоне 2000-2700 К.</w:t>
            </w:r>
          </w:p>
          <w:p w14:paraId="53EBCD82" w14:textId="77777777" w:rsidR="00AF3EFB" w:rsidRPr="00675F08" w:rsidRDefault="00AF3EFB" w:rsidP="00AF3EFB">
            <w:pPr>
              <w:keepLines/>
              <w:numPr>
                <w:ilvl w:val="0"/>
                <w:numId w:val="3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4.5 Не допускается засветка окон жилых помещений, расположенных вблизи зданий, а также камер видеонаблюдения. </w:t>
            </w:r>
          </w:p>
        </w:tc>
      </w:tr>
    </w:tbl>
    <w:p w14:paraId="300BB24C" w14:textId="77777777" w:rsidR="00AF3EFB" w:rsidRPr="00675F08" w:rsidRDefault="00AF3EFB" w:rsidP="00AF3EFB">
      <w:pPr>
        <w:keepLines/>
        <w:overflowPunct w:val="0"/>
        <w:autoSpaceDE w:val="0"/>
        <w:autoSpaceDN w:val="0"/>
        <w:adjustRightInd w:val="0"/>
        <w:spacing w:before="240" w:after="240" w:line="320" w:lineRule="exact"/>
        <w:ind w:right="-316" w:firstLine="567"/>
        <w:jc w:val="both"/>
        <w:rPr>
          <w:rFonts w:cs="Times New Roman"/>
          <w:sz w:val="28"/>
          <w:szCs w:val="28"/>
          <w:lang w:eastAsia="ru-RU"/>
        </w:rPr>
      </w:pPr>
      <w:r w:rsidRPr="00675F08">
        <w:rPr>
          <w:rFonts w:cs="Times New Roman"/>
          <w:sz w:val="28"/>
          <w:szCs w:val="28"/>
          <w:lang w:eastAsia="ru-RU"/>
        </w:rPr>
        <w:t>6. Требования к внешнему облику фасадов объектов капитального строительства, относящихся к группе “Общественные”:</w:t>
      </w:r>
    </w:p>
    <w:tbl>
      <w:tblPr>
        <w:tblW w:w="15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421"/>
        <w:gridCol w:w="1124"/>
        <w:gridCol w:w="945"/>
        <w:gridCol w:w="5970"/>
        <w:gridCol w:w="6840"/>
      </w:tblGrid>
      <w:tr w:rsidR="00AF3EFB" w:rsidRPr="00675F08" w14:paraId="4081F9C2" w14:textId="77777777" w:rsidTr="00AF3EFB">
        <w:trPr>
          <w:trHeight w:val="240"/>
          <w:jc w:val="center"/>
        </w:trPr>
        <w:tc>
          <w:tcPr>
            <w:tcW w:w="421" w:type="dxa"/>
            <w:shd w:val="clear" w:color="auto" w:fill="auto"/>
            <w:vAlign w:val="center"/>
          </w:tcPr>
          <w:p w14:paraId="4BC3DBE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Nova Mono" w:cs="Times New Roman"/>
                <w:sz w:val="16"/>
                <w:szCs w:val="16"/>
                <w:lang w:val="ru" w:eastAsia="ru-RU"/>
              </w:rPr>
              <w:t>№ п/п</w:t>
            </w:r>
          </w:p>
        </w:tc>
        <w:tc>
          <w:tcPr>
            <w:tcW w:w="1124" w:type="dxa"/>
            <w:shd w:val="clear" w:color="auto" w:fill="auto"/>
            <w:vAlign w:val="center"/>
          </w:tcPr>
          <w:p w14:paraId="33D84C5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Параметр</w:t>
            </w:r>
          </w:p>
        </w:tc>
        <w:tc>
          <w:tcPr>
            <w:tcW w:w="945" w:type="dxa"/>
            <w:shd w:val="clear" w:color="auto" w:fill="auto"/>
            <w:vAlign w:val="center"/>
          </w:tcPr>
          <w:p w14:paraId="0BF67A02"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Конструктивный элемент</w:t>
            </w:r>
          </w:p>
        </w:tc>
        <w:tc>
          <w:tcPr>
            <w:tcW w:w="12810" w:type="dxa"/>
            <w:gridSpan w:val="2"/>
            <w:shd w:val="clear" w:color="auto" w:fill="auto"/>
            <w:vAlign w:val="center"/>
          </w:tcPr>
          <w:p w14:paraId="09B359A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Требования</w:t>
            </w:r>
          </w:p>
        </w:tc>
      </w:tr>
      <w:tr w:rsidR="00AF3EFB" w:rsidRPr="00675F08" w14:paraId="14BCDC46" w14:textId="77777777" w:rsidTr="00AF3EFB">
        <w:trPr>
          <w:trHeight w:val="392"/>
          <w:jc w:val="center"/>
        </w:trPr>
        <w:tc>
          <w:tcPr>
            <w:tcW w:w="421" w:type="dxa"/>
            <w:vMerge w:val="restart"/>
            <w:shd w:val="clear" w:color="auto" w:fill="auto"/>
          </w:tcPr>
          <w:p w14:paraId="55576EE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w:t>
            </w:r>
          </w:p>
        </w:tc>
        <w:tc>
          <w:tcPr>
            <w:tcW w:w="1124" w:type="dxa"/>
            <w:vMerge w:val="restart"/>
            <w:shd w:val="clear" w:color="auto" w:fill="auto"/>
          </w:tcPr>
          <w:p w14:paraId="16457AB1"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цветовым характеристикам зданий, строений и сооружений</w:t>
            </w:r>
          </w:p>
        </w:tc>
        <w:tc>
          <w:tcPr>
            <w:tcW w:w="945" w:type="dxa"/>
            <w:shd w:val="clear" w:color="auto" w:fill="auto"/>
            <w:vAlign w:val="center"/>
          </w:tcPr>
          <w:p w14:paraId="0280A0B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1.1</w:t>
            </w:r>
          </w:p>
          <w:p w14:paraId="1BA11EE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Стены</w:t>
            </w:r>
          </w:p>
        </w:tc>
        <w:tc>
          <w:tcPr>
            <w:tcW w:w="5970" w:type="dxa"/>
          </w:tcPr>
          <w:p w14:paraId="0F2A9E9F" w14:textId="77777777" w:rsidR="00AF3EFB" w:rsidRPr="00675F08" w:rsidRDefault="00AF3EFB" w:rsidP="00AF3EFB">
            <w:pPr>
              <w:keepLines/>
              <w:numPr>
                <w:ilvl w:val="0"/>
                <w:numId w:val="5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1.1.1 В цветовом решении облицовочных материалов объекта (за исключением площади остекления) разрешается использовать 1 оттенок в качестве основного цвета, не более двух - в качестве дополнительных цветов и не более одного - в качестве акцентного цвета. Основной оттенок должен быть использован на большей части площади фасада, дополнительные - суммарно на меньшей части. Акцентный оттенок (при наличии) должен вводиться для обоснованного выделения архитектурных элементов здания (декоративные элементы, выступающие импосты, фрагменты стен, элементы входных групп и т.д.).</w:t>
            </w:r>
          </w:p>
          <w:p w14:paraId="7113EE0F" w14:textId="77777777" w:rsidR="00AF3EFB" w:rsidRPr="00675F08" w:rsidRDefault="00AF3EFB" w:rsidP="00AF3EFB">
            <w:pPr>
              <w:keepLines/>
              <w:numPr>
                <w:ilvl w:val="0"/>
                <w:numId w:val="5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1.1.2 Цветовое решение должно осуществляться в соответствии с разрешенными к использованию RAL: </w:t>
            </w:r>
          </w:p>
          <w:p w14:paraId="24A0AD69" w14:textId="77777777" w:rsidR="00AF3EFB" w:rsidRPr="00675F08" w:rsidRDefault="00AF3EFB" w:rsidP="00AF3EFB">
            <w:pPr>
              <w:keepLines/>
              <w:numPr>
                <w:ilvl w:val="0"/>
                <w:numId w:val="5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основные оттенки - 9010,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w:t>
            </w:r>
          </w:p>
          <w:p w14:paraId="432967A4" w14:textId="77777777" w:rsidR="00AF3EFB" w:rsidRPr="00675F08" w:rsidRDefault="00AF3EFB" w:rsidP="00AF3EFB">
            <w:pPr>
              <w:keepLines/>
              <w:numPr>
                <w:ilvl w:val="0"/>
                <w:numId w:val="5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дополнительные оттенки - 9010,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p w14:paraId="2679D7E5" w14:textId="77777777" w:rsidR="00AF3EFB" w:rsidRPr="00675F08" w:rsidRDefault="00AF3EFB" w:rsidP="00AF3EFB">
            <w:pPr>
              <w:keepLines/>
              <w:numPr>
                <w:ilvl w:val="0"/>
                <w:numId w:val="5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акцентные оттенки -</w:t>
            </w:r>
            <w:r w:rsidRPr="00675F08">
              <w:rPr>
                <w:rFonts w:eastAsia="Roboto" w:cs="Times New Roman"/>
                <w:i/>
                <w:sz w:val="16"/>
                <w:szCs w:val="16"/>
                <w:lang w:val="ru" w:eastAsia="ru-RU"/>
              </w:rPr>
              <w:t xml:space="preserve"> </w:t>
            </w:r>
            <w:r w:rsidRPr="00675F08">
              <w:rPr>
                <w:rFonts w:eastAsia="Roboto" w:cs="Times New Roman"/>
                <w:sz w:val="16"/>
                <w:szCs w:val="16"/>
                <w:lang w:val="ru" w:eastAsia="ru-RU"/>
              </w:rPr>
              <w:t>9010, 1002, 070 70 30, 060 70 40, 050 70 30, 280 70 10, 1020, 040 50 30, 6011, 5014, 030 40 30, 8002, 050 40 30.</w:t>
            </w:r>
          </w:p>
        </w:tc>
        <w:tc>
          <w:tcPr>
            <w:tcW w:w="6840" w:type="dxa"/>
          </w:tcPr>
          <w:p w14:paraId="2B5C3373" w14:textId="77777777" w:rsidR="00AF3EFB" w:rsidRPr="00675F08" w:rsidRDefault="00AF3EFB" w:rsidP="00AF3EFB">
            <w:pPr>
              <w:keepLines/>
              <w:numPr>
                <w:ilvl w:val="0"/>
                <w:numId w:val="6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1.1.3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p w14:paraId="0B2E92A8" w14:textId="77777777" w:rsidR="00AF3EFB" w:rsidRPr="00675F08" w:rsidRDefault="00AF3EFB" w:rsidP="00AF3EFB">
            <w:pPr>
              <w:keepLines/>
              <w:numPr>
                <w:ilvl w:val="0"/>
                <w:numId w:val="5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1.1.4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 </w:t>
            </w:r>
          </w:p>
        </w:tc>
      </w:tr>
      <w:tr w:rsidR="00AF3EFB" w:rsidRPr="00675F08" w14:paraId="372B30C2" w14:textId="77777777" w:rsidTr="00AF3EFB">
        <w:trPr>
          <w:trHeight w:val="300"/>
          <w:jc w:val="center"/>
        </w:trPr>
        <w:tc>
          <w:tcPr>
            <w:tcW w:w="421" w:type="dxa"/>
            <w:vMerge/>
            <w:shd w:val="clear" w:color="auto" w:fill="auto"/>
          </w:tcPr>
          <w:p w14:paraId="2C5B277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40060FB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4395D99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1.2</w:t>
            </w:r>
          </w:p>
          <w:p w14:paraId="66CA38B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Окна</w:t>
            </w:r>
          </w:p>
        </w:tc>
        <w:tc>
          <w:tcPr>
            <w:tcW w:w="5970" w:type="dxa"/>
          </w:tcPr>
          <w:p w14:paraId="76EEDF21" w14:textId="77777777" w:rsidR="00AF3EFB" w:rsidRPr="00675F08" w:rsidRDefault="00AF3EFB" w:rsidP="00AF3EFB">
            <w:pPr>
              <w:keepLines/>
              <w:numPr>
                <w:ilvl w:val="0"/>
                <w:numId w:val="6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1.2.1 Цветовое решение должно осуществляться в соответствии с разрешенными к использованию RAL: 9010, 1002, 7010, 7011, 7024, 7026, 820-5, 7021, 8014, 9005.</w:t>
            </w:r>
          </w:p>
        </w:tc>
        <w:tc>
          <w:tcPr>
            <w:tcW w:w="6840" w:type="dxa"/>
          </w:tcPr>
          <w:p w14:paraId="44F2F198" w14:textId="77777777" w:rsidR="00AF3EFB" w:rsidRPr="00675F08" w:rsidRDefault="00AF3EFB" w:rsidP="00AF3EFB">
            <w:pPr>
              <w:keepLines/>
              <w:numPr>
                <w:ilvl w:val="0"/>
                <w:numId w:val="6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1.2.2 Все элементы окон (за исключением стекла) должны выполняться в едином цветовом решении.</w:t>
            </w:r>
          </w:p>
        </w:tc>
      </w:tr>
      <w:tr w:rsidR="00AF3EFB" w:rsidRPr="00675F08" w14:paraId="127E406A" w14:textId="77777777" w:rsidTr="00AF3EFB">
        <w:trPr>
          <w:trHeight w:val="150"/>
          <w:jc w:val="center"/>
        </w:trPr>
        <w:tc>
          <w:tcPr>
            <w:tcW w:w="421" w:type="dxa"/>
            <w:vMerge/>
            <w:shd w:val="clear" w:color="auto" w:fill="auto"/>
          </w:tcPr>
          <w:p w14:paraId="0EFA4278"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31D4ADB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47192131"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1.3</w:t>
            </w:r>
          </w:p>
          <w:p w14:paraId="2A1B3B3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Остекление</w:t>
            </w:r>
          </w:p>
        </w:tc>
        <w:tc>
          <w:tcPr>
            <w:tcW w:w="5970" w:type="dxa"/>
          </w:tcPr>
          <w:p w14:paraId="71BC0585" w14:textId="77777777" w:rsidR="00AF3EFB" w:rsidRPr="00675F08" w:rsidRDefault="00AF3EFB" w:rsidP="00AF3EFB">
            <w:pPr>
              <w:keepLines/>
              <w:numPr>
                <w:ilvl w:val="0"/>
                <w:numId w:val="6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1.3.1 Не допускается использование цветного (тонированного в массе), непросматриваемого зеркального остекления. </w:t>
            </w:r>
          </w:p>
          <w:p w14:paraId="552CBD45" w14:textId="77777777" w:rsidR="00AF3EFB" w:rsidRPr="00675F08" w:rsidRDefault="00AF3EFB" w:rsidP="00AF3EFB">
            <w:pPr>
              <w:keepLines/>
              <w:numPr>
                <w:ilvl w:val="0"/>
                <w:numId w:val="6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1.3.2 Цветовое решение должно осуществляться в нейтральных* и серых оттенках стекла.** </w:t>
            </w:r>
          </w:p>
        </w:tc>
        <w:tc>
          <w:tcPr>
            <w:tcW w:w="6840" w:type="dxa"/>
          </w:tcPr>
          <w:p w14:paraId="3065E6F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p w14:paraId="5059947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17A0E50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**Серые оттенки стекла необходимо подобрать с учетом каталога производителя.</w:t>
            </w:r>
          </w:p>
        </w:tc>
      </w:tr>
      <w:tr w:rsidR="00AF3EFB" w:rsidRPr="00675F08" w14:paraId="2A7A5F94" w14:textId="77777777" w:rsidTr="00AF3EFB">
        <w:trPr>
          <w:trHeight w:val="258"/>
          <w:jc w:val="center"/>
        </w:trPr>
        <w:tc>
          <w:tcPr>
            <w:tcW w:w="421" w:type="dxa"/>
            <w:vMerge/>
            <w:shd w:val="clear" w:color="auto" w:fill="auto"/>
          </w:tcPr>
          <w:p w14:paraId="1079EF5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30DE8A8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64746AC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w:t>
            </w:r>
          </w:p>
          <w:p w14:paraId="61312E0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Цоколь</w:t>
            </w:r>
          </w:p>
        </w:tc>
        <w:tc>
          <w:tcPr>
            <w:tcW w:w="5970" w:type="dxa"/>
          </w:tcPr>
          <w:p w14:paraId="36C0C027" w14:textId="77777777" w:rsidR="00AF3EFB" w:rsidRPr="00675F08" w:rsidRDefault="00AF3EFB" w:rsidP="00AF3EFB">
            <w:pPr>
              <w:keepLines/>
              <w:numPr>
                <w:ilvl w:val="0"/>
                <w:numId w:val="5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1.4.1 Предусмотреть цветовое решение, соответствующее одному из колеров элементов здания (стен, перекрытий, элементов окон, ограждений).</w:t>
            </w:r>
          </w:p>
          <w:p w14:paraId="1B9875AE" w14:textId="77777777" w:rsidR="00AF3EFB" w:rsidRPr="00675F08" w:rsidRDefault="00AF3EFB" w:rsidP="00AF3EFB">
            <w:pPr>
              <w:keepLines/>
              <w:numPr>
                <w:ilvl w:val="0"/>
                <w:numId w:val="5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1.4.2 Цветовое решение должно осуществляться в соответствии с разрешенными к использованию RAL: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40" w:type="dxa"/>
          </w:tcPr>
          <w:p w14:paraId="42E76210" w14:textId="77777777" w:rsidR="00AF3EFB" w:rsidRPr="00675F08" w:rsidRDefault="00AF3EFB" w:rsidP="00AF3EFB">
            <w:pPr>
              <w:keepLines/>
              <w:numPr>
                <w:ilvl w:val="0"/>
                <w:numId w:val="6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1.4.3 При подборе материалов неоднородной текстуры (натуральных - кирпич, гранит и т.д.,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   </w:t>
            </w:r>
          </w:p>
          <w:p w14:paraId="41A9CF16" w14:textId="77777777" w:rsidR="00AF3EFB" w:rsidRPr="00675F08" w:rsidRDefault="00AF3EFB" w:rsidP="00AF3EFB">
            <w:pPr>
              <w:keepLines/>
              <w:numPr>
                <w:ilvl w:val="0"/>
                <w:numId w:val="6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w:t>
            </w:r>
          </w:p>
        </w:tc>
      </w:tr>
      <w:tr w:rsidR="00AF3EFB" w:rsidRPr="00675F08" w14:paraId="0265FD09" w14:textId="77777777" w:rsidTr="00AF3EFB">
        <w:trPr>
          <w:trHeight w:val="330"/>
          <w:jc w:val="center"/>
        </w:trPr>
        <w:tc>
          <w:tcPr>
            <w:tcW w:w="421" w:type="dxa"/>
            <w:vMerge/>
            <w:shd w:val="clear" w:color="auto" w:fill="auto"/>
          </w:tcPr>
          <w:p w14:paraId="33B1696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3825C746"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1C5A920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1.5</w:t>
            </w:r>
          </w:p>
          <w:p w14:paraId="59A03EC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Кровля</w:t>
            </w:r>
          </w:p>
        </w:tc>
        <w:tc>
          <w:tcPr>
            <w:tcW w:w="5970" w:type="dxa"/>
          </w:tcPr>
          <w:p w14:paraId="739623C6" w14:textId="77777777" w:rsidR="00AF3EFB" w:rsidRPr="00675F08" w:rsidRDefault="00AF3EFB" w:rsidP="00AF3EFB">
            <w:pPr>
              <w:keepLines/>
              <w:numPr>
                <w:ilvl w:val="0"/>
                <w:numId w:val="5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1.5.1 Цветовое решение должно осуществляться в соответствии с разрешенными к использованию RAL: 7045, 820-5, 7024, 8028, 8011, 7021. </w:t>
            </w:r>
          </w:p>
        </w:tc>
        <w:tc>
          <w:tcPr>
            <w:tcW w:w="6840" w:type="dxa"/>
          </w:tcPr>
          <w:p w14:paraId="61E752F2" w14:textId="77777777" w:rsidR="00AF3EFB" w:rsidRPr="00675F08" w:rsidRDefault="00AF3EFB" w:rsidP="00AF3EFB">
            <w:pPr>
              <w:keepLines/>
              <w:numPr>
                <w:ilvl w:val="0"/>
                <w:numId w:val="5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1.5.2 Все элементы кровли, за исключением функциональных элементов эксплуатируемой кровли (озеленение, детские площадки, террасы и др.), должны выполняться в едином цветовом решении.</w:t>
            </w:r>
          </w:p>
        </w:tc>
      </w:tr>
      <w:tr w:rsidR="00AF3EFB" w:rsidRPr="00675F08" w14:paraId="03E32BE4" w14:textId="77777777" w:rsidTr="00AF3EFB">
        <w:trPr>
          <w:trHeight w:val="330"/>
          <w:jc w:val="center"/>
        </w:trPr>
        <w:tc>
          <w:tcPr>
            <w:tcW w:w="421" w:type="dxa"/>
            <w:vMerge/>
            <w:shd w:val="clear" w:color="auto" w:fill="auto"/>
          </w:tcPr>
          <w:p w14:paraId="1DA9040F"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780D795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37F59AF6"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1.6</w:t>
            </w:r>
          </w:p>
          <w:p w14:paraId="64468F6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Элементы входных групп</w:t>
            </w:r>
          </w:p>
        </w:tc>
        <w:tc>
          <w:tcPr>
            <w:tcW w:w="5970" w:type="dxa"/>
          </w:tcPr>
          <w:p w14:paraId="01F9546B" w14:textId="77777777" w:rsidR="00AF3EFB" w:rsidRPr="00675F08" w:rsidRDefault="00AF3EFB" w:rsidP="00AF3EFB">
            <w:pPr>
              <w:keepLines/>
              <w:numPr>
                <w:ilvl w:val="0"/>
                <w:numId w:val="6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1.6.1.  Цветовое решение должно осуществляться в соответствии с разрешенными к использованию RAL: 9010, 150-5, 9001, 160-3, 160-5, 060 90 10, 070 90 10, 060 90 05, 1013, 840-2, 100 80 05, 110 80 10, 7032, 120 70 05, 840-1, 120-5, 1015, 310-1, 9002, 080 80 05, 095 80 10, 7044, 7038, 9018, 830-1, 240 80 05, 160 80 05, 160 70 05, 060 80 20, 040 80 10, 080 80 10, 070 80 20, 780-4, 080 80 20, 1001, 080 70 30, 085 70 20, 060 70 10, 050 70 20, 070 70 10, 1019, 050 60 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40" w:type="dxa"/>
          </w:tcPr>
          <w:p w14:paraId="55283E19" w14:textId="77777777" w:rsidR="00AF3EFB" w:rsidRPr="00675F08" w:rsidRDefault="00AF3EFB" w:rsidP="00AF3EFB">
            <w:pPr>
              <w:keepLines/>
              <w:numPr>
                <w:ilvl w:val="0"/>
                <w:numId w:val="6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1.6.2 При подборе материалов неоднородной текстуры (натуральных - кирпич, гранит,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tc>
      </w:tr>
      <w:tr w:rsidR="00AF3EFB" w:rsidRPr="00675F08" w14:paraId="05120050" w14:textId="77777777" w:rsidTr="00AF3EFB">
        <w:trPr>
          <w:trHeight w:val="330"/>
          <w:jc w:val="center"/>
        </w:trPr>
        <w:tc>
          <w:tcPr>
            <w:tcW w:w="421" w:type="dxa"/>
            <w:vMerge/>
            <w:shd w:val="clear" w:color="auto" w:fill="auto"/>
          </w:tcPr>
          <w:p w14:paraId="3D17760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4818178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5F4C65B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1.7</w:t>
            </w:r>
          </w:p>
          <w:p w14:paraId="10E73A7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Ограждения</w:t>
            </w:r>
          </w:p>
        </w:tc>
        <w:tc>
          <w:tcPr>
            <w:tcW w:w="5970" w:type="dxa"/>
          </w:tcPr>
          <w:p w14:paraId="11BA6297"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1.7.1 В ограждениях балконов, парапетов и прочих элементов здания предусмотреть цветовое решение, соответствующее одному из колеров элементов здания (стен, элементов окон).</w:t>
            </w:r>
          </w:p>
          <w:p w14:paraId="3664E44B"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1.7.2 В ограждении земельного участка цветовое решение должно осуществляться в соответствии с разрешенными к использованию RAL: 9010, 9001, 7032, 9006, 1019, 7004, 7005, 7024, 8028, 6003, 6020, 7016, 8017, 9005.</w:t>
            </w:r>
          </w:p>
          <w:p w14:paraId="5796D5E1"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 xml:space="preserve">1.7.3 Для ограждений, выполненных из латуни или покрытых имитацией латуни, а также для ограждений, выполненных из кортена, допускается отклонение от перечня разрешенных RAL в пользу натурального цвета материала. </w:t>
            </w:r>
          </w:p>
        </w:tc>
        <w:tc>
          <w:tcPr>
            <w:tcW w:w="6840" w:type="dxa"/>
          </w:tcPr>
          <w:p w14:paraId="50980143"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 xml:space="preserve">1.7.4 Цветовое решение ограждений, выполненных из стекла, должно осуществляться в нейтральных* и серых оттенках.** </w:t>
            </w:r>
          </w:p>
          <w:p w14:paraId="72755016"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198E59A6"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**Серые оттенки стекла необходимо подобрать с учетом каталога производителя.</w:t>
            </w:r>
          </w:p>
        </w:tc>
      </w:tr>
      <w:tr w:rsidR="00AF3EFB" w:rsidRPr="00675F08" w14:paraId="07C46B14" w14:textId="77777777" w:rsidTr="00AF3EFB">
        <w:trPr>
          <w:trHeight w:val="1123"/>
          <w:jc w:val="center"/>
        </w:trPr>
        <w:tc>
          <w:tcPr>
            <w:tcW w:w="421" w:type="dxa"/>
            <w:vMerge w:val="restart"/>
            <w:shd w:val="clear" w:color="auto" w:fill="auto"/>
          </w:tcPr>
          <w:p w14:paraId="1EA2A9B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w:t>
            </w:r>
          </w:p>
        </w:tc>
        <w:tc>
          <w:tcPr>
            <w:tcW w:w="1124" w:type="dxa"/>
            <w:vMerge w:val="restart"/>
            <w:shd w:val="clear" w:color="auto" w:fill="auto"/>
          </w:tcPr>
          <w:p w14:paraId="6155DB9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отделочным материалам фасадов зданий, строений и сооружений</w:t>
            </w:r>
          </w:p>
        </w:tc>
        <w:tc>
          <w:tcPr>
            <w:tcW w:w="945" w:type="dxa"/>
            <w:shd w:val="clear" w:color="auto" w:fill="auto"/>
            <w:vAlign w:val="center"/>
          </w:tcPr>
          <w:p w14:paraId="35D5672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w:t>
            </w:r>
          </w:p>
          <w:p w14:paraId="56E3FBD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Стены</w:t>
            </w:r>
          </w:p>
        </w:tc>
        <w:tc>
          <w:tcPr>
            <w:tcW w:w="5970" w:type="dxa"/>
            <w:shd w:val="clear" w:color="auto" w:fill="auto"/>
          </w:tcPr>
          <w:p w14:paraId="034166CA" w14:textId="77777777" w:rsidR="00AF3EFB" w:rsidRPr="00675F08" w:rsidRDefault="00AF3EFB" w:rsidP="00AF3EFB">
            <w:pPr>
              <w:keepLines/>
              <w:numPr>
                <w:ilvl w:val="0"/>
                <w:numId w:val="5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2.1.1 Один из материалов должен быть основным и использоваться на большей части площади фасада.</w:t>
            </w:r>
          </w:p>
          <w:p w14:paraId="7F10F446" w14:textId="77777777" w:rsidR="00AF3EFB" w:rsidRPr="00675F08" w:rsidRDefault="00AF3EFB" w:rsidP="00AF3EFB">
            <w:pPr>
              <w:keepLines/>
              <w:numPr>
                <w:ilvl w:val="0"/>
                <w:numId w:val="5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2.1.2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кляммерах (открытые системы крепления).  </w:t>
            </w:r>
          </w:p>
          <w:p w14:paraId="487817AB" w14:textId="77777777" w:rsidR="00AF3EFB" w:rsidRPr="00675F08" w:rsidRDefault="00AF3EFB" w:rsidP="00AF3EFB">
            <w:pPr>
              <w:keepLines/>
              <w:numPr>
                <w:ilvl w:val="0"/>
                <w:numId w:val="5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2.1.3 Материалы с глянцевой поверхностью (за исключением стекла) должны применяться на меньшей части площади фасада.</w:t>
            </w:r>
          </w:p>
          <w:p w14:paraId="4230DDCD" w14:textId="77777777" w:rsidR="00AF3EFB" w:rsidRPr="00675F08" w:rsidRDefault="00AF3EFB" w:rsidP="00AF3EFB">
            <w:pPr>
              <w:keepLines/>
              <w:numPr>
                <w:ilvl w:val="0"/>
                <w:numId w:val="5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2.1.4 Материалы, имитирующие натуральные, должны соответствовать им по фактуре.</w:t>
            </w:r>
          </w:p>
          <w:p w14:paraId="67B9E3C7" w14:textId="77777777" w:rsidR="00AF3EFB" w:rsidRPr="00675F08" w:rsidRDefault="00AF3EFB" w:rsidP="00AF3EFB">
            <w:pPr>
              <w:keepLines/>
              <w:numPr>
                <w:ilvl w:val="0"/>
                <w:numId w:val="5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2.1.5 Не допускается окраска поверхностей, облицованных натуральным камнем.</w:t>
            </w:r>
          </w:p>
        </w:tc>
        <w:tc>
          <w:tcPr>
            <w:tcW w:w="6840" w:type="dxa"/>
            <w:shd w:val="clear" w:color="auto" w:fill="auto"/>
          </w:tcPr>
          <w:p w14:paraId="61642F1E" w14:textId="77777777" w:rsidR="00AF3EFB" w:rsidRPr="00675F08" w:rsidRDefault="00AF3EFB" w:rsidP="00AF3EFB">
            <w:pPr>
              <w:keepLines/>
              <w:numPr>
                <w:ilvl w:val="0"/>
                <w:numId w:val="5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2.1.6 Допускается использовать отличающиеся друг от друга решения для главных и второстепенных фасадов. Решения главного фасада должны дублироваться на второстепенных на глубину не менее 10 метров от грани их стыковки. Основной цвет второстепенного фасада должен соответствовать основному цвету главного фасада.</w:t>
            </w:r>
          </w:p>
          <w:p w14:paraId="5B708C54" w14:textId="77777777" w:rsidR="00AF3EFB" w:rsidRPr="00675F08" w:rsidRDefault="00AF3EFB" w:rsidP="00AF3EFB">
            <w:pPr>
              <w:keepLines/>
              <w:numPr>
                <w:ilvl w:val="0"/>
                <w:numId w:val="5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2.1.7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керамогранитные плиты.</w:t>
            </w:r>
          </w:p>
        </w:tc>
      </w:tr>
      <w:tr w:rsidR="00AF3EFB" w:rsidRPr="00675F08" w14:paraId="06569AC5" w14:textId="77777777" w:rsidTr="00AF3EFB">
        <w:trPr>
          <w:trHeight w:val="375"/>
          <w:jc w:val="center"/>
        </w:trPr>
        <w:tc>
          <w:tcPr>
            <w:tcW w:w="421" w:type="dxa"/>
            <w:vMerge/>
            <w:shd w:val="clear" w:color="auto" w:fill="auto"/>
          </w:tcPr>
          <w:p w14:paraId="154C9BB6"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36FE467F"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53E3448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2.2</w:t>
            </w:r>
          </w:p>
          <w:p w14:paraId="50C82F4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Окна</w:t>
            </w:r>
          </w:p>
        </w:tc>
        <w:tc>
          <w:tcPr>
            <w:tcW w:w="5970" w:type="dxa"/>
            <w:shd w:val="clear" w:color="auto" w:fill="auto"/>
          </w:tcPr>
          <w:p w14:paraId="2ACAA0E5" w14:textId="77777777" w:rsidR="00AF3EFB" w:rsidRPr="00675F08" w:rsidRDefault="00AF3EFB" w:rsidP="00AF3EFB">
            <w:pPr>
              <w:keepLines/>
              <w:numPr>
                <w:ilvl w:val="0"/>
                <w:numId w:val="5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2.2.1 Не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 </w:t>
            </w:r>
          </w:p>
        </w:tc>
        <w:tc>
          <w:tcPr>
            <w:tcW w:w="6840" w:type="dxa"/>
            <w:shd w:val="clear" w:color="auto" w:fill="auto"/>
          </w:tcPr>
          <w:p w14:paraId="3A8B2C76" w14:textId="77777777" w:rsidR="00AF3EFB" w:rsidRPr="00675F08" w:rsidRDefault="00AF3EFB" w:rsidP="00AF3EFB">
            <w:pPr>
              <w:keepLines/>
              <w:numPr>
                <w:ilvl w:val="0"/>
                <w:numId w:val="5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2.2.2 Все элементы окон (за исключением стекла) должны выполняться в едином материале. </w:t>
            </w:r>
          </w:p>
          <w:p w14:paraId="0835785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r>
      <w:tr w:rsidR="00AF3EFB" w:rsidRPr="00675F08" w14:paraId="07FF3F82" w14:textId="77777777" w:rsidTr="00AF3EFB">
        <w:trPr>
          <w:trHeight w:val="101"/>
          <w:jc w:val="center"/>
        </w:trPr>
        <w:tc>
          <w:tcPr>
            <w:tcW w:w="421" w:type="dxa"/>
            <w:vMerge/>
            <w:shd w:val="clear" w:color="auto" w:fill="auto"/>
          </w:tcPr>
          <w:p w14:paraId="437C200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0BE589AF"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7FDFA99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w:t>
            </w:r>
          </w:p>
          <w:p w14:paraId="42799D0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Остекление</w:t>
            </w:r>
          </w:p>
        </w:tc>
        <w:tc>
          <w:tcPr>
            <w:tcW w:w="5970" w:type="dxa"/>
            <w:shd w:val="clear" w:color="auto" w:fill="auto"/>
          </w:tcPr>
          <w:p w14:paraId="4E893483" w14:textId="77777777" w:rsidR="00AF3EFB" w:rsidRPr="00675F08" w:rsidRDefault="00AF3EFB" w:rsidP="00AF3EFB">
            <w:pPr>
              <w:keepLines/>
              <w:numPr>
                <w:ilvl w:val="0"/>
                <w:numId w:val="6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2.3.1 Не допускается установка дверных заполнений с остеклением менее 70% полотна (за исключением дверных проемов к техническим помещениям).</w:t>
            </w:r>
          </w:p>
        </w:tc>
        <w:tc>
          <w:tcPr>
            <w:tcW w:w="6840" w:type="dxa"/>
            <w:shd w:val="clear" w:color="auto" w:fill="auto"/>
          </w:tcPr>
          <w:p w14:paraId="00B056D1" w14:textId="77777777" w:rsidR="00AF3EFB" w:rsidRPr="00675F08" w:rsidRDefault="00AF3EFB" w:rsidP="00AF3EFB">
            <w:pPr>
              <w:keepLines/>
              <w:numPr>
                <w:ilvl w:val="0"/>
                <w:numId w:val="6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2.3.2 Не допускается использование тонированного</w:t>
            </w:r>
            <w:r w:rsidRPr="00675F08">
              <w:rPr>
                <w:rFonts w:eastAsia="Roboto" w:cs="Times New Roman"/>
                <w:i/>
                <w:sz w:val="16"/>
                <w:szCs w:val="16"/>
                <w:lang w:val="ru" w:eastAsia="ru-RU"/>
              </w:rPr>
              <w:t xml:space="preserve"> </w:t>
            </w:r>
            <w:r w:rsidRPr="00675F08">
              <w:rPr>
                <w:rFonts w:eastAsia="Roboto" w:cs="Times New Roman"/>
                <w:sz w:val="16"/>
                <w:szCs w:val="16"/>
                <w:lang w:val="ru" w:eastAsia="ru-RU"/>
              </w:rPr>
              <w:t xml:space="preserve">в массе, а также непросматриваемого зеркального остекления. </w:t>
            </w:r>
          </w:p>
        </w:tc>
      </w:tr>
      <w:tr w:rsidR="00AF3EFB" w:rsidRPr="00675F08" w14:paraId="44B1F008" w14:textId="77777777" w:rsidTr="00AF3EFB">
        <w:trPr>
          <w:trHeight w:val="952"/>
          <w:jc w:val="center"/>
        </w:trPr>
        <w:tc>
          <w:tcPr>
            <w:tcW w:w="421" w:type="dxa"/>
            <w:vMerge/>
            <w:shd w:val="clear" w:color="auto" w:fill="auto"/>
          </w:tcPr>
          <w:p w14:paraId="66341ED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788F0CE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22EFF64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w:t>
            </w:r>
          </w:p>
          <w:p w14:paraId="6AC6F5C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Цоколь</w:t>
            </w:r>
          </w:p>
        </w:tc>
        <w:tc>
          <w:tcPr>
            <w:tcW w:w="5970" w:type="dxa"/>
            <w:shd w:val="clear" w:color="auto" w:fill="auto"/>
          </w:tcPr>
          <w:p w14:paraId="6DCEB44B" w14:textId="77777777" w:rsidR="00AF3EFB" w:rsidRPr="00675F08" w:rsidRDefault="00AF3EFB" w:rsidP="00AF3EFB">
            <w:pPr>
              <w:keepLines/>
              <w:numPr>
                <w:ilvl w:val="0"/>
                <w:numId w:val="5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2.4.1 Один из материалов должен быть основным и использоваться на большей части площади цоколя.</w:t>
            </w:r>
          </w:p>
          <w:p w14:paraId="2DE790AA" w14:textId="77777777" w:rsidR="00AF3EFB" w:rsidRPr="00675F08" w:rsidRDefault="00AF3EFB" w:rsidP="00AF3EFB">
            <w:pPr>
              <w:keepLines/>
              <w:numPr>
                <w:ilvl w:val="0"/>
                <w:numId w:val="5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2.4.2 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кляммерах (открытые системы крепления). </w:t>
            </w:r>
          </w:p>
          <w:p w14:paraId="27A5A77F" w14:textId="77777777" w:rsidR="00AF3EFB" w:rsidRPr="00675F08" w:rsidRDefault="00AF3EFB" w:rsidP="00AF3EFB">
            <w:pPr>
              <w:keepLines/>
              <w:numPr>
                <w:ilvl w:val="0"/>
                <w:numId w:val="5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2.4.3 Материалы с глянцевой поверхностью (за исключением стекла) должны применяться на меньшей части площади цоколя.</w:t>
            </w:r>
          </w:p>
          <w:p w14:paraId="19176F88" w14:textId="77777777" w:rsidR="00AF3EFB" w:rsidRPr="00675F08" w:rsidRDefault="00AF3EFB" w:rsidP="00AF3EFB">
            <w:pPr>
              <w:keepLines/>
              <w:numPr>
                <w:ilvl w:val="0"/>
                <w:numId w:val="5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2.4.4 Материалы, имитирующие натуральные, должны соответствовать им по фактуре.</w:t>
            </w:r>
          </w:p>
          <w:p w14:paraId="331E7751" w14:textId="77777777" w:rsidR="00AF3EFB" w:rsidRPr="00675F08" w:rsidRDefault="00AF3EFB" w:rsidP="00AF3EFB">
            <w:pPr>
              <w:keepLines/>
              <w:numPr>
                <w:ilvl w:val="0"/>
                <w:numId w:val="5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2.4.5 Не допускается окраска поверхностей, облицованных натуральным камнем.</w:t>
            </w:r>
          </w:p>
          <w:p w14:paraId="32D44022" w14:textId="77777777" w:rsidR="00AF3EFB" w:rsidRPr="00675F08" w:rsidRDefault="00AF3EFB" w:rsidP="00AF3EFB">
            <w:pPr>
              <w:keepLines/>
              <w:numPr>
                <w:ilvl w:val="0"/>
                <w:numId w:val="5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2.4.6 Для навесов и козырьков к приямкам, выходящих на главные фасады, не допускается использовать: профилированный лист, металлический и пластиковый (виниловый) сайдинг, поликарбонат (за исключением монолитного поликарбоната).</w:t>
            </w:r>
          </w:p>
        </w:tc>
        <w:tc>
          <w:tcPr>
            <w:tcW w:w="6840" w:type="dxa"/>
            <w:shd w:val="clear" w:color="auto" w:fill="auto"/>
          </w:tcPr>
          <w:p w14:paraId="13AD2CCC" w14:textId="77777777" w:rsidR="00AF3EFB" w:rsidRPr="00675F08" w:rsidRDefault="00AF3EFB" w:rsidP="00AF3EFB">
            <w:pPr>
              <w:keepLines/>
              <w:numPr>
                <w:ilvl w:val="0"/>
                <w:numId w:val="5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2.4.7 Для навесов и козырьков к приямкам, выходящих на второстепенные фасады, не допускается использовать: металлический и пластиковый (виниловый) сайдинг, поликарбонат (за исключением монолитного поликарбоната).</w:t>
            </w:r>
          </w:p>
          <w:p w14:paraId="759C5CC8" w14:textId="77777777" w:rsidR="00AF3EFB" w:rsidRPr="00675F08" w:rsidRDefault="00AF3EFB" w:rsidP="00AF3EFB">
            <w:pPr>
              <w:keepLines/>
              <w:numPr>
                <w:ilvl w:val="0"/>
                <w:numId w:val="5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2.4.8 Не допускается устройство радиальных козырьков и навесов к приямкам.</w:t>
            </w:r>
          </w:p>
          <w:p w14:paraId="0AA05A39" w14:textId="77777777" w:rsidR="00AF3EFB" w:rsidRPr="00675F08" w:rsidRDefault="00AF3EFB" w:rsidP="00AF3EFB">
            <w:pPr>
              <w:keepLines/>
              <w:numPr>
                <w:ilvl w:val="0"/>
                <w:numId w:val="5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2.4.9 Не допускается использовать: пленку (в том числе самоклеящуюся), профилированный лист,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керамогранитные плиты.</w:t>
            </w:r>
          </w:p>
        </w:tc>
      </w:tr>
      <w:tr w:rsidR="00AF3EFB" w:rsidRPr="00675F08" w14:paraId="74A8DFC8" w14:textId="77777777" w:rsidTr="00AF3EFB">
        <w:trPr>
          <w:trHeight w:val="340"/>
          <w:jc w:val="center"/>
        </w:trPr>
        <w:tc>
          <w:tcPr>
            <w:tcW w:w="421" w:type="dxa"/>
            <w:vMerge/>
            <w:shd w:val="clear" w:color="auto" w:fill="auto"/>
          </w:tcPr>
          <w:p w14:paraId="79524D0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656100F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5570043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2.5</w:t>
            </w:r>
          </w:p>
          <w:p w14:paraId="455D7F3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Кровля</w:t>
            </w:r>
          </w:p>
        </w:tc>
        <w:tc>
          <w:tcPr>
            <w:tcW w:w="5970" w:type="dxa"/>
            <w:shd w:val="clear" w:color="auto" w:fill="auto"/>
          </w:tcPr>
          <w:p w14:paraId="2EE5B898" w14:textId="77777777" w:rsidR="00AF3EFB" w:rsidRPr="00675F08" w:rsidRDefault="00AF3EFB" w:rsidP="00AF3EFB">
            <w:pPr>
              <w:keepLines/>
              <w:numPr>
                <w:ilvl w:val="0"/>
                <w:numId w:val="5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2.5.1 Не допускается использовать: асбестоцементный лист, пластиковый (виниловый) сайдинг, сотовый или профилированный поликарбонат, ПВХ-панели, шифер, фанеру, вагонку.</w:t>
            </w:r>
          </w:p>
        </w:tc>
        <w:tc>
          <w:tcPr>
            <w:tcW w:w="6840" w:type="dxa"/>
            <w:shd w:val="clear" w:color="auto" w:fill="auto"/>
          </w:tcPr>
          <w:p w14:paraId="3DE77CB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r>
      <w:tr w:rsidR="00AF3EFB" w:rsidRPr="00675F08" w14:paraId="0E7CDED1" w14:textId="77777777" w:rsidTr="00AF3EFB">
        <w:trPr>
          <w:trHeight w:val="378"/>
          <w:jc w:val="center"/>
        </w:trPr>
        <w:tc>
          <w:tcPr>
            <w:tcW w:w="421" w:type="dxa"/>
            <w:vMerge/>
            <w:shd w:val="clear" w:color="auto" w:fill="auto"/>
          </w:tcPr>
          <w:p w14:paraId="0D9DF14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7F3EAAF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223225C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w:t>
            </w:r>
          </w:p>
          <w:p w14:paraId="78DFAE3C"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Элементы входных групп</w:t>
            </w:r>
          </w:p>
        </w:tc>
        <w:tc>
          <w:tcPr>
            <w:tcW w:w="5970" w:type="dxa"/>
            <w:shd w:val="clear" w:color="auto" w:fill="auto"/>
          </w:tcPr>
          <w:p w14:paraId="382C326D"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2.6.1 Для навесов и козырьков не допускается использовать: асбестоцементный лист, пластиковый (виниловый) сайдинг, поликарбонат, шифер, фанеру, вагонку, ПВХ-панели (за исключением HPL-панелей с имитацией дерева), крупные фракции штукатурки “фактурная шуба” и “короед”.</w:t>
            </w:r>
          </w:p>
          <w:p w14:paraId="1297588A"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2.6.2 Материалы, имитирующие натуральные, должны соответствовать им по фактуре.</w:t>
            </w:r>
          </w:p>
        </w:tc>
        <w:tc>
          <w:tcPr>
            <w:tcW w:w="6840" w:type="dxa"/>
            <w:shd w:val="clear" w:color="auto" w:fill="auto"/>
          </w:tcPr>
          <w:p w14:paraId="532C70E9"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 xml:space="preserve">2.6.3 Не допускается устройство радиальных козырьков и навесов. </w:t>
            </w:r>
          </w:p>
          <w:p w14:paraId="6AF47F1F"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2.6.4 Для лестниц, площадок, ступеней не допускается использовать: материалы с классом противоскольжения менее R12, резиновую плитку.</w:t>
            </w:r>
          </w:p>
          <w:p w14:paraId="40BDB85B"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2.6.5 Не допускается окраска поверхностей, облицованных натуральным камнем.</w:t>
            </w:r>
          </w:p>
          <w:p w14:paraId="49564AB5" w14:textId="77777777" w:rsidR="00AF3EFB" w:rsidRPr="00675F08" w:rsidRDefault="00AF3EFB" w:rsidP="00AF3EFB">
            <w:pPr>
              <w:keepLines/>
              <w:numPr>
                <w:ilvl w:val="0"/>
                <w:numId w:val="2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2.6.6 Необходимо предусматривать придверные грязезащитные системы.</w:t>
            </w:r>
          </w:p>
        </w:tc>
      </w:tr>
      <w:tr w:rsidR="00AF3EFB" w:rsidRPr="00675F08" w14:paraId="51942491" w14:textId="77777777" w:rsidTr="00AF3EFB">
        <w:trPr>
          <w:trHeight w:val="315"/>
          <w:jc w:val="center"/>
        </w:trPr>
        <w:tc>
          <w:tcPr>
            <w:tcW w:w="421" w:type="dxa"/>
            <w:vMerge/>
            <w:shd w:val="clear" w:color="auto" w:fill="auto"/>
          </w:tcPr>
          <w:p w14:paraId="677CC25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124" w:type="dxa"/>
            <w:vMerge/>
            <w:shd w:val="clear" w:color="auto" w:fill="auto"/>
          </w:tcPr>
          <w:p w14:paraId="3837F88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45" w:type="dxa"/>
            <w:shd w:val="clear" w:color="auto" w:fill="auto"/>
            <w:vAlign w:val="center"/>
          </w:tcPr>
          <w:p w14:paraId="5645BE4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2.7</w:t>
            </w:r>
          </w:p>
          <w:p w14:paraId="4CA1EAA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Ограждения</w:t>
            </w:r>
          </w:p>
        </w:tc>
        <w:tc>
          <w:tcPr>
            <w:tcW w:w="5970" w:type="dxa"/>
            <w:shd w:val="clear" w:color="auto" w:fill="auto"/>
          </w:tcPr>
          <w:p w14:paraId="7AB41DB2"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2.7.1 Для ограждений участка, а также балконов и парапетов не допускается использовать: профилированный лист, асбестоцементный лист, металлический и пластиковый (виниловый) сайдинг, поликарбонат, фанеру, вагонку</w:t>
            </w:r>
            <w:r w:rsidRPr="00675F08">
              <w:rPr>
                <w:rFonts w:eastAsia="Roboto" w:cs="Times New Roman"/>
                <w:sz w:val="16"/>
                <w:szCs w:val="16"/>
                <w:lang w:eastAsia="ru-RU"/>
              </w:rPr>
              <w:t xml:space="preserve">, </w:t>
            </w:r>
            <w:r w:rsidRPr="00675F08">
              <w:rPr>
                <w:rFonts w:eastAsia="Roboto" w:cs="Times New Roman"/>
                <w:sz w:val="16"/>
                <w:szCs w:val="16"/>
                <w:lang w:val="ru" w:eastAsia="ru-RU"/>
              </w:rPr>
              <w:t xml:space="preserve">стекломагнезитовые листы. </w:t>
            </w:r>
          </w:p>
        </w:tc>
        <w:tc>
          <w:tcPr>
            <w:tcW w:w="6840" w:type="dxa"/>
            <w:shd w:val="clear" w:color="auto" w:fill="auto"/>
          </w:tcPr>
          <w:p w14:paraId="6AE440B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r>
      <w:tr w:rsidR="00AF3EFB" w:rsidRPr="00675F08" w14:paraId="09CA661B" w14:textId="77777777" w:rsidTr="00AF3EFB">
        <w:trPr>
          <w:trHeight w:val="579"/>
          <w:jc w:val="center"/>
        </w:trPr>
        <w:tc>
          <w:tcPr>
            <w:tcW w:w="421" w:type="dxa"/>
            <w:shd w:val="clear" w:color="auto" w:fill="auto"/>
          </w:tcPr>
          <w:p w14:paraId="3B4BB866"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w:t>
            </w:r>
          </w:p>
        </w:tc>
        <w:tc>
          <w:tcPr>
            <w:tcW w:w="2069" w:type="dxa"/>
            <w:gridSpan w:val="2"/>
            <w:shd w:val="clear" w:color="auto" w:fill="auto"/>
          </w:tcPr>
          <w:p w14:paraId="62EE063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размещению технического и инженерного оборудования на фасадах зданий, строений и сооружений</w:t>
            </w:r>
          </w:p>
        </w:tc>
        <w:tc>
          <w:tcPr>
            <w:tcW w:w="5970" w:type="dxa"/>
            <w:shd w:val="clear" w:color="auto" w:fill="auto"/>
          </w:tcPr>
          <w:p w14:paraId="60710155" w14:textId="77777777" w:rsidR="00AF3EFB" w:rsidRPr="00675F08" w:rsidRDefault="00AF3EFB" w:rsidP="00AF3EFB">
            <w:pPr>
              <w:keepLines/>
              <w:numPr>
                <w:ilvl w:val="0"/>
                <w:numId w:val="4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3.1 Элементы систем кондиционирования (наружные блоки систем кондиционирования и вентиляции, отверстия для монтажа бризера), а также антенны должны:</w:t>
            </w:r>
          </w:p>
          <w:p w14:paraId="6A4D112A"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размещаться упорядоченно, с привязкой к архитектурному решению фасада и единой композиционной (вертикальной, горизонтальной) системе осей;</w:t>
            </w:r>
          </w:p>
          <w:p w14:paraId="299858B1"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размещаться с использованием стандартных конструкций крепления и с использованием маскирующих ограждений (решеток, жалюзи, корзин);</w:t>
            </w:r>
          </w:p>
          <w:p w14:paraId="548F4F5F"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оснащаться кабель-каналами, скрытыми за фасадом или замаскированными в тон колера соответствующей плоскости фасада.</w:t>
            </w:r>
          </w:p>
          <w:p w14:paraId="18E4DDE2" w14:textId="77777777" w:rsidR="00AF3EFB" w:rsidRPr="00675F08" w:rsidRDefault="00AF3EFB" w:rsidP="00AF3EFB">
            <w:pPr>
              <w:keepLines/>
              <w:numPr>
                <w:ilvl w:val="0"/>
                <w:numId w:val="4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3.2 Для элементов систем кондиционирования необходимо предусматривать скрытое организованное водоотведение.</w:t>
            </w:r>
          </w:p>
          <w:p w14:paraId="1F20EFEF" w14:textId="77777777" w:rsidR="00AF3EFB" w:rsidRPr="00675F08" w:rsidRDefault="00AF3EFB" w:rsidP="00AF3EFB">
            <w:pPr>
              <w:keepLines/>
              <w:numPr>
                <w:ilvl w:val="0"/>
                <w:numId w:val="4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3.3 Размещение элементов систем кондиционирования допускается:</w:t>
            </w:r>
          </w:p>
          <w:p w14:paraId="4DA16C94"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на кровле объекта (крышные кондиционеры с внутренними воздуховодными каналами);</w:t>
            </w:r>
          </w:p>
          <w:p w14:paraId="44CF51EA"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нижней части оконных проемов, в окнах подвального этажа без выхода за плоскость фасада;</w:t>
            </w:r>
          </w:p>
          <w:p w14:paraId="60866A47"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простенках между оконными и дверными проемами;</w:t>
            </w:r>
          </w:p>
          <w:p w14:paraId="1FA811B1"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на второстепенных фасадах, брандмауэрах;</w:t>
            </w:r>
          </w:p>
          <w:p w14:paraId="0DBB7C5C"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арочных проемах на высоте не менее 3,0 м от поверхности земли,</w:t>
            </w:r>
          </w:p>
        </w:tc>
        <w:tc>
          <w:tcPr>
            <w:tcW w:w="6840" w:type="dxa"/>
            <w:shd w:val="clear" w:color="auto" w:fill="auto"/>
          </w:tcPr>
          <w:p w14:paraId="6C9E8CB7" w14:textId="77777777" w:rsidR="00AF3EFB" w:rsidRPr="00675F08" w:rsidRDefault="00AF3EFB" w:rsidP="00AF3EFB">
            <w:pPr>
              <w:keepLines/>
              <w:numPr>
                <w:ilvl w:val="0"/>
                <w:numId w:val="3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3.4 Размещение элементов систем кондиционирования не допускается:</w:t>
            </w:r>
          </w:p>
          <w:p w14:paraId="19894AA2"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на поверхности главных фасадов; </w:t>
            </w:r>
          </w:p>
          <w:p w14:paraId="4300EFF5"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оконных и дверных проемах с выступанием за плоскость фасада;</w:t>
            </w:r>
          </w:p>
          <w:p w14:paraId="1602724F"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над пешеходными тротуарами.</w:t>
            </w:r>
          </w:p>
          <w:p w14:paraId="76E7EE2D" w14:textId="77777777" w:rsidR="00AF3EFB" w:rsidRPr="00675F08" w:rsidRDefault="00AF3EFB" w:rsidP="00AF3EFB">
            <w:pPr>
              <w:keepLines/>
              <w:numPr>
                <w:ilvl w:val="0"/>
                <w:numId w:val="2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3.5 Маскирующие ограждения должны иметь окраску, соответствующую одному из колеров элементов здания (стен, перекрытий, элементов окон, цоколя).</w:t>
            </w:r>
          </w:p>
          <w:p w14:paraId="3AA93E5E" w14:textId="77777777" w:rsidR="00AF3EFB" w:rsidRPr="00675F08" w:rsidRDefault="00AF3EFB" w:rsidP="00AF3EFB">
            <w:pPr>
              <w:keepLines/>
              <w:numPr>
                <w:ilvl w:val="0"/>
                <w:numId w:val="4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3.6 Цветовое решение элементов системы наружного водоотведения (водосточные трубы, желоба) должно осуществляться в тон соответствующей плоскости стены.</w:t>
            </w:r>
          </w:p>
        </w:tc>
      </w:tr>
      <w:tr w:rsidR="00AF3EFB" w:rsidRPr="00675F08" w14:paraId="64F32365" w14:textId="77777777" w:rsidTr="00AF3EFB">
        <w:trPr>
          <w:trHeight w:val="160"/>
          <w:jc w:val="center"/>
        </w:trPr>
        <w:tc>
          <w:tcPr>
            <w:tcW w:w="421" w:type="dxa"/>
            <w:shd w:val="clear" w:color="auto" w:fill="auto"/>
          </w:tcPr>
          <w:p w14:paraId="34BBD80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w:t>
            </w:r>
          </w:p>
        </w:tc>
        <w:tc>
          <w:tcPr>
            <w:tcW w:w="2069" w:type="dxa"/>
            <w:gridSpan w:val="2"/>
            <w:shd w:val="clear" w:color="auto" w:fill="auto"/>
          </w:tcPr>
          <w:p w14:paraId="255A48B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подсветке фасадов зданий, строений и сооружений</w:t>
            </w:r>
          </w:p>
        </w:tc>
        <w:tc>
          <w:tcPr>
            <w:tcW w:w="5970" w:type="dxa"/>
            <w:shd w:val="clear" w:color="auto" w:fill="auto"/>
          </w:tcPr>
          <w:p w14:paraId="13A3C68F" w14:textId="77777777" w:rsidR="00AF3EFB" w:rsidRPr="00675F08" w:rsidRDefault="00AF3EFB" w:rsidP="00AF3EFB">
            <w:pPr>
              <w:keepLines/>
              <w:numPr>
                <w:ilvl w:val="0"/>
                <w:numId w:val="5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4.1 Входные группы должны иметь освещение. </w:t>
            </w:r>
          </w:p>
          <w:p w14:paraId="0D051306" w14:textId="77777777" w:rsidR="00AF3EFB" w:rsidRPr="00675F08" w:rsidRDefault="00AF3EFB" w:rsidP="00AF3EFB">
            <w:pPr>
              <w:keepLines/>
              <w:numPr>
                <w:ilvl w:val="0"/>
                <w:numId w:val="5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4.2 Запрещается использовать в подсветке фасадов пиксельную, мигающую подсветку.</w:t>
            </w:r>
          </w:p>
          <w:p w14:paraId="16B79411" w14:textId="77777777" w:rsidR="00AF3EFB" w:rsidRPr="00675F08" w:rsidRDefault="00AF3EFB" w:rsidP="00AF3EFB">
            <w:pPr>
              <w:keepLines/>
              <w:numPr>
                <w:ilvl w:val="0"/>
                <w:numId w:val="5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4.3 Приборы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w:t>
            </w:r>
          </w:p>
        </w:tc>
        <w:tc>
          <w:tcPr>
            <w:tcW w:w="6840" w:type="dxa"/>
            <w:shd w:val="clear" w:color="auto" w:fill="auto"/>
          </w:tcPr>
          <w:p w14:paraId="1BB7FD36" w14:textId="77777777" w:rsidR="00AF3EFB" w:rsidRPr="00675F08" w:rsidRDefault="00AF3EFB" w:rsidP="00AF3EFB">
            <w:pPr>
              <w:keepLines/>
              <w:numPr>
                <w:ilvl w:val="0"/>
                <w:numId w:val="5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4.4 Подсветка осуществляется с цветовой температурой (Тц) в диапазоне 2000-2700 К.</w:t>
            </w:r>
          </w:p>
          <w:p w14:paraId="7C79BA75" w14:textId="77777777" w:rsidR="00AF3EFB" w:rsidRPr="00675F08" w:rsidRDefault="00AF3EFB" w:rsidP="00AF3EFB">
            <w:pPr>
              <w:keepLines/>
              <w:numPr>
                <w:ilvl w:val="0"/>
                <w:numId w:val="5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4.5 Не допускается засветка окон жилых помещений, расположенных вблизи зданий, а также камер видеонаблюдения.</w:t>
            </w:r>
          </w:p>
        </w:tc>
      </w:tr>
    </w:tbl>
    <w:p w14:paraId="5EA1D47F" w14:textId="77777777" w:rsidR="00AF3EFB" w:rsidRPr="00675F08" w:rsidRDefault="00AF3EFB" w:rsidP="00AF3EFB">
      <w:pPr>
        <w:keepLines/>
        <w:overflowPunct w:val="0"/>
        <w:autoSpaceDE w:val="0"/>
        <w:autoSpaceDN w:val="0"/>
        <w:adjustRightInd w:val="0"/>
        <w:spacing w:before="240" w:after="240" w:line="284" w:lineRule="exact"/>
        <w:ind w:firstLine="567"/>
        <w:contextualSpacing/>
        <w:jc w:val="both"/>
        <w:rPr>
          <w:rFonts w:cs="Times New Roman"/>
          <w:sz w:val="28"/>
          <w:szCs w:val="28"/>
          <w:lang w:val="ru" w:eastAsia="ru-RU"/>
        </w:rPr>
      </w:pPr>
    </w:p>
    <w:p w14:paraId="0162012E" w14:textId="77777777" w:rsidR="00AF3EFB" w:rsidRPr="00675F08" w:rsidRDefault="00AF3EFB" w:rsidP="00AF3EFB">
      <w:pPr>
        <w:keepLines/>
        <w:overflowPunct w:val="0"/>
        <w:autoSpaceDE w:val="0"/>
        <w:autoSpaceDN w:val="0"/>
        <w:adjustRightInd w:val="0"/>
        <w:spacing w:before="240" w:after="240" w:line="320" w:lineRule="exact"/>
        <w:ind w:right="-316" w:firstLine="567"/>
        <w:jc w:val="both"/>
        <w:rPr>
          <w:rFonts w:cs="Times New Roman"/>
          <w:sz w:val="28"/>
          <w:szCs w:val="28"/>
          <w:lang w:eastAsia="ru-RU"/>
        </w:rPr>
      </w:pPr>
      <w:r w:rsidRPr="00675F08">
        <w:rPr>
          <w:rFonts w:cs="Times New Roman"/>
          <w:sz w:val="28"/>
          <w:szCs w:val="28"/>
          <w:lang w:eastAsia="ru-RU"/>
        </w:rPr>
        <w:t>7. Требования к внешнему облику фасадов объектов капитального строительства, относящихся к группе “Обслуживающие”:</w:t>
      </w:r>
    </w:p>
    <w:tbl>
      <w:tblPr>
        <w:tblW w:w="153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421"/>
        <w:gridCol w:w="1094"/>
        <w:gridCol w:w="990"/>
        <w:gridCol w:w="5970"/>
        <w:gridCol w:w="6825"/>
      </w:tblGrid>
      <w:tr w:rsidR="00AF3EFB" w:rsidRPr="00675F08" w14:paraId="1C06D2AB" w14:textId="77777777" w:rsidTr="00AF3EFB">
        <w:trPr>
          <w:trHeight w:val="240"/>
          <w:jc w:val="center"/>
        </w:trPr>
        <w:tc>
          <w:tcPr>
            <w:tcW w:w="421" w:type="dxa"/>
            <w:shd w:val="clear" w:color="auto" w:fill="auto"/>
            <w:vAlign w:val="center"/>
          </w:tcPr>
          <w:p w14:paraId="27D3EA8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Nova Mono" w:cs="Times New Roman"/>
                <w:sz w:val="16"/>
                <w:szCs w:val="16"/>
                <w:lang w:val="ru" w:eastAsia="ru-RU"/>
              </w:rPr>
              <w:t>№ п/п</w:t>
            </w:r>
          </w:p>
        </w:tc>
        <w:tc>
          <w:tcPr>
            <w:tcW w:w="1094" w:type="dxa"/>
            <w:shd w:val="clear" w:color="auto" w:fill="auto"/>
            <w:vAlign w:val="center"/>
          </w:tcPr>
          <w:p w14:paraId="07D9D67B"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Параметр</w:t>
            </w:r>
          </w:p>
        </w:tc>
        <w:tc>
          <w:tcPr>
            <w:tcW w:w="990" w:type="dxa"/>
            <w:shd w:val="clear" w:color="auto" w:fill="auto"/>
            <w:vAlign w:val="center"/>
          </w:tcPr>
          <w:p w14:paraId="4B05CE9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Конструктивный элемент</w:t>
            </w:r>
          </w:p>
        </w:tc>
        <w:tc>
          <w:tcPr>
            <w:tcW w:w="12795" w:type="dxa"/>
            <w:gridSpan w:val="2"/>
            <w:shd w:val="clear" w:color="auto" w:fill="auto"/>
            <w:vAlign w:val="center"/>
          </w:tcPr>
          <w:p w14:paraId="38D344E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r w:rsidRPr="00675F08">
              <w:rPr>
                <w:rFonts w:eastAsia="Roboto" w:cs="Times New Roman"/>
                <w:sz w:val="16"/>
                <w:szCs w:val="16"/>
                <w:lang w:val="ru" w:eastAsia="ru-RU"/>
              </w:rPr>
              <w:t>Требования</w:t>
            </w:r>
          </w:p>
        </w:tc>
      </w:tr>
      <w:tr w:rsidR="00AF3EFB" w:rsidRPr="00675F08" w14:paraId="09D77E29" w14:textId="77777777" w:rsidTr="00AF3EFB">
        <w:trPr>
          <w:trHeight w:val="392"/>
          <w:jc w:val="center"/>
        </w:trPr>
        <w:tc>
          <w:tcPr>
            <w:tcW w:w="421" w:type="dxa"/>
            <w:vMerge w:val="restart"/>
            <w:shd w:val="clear" w:color="auto" w:fill="auto"/>
          </w:tcPr>
          <w:p w14:paraId="4CCCBCE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w:t>
            </w:r>
          </w:p>
        </w:tc>
        <w:tc>
          <w:tcPr>
            <w:tcW w:w="1094" w:type="dxa"/>
            <w:vMerge w:val="restart"/>
            <w:shd w:val="clear" w:color="auto" w:fill="auto"/>
          </w:tcPr>
          <w:p w14:paraId="6578523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цветовым характеристикам зданий, строений и сооружений</w:t>
            </w:r>
          </w:p>
        </w:tc>
        <w:tc>
          <w:tcPr>
            <w:tcW w:w="990" w:type="dxa"/>
            <w:shd w:val="clear" w:color="auto" w:fill="auto"/>
            <w:vAlign w:val="center"/>
          </w:tcPr>
          <w:p w14:paraId="53F6254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1.1</w:t>
            </w:r>
          </w:p>
          <w:p w14:paraId="2501CC5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Стены</w:t>
            </w:r>
          </w:p>
        </w:tc>
        <w:tc>
          <w:tcPr>
            <w:tcW w:w="5970" w:type="dxa"/>
          </w:tcPr>
          <w:p w14:paraId="51092FD9" w14:textId="77777777" w:rsidR="00AF3EFB" w:rsidRPr="00675F08" w:rsidRDefault="00AF3EFB" w:rsidP="00AF3EFB">
            <w:pPr>
              <w:keepLines/>
              <w:numPr>
                <w:ilvl w:val="0"/>
                <w:numId w:val="7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1.1.1 В цветовом решении облицовочных материалов объекта (за исключением площади остекления) разрешается использовать 1 оттенок в качестве основного цвета и не более двух - в качестве дополнительных цветов. Основной оттенок должен быть использован на большей части площади фасада, дополнительные - суммарно на меньшей части.</w:t>
            </w:r>
          </w:p>
          <w:p w14:paraId="687D768A" w14:textId="77777777" w:rsidR="00AF3EFB" w:rsidRPr="00675F08" w:rsidRDefault="00AF3EFB" w:rsidP="00AF3EFB">
            <w:pPr>
              <w:keepLines/>
              <w:numPr>
                <w:ilvl w:val="0"/>
                <w:numId w:val="7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 xml:space="preserve">1.1.2 Цветовое решение должно осуществляться в соответствии с разрешенными к использованию RAL: </w:t>
            </w:r>
          </w:p>
          <w:p w14:paraId="30397CC0" w14:textId="77777777" w:rsidR="00AF3EFB" w:rsidRPr="00675F08" w:rsidRDefault="00AF3EFB" w:rsidP="00AF3EFB">
            <w:pPr>
              <w:keepLines/>
              <w:numPr>
                <w:ilvl w:val="0"/>
                <w:numId w:val="5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основные оттенки - 9010, 150-5, 9001, 160-3, 160-5, 060 90 10, 070 90 10, 060 90 05, 1013, 840-2, 100 80 05, 110 80 10, 120 70 05, 840-1, 120-5, 1015, 310-1, 9002, 080 80 05, 095 80 10, 7044, 7038, 9018, 830-1, 240 80 05, 160 70 05, 060 80 20, 040 80 10, 080 80 10, 070 80 20, 780-4, 080 80 20, 1001, 085 70 20, 060 70 10, 070 70 10, 1019, 050 60 10;</w:t>
            </w:r>
          </w:p>
          <w:p w14:paraId="2873ABD1" w14:textId="77777777" w:rsidR="00AF3EFB" w:rsidRPr="00675F08" w:rsidRDefault="00AF3EFB" w:rsidP="00AF3EFB">
            <w:pPr>
              <w:keepLines/>
              <w:numPr>
                <w:ilvl w:val="0"/>
                <w:numId w:val="5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дополнительные оттенки - 9010,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25" w:type="dxa"/>
          </w:tcPr>
          <w:p w14:paraId="78933123" w14:textId="77777777" w:rsidR="00AF3EFB" w:rsidRPr="00675F08" w:rsidRDefault="00AF3EFB" w:rsidP="00AF3EFB">
            <w:pPr>
              <w:keepLines/>
              <w:numPr>
                <w:ilvl w:val="0"/>
                <w:numId w:val="7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1.1.3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p>
          <w:p w14:paraId="41D0FF1B" w14:textId="77777777" w:rsidR="00AF3EFB" w:rsidRPr="00675F08" w:rsidRDefault="00AF3EFB" w:rsidP="00AF3EFB">
            <w:pPr>
              <w:keepLines/>
              <w:numPr>
                <w:ilvl w:val="0"/>
                <w:numId w:val="74"/>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lastRenderedPageBreak/>
              <w:t>1.1.4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 Поэтажное деление торцевыми поверхностями плит перекрытий допускается при условии отделки плиты в тон соответствующей плоскости стены фасада.</w:t>
            </w:r>
          </w:p>
        </w:tc>
      </w:tr>
      <w:tr w:rsidR="00AF3EFB" w:rsidRPr="00675F08" w14:paraId="08370BCB" w14:textId="77777777" w:rsidTr="00AF3EFB">
        <w:trPr>
          <w:trHeight w:val="300"/>
          <w:jc w:val="center"/>
        </w:trPr>
        <w:tc>
          <w:tcPr>
            <w:tcW w:w="421" w:type="dxa"/>
            <w:vMerge/>
            <w:shd w:val="clear" w:color="auto" w:fill="auto"/>
          </w:tcPr>
          <w:p w14:paraId="2B0FAC15"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13497C8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053ABA7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1.2</w:t>
            </w:r>
          </w:p>
          <w:p w14:paraId="390FE09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Окна</w:t>
            </w:r>
          </w:p>
        </w:tc>
        <w:tc>
          <w:tcPr>
            <w:tcW w:w="5970" w:type="dxa"/>
          </w:tcPr>
          <w:p w14:paraId="3126C7C9" w14:textId="77777777" w:rsidR="00AF3EFB" w:rsidRPr="00675F08" w:rsidRDefault="00AF3EFB" w:rsidP="00AF3EFB">
            <w:pPr>
              <w:keepLines/>
              <w:numPr>
                <w:ilvl w:val="0"/>
                <w:numId w:val="6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1.2.1 Цветовое решение должно осуществляться в соответствии с разрешенными к использованию RAL: 9010, 1002, 7010, 7011, 7024, 7026, 820-5, 7021, 8014, 9005.</w:t>
            </w:r>
          </w:p>
        </w:tc>
        <w:tc>
          <w:tcPr>
            <w:tcW w:w="6825" w:type="dxa"/>
          </w:tcPr>
          <w:p w14:paraId="37CB2AD5" w14:textId="77777777" w:rsidR="00AF3EFB" w:rsidRPr="00675F08" w:rsidRDefault="00AF3EFB" w:rsidP="00AF3EFB">
            <w:pPr>
              <w:keepLines/>
              <w:numPr>
                <w:ilvl w:val="0"/>
                <w:numId w:val="6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1.2.2 Все элементы окон (за исключением стекла) должны выполняться в едином цветовом решении.</w:t>
            </w:r>
          </w:p>
        </w:tc>
      </w:tr>
      <w:tr w:rsidR="00AF3EFB" w:rsidRPr="00675F08" w14:paraId="1F8B9E2F" w14:textId="77777777" w:rsidTr="00AF3EFB">
        <w:trPr>
          <w:trHeight w:val="150"/>
          <w:jc w:val="center"/>
        </w:trPr>
        <w:tc>
          <w:tcPr>
            <w:tcW w:w="421" w:type="dxa"/>
            <w:vMerge/>
            <w:shd w:val="clear" w:color="auto" w:fill="auto"/>
          </w:tcPr>
          <w:p w14:paraId="42CC1920"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2AECCB2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593B3C1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1.3</w:t>
            </w:r>
          </w:p>
          <w:p w14:paraId="507C0CE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Остекление</w:t>
            </w:r>
          </w:p>
        </w:tc>
        <w:tc>
          <w:tcPr>
            <w:tcW w:w="5970" w:type="dxa"/>
          </w:tcPr>
          <w:p w14:paraId="4208B524" w14:textId="77777777" w:rsidR="00AF3EFB" w:rsidRPr="00675F08" w:rsidRDefault="00AF3EFB" w:rsidP="00AF3EFB">
            <w:pPr>
              <w:keepLines/>
              <w:numPr>
                <w:ilvl w:val="0"/>
                <w:numId w:val="7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1.3.1 Не допускается использование цветного (тонированного</w:t>
            </w:r>
            <w:r w:rsidRPr="00675F08">
              <w:rPr>
                <w:rFonts w:eastAsia="Roboto" w:cs="Times New Roman"/>
                <w:i/>
                <w:sz w:val="16"/>
                <w:szCs w:val="16"/>
                <w:lang w:val="ru" w:eastAsia="ru-RU"/>
              </w:rPr>
              <w:t xml:space="preserve"> </w:t>
            </w:r>
            <w:r w:rsidRPr="00675F08">
              <w:rPr>
                <w:rFonts w:eastAsia="Roboto" w:cs="Times New Roman"/>
                <w:sz w:val="16"/>
                <w:szCs w:val="16"/>
                <w:lang w:val="ru" w:eastAsia="ru-RU"/>
              </w:rPr>
              <w:t xml:space="preserve">в массе), непросматриваемого зеркального остекления.  </w:t>
            </w:r>
          </w:p>
          <w:p w14:paraId="631A0622" w14:textId="77777777" w:rsidR="00AF3EFB" w:rsidRPr="00675F08" w:rsidRDefault="00AF3EFB" w:rsidP="00AF3EFB">
            <w:pPr>
              <w:keepLines/>
              <w:numPr>
                <w:ilvl w:val="0"/>
                <w:numId w:val="7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1.3.2.Цветовое решение должно осуществляться в нейтральных* и серых оттенках стекла.** </w:t>
            </w:r>
          </w:p>
        </w:tc>
        <w:tc>
          <w:tcPr>
            <w:tcW w:w="6825" w:type="dxa"/>
          </w:tcPr>
          <w:p w14:paraId="786A414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p w14:paraId="1F58505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*Нейтральный оттенок стекла – это стекло с максимальной прозрачностью, без искажения цвета.</w:t>
            </w:r>
          </w:p>
          <w:p w14:paraId="1A0DD406"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**Серые оттенки стекла необходимо подобрать с учетом каталога производителя.</w:t>
            </w:r>
          </w:p>
        </w:tc>
      </w:tr>
      <w:tr w:rsidR="00AF3EFB" w:rsidRPr="00675F08" w14:paraId="6F6255C5" w14:textId="77777777" w:rsidTr="00AF3EFB">
        <w:trPr>
          <w:trHeight w:val="258"/>
          <w:jc w:val="center"/>
        </w:trPr>
        <w:tc>
          <w:tcPr>
            <w:tcW w:w="421" w:type="dxa"/>
            <w:vMerge/>
            <w:shd w:val="clear" w:color="auto" w:fill="auto"/>
          </w:tcPr>
          <w:p w14:paraId="4A4026CC"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1A1D430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6FA0C14C"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w:t>
            </w:r>
          </w:p>
          <w:p w14:paraId="05248071"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Цоколь</w:t>
            </w:r>
          </w:p>
        </w:tc>
        <w:tc>
          <w:tcPr>
            <w:tcW w:w="5970" w:type="dxa"/>
          </w:tcPr>
          <w:p w14:paraId="64601E07" w14:textId="77777777" w:rsidR="00AF3EFB" w:rsidRPr="00675F08" w:rsidRDefault="00AF3EFB" w:rsidP="00AF3EFB">
            <w:pPr>
              <w:keepLines/>
              <w:numPr>
                <w:ilvl w:val="0"/>
                <w:numId w:val="7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1.4.1 Предусмотреть цветовое решение, соответствующее колеру стены, примыкающей к цоколю.</w:t>
            </w:r>
          </w:p>
          <w:p w14:paraId="566CEE79" w14:textId="77777777" w:rsidR="00AF3EFB" w:rsidRPr="00675F08" w:rsidRDefault="00AF3EFB" w:rsidP="00AF3EFB">
            <w:pPr>
              <w:keepLines/>
              <w:numPr>
                <w:ilvl w:val="0"/>
                <w:numId w:val="7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1.4.2 Цветовое решение должно осуществляться в соответствии с разрешенными к использованию RAL: 9010, 150-5, 9001, 160-3, 160-5, 060 90 10, 070 90 10, 060 90 05, 1013, 840-2, 100 80 05, 110 80 10, 120 70 05, 840-1, 120-5, 1015, 310-1, 9002, 080 80 05, 095 80 10, 7044, 7038, 9018, 830-1, 240 80 05, 160 70 05, 060 80 20, 040 80 10, 080 80 10, 070 80 20, 780-4, 080 80 20, 1001, 085 70 20, 060 70 10, 070 70 10, 1019, 050 60 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25" w:type="dxa"/>
          </w:tcPr>
          <w:p w14:paraId="2C05826F" w14:textId="77777777" w:rsidR="00AF3EFB" w:rsidRPr="00675F08" w:rsidRDefault="00AF3EFB" w:rsidP="00AF3EFB">
            <w:pPr>
              <w:keepLines/>
              <w:numPr>
                <w:ilvl w:val="0"/>
                <w:numId w:val="6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1.4.3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r w:rsidRPr="00675F08">
              <w:rPr>
                <w:rFonts w:eastAsia="Roboto" w:cs="Times New Roman"/>
                <w:sz w:val="16"/>
                <w:szCs w:val="16"/>
                <w:lang w:eastAsia="ru-RU"/>
              </w:rPr>
              <w:t>.</w:t>
            </w:r>
          </w:p>
          <w:p w14:paraId="6A699412" w14:textId="77777777" w:rsidR="00AF3EFB" w:rsidRPr="00675F08" w:rsidRDefault="00AF3EFB" w:rsidP="00AF3EFB">
            <w:pPr>
              <w:keepLines/>
              <w:numPr>
                <w:ilvl w:val="0"/>
                <w:numId w:val="6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1.4.4 При создании архитектурных решений необходимо выполнять стыковку наружных стеновых панелей в тон их отделки. Цветовое решение нащельников на стыках поверхностей должно осуществляться в соответствии с колером отделки этих поверхностей. </w:t>
            </w:r>
          </w:p>
        </w:tc>
      </w:tr>
      <w:tr w:rsidR="00AF3EFB" w:rsidRPr="00675F08" w14:paraId="3A83DCA4" w14:textId="77777777" w:rsidTr="00AF3EFB">
        <w:trPr>
          <w:trHeight w:val="330"/>
          <w:jc w:val="center"/>
        </w:trPr>
        <w:tc>
          <w:tcPr>
            <w:tcW w:w="421" w:type="dxa"/>
            <w:vMerge/>
            <w:shd w:val="clear" w:color="auto" w:fill="auto"/>
          </w:tcPr>
          <w:p w14:paraId="2A81619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408A0E5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0B53E3D7"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1.5</w:t>
            </w:r>
          </w:p>
          <w:p w14:paraId="2C585B3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Кровля</w:t>
            </w:r>
          </w:p>
        </w:tc>
        <w:tc>
          <w:tcPr>
            <w:tcW w:w="5970" w:type="dxa"/>
          </w:tcPr>
          <w:p w14:paraId="54B10C79" w14:textId="77777777" w:rsidR="00AF3EFB" w:rsidRPr="00675F08" w:rsidRDefault="00AF3EFB" w:rsidP="00AF3EFB">
            <w:pPr>
              <w:keepLines/>
              <w:numPr>
                <w:ilvl w:val="0"/>
                <w:numId w:val="7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1.5.1 Цветовое решение должно осуществляться в соответствии с разрешенными к использованию RAL: 7045, 820-5, 7024, 8028, 8011, 7021.</w:t>
            </w:r>
          </w:p>
        </w:tc>
        <w:tc>
          <w:tcPr>
            <w:tcW w:w="6825" w:type="dxa"/>
          </w:tcPr>
          <w:p w14:paraId="27386B94" w14:textId="77777777" w:rsidR="00AF3EFB" w:rsidRPr="00675F08" w:rsidRDefault="00AF3EFB" w:rsidP="00AF3EFB">
            <w:pPr>
              <w:keepLines/>
              <w:numPr>
                <w:ilvl w:val="0"/>
                <w:numId w:val="7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1.5.2 Все элементы кровли, за исключением функциональных элементов эксплуатируемой кровли (озеленение, детские площадки, террасы и др.), должны выполняться в едином цветовом решении.</w:t>
            </w:r>
          </w:p>
        </w:tc>
      </w:tr>
      <w:tr w:rsidR="00AF3EFB" w:rsidRPr="00675F08" w14:paraId="7F93668C" w14:textId="77777777" w:rsidTr="00AF3EFB">
        <w:trPr>
          <w:trHeight w:val="330"/>
          <w:jc w:val="center"/>
        </w:trPr>
        <w:tc>
          <w:tcPr>
            <w:tcW w:w="421" w:type="dxa"/>
            <w:vMerge/>
            <w:shd w:val="clear" w:color="auto" w:fill="auto"/>
          </w:tcPr>
          <w:p w14:paraId="6FB44B2E"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72B5081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260529A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1.6</w:t>
            </w:r>
          </w:p>
          <w:p w14:paraId="2F1C0C3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Элементы входных групп</w:t>
            </w:r>
          </w:p>
        </w:tc>
        <w:tc>
          <w:tcPr>
            <w:tcW w:w="5970" w:type="dxa"/>
          </w:tcPr>
          <w:p w14:paraId="620E63D0" w14:textId="77777777" w:rsidR="00AF3EFB" w:rsidRPr="00675F08" w:rsidRDefault="00AF3EFB" w:rsidP="00AF3EFB">
            <w:pPr>
              <w:keepLines/>
              <w:numPr>
                <w:ilvl w:val="0"/>
                <w:numId w:val="7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1.6.1.  Цветовое решение должно осуществляться в соответствии с разрешенными к использованию RAL: 9010, 150-5, 9001, 160-3, 160-5, 060 90 10, 070 90 10, 060 90 05, 1013, 840-2, 100 80 05, 110 80 10, 120 70 05, 840-1, 120-5, 1015, 310-1, 9002, 080 80 05, 095 80 10, 7044, 7038, 9018, 830-1, 240 80 05, 160 70 05, 060 80 20, 040 80 10, 080 80 10, 070 80 20, 780-4, 080 80 20, 1001, 085 70 20, 060 70 10, 070 70 10, 1019, 050 60 10, 070 90 20, 1014, 1000, 070 80 20, 020 80 05, 180 80 05, 140 80 10, 130 70 10, 180 70 05, 050 70 20, 075 70 20, 340 70 05, 000 65 00, 040 70 10, 360 60 05, 060 60 20, 070 60 30, 7004, 140 60 05, 7030, 7048, 7037, 7001, 7034, 7033, 060 50 30, 050 50 20, 040 50 20, 060 60 05, 070 60 10, 120 60 05, 075 60 20, 070 50 20, 7006, 050 50 10, 7039, 100 50 05, 100 50 10, 090 50 20, 1036, 7036, 7002, 7003, 8025, 070 40 10, 7005, 7015, 7024, 8028.</w:t>
            </w:r>
          </w:p>
        </w:tc>
        <w:tc>
          <w:tcPr>
            <w:tcW w:w="6825" w:type="dxa"/>
          </w:tcPr>
          <w:p w14:paraId="5D1812BB" w14:textId="77777777" w:rsidR="00AF3EFB" w:rsidRPr="00675F08" w:rsidRDefault="00AF3EFB" w:rsidP="00AF3EFB">
            <w:pPr>
              <w:keepLines/>
              <w:numPr>
                <w:ilvl w:val="0"/>
                <w:numId w:val="7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1.6.2 При подборе материалов неоднородной текстуры (натуральных - кирпич, гранит и т. д. и имитирующих натуральные - композитные плиты и т.д.) допускается отклонение от перечня разрешенных RAL. В составе натуральных материалов должны отсутствовать дополнительные цветные пигменты. Колер материалов, имитирующих натуральные, должен совпадать с натуральным цветом этих материалов</w:t>
            </w:r>
            <w:r w:rsidRPr="00675F08">
              <w:rPr>
                <w:rFonts w:eastAsia="Roboto" w:cs="Times New Roman"/>
                <w:sz w:val="16"/>
                <w:szCs w:val="16"/>
                <w:lang w:eastAsia="ru-RU"/>
              </w:rPr>
              <w:t>.</w:t>
            </w:r>
          </w:p>
        </w:tc>
      </w:tr>
      <w:tr w:rsidR="00AF3EFB" w:rsidRPr="00675F08" w14:paraId="3B129E94" w14:textId="77777777" w:rsidTr="00AF3EFB">
        <w:trPr>
          <w:trHeight w:val="330"/>
          <w:jc w:val="center"/>
        </w:trPr>
        <w:tc>
          <w:tcPr>
            <w:tcW w:w="421" w:type="dxa"/>
            <w:vMerge/>
            <w:shd w:val="clear" w:color="auto" w:fill="auto"/>
          </w:tcPr>
          <w:p w14:paraId="54D2082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188FFE1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6714639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1.7</w:t>
            </w:r>
          </w:p>
          <w:p w14:paraId="143E906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Ограждения</w:t>
            </w:r>
          </w:p>
        </w:tc>
        <w:tc>
          <w:tcPr>
            <w:tcW w:w="5970" w:type="dxa"/>
          </w:tcPr>
          <w:p w14:paraId="3F355C89"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1.7.1 Цветовое решение ограждений элементов здания, парапетов, а также ограждений земельного участка должно осуществляться в соответствии с разрешенными к использованию RAL: 9010, 9001, 7032, 9006, 1019, 7004, 7005, 7024, 8028, 6003, 6020, 7016, 8017, 9005.</w:t>
            </w:r>
          </w:p>
        </w:tc>
        <w:tc>
          <w:tcPr>
            <w:tcW w:w="6825" w:type="dxa"/>
          </w:tcPr>
          <w:p w14:paraId="7D2BCD4E" w14:textId="77777777" w:rsidR="00AF3EFB" w:rsidRPr="00675F08" w:rsidRDefault="00AF3EFB" w:rsidP="00AF3EFB">
            <w:pPr>
              <w:keepLines/>
              <w:numPr>
                <w:ilvl w:val="0"/>
                <w:numId w:val="2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1.7.2 Цветовое решение ограждений, выполненных из стекла, должно осуществляться в нейтральных* и серых оттенках.**</w:t>
            </w:r>
          </w:p>
          <w:p w14:paraId="14702BD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*Нейтральный оттенок стекла – это стекло с максимальной прозрачностью, без искажения цвета. </w:t>
            </w:r>
          </w:p>
          <w:p w14:paraId="2E4F80F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**Серые оттенки стекла необходимо подобрать с учетом каталога производителя.</w:t>
            </w:r>
          </w:p>
        </w:tc>
      </w:tr>
      <w:tr w:rsidR="00AF3EFB" w:rsidRPr="00675F08" w14:paraId="2959E8CE" w14:textId="77777777" w:rsidTr="00AF3EFB">
        <w:trPr>
          <w:trHeight w:val="1231"/>
          <w:jc w:val="center"/>
        </w:trPr>
        <w:tc>
          <w:tcPr>
            <w:tcW w:w="421" w:type="dxa"/>
            <w:vMerge w:val="restart"/>
            <w:shd w:val="clear" w:color="auto" w:fill="auto"/>
          </w:tcPr>
          <w:p w14:paraId="545A655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w:t>
            </w:r>
          </w:p>
        </w:tc>
        <w:tc>
          <w:tcPr>
            <w:tcW w:w="1094" w:type="dxa"/>
            <w:vMerge w:val="restart"/>
            <w:shd w:val="clear" w:color="auto" w:fill="auto"/>
          </w:tcPr>
          <w:p w14:paraId="2AEF733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отделочным материалам фасадов зданий, строений и сооружений</w:t>
            </w:r>
          </w:p>
          <w:p w14:paraId="3F238A9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5189015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w:t>
            </w:r>
          </w:p>
          <w:p w14:paraId="10049CA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Стены</w:t>
            </w:r>
          </w:p>
        </w:tc>
        <w:tc>
          <w:tcPr>
            <w:tcW w:w="5970" w:type="dxa"/>
            <w:shd w:val="clear" w:color="auto" w:fill="auto"/>
          </w:tcPr>
          <w:p w14:paraId="1BFA81CB" w14:textId="77777777" w:rsidR="00AF3EFB" w:rsidRPr="00675F08" w:rsidRDefault="00AF3EFB" w:rsidP="00AF3EFB">
            <w:pPr>
              <w:keepLines/>
              <w:numPr>
                <w:ilvl w:val="0"/>
                <w:numId w:val="6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2.1.1 Один из материалов должен быть основным и использоваться на большей части площади фасада.</w:t>
            </w:r>
          </w:p>
          <w:p w14:paraId="74521B64" w14:textId="77777777" w:rsidR="00AF3EFB" w:rsidRPr="00675F08" w:rsidRDefault="00AF3EFB" w:rsidP="00AF3EFB">
            <w:pPr>
              <w:keepLines/>
              <w:numPr>
                <w:ilvl w:val="0"/>
                <w:numId w:val="6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2.1.2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креплением на видимых кляммерах (открытые системы крепления).</w:t>
            </w:r>
          </w:p>
          <w:p w14:paraId="0CF1B295" w14:textId="77777777" w:rsidR="00AF3EFB" w:rsidRPr="00675F08" w:rsidRDefault="00AF3EFB" w:rsidP="00AF3EFB">
            <w:pPr>
              <w:keepLines/>
              <w:numPr>
                <w:ilvl w:val="0"/>
                <w:numId w:val="6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2.1.3 Материалы с глянцевой поверхностью (за исключением стекла) должны применяться на меньшей части площади фасада.</w:t>
            </w:r>
          </w:p>
          <w:p w14:paraId="2F5CBD4B" w14:textId="77777777" w:rsidR="00AF3EFB" w:rsidRPr="00675F08" w:rsidRDefault="00AF3EFB" w:rsidP="00AF3EFB">
            <w:pPr>
              <w:keepLines/>
              <w:numPr>
                <w:ilvl w:val="0"/>
                <w:numId w:val="6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2.1.4 Материалы, имитирующие натуральные, должны соответствовать им по фактуре.</w:t>
            </w:r>
          </w:p>
        </w:tc>
        <w:tc>
          <w:tcPr>
            <w:tcW w:w="6825" w:type="dxa"/>
            <w:shd w:val="clear" w:color="auto" w:fill="auto"/>
          </w:tcPr>
          <w:p w14:paraId="13D6C4CF" w14:textId="77777777" w:rsidR="00AF3EFB" w:rsidRPr="00675F08" w:rsidRDefault="00AF3EFB" w:rsidP="00AF3EFB">
            <w:pPr>
              <w:keepLines/>
              <w:numPr>
                <w:ilvl w:val="0"/>
                <w:numId w:val="6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2.1.5 Не допускается окраска поверхностей, облицованных натуральным камнем.</w:t>
            </w:r>
          </w:p>
          <w:p w14:paraId="3148F585" w14:textId="77777777" w:rsidR="00AF3EFB" w:rsidRPr="00675F08" w:rsidRDefault="00AF3EFB" w:rsidP="00AF3EFB">
            <w:pPr>
              <w:keepLines/>
              <w:numPr>
                <w:ilvl w:val="0"/>
                <w:numId w:val="5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2.1.6 Допускается использовать отличающиеся друг от друга решения для главных и второстепенных фасадов. Решения главного фасада должны дублироваться на второстепенных на глубину не менее 10 метров от грани их стыковки. Основной цвет второстепенного фасада должен соответствовать основному цвету главного фасада.</w:t>
            </w:r>
          </w:p>
          <w:p w14:paraId="56FFAB42" w14:textId="77777777" w:rsidR="00AF3EFB" w:rsidRPr="00675F08" w:rsidRDefault="00AF3EFB" w:rsidP="00AF3EFB">
            <w:pPr>
              <w:keepLines/>
              <w:numPr>
                <w:ilvl w:val="0"/>
                <w:numId w:val="6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2.1.7 Не допускается использовать: пленку (в том числе самоклеящуюся),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керамогранитные плиты.</w:t>
            </w:r>
          </w:p>
        </w:tc>
      </w:tr>
      <w:tr w:rsidR="00AF3EFB" w:rsidRPr="00675F08" w14:paraId="4B60B4C4" w14:textId="77777777" w:rsidTr="00AF3EFB">
        <w:trPr>
          <w:trHeight w:val="375"/>
          <w:jc w:val="center"/>
        </w:trPr>
        <w:tc>
          <w:tcPr>
            <w:tcW w:w="421" w:type="dxa"/>
            <w:vMerge/>
            <w:shd w:val="clear" w:color="auto" w:fill="auto"/>
          </w:tcPr>
          <w:p w14:paraId="7944FAE7"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665A687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3566F43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2.2</w:t>
            </w:r>
          </w:p>
          <w:p w14:paraId="49B3273D"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Окна</w:t>
            </w:r>
          </w:p>
        </w:tc>
        <w:tc>
          <w:tcPr>
            <w:tcW w:w="5970" w:type="dxa"/>
            <w:shd w:val="clear" w:color="auto" w:fill="auto"/>
          </w:tcPr>
          <w:p w14:paraId="78F51969" w14:textId="77777777" w:rsidR="00AF3EFB" w:rsidRPr="00675F08" w:rsidRDefault="00AF3EFB" w:rsidP="00AF3EFB">
            <w:pPr>
              <w:keepLines/>
              <w:numPr>
                <w:ilvl w:val="0"/>
                <w:numId w:val="7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2.2.1 Не допускается облицовка откосов керамической плиткой, а также применение на откосах системы навесного фасада (за исключением системы с использованием панелей, имитирующих натуральные материалы).</w:t>
            </w:r>
          </w:p>
        </w:tc>
        <w:tc>
          <w:tcPr>
            <w:tcW w:w="6825" w:type="dxa"/>
            <w:shd w:val="clear" w:color="auto" w:fill="auto"/>
          </w:tcPr>
          <w:p w14:paraId="6DDCD192" w14:textId="77777777" w:rsidR="00AF3EFB" w:rsidRPr="00675F08" w:rsidRDefault="00AF3EFB" w:rsidP="00AF3EFB">
            <w:pPr>
              <w:keepLines/>
              <w:numPr>
                <w:ilvl w:val="0"/>
                <w:numId w:val="7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2.2.2 Все элементы окон (за исключением стекла) должны выполняться в едином материале.</w:t>
            </w:r>
          </w:p>
        </w:tc>
      </w:tr>
      <w:tr w:rsidR="00AF3EFB" w:rsidRPr="00675F08" w14:paraId="3FC950CB" w14:textId="77777777" w:rsidTr="00AF3EFB">
        <w:trPr>
          <w:trHeight w:val="273"/>
          <w:jc w:val="center"/>
        </w:trPr>
        <w:tc>
          <w:tcPr>
            <w:tcW w:w="421" w:type="dxa"/>
            <w:vMerge/>
            <w:shd w:val="clear" w:color="auto" w:fill="auto"/>
          </w:tcPr>
          <w:p w14:paraId="58039E3D"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1DDA7E9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623797C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w:t>
            </w:r>
          </w:p>
          <w:p w14:paraId="09C5E81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Остекление</w:t>
            </w:r>
          </w:p>
        </w:tc>
        <w:tc>
          <w:tcPr>
            <w:tcW w:w="5970" w:type="dxa"/>
            <w:shd w:val="clear" w:color="auto" w:fill="auto"/>
          </w:tcPr>
          <w:p w14:paraId="08646796" w14:textId="77777777" w:rsidR="00AF3EFB" w:rsidRPr="00675F08" w:rsidRDefault="00AF3EFB" w:rsidP="00AF3EFB">
            <w:pPr>
              <w:keepLines/>
              <w:numPr>
                <w:ilvl w:val="0"/>
                <w:numId w:val="6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2.3.1 Не допускается установка дверных заполнений с остеклением менее 70% полотна (за исключением дверных проемов к техническим помещениям).</w:t>
            </w:r>
          </w:p>
        </w:tc>
        <w:tc>
          <w:tcPr>
            <w:tcW w:w="6825" w:type="dxa"/>
            <w:shd w:val="clear" w:color="auto" w:fill="auto"/>
          </w:tcPr>
          <w:p w14:paraId="0EE69AB2" w14:textId="77777777" w:rsidR="00AF3EFB" w:rsidRPr="00675F08" w:rsidRDefault="00AF3EFB" w:rsidP="00AF3EFB">
            <w:pPr>
              <w:keepLines/>
              <w:numPr>
                <w:ilvl w:val="0"/>
                <w:numId w:val="6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2.3.2 Не допускается использование тонированного</w:t>
            </w:r>
            <w:r w:rsidRPr="00675F08">
              <w:rPr>
                <w:rFonts w:eastAsia="Roboto" w:cs="Times New Roman"/>
                <w:i/>
                <w:sz w:val="16"/>
                <w:szCs w:val="16"/>
                <w:lang w:val="ru" w:eastAsia="ru-RU"/>
              </w:rPr>
              <w:t xml:space="preserve"> </w:t>
            </w:r>
            <w:r w:rsidRPr="00675F08">
              <w:rPr>
                <w:rFonts w:eastAsia="Roboto" w:cs="Times New Roman"/>
                <w:sz w:val="16"/>
                <w:szCs w:val="16"/>
                <w:lang w:val="ru" w:eastAsia="ru-RU"/>
              </w:rPr>
              <w:t>в массе, а также непросматриваемого зеркального остекления.</w:t>
            </w:r>
          </w:p>
        </w:tc>
      </w:tr>
      <w:tr w:rsidR="00AF3EFB" w:rsidRPr="00675F08" w14:paraId="00FDE6EC" w14:textId="77777777" w:rsidTr="00AF3EFB">
        <w:trPr>
          <w:trHeight w:val="952"/>
          <w:jc w:val="center"/>
        </w:trPr>
        <w:tc>
          <w:tcPr>
            <w:tcW w:w="421" w:type="dxa"/>
            <w:vMerge/>
            <w:shd w:val="clear" w:color="auto" w:fill="auto"/>
          </w:tcPr>
          <w:p w14:paraId="292D4314"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48732D1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059652A8"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w:t>
            </w:r>
          </w:p>
          <w:p w14:paraId="72EDB57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Цоколь</w:t>
            </w:r>
          </w:p>
        </w:tc>
        <w:tc>
          <w:tcPr>
            <w:tcW w:w="5970" w:type="dxa"/>
            <w:shd w:val="clear" w:color="auto" w:fill="auto"/>
          </w:tcPr>
          <w:p w14:paraId="2456BC05" w14:textId="77777777" w:rsidR="00AF3EFB" w:rsidRPr="00675F08" w:rsidRDefault="00AF3EFB" w:rsidP="00AF3EFB">
            <w:pPr>
              <w:keepLines/>
              <w:numPr>
                <w:ilvl w:val="0"/>
                <w:numId w:val="7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2.4.1 Один из материалов должен быть основным и использоваться на большей части площади цоколя.</w:t>
            </w:r>
          </w:p>
          <w:p w14:paraId="2E77CAFB" w14:textId="77777777" w:rsidR="00AF3EFB" w:rsidRPr="00675F08" w:rsidRDefault="00AF3EFB" w:rsidP="00AF3EFB">
            <w:pPr>
              <w:keepLines/>
              <w:numPr>
                <w:ilvl w:val="0"/>
                <w:numId w:val="7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2.4.2 При применении системы навесного фасада не допускается использовать для панелей пропорции менее 1:2. В отделке цоколя не допускается применение материала с креплением на видимых кляммерах (открытые системы крепления). </w:t>
            </w:r>
          </w:p>
          <w:p w14:paraId="44B2DDBE" w14:textId="77777777" w:rsidR="00AF3EFB" w:rsidRPr="00675F08" w:rsidRDefault="00AF3EFB" w:rsidP="00AF3EFB">
            <w:pPr>
              <w:keepLines/>
              <w:numPr>
                <w:ilvl w:val="0"/>
                <w:numId w:val="7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2.4.3 Материалы с глянцевой поверхностью (за исключением стекла) должны применяться на меньшей части площади цоколя.</w:t>
            </w:r>
          </w:p>
        </w:tc>
        <w:tc>
          <w:tcPr>
            <w:tcW w:w="6825" w:type="dxa"/>
            <w:shd w:val="clear" w:color="auto" w:fill="auto"/>
          </w:tcPr>
          <w:p w14:paraId="1CF1A4B5" w14:textId="77777777" w:rsidR="00AF3EFB" w:rsidRPr="00675F08" w:rsidRDefault="00AF3EFB" w:rsidP="00AF3EFB">
            <w:pPr>
              <w:keepLines/>
              <w:numPr>
                <w:ilvl w:val="0"/>
                <w:numId w:val="7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2.4.4 Материалы, имитирующие натуральные, должны соответствовать им по фактуре.</w:t>
            </w:r>
          </w:p>
          <w:p w14:paraId="7D486FB1" w14:textId="77777777" w:rsidR="00AF3EFB" w:rsidRPr="00675F08" w:rsidRDefault="00AF3EFB" w:rsidP="00AF3EFB">
            <w:pPr>
              <w:keepLines/>
              <w:numPr>
                <w:ilvl w:val="0"/>
                <w:numId w:val="7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2.4.5 Не допускается окраска поверхностей, облицованных натуральным камнем.</w:t>
            </w:r>
          </w:p>
          <w:p w14:paraId="5EF1E57D" w14:textId="77777777" w:rsidR="00AF3EFB" w:rsidRPr="00675F08" w:rsidRDefault="00AF3EFB" w:rsidP="00AF3EFB">
            <w:pPr>
              <w:keepLines/>
              <w:numPr>
                <w:ilvl w:val="0"/>
                <w:numId w:val="72"/>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2.4.6 Не допускается использовать: пленку (в том числе самоклеящуюся), асбестоцементный лист, металлический и пластиковый (виниловый) сайдинг, сотовый поликарбонат, ПВХ-панели (за исключением HPL-панелей с имитацией дерева, металла и бетона), крупные фракции штукатурки “фактурная шуба” и “короед”, глянцевые керамогранитные плиты.</w:t>
            </w:r>
          </w:p>
        </w:tc>
      </w:tr>
      <w:tr w:rsidR="00AF3EFB" w:rsidRPr="00675F08" w14:paraId="30B8FE5F" w14:textId="77777777" w:rsidTr="00AF3EFB">
        <w:trPr>
          <w:trHeight w:val="315"/>
          <w:jc w:val="center"/>
        </w:trPr>
        <w:tc>
          <w:tcPr>
            <w:tcW w:w="421" w:type="dxa"/>
            <w:vMerge/>
            <w:shd w:val="clear" w:color="auto" w:fill="auto"/>
          </w:tcPr>
          <w:p w14:paraId="27909E8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721ECD7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22BCBEC3"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2.5</w:t>
            </w:r>
          </w:p>
          <w:p w14:paraId="3DEEF204"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Кровля</w:t>
            </w:r>
          </w:p>
        </w:tc>
        <w:tc>
          <w:tcPr>
            <w:tcW w:w="5970" w:type="dxa"/>
            <w:shd w:val="clear" w:color="auto" w:fill="auto"/>
          </w:tcPr>
          <w:p w14:paraId="12C75F9E" w14:textId="77777777" w:rsidR="00AF3EFB" w:rsidRPr="00675F08" w:rsidRDefault="00AF3EFB" w:rsidP="00AF3EFB">
            <w:pPr>
              <w:keepLines/>
              <w:numPr>
                <w:ilvl w:val="0"/>
                <w:numId w:val="7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2.5.1 Не допускается использовать: асбестоцементный лист, пластиковый (виниловый) сайдинг, сотовый или профилированный поликарбонат, ПВХ-панели, шифер, фанеру, вагонку.</w:t>
            </w:r>
          </w:p>
        </w:tc>
        <w:tc>
          <w:tcPr>
            <w:tcW w:w="6825" w:type="dxa"/>
            <w:shd w:val="clear" w:color="auto" w:fill="auto"/>
          </w:tcPr>
          <w:p w14:paraId="05ABF3EA"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r>
      <w:tr w:rsidR="00AF3EFB" w:rsidRPr="00675F08" w14:paraId="2169E9F5" w14:textId="77777777" w:rsidTr="00AF3EFB">
        <w:trPr>
          <w:trHeight w:val="315"/>
          <w:jc w:val="center"/>
        </w:trPr>
        <w:tc>
          <w:tcPr>
            <w:tcW w:w="421" w:type="dxa"/>
            <w:vMerge/>
            <w:shd w:val="clear" w:color="auto" w:fill="auto"/>
          </w:tcPr>
          <w:p w14:paraId="44035C5A"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4FFABA5E"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60CC8189"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w:t>
            </w:r>
          </w:p>
          <w:p w14:paraId="2092595C"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Элементы входных групп</w:t>
            </w:r>
          </w:p>
        </w:tc>
        <w:tc>
          <w:tcPr>
            <w:tcW w:w="5970" w:type="dxa"/>
            <w:shd w:val="clear" w:color="auto" w:fill="auto"/>
          </w:tcPr>
          <w:p w14:paraId="297AEA2D"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2.6.1 Для навесов и козырьков не допускается использовать: асбестоцементный лист, пластиковый (виниловый) сайдинг, поликарбонат (за исключением монолитного), шифер, фанеру, вагонку, ПВХ-панели (за исключением HPL-панелей с имитацией дерева), крупные фракции штукатурки “фактурная шуба” и “короед”.</w:t>
            </w:r>
          </w:p>
          <w:p w14:paraId="6B768C53"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2.6.2 Материалы, имитирующие натуральные, должны соответствовать им по фактуре.</w:t>
            </w:r>
          </w:p>
          <w:p w14:paraId="3DF22D09"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2.6.3 Не допускается устройство радиальных козырьков и навесов. </w:t>
            </w:r>
          </w:p>
        </w:tc>
        <w:tc>
          <w:tcPr>
            <w:tcW w:w="6825" w:type="dxa"/>
            <w:shd w:val="clear" w:color="auto" w:fill="auto"/>
          </w:tcPr>
          <w:p w14:paraId="0EB686DE"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2.6.4 Для лестниц, площадок, ступеней не допускается использовать: материалы с классом противоскольжения менее R11, резиновую плитку.</w:t>
            </w:r>
          </w:p>
          <w:p w14:paraId="0B60A8E6" w14:textId="77777777" w:rsidR="00AF3EFB" w:rsidRPr="00675F08" w:rsidRDefault="00AF3EFB" w:rsidP="00AF3EFB">
            <w:pPr>
              <w:keepLines/>
              <w:numPr>
                <w:ilvl w:val="0"/>
                <w:numId w:val="2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2.6.5 Не допускается окраска поверхностей, облицованных натуральным камнем.</w:t>
            </w:r>
          </w:p>
          <w:p w14:paraId="163C4684" w14:textId="77777777" w:rsidR="00AF3EFB" w:rsidRPr="00675F08" w:rsidRDefault="00AF3EFB" w:rsidP="00AF3EFB">
            <w:pPr>
              <w:keepLines/>
              <w:numPr>
                <w:ilvl w:val="0"/>
                <w:numId w:val="27"/>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2.6.6 Необходимо предусматривать придверные грязезащитные системы.</w:t>
            </w:r>
          </w:p>
        </w:tc>
      </w:tr>
      <w:tr w:rsidR="00AF3EFB" w:rsidRPr="00675F08" w14:paraId="2916FFE5" w14:textId="77777777" w:rsidTr="00AF3EFB">
        <w:trPr>
          <w:trHeight w:val="315"/>
          <w:jc w:val="center"/>
        </w:trPr>
        <w:tc>
          <w:tcPr>
            <w:tcW w:w="421" w:type="dxa"/>
            <w:vMerge/>
            <w:shd w:val="clear" w:color="auto" w:fill="auto"/>
          </w:tcPr>
          <w:p w14:paraId="774111B9" w14:textId="77777777" w:rsidR="00AF3EFB" w:rsidRPr="00675F08" w:rsidRDefault="00AF3EFB" w:rsidP="00AF3EFB">
            <w:pPr>
              <w:keepLines/>
              <w:overflowPunct w:val="0"/>
              <w:autoSpaceDE w:val="0"/>
              <w:autoSpaceDN w:val="0"/>
              <w:adjustRightInd w:val="0"/>
              <w:jc w:val="center"/>
              <w:rPr>
                <w:rFonts w:eastAsia="Roboto" w:cs="Times New Roman"/>
                <w:sz w:val="16"/>
                <w:szCs w:val="16"/>
                <w:lang w:val="ru" w:eastAsia="ru-RU"/>
              </w:rPr>
            </w:pPr>
          </w:p>
        </w:tc>
        <w:tc>
          <w:tcPr>
            <w:tcW w:w="1094" w:type="dxa"/>
            <w:vMerge/>
            <w:shd w:val="clear" w:color="auto" w:fill="auto"/>
          </w:tcPr>
          <w:p w14:paraId="1651EF7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c>
          <w:tcPr>
            <w:tcW w:w="990" w:type="dxa"/>
            <w:shd w:val="clear" w:color="auto" w:fill="auto"/>
            <w:vAlign w:val="center"/>
          </w:tcPr>
          <w:p w14:paraId="605CEC2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2.7</w:t>
            </w:r>
          </w:p>
          <w:p w14:paraId="67DD071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Ограждения</w:t>
            </w:r>
          </w:p>
        </w:tc>
        <w:tc>
          <w:tcPr>
            <w:tcW w:w="5970" w:type="dxa"/>
            <w:shd w:val="clear" w:color="auto" w:fill="auto"/>
          </w:tcPr>
          <w:p w14:paraId="2565AC30" w14:textId="77777777" w:rsidR="00AF3EFB" w:rsidRPr="00675F08" w:rsidRDefault="00AF3EFB" w:rsidP="00AF3EFB">
            <w:pPr>
              <w:keepLines/>
              <w:numPr>
                <w:ilvl w:val="0"/>
                <w:numId w:val="19"/>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2.7.1 Для всех ограждений не допускается использовать: профилированный лист, асбестоцементный лист, металлический и пластиковый (виниловый) сайдинг, поликарбонат, стекломагнезитовые листы, фанеру, вагонку. </w:t>
            </w:r>
          </w:p>
        </w:tc>
        <w:tc>
          <w:tcPr>
            <w:tcW w:w="6825" w:type="dxa"/>
            <w:shd w:val="clear" w:color="auto" w:fill="auto"/>
          </w:tcPr>
          <w:p w14:paraId="488B7512"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p>
        </w:tc>
      </w:tr>
      <w:tr w:rsidR="00AF3EFB" w:rsidRPr="00675F08" w14:paraId="65F4BB0F" w14:textId="77777777" w:rsidTr="00AF3EFB">
        <w:trPr>
          <w:trHeight w:val="579"/>
          <w:jc w:val="center"/>
        </w:trPr>
        <w:tc>
          <w:tcPr>
            <w:tcW w:w="421" w:type="dxa"/>
            <w:shd w:val="clear" w:color="auto" w:fill="auto"/>
          </w:tcPr>
          <w:p w14:paraId="7263AB30"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w:t>
            </w:r>
          </w:p>
        </w:tc>
        <w:tc>
          <w:tcPr>
            <w:tcW w:w="2084" w:type="dxa"/>
            <w:gridSpan w:val="2"/>
            <w:shd w:val="clear" w:color="auto" w:fill="auto"/>
          </w:tcPr>
          <w:p w14:paraId="74AB36B6"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размещению технического и инженерного оборудования на фасадах зданий, строений и сооружений</w:t>
            </w:r>
          </w:p>
        </w:tc>
        <w:tc>
          <w:tcPr>
            <w:tcW w:w="5970" w:type="dxa"/>
            <w:shd w:val="clear" w:color="auto" w:fill="auto"/>
          </w:tcPr>
          <w:p w14:paraId="675EE212" w14:textId="77777777" w:rsidR="00AF3EFB" w:rsidRPr="00675F08" w:rsidRDefault="00AF3EFB" w:rsidP="00AF3EFB">
            <w:pPr>
              <w:keepLines/>
              <w:numPr>
                <w:ilvl w:val="0"/>
                <w:numId w:val="4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3.1 Элементы систем кондиционирования (наружные блоки систем кондиционирования и вентиляции, отверстия для монтажа бризера), а также антенны должны:</w:t>
            </w:r>
          </w:p>
          <w:p w14:paraId="3E13B36B"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размещаться упорядоченно, с привязкой к архитектурному решению фасада и единой (вертикальной, горизонтальной) системе осей;</w:t>
            </w:r>
          </w:p>
          <w:p w14:paraId="14D6D269"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размещаться с использованием стандартных конструкций крепления и с использованием маскирующих ограждений (решеток, жалюзи, корзин);</w:t>
            </w:r>
          </w:p>
          <w:p w14:paraId="1052C503" w14:textId="77777777" w:rsidR="00AF3EFB" w:rsidRPr="00675F08" w:rsidRDefault="00AF3EFB" w:rsidP="00AF3EFB">
            <w:pPr>
              <w:keepLines/>
              <w:numPr>
                <w:ilvl w:val="0"/>
                <w:numId w:val="20"/>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оснащаться кабель-каналами, скрытыми за фасадом или замаскированными в тон колера соответствующей плоскости фасада.</w:t>
            </w:r>
          </w:p>
          <w:p w14:paraId="525CC6C6" w14:textId="77777777" w:rsidR="00AF3EFB" w:rsidRPr="00675F08" w:rsidRDefault="00AF3EFB" w:rsidP="00AF3EFB">
            <w:pPr>
              <w:keepLines/>
              <w:numPr>
                <w:ilvl w:val="0"/>
                <w:numId w:val="46"/>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3.2 Размещение элементов систем кондиционирования допускается:</w:t>
            </w:r>
          </w:p>
          <w:p w14:paraId="4C428D18"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на кровле объекта (крышные кондиционеры с внутренними воздуховодными каналами);</w:t>
            </w:r>
          </w:p>
          <w:p w14:paraId="302BB287"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нижней части оконных проемов, в окнах подвального этажа без выхода за плоскость фасада;</w:t>
            </w:r>
          </w:p>
          <w:p w14:paraId="176CB299"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простенках между оконными и дверными проемами;</w:t>
            </w:r>
          </w:p>
          <w:p w14:paraId="400C4AFC"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на второстепенных фасадах, брандмауэрах;</w:t>
            </w:r>
          </w:p>
          <w:p w14:paraId="32A57040"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арочных проемах на высоте не менее 3,0 м от поверхности земли,</w:t>
            </w:r>
          </w:p>
        </w:tc>
        <w:tc>
          <w:tcPr>
            <w:tcW w:w="6825" w:type="dxa"/>
            <w:shd w:val="clear" w:color="auto" w:fill="auto"/>
          </w:tcPr>
          <w:p w14:paraId="0FD024C4" w14:textId="77777777" w:rsidR="00AF3EFB" w:rsidRPr="00675F08" w:rsidRDefault="00AF3EFB" w:rsidP="00AF3EFB">
            <w:pPr>
              <w:keepLines/>
              <w:numPr>
                <w:ilvl w:val="0"/>
                <w:numId w:val="38"/>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3.3 Размещение элементов систем кондиционирования не допускается:</w:t>
            </w:r>
          </w:p>
          <w:p w14:paraId="3F1F1AB1"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на поверхности главных фасадов; </w:t>
            </w:r>
          </w:p>
          <w:p w14:paraId="274FC794"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в оконных и дверных проемах с выступанием за плоскость фасада;</w:t>
            </w:r>
          </w:p>
          <w:p w14:paraId="3AA832FC" w14:textId="77777777" w:rsidR="00AF3EFB" w:rsidRPr="00675F08" w:rsidRDefault="00AF3EFB" w:rsidP="00AF3EFB">
            <w:pPr>
              <w:keepLines/>
              <w:numPr>
                <w:ilvl w:val="0"/>
                <w:numId w:val="23"/>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над пешеходными тротуарами.</w:t>
            </w:r>
          </w:p>
          <w:p w14:paraId="61B8CC8E" w14:textId="77777777" w:rsidR="00AF3EFB" w:rsidRPr="00675F08" w:rsidRDefault="00AF3EFB" w:rsidP="00AF3EFB">
            <w:pPr>
              <w:keepLines/>
              <w:numPr>
                <w:ilvl w:val="0"/>
                <w:numId w:val="2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3.4 Маскирующие ограждения должны иметь окраску, соответствующую одному из колеров элементов здания (стен, элементов окон).</w:t>
            </w:r>
          </w:p>
          <w:p w14:paraId="098C49B8" w14:textId="77777777" w:rsidR="00AF3EFB" w:rsidRPr="00675F08" w:rsidRDefault="00AF3EFB" w:rsidP="00AF3EFB">
            <w:pPr>
              <w:keepLines/>
              <w:numPr>
                <w:ilvl w:val="0"/>
                <w:numId w:val="41"/>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3.5 Цветовое решение элементов системы наружного водоотведения (водосточные трубы, желоба) должно осуществляться в тон соответствующей плоскости стены.</w:t>
            </w:r>
          </w:p>
        </w:tc>
      </w:tr>
      <w:tr w:rsidR="00AF3EFB" w:rsidRPr="00675F08" w14:paraId="727CB403" w14:textId="77777777" w:rsidTr="00AF3EFB">
        <w:trPr>
          <w:trHeight w:val="564"/>
          <w:jc w:val="center"/>
        </w:trPr>
        <w:tc>
          <w:tcPr>
            <w:tcW w:w="421" w:type="dxa"/>
            <w:shd w:val="clear" w:color="auto" w:fill="auto"/>
          </w:tcPr>
          <w:p w14:paraId="78B91685"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w:t>
            </w:r>
          </w:p>
        </w:tc>
        <w:tc>
          <w:tcPr>
            <w:tcW w:w="2084" w:type="dxa"/>
            <w:gridSpan w:val="2"/>
            <w:shd w:val="clear" w:color="auto" w:fill="auto"/>
          </w:tcPr>
          <w:p w14:paraId="6FA1F7FB" w14:textId="77777777" w:rsidR="00AF3EFB" w:rsidRPr="00675F08" w:rsidRDefault="00AF3EFB" w:rsidP="00AF3EFB">
            <w:pPr>
              <w:keepLines/>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Требования к подсветке фасадов зданий, строений и сооружений</w:t>
            </w:r>
          </w:p>
        </w:tc>
        <w:tc>
          <w:tcPr>
            <w:tcW w:w="5970" w:type="dxa"/>
            <w:shd w:val="clear" w:color="auto" w:fill="auto"/>
          </w:tcPr>
          <w:p w14:paraId="33B34834" w14:textId="77777777" w:rsidR="00AF3EFB" w:rsidRPr="00675F08" w:rsidRDefault="00AF3EFB" w:rsidP="00AF3EFB">
            <w:pPr>
              <w:keepLines/>
              <w:numPr>
                <w:ilvl w:val="0"/>
                <w:numId w:val="6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4.1 Входные группы должны иметь освещение. </w:t>
            </w:r>
          </w:p>
          <w:p w14:paraId="7FE5BBA4" w14:textId="77777777" w:rsidR="00AF3EFB" w:rsidRPr="00675F08" w:rsidRDefault="00AF3EFB" w:rsidP="00AF3EFB">
            <w:pPr>
              <w:keepLines/>
              <w:numPr>
                <w:ilvl w:val="0"/>
                <w:numId w:val="6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4.2 Запрещается использовать в подсветке фасадов пиксельную, мигающую подсветку.</w:t>
            </w:r>
          </w:p>
          <w:p w14:paraId="2B5C9118" w14:textId="77777777" w:rsidR="00AF3EFB" w:rsidRPr="00675F08" w:rsidRDefault="00AF3EFB" w:rsidP="00AF3EFB">
            <w:pPr>
              <w:keepLines/>
              <w:numPr>
                <w:ilvl w:val="0"/>
                <w:numId w:val="6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4.3 Приборы архитектурной подсветки должны располагаться таким образом, чтобы их выходные отверстия экранировались светозащитными устройствами или не оказывались в центре поля зрения водителей и пешеходов в главных направлениях движения.</w:t>
            </w:r>
          </w:p>
        </w:tc>
        <w:tc>
          <w:tcPr>
            <w:tcW w:w="6825" w:type="dxa"/>
            <w:shd w:val="clear" w:color="auto" w:fill="auto"/>
          </w:tcPr>
          <w:p w14:paraId="19370BC8" w14:textId="77777777" w:rsidR="00AF3EFB" w:rsidRPr="00675F08" w:rsidRDefault="00AF3EFB" w:rsidP="00AF3EFB">
            <w:pPr>
              <w:keepLines/>
              <w:numPr>
                <w:ilvl w:val="0"/>
                <w:numId w:val="6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4.4 Подсветка осуществляется белым с цветовой температурой (Тц) в диапазоне 2000-2700 К.</w:t>
            </w:r>
          </w:p>
          <w:p w14:paraId="6FCBA4C3" w14:textId="77777777" w:rsidR="00AF3EFB" w:rsidRPr="00675F08" w:rsidRDefault="00AF3EFB" w:rsidP="00AF3EFB">
            <w:pPr>
              <w:keepLines/>
              <w:numPr>
                <w:ilvl w:val="0"/>
                <w:numId w:val="65"/>
              </w:numPr>
              <w:suppressAutoHyphens w:val="0"/>
              <w:overflowPunct w:val="0"/>
              <w:autoSpaceDE w:val="0"/>
              <w:autoSpaceDN w:val="0"/>
              <w:adjustRightInd w:val="0"/>
              <w:jc w:val="both"/>
              <w:rPr>
                <w:rFonts w:eastAsia="Roboto" w:cs="Times New Roman"/>
                <w:sz w:val="16"/>
                <w:szCs w:val="16"/>
                <w:lang w:val="ru" w:eastAsia="ru-RU"/>
              </w:rPr>
            </w:pPr>
            <w:r w:rsidRPr="00675F08">
              <w:rPr>
                <w:rFonts w:eastAsia="Roboto" w:cs="Times New Roman"/>
                <w:sz w:val="16"/>
                <w:szCs w:val="16"/>
                <w:lang w:val="ru" w:eastAsia="ru-RU"/>
              </w:rPr>
              <w:t xml:space="preserve">4.5 Не допускается засветка окон жилых помещений, расположенных вблизи зданий, а также камер видеонаблюдения. </w:t>
            </w:r>
          </w:p>
        </w:tc>
      </w:tr>
    </w:tbl>
    <w:p w14:paraId="3512DBF0" w14:textId="77777777" w:rsidR="00AF3EFB" w:rsidRPr="00675F08" w:rsidRDefault="00AF3EFB" w:rsidP="00AF3EFB">
      <w:pPr>
        <w:pStyle w:val="affa"/>
      </w:pPr>
    </w:p>
    <w:p w14:paraId="2F8C61FA" w14:textId="77777777" w:rsidR="00AF3EFB" w:rsidRPr="00675F08" w:rsidRDefault="00AF3EFB" w:rsidP="00AF3EFB">
      <w:pPr>
        <w:rPr>
          <w:rFonts w:cs="Times New Roman"/>
        </w:rPr>
      </w:pPr>
      <w:r w:rsidRPr="00675F08">
        <w:rPr>
          <w:rFonts w:cs="Times New Roman"/>
        </w:rPr>
        <w:br w:type="page"/>
      </w:r>
    </w:p>
    <w:p w14:paraId="37977ADA" w14:textId="77777777" w:rsidR="00AF3EFB" w:rsidRPr="00675F08" w:rsidRDefault="00AF3EFB" w:rsidP="00AF3EFB">
      <w:pPr>
        <w:rPr>
          <w:rFonts w:cs="Times New Roman"/>
        </w:rPr>
        <w:sectPr w:rsidR="00AF3EFB" w:rsidRPr="00675F08" w:rsidSect="00AF3EFB">
          <w:pgSz w:w="16838" w:h="11906" w:orient="landscape"/>
          <w:pgMar w:top="1247" w:right="1134" w:bottom="1701" w:left="1134" w:header="709" w:footer="709" w:gutter="0"/>
          <w:cols w:space="708"/>
          <w:docGrid w:linePitch="360"/>
        </w:sectPr>
      </w:pPr>
    </w:p>
    <w:p w14:paraId="4950DE87" w14:textId="77777777" w:rsidR="00AF3EFB" w:rsidRPr="00376D59" w:rsidRDefault="00AF3EFB" w:rsidP="00AF3EFB">
      <w:pPr>
        <w:pStyle w:val="13"/>
        <w:rPr>
          <w:rFonts w:cs="Times New Roman"/>
          <w:lang w:val="ru-RU"/>
        </w:rPr>
      </w:pPr>
      <w:bookmarkStart w:id="235" w:name="_Toc183782492"/>
      <w:bookmarkStart w:id="236" w:name="_Toc196470590"/>
      <w:r w:rsidRPr="00376D59">
        <w:rPr>
          <w:rFonts w:cs="Times New Roman"/>
          <w:lang w:val="ru-RU"/>
        </w:rPr>
        <w:lastRenderedPageBreak/>
        <w:t xml:space="preserve">ЧАСТЬ </w:t>
      </w:r>
      <w:r w:rsidRPr="00675F08">
        <w:rPr>
          <w:rFonts w:cs="Times New Roman"/>
        </w:rPr>
        <w:t>II</w:t>
      </w:r>
      <w:r w:rsidRPr="00376D59">
        <w:rPr>
          <w:rFonts w:cs="Times New Roman"/>
          <w:lang w:val="ru-RU"/>
        </w:rPr>
        <w:t>. КАРТА(Ы) ГРАДОСТРОИТЕЛЬНОГО ЗОНИРОВАНИЯ, КАРТА(Ы) ЗОН С ОСОБЫМИ УСЛОВИЯМИ ИСПОЛЬЗОВАНИЯ ТЕРРИТОРИИ</w:t>
      </w:r>
      <w:bookmarkEnd w:id="235"/>
      <w:bookmarkEnd w:id="236"/>
    </w:p>
    <w:p w14:paraId="3E75B902" w14:textId="4009F732" w:rsidR="00AF3EFB" w:rsidRPr="00675F08" w:rsidRDefault="00AF3EFB" w:rsidP="00AF3EFB">
      <w:pPr>
        <w:pStyle w:val="3"/>
        <w:framePr w:wrap="around"/>
      </w:pPr>
      <w:bookmarkStart w:id="237" w:name="_Toc183782493"/>
      <w:bookmarkStart w:id="238" w:name="_Toc196470591"/>
      <w:r w:rsidRPr="00675F08">
        <w:t xml:space="preserve">Статья 36. Карта(ы) градостроительного зонирования территории </w:t>
      </w:r>
      <w:r w:rsidR="003B7DB9">
        <w:t>Ивановского</w:t>
      </w:r>
      <w:r w:rsidRPr="00675F08">
        <w:t xml:space="preserve"> сельского поселения Красноармейского района, карта(ы) зон с особыми условиями использования территории.</w:t>
      </w:r>
      <w:bookmarkEnd w:id="237"/>
      <w:bookmarkEnd w:id="238"/>
    </w:p>
    <w:p w14:paraId="45476502" w14:textId="77777777" w:rsidR="00AF3EFB" w:rsidRPr="00675F08" w:rsidRDefault="00AF3EFB" w:rsidP="00AF3EFB">
      <w:pPr>
        <w:rPr>
          <w:rFonts w:cs="Times New Roman"/>
        </w:rPr>
      </w:pPr>
    </w:p>
    <w:p w14:paraId="5EFACB0D" w14:textId="77777777" w:rsidR="00AF3EFB" w:rsidRPr="00675F08" w:rsidRDefault="00AF3EFB" w:rsidP="001A51A2">
      <w:pPr>
        <w:jc w:val="center"/>
        <w:rPr>
          <w:rFonts w:cs="Times New Roman"/>
        </w:rPr>
      </w:pPr>
      <w:r w:rsidRPr="00675F08">
        <w:rPr>
          <w:rFonts w:cs="Times New Roman"/>
          <w:noProof/>
          <w:lang w:eastAsia="ru-RU"/>
        </w:rPr>
        <w:drawing>
          <wp:inline distT="0" distB="0" distL="0" distR="0" wp14:anchorId="36C59802" wp14:editId="399D4E10">
            <wp:extent cx="5210175" cy="7382306"/>
            <wp:effectExtent l="0" t="0" r="0"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КГЗ_25000.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213957" cy="7387665"/>
                    </a:xfrm>
                    <a:prstGeom prst="rect">
                      <a:avLst/>
                    </a:prstGeom>
                  </pic:spPr>
                </pic:pic>
              </a:graphicData>
            </a:graphic>
          </wp:inline>
        </w:drawing>
      </w:r>
    </w:p>
    <w:p w14:paraId="564C9CF2" w14:textId="77777777" w:rsidR="00AF3EFB" w:rsidRPr="00675F08" w:rsidRDefault="00AF3EFB" w:rsidP="00AF3EFB">
      <w:pPr>
        <w:rPr>
          <w:rFonts w:cs="Times New Roman"/>
        </w:rPr>
      </w:pPr>
      <w:r w:rsidRPr="00675F08">
        <w:rPr>
          <w:rFonts w:cs="Times New Roman"/>
        </w:rPr>
        <w:br w:type="page"/>
      </w:r>
    </w:p>
    <w:p w14:paraId="2AA923C4" w14:textId="77777777" w:rsidR="001A51A2" w:rsidRDefault="00AF3EFB" w:rsidP="001A51A2">
      <w:pPr>
        <w:jc w:val="center"/>
        <w:rPr>
          <w:rFonts w:cs="Times New Roman"/>
        </w:rPr>
      </w:pPr>
      <w:r w:rsidRPr="00675F08">
        <w:rPr>
          <w:rFonts w:cs="Times New Roman"/>
          <w:noProof/>
          <w:lang w:eastAsia="ru-RU"/>
        </w:rPr>
        <w:lastRenderedPageBreak/>
        <w:drawing>
          <wp:inline distT="0" distB="0" distL="0" distR="0" wp14:anchorId="2D626CEB" wp14:editId="390E8E95">
            <wp:extent cx="6134100" cy="8691417"/>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ЗОУИТ_25000.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140909" cy="8701065"/>
                    </a:xfrm>
                    <a:prstGeom prst="rect">
                      <a:avLst/>
                    </a:prstGeom>
                  </pic:spPr>
                </pic:pic>
              </a:graphicData>
            </a:graphic>
          </wp:inline>
        </w:drawing>
      </w:r>
    </w:p>
    <w:p w14:paraId="34B8D31F" w14:textId="77777777" w:rsidR="001A51A2" w:rsidRDefault="001A51A2" w:rsidP="001A51A2">
      <w:pPr>
        <w:jc w:val="center"/>
        <w:rPr>
          <w:rFonts w:cs="Times New Roman"/>
        </w:rPr>
      </w:pPr>
    </w:p>
    <w:p w14:paraId="2AD4F8AE" w14:textId="77777777" w:rsidR="001A51A2" w:rsidRDefault="001A51A2" w:rsidP="001A51A2">
      <w:pPr>
        <w:jc w:val="center"/>
        <w:rPr>
          <w:rFonts w:cs="Times New Roman"/>
        </w:rPr>
        <w:sectPr w:rsidR="001A51A2" w:rsidSect="00AF3EFB">
          <w:pgSz w:w="11906" w:h="16838"/>
          <w:pgMar w:top="1134" w:right="567" w:bottom="1134" w:left="1701" w:header="709" w:footer="709" w:gutter="0"/>
          <w:cols w:space="708"/>
          <w:docGrid w:linePitch="360"/>
        </w:sectPr>
      </w:pPr>
    </w:p>
    <w:p w14:paraId="4FA33FAF" w14:textId="19C3C22D" w:rsidR="001A51A2" w:rsidRDefault="001A51A2" w:rsidP="001A51A2">
      <w:pPr>
        <w:jc w:val="center"/>
        <w:rPr>
          <w:rFonts w:cs="Times New Roman"/>
        </w:rPr>
      </w:pPr>
      <w:r>
        <w:rPr>
          <w:rFonts w:cs="Times New Roman"/>
          <w:noProof/>
          <w:lang w:eastAsia="ru-RU"/>
        </w:rPr>
        <w:lastRenderedPageBreak/>
        <w:drawing>
          <wp:inline distT="0" distB="0" distL="0" distR="0" wp14:anchorId="05FCEB61" wp14:editId="42435831">
            <wp:extent cx="9010650" cy="6359250"/>
            <wp:effectExtent l="0" t="0" r="0" b="381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3.Карта градостроительного зонирования (Фрагмент ЗОУИТ)_page-0001.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9043404" cy="6382366"/>
                    </a:xfrm>
                    <a:prstGeom prst="rect">
                      <a:avLst/>
                    </a:prstGeom>
                  </pic:spPr>
                </pic:pic>
              </a:graphicData>
            </a:graphic>
          </wp:inline>
        </w:drawing>
      </w:r>
    </w:p>
    <w:p w14:paraId="214B50F1" w14:textId="46A38A63" w:rsidR="001A51A2" w:rsidRDefault="001A51A2" w:rsidP="001A51A2">
      <w:pPr>
        <w:jc w:val="center"/>
        <w:rPr>
          <w:rFonts w:cs="Times New Roman"/>
        </w:rPr>
        <w:sectPr w:rsidR="001A51A2" w:rsidSect="001A51A2">
          <w:pgSz w:w="16838" w:h="11906" w:orient="landscape"/>
          <w:pgMar w:top="1701" w:right="1134" w:bottom="567" w:left="1134" w:header="709" w:footer="709" w:gutter="0"/>
          <w:cols w:space="708"/>
          <w:docGrid w:linePitch="360"/>
        </w:sectPr>
      </w:pPr>
    </w:p>
    <w:p w14:paraId="0F03E73F" w14:textId="77777777" w:rsidR="001A51A2" w:rsidRDefault="001A51A2" w:rsidP="001A51A2">
      <w:pPr>
        <w:jc w:val="center"/>
        <w:rPr>
          <w:rFonts w:cs="Times New Roman"/>
        </w:rPr>
        <w:sectPr w:rsidR="001A51A2" w:rsidSect="00AF3EFB">
          <w:pgSz w:w="11906" w:h="16838"/>
          <w:pgMar w:top="1134" w:right="567" w:bottom="1134" w:left="1701" w:header="709" w:footer="709" w:gutter="0"/>
          <w:cols w:space="708"/>
          <w:docGrid w:linePitch="360"/>
        </w:sectPr>
      </w:pPr>
      <w:r>
        <w:rPr>
          <w:rFonts w:cs="Times New Roman"/>
          <w:noProof/>
          <w:lang w:eastAsia="ru-RU"/>
        </w:rPr>
        <w:lastRenderedPageBreak/>
        <w:drawing>
          <wp:inline distT="0" distB="0" distL="0" distR="0" wp14:anchorId="3251E08E" wp14:editId="771E2FC3">
            <wp:extent cx="6366172" cy="902017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4.Карта градостроительного зонирования АГО_page-0001.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367572" cy="9022159"/>
                    </a:xfrm>
                    <a:prstGeom prst="rect">
                      <a:avLst/>
                    </a:prstGeom>
                  </pic:spPr>
                </pic:pic>
              </a:graphicData>
            </a:graphic>
          </wp:inline>
        </w:drawing>
      </w:r>
    </w:p>
    <w:p w14:paraId="4180844B" w14:textId="7B7750DD" w:rsidR="001A51A2" w:rsidRDefault="001A51A2" w:rsidP="001A51A2">
      <w:pPr>
        <w:jc w:val="center"/>
        <w:rPr>
          <w:rFonts w:cs="Times New Roman"/>
        </w:rPr>
        <w:sectPr w:rsidR="001A51A2" w:rsidSect="001A51A2">
          <w:pgSz w:w="16838" w:h="11906" w:orient="landscape"/>
          <w:pgMar w:top="1701" w:right="1134" w:bottom="567" w:left="1134" w:header="709" w:footer="709" w:gutter="0"/>
          <w:cols w:space="708"/>
          <w:docGrid w:linePitch="360"/>
        </w:sectPr>
      </w:pPr>
      <w:r>
        <w:rPr>
          <w:rFonts w:cs="Times New Roman"/>
          <w:noProof/>
          <w:lang w:eastAsia="ru-RU"/>
        </w:rPr>
        <w:lastRenderedPageBreak/>
        <w:drawing>
          <wp:inline distT="0" distB="0" distL="0" distR="0" wp14:anchorId="1AF36DD3" wp14:editId="4A1A3336">
            <wp:extent cx="9063840" cy="6396990"/>
            <wp:effectExtent l="0" t="0" r="4445" b="381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5.Карта градостроительного зонирования(Фрамгент АГО)_page-0001.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9070211" cy="6401487"/>
                    </a:xfrm>
                    <a:prstGeom prst="rect">
                      <a:avLst/>
                    </a:prstGeom>
                  </pic:spPr>
                </pic:pic>
              </a:graphicData>
            </a:graphic>
          </wp:inline>
        </w:drawing>
      </w:r>
    </w:p>
    <w:p w14:paraId="178D2475" w14:textId="77777777" w:rsidR="00AF3EFB" w:rsidRPr="00675F08" w:rsidRDefault="00AF3EFB" w:rsidP="00AF3EFB">
      <w:pPr>
        <w:keepNext/>
        <w:numPr>
          <w:ilvl w:val="0"/>
          <w:numId w:val="82"/>
        </w:numPr>
        <w:suppressAutoHyphens w:val="0"/>
        <w:outlineLvl w:val="0"/>
        <w:rPr>
          <w:rFonts w:eastAsia="Calibri" w:cs="Times New Roman"/>
          <w:b/>
          <w:lang w:val=""/>
        </w:rPr>
      </w:pPr>
      <w:bookmarkStart w:id="239" w:name="_Toc196470592"/>
      <w:r w:rsidRPr="00675F08">
        <w:rPr>
          <w:rFonts w:eastAsia="Calibri" w:cs="Times New Roman"/>
          <w:b/>
          <w:lang w:val=""/>
        </w:rPr>
        <w:lastRenderedPageBreak/>
        <w:t>ЧАСТЬ III. ГРАДОСТРОИТЕЛЬНЫЕ РЕГЛАМЕНТЫ</w:t>
      </w:r>
      <w:bookmarkEnd w:id="239"/>
    </w:p>
    <w:p w14:paraId="1CBC5CDF" w14:textId="77777777" w:rsidR="00AF3EFB" w:rsidRPr="00675F08" w:rsidRDefault="00AF3EFB" w:rsidP="00AF3EFB">
      <w:pPr>
        <w:widowControl w:val="0"/>
        <w:shd w:val="clear" w:color="auto" w:fill="FFFFFF"/>
        <w:tabs>
          <w:tab w:val="left" w:pos="-5387"/>
        </w:tabs>
        <w:rPr>
          <w:rFonts w:eastAsia="Calibri" w:cs="Times New Roman"/>
          <w:bCs/>
          <w:lang w:val=""/>
        </w:rPr>
      </w:pPr>
    </w:p>
    <w:p w14:paraId="01438B9E" w14:textId="18D10846" w:rsidR="00AF3EFB" w:rsidRPr="00675F08" w:rsidRDefault="00AF3EFB" w:rsidP="00AF3EFB">
      <w:pPr>
        <w:rPr>
          <w:rFonts w:eastAsia="Calibri" w:cs="Times New Roman"/>
          <w:bCs/>
          <w:lang w:val=""/>
        </w:rPr>
      </w:pPr>
      <w:r w:rsidRPr="00675F08">
        <w:rPr>
          <w:rFonts w:eastAsia="Calibri" w:cs="Times New Roman"/>
          <w:bCs/>
          <w:lang w:val=""/>
        </w:rPr>
        <w:t>«</w:t>
      </w:r>
      <w:r w:rsidRPr="00675F08">
        <w:rPr>
          <w:rFonts w:eastAsia="Calibri" w:cs="Times New Roman"/>
          <w:bCs/>
          <w:u w:val="single"/>
          <w:lang w:val=""/>
        </w:rPr>
        <w:t xml:space="preserve">Правила землепользования и застройки </w:t>
      </w:r>
      <w:r w:rsidR="003B7DB9">
        <w:rPr>
          <w:rFonts w:eastAsia="Calibri" w:cs="Times New Roman"/>
          <w:bCs/>
          <w:u w:val="single"/>
        </w:rPr>
        <w:t>Ивановского</w:t>
      </w:r>
      <w:r w:rsidRPr="00675F08">
        <w:rPr>
          <w:rFonts w:eastAsia="Calibri" w:cs="Times New Roman"/>
          <w:bCs/>
          <w:u w:val="single"/>
          <w:lang w:val=""/>
        </w:rPr>
        <w:t xml:space="preserve"> </w:t>
      </w:r>
      <w:r w:rsidRPr="00675F08">
        <w:rPr>
          <w:rFonts w:eastAsia="Calibri" w:cs="Times New Roman"/>
          <w:bCs/>
          <w:u w:val="single"/>
        </w:rPr>
        <w:t>сель</w:t>
      </w:r>
      <w:r w:rsidRPr="00675F08">
        <w:rPr>
          <w:rFonts w:eastAsia="Calibri" w:cs="Times New Roman"/>
          <w:bCs/>
          <w:u w:val="single"/>
          <w:lang w:val=""/>
        </w:rPr>
        <w:t xml:space="preserve">ского поселения </w:t>
      </w:r>
      <w:r w:rsidRPr="00675F08">
        <w:rPr>
          <w:rFonts w:eastAsia="Calibri" w:cs="Times New Roman"/>
          <w:bCs/>
          <w:u w:val="single"/>
        </w:rPr>
        <w:t>Красноармей</w:t>
      </w:r>
      <w:r w:rsidRPr="00675F08">
        <w:rPr>
          <w:rFonts w:eastAsia="Calibri" w:cs="Times New Roman"/>
          <w:bCs/>
          <w:u w:val="single"/>
          <w:lang w:val=""/>
        </w:rPr>
        <w:t>ского района»</w:t>
      </w:r>
    </w:p>
    <w:p w14:paraId="174FCD25" w14:textId="77777777" w:rsidR="00AF3EFB" w:rsidRPr="00675F08" w:rsidRDefault="00AF3EFB" w:rsidP="00AF3EFB">
      <w:pPr>
        <w:rPr>
          <w:rFonts w:eastAsia="Calibri" w:cs="Times New Roman"/>
          <w:bCs/>
          <w:u w:val="single"/>
          <w:lang w:val=""/>
        </w:rPr>
      </w:pPr>
    </w:p>
    <w:p w14:paraId="6B7DC661" w14:textId="2B3928A7" w:rsidR="00AF3EFB" w:rsidRPr="00675F08" w:rsidRDefault="00AF3EFB" w:rsidP="00AF3EFB">
      <w:pPr>
        <w:keepNext/>
        <w:keepLines/>
        <w:outlineLvl w:val="0"/>
        <w:rPr>
          <w:rFonts w:eastAsia="Calibri" w:cs="Times New Roman"/>
          <w:b/>
          <w:bCs/>
          <w:lang w:val=""/>
        </w:rPr>
      </w:pPr>
      <w:bookmarkStart w:id="240" w:name="_Toc174544248"/>
      <w:bookmarkStart w:id="241" w:name="_Toc174974737"/>
      <w:bookmarkStart w:id="242" w:name="_Toc183782495"/>
      <w:bookmarkStart w:id="243" w:name="_Toc196470593"/>
      <w:r w:rsidRPr="00675F08">
        <w:rPr>
          <w:rFonts w:eastAsia="Calibri" w:cs="Times New Roman"/>
          <w:b/>
          <w:bCs/>
          <w:lang w:val=""/>
        </w:rPr>
        <w:t xml:space="preserve">Статья 37. Виды территориальных зон, выделенных на карте градостроительного зонирования территории </w:t>
      </w:r>
      <w:bookmarkEnd w:id="240"/>
      <w:bookmarkEnd w:id="241"/>
      <w:bookmarkEnd w:id="242"/>
      <w:r w:rsidR="003B7DB9">
        <w:rPr>
          <w:rFonts w:eastAsia="Calibri" w:cs="Times New Roman"/>
          <w:b/>
          <w:bCs/>
        </w:rPr>
        <w:t>Ивановского</w:t>
      </w:r>
      <w:r w:rsidRPr="00675F08">
        <w:rPr>
          <w:rFonts w:eastAsia="Calibri" w:cs="Times New Roman"/>
          <w:b/>
          <w:bCs/>
          <w:lang w:val=""/>
        </w:rPr>
        <w:t xml:space="preserve"> </w:t>
      </w:r>
      <w:r w:rsidRPr="00675F08">
        <w:rPr>
          <w:rFonts w:eastAsia="Calibri" w:cs="Times New Roman"/>
          <w:b/>
          <w:bCs/>
        </w:rPr>
        <w:t>сель</w:t>
      </w:r>
      <w:r w:rsidRPr="00675F08">
        <w:rPr>
          <w:rFonts w:eastAsia="Calibri" w:cs="Times New Roman"/>
          <w:b/>
          <w:bCs/>
          <w:lang w:val=""/>
        </w:rPr>
        <w:t xml:space="preserve">ского поселения </w:t>
      </w:r>
      <w:r w:rsidRPr="00675F08">
        <w:rPr>
          <w:rFonts w:eastAsia="Calibri" w:cs="Times New Roman"/>
          <w:b/>
          <w:bCs/>
        </w:rPr>
        <w:t>Красноармей</w:t>
      </w:r>
      <w:r w:rsidRPr="00675F08">
        <w:rPr>
          <w:rFonts w:eastAsia="Calibri" w:cs="Times New Roman"/>
          <w:b/>
          <w:bCs/>
          <w:lang w:val=""/>
        </w:rPr>
        <w:t>ского района</w:t>
      </w:r>
      <w:bookmarkEnd w:id="243"/>
    </w:p>
    <w:p w14:paraId="53305695" w14:textId="1B3DFC0B" w:rsidR="00AF3EFB" w:rsidRPr="00675F08" w:rsidRDefault="00AF3EFB" w:rsidP="00AF3EFB">
      <w:pPr>
        <w:rPr>
          <w:rFonts w:eastAsia="Calibri" w:cs="Times New Roman"/>
          <w:lang w:val=""/>
        </w:rPr>
      </w:pPr>
      <w:r w:rsidRPr="00675F08">
        <w:rPr>
          <w:rFonts w:eastAsia="Calibri" w:cs="Times New Roman"/>
          <w:lang w:val=""/>
        </w:rPr>
        <w:t xml:space="preserve">Настоящими Правилами устанавливаются следующие Виды территориальных зон на территории </w:t>
      </w:r>
      <w:r w:rsidR="003B7DB9">
        <w:rPr>
          <w:rFonts w:eastAsia="Calibri" w:cs="Times New Roman"/>
          <w:bCs/>
        </w:rPr>
        <w:t>Ивановского</w:t>
      </w:r>
      <w:r w:rsidRPr="00675F08">
        <w:rPr>
          <w:rFonts w:eastAsia="Calibri" w:cs="Times New Roman"/>
          <w:bCs/>
          <w:lang w:val=""/>
        </w:rPr>
        <w:t xml:space="preserve"> </w:t>
      </w:r>
      <w:r w:rsidRPr="00675F08">
        <w:rPr>
          <w:rFonts w:eastAsia="Calibri" w:cs="Times New Roman"/>
          <w:bCs/>
        </w:rPr>
        <w:t>сель</w:t>
      </w:r>
      <w:r w:rsidRPr="00675F08">
        <w:rPr>
          <w:rFonts w:eastAsia="Calibri" w:cs="Times New Roman"/>
          <w:bCs/>
          <w:lang w:val=""/>
        </w:rPr>
        <w:t>ского поселения</w:t>
      </w:r>
      <w:r w:rsidRPr="00675F08">
        <w:rPr>
          <w:rFonts w:eastAsia="Calibri" w:cs="Times New Roman"/>
          <w:lang w:val=""/>
        </w:rPr>
        <w:t xml:space="preserve">: </w:t>
      </w:r>
    </w:p>
    <w:tbl>
      <w:tblPr>
        <w:tblW w:w="5000" w:type="pct"/>
        <w:tblLook w:val="0000" w:firstRow="0" w:lastRow="0" w:firstColumn="0" w:lastColumn="0" w:noHBand="0" w:noVBand="0"/>
      </w:tblPr>
      <w:tblGrid>
        <w:gridCol w:w="705"/>
        <w:gridCol w:w="2333"/>
        <w:gridCol w:w="11239"/>
      </w:tblGrid>
      <w:tr w:rsidR="00AF3EFB" w:rsidRPr="00675F08" w14:paraId="3405E56B" w14:textId="77777777" w:rsidTr="00AF3EFB">
        <w:trPr>
          <w:cantSplit/>
        </w:trPr>
        <w:tc>
          <w:tcPr>
            <w:tcW w:w="247" w:type="pct"/>
            <w:tcBorders>
              <w:top w:val="single" w:sz="4" w:space="0" w:color="000000"/>
              <w:left w:val="single" w:sz="4" w:space="0" w:color="000000"/>
              <w:bottom w:val="single" w:sz="4" w:space="0" w:color="000000"/>
            </w:tcBorders>
            <w:vAlign w:val="center"/>
          </w:tcPr>
          <w:p w14:paraId="0076848C" w14:textId="77777777" w:rsidR="00AF3EFB" w:rsidRPr="00675F08" w:rsidRDefault="00AF3EFB" w:rsidP="00AF3EFB">
            <w:pPr>
              <w:widowControl w:val="0"/>
              <w:snapToGrid w:val="0"/>
              <w:jc w:val="center"/>
              <w:rPr>
                <w:rFonts w:eastAsia="SimSun" w:cs="Times New Roman"/>
                <w:lang w:val="" w:eastAsia="zh-CN"/>
              </w:rPr>
            </w:pPr>
            <w:r w:rsidRPr="00675F08">
              <w:rPr>
                <w:rFonts w:eastAsia="SimSun" w:cs="Times New Roman"/>
                <w:lang w:val="" w:eastAsia="zh-CN"/>
              </w:rPr>
              <w:t>№ п/п</w:t>
            </w:r>
          </w:p>
        </w:tc>
        <w:tc>
          <w:tcPr>
            <w:tcW w:w="817" w:type="pct"/>
            <w:tcBorders>
              <w:top w:val="single" w:sz="4" w:space="0" w:color="000000"/>
              <w:left w:val="single" w:sz="4" w:space="0" w:color="000000"/>
              <w:bottom w:val="single" w:sz="4" w:space="0" w:color="000000"/>
            </w:tcBorders>
            <w:shd w:val="clear" w:color="auto" w:fill="auto"/>
          </w:tcPr>
          <w:p w14:paraId="5DC7B058" w14:textId="77777777" w:rsidR="00AF3EFB" w:rsidRPr="00675F08" w:rsidRDefault="00AF3EFB" w:rsidP="00AF3EFB">
            <w:pPr>
              <w:widowControl w:val="0"/>
              <w:snapToGrid w:val="0"/>
              <w:jc w:val="center"/>
              <w:rPr>
                <w:rFonts w:eastAsia="SimSun" w:cs="Times New Roman"/>
                <w:lang w:val="" w:eastAsia="zh-CN"/>
              </w:rPr>
            </w:pPr>
            <w:bookmarkStart w:id="244" w:name="_Hlk177390969"/>
            <w:r w:rsidRPr="00675F08">
              <w:rPr>
                <w:rFonts w:eastAsia="SimSun" w:cs="Times New Roman"/>
                <w:lang w:val="" w:eastAsia="zh-CN"/>
              </w:rPr>
              <w:t>Кодовые обозначения территориальных зон</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C516BB" w14:textId="77777777" w:rsidR="00AF3EFB" w:rsidRPr="00675F08" w:rsidRDefault="00AF3EFB" w:rsidP="00AF3EFB">
            <w:pPr>
              <w:widowControl w:val="0"/>
              <w:snapToGrid w:val="0"/>
              <w:jc w:val="center"/>
              <w:rPr>
                <w:rFonts w:eastAsia="SimSun" w:cs="Times New Roman"/>
                <w:lang w:val="" w:eastAsia="zh-CN"/>
              </w:rPr>
            </w:pPr>
            <w:r w:rsidRPr="00675F08">
              <w:rPr>
                <w:rFonts w:eastAsia="SimSun" w:cs="Times New Roman"/>
                <w:lang w:val="" w:eastAsia="zh-CN"/>
              </w:rPr>
              <w:t>Наименование территориальных зон</w:t>
            </w:r>
          </w:p>
        </w:tc>
      </w:tr>
      <w:tr w:rsidR="00AF3EFB" w:rsidRPr="00675F08" w14:paraId="52273526" w14:textId="77777777" w:rsidTr="00AF3EFB">
        <w:trPr>
          <w:cantSplit/>
        </w:trPr>
        <w:tc>
          <w:tcPr>
            <w:tcW w:w="247" w:type="pct"/>
            <w:tcBorders>
              <w:left w:val="single" w:sz="4" w:space="0" w:color="000000"/>
              <w:bottom w:val="single" w:sz="4" w:space="0" w:color="000000"/>
              <w:right w:val="single" w:sz="4" w:space="0" w:color="000000"/>
            </w:tcBorders>
          </w:tcPr>
          <w:p w14:paraId="613EF969" w14:textId="77777777" w:rsidR="00AF3EFB" w:rsidRPr="00675F08" w:rsidRDefault="00AF3EFB" w:rsidP="00AF3EFB">
            <w:pPr>
              <w:widowControl w:val="0"/>
              <w:snapToGrid w:val="0"/>
              <w:jc w:val="center"/>
              <w:rPr>
                <w:rFonts w:eastAsia="Calibri" w:cs="Times New Roman"/>
                <w:caps/>
                <w:lang w:val=""/>
              </w:rPr>
            </w:pPr>
          </w:p>
        </w:tc>
        <w:tc>
          <w:tcPr>
            <w:tcW w:w="4753" w:type="pct"/>
            <w:gridSpan w:val="2"/>
            <w:tcBorders>
              <w:left w:val="single" w:sz="4" w:space="0" w:color="000000"/>
              <w:bottom w:val="single" w:sz="4" w:space="0" w:color="000000"/>
              <w:right w:val="single" w:sz="4" w:space="0" w:color="000000"/>
            </w:tcBorders>
            <w:shd w:val="clear" w:color="auto" w:fill="auto"/>
            <w:vAlign w:val="center"/>
          </w:tcPr>
          <w:p w14:paraId="47F30C2F" w14:textId="77777777" w:rsidR="00AF3EFB" w:rsidRPr="00675F08" w:rsidRDefault="00AF3EFB" w:rsidP="00AF3EFB">
            <w:pPr>
              <w:widowControl w:val="0"/>
              <w:snapToGrid w:val="0"/>
              <w:jc w:val="center"/>
              <w:rPr>
                <w:rFonts w:eastAsia="Calibri" w:cs="Times New Roman"/>
                <w:caps/>
                <w:lang w:val=""/>
              </w:rPr>
            </w:pPr>
            <w:r w:rsidRPr="00675F08">
              <w:rPr>
                <w:rFonts w:eastAsia="Calibri" w:cs="Times New Roman"/>
                <w:caps/>
                <w:lang w:val=""/>
              </w:rPr>
              <w:t>Жилые зоны:</w:t>
            </w:r>
          </w:p>
        </w:tc>
      </w:tr>
      <w:tr w:rsidR="00AF3EFB" w:rsidRPr="00675F08" w14:paraId="6F1A5ECD" w14:textId="77777777" w:rsidTr="00AF3EFB">
        <w:tc>
          <w:tcPr>
            <w:tcW w:w="247" w:type="pct"/>
            <w:tcBorders>
              <w:top w:val="single" w:sz="4" w:space="0" w:color="000000"/>
              <w:left w:val="single" w:sz="4" w:space="0" w:color="000000"/>
              <w:bottom w:val="single" w:sz="4" w:space="0" w:color="000000"/>
            </w:tcBorders>
          </w:tcPr>
          <w:p w14:paraId="452ED6FC" w14:textId="77777777" w:rsidR="00AF3EFB" w:rsidRPr="00675F08" w:rsidRDefault="00AF3EFB" w:rsidP="00AF3EFB">
            <w:pPr>
              <w:widowControl w:val="0"/>
              <w:snapToGrid w:val="0"/>
              <w:jc w:val="center"/>
              <w:rPr>
                <w:rFonts w:eastAsia="SimSun" w:cs="Times New Roman"/>
                <w:lang w:val="" w:eastAsia="zh-CN"/>
              </w:rPr>
            </w:pPr>
            <w:r w:rsidRPr="00675F08">
              <w:rPr>
                <w:rFonts w:eastAsia="SimSun" w:cs="Times New Roman"/>
                <w:lang w:val="" w:eastAsia="zh-CN"/>
              </w:rPr>
              <w:t>1</w:t>
            </w:r>
          </w:p>
        </w:tc>
        <w:tc>
          <w:tcPr>
            <w:tcW w:w="817" w:type="pct"/>
            <w:tcBorders>
              <w:top w:val="single" w:sz="4" w:space="0" w:color="000000"/>
              <w:left w:val="single" w:sz="4" w:space="0" w:color="000000"/>
              <w:bottom w:val="single" w:sz="4" w:space="0" w:color="000000"/>
            </w:tcBorders>
            <w:shd w:val="clear" w:color="auto" w:fill="auto"/>
            <w:vAlign w:val="center"/>
          </w:tcPr>
          <w:p w14:paraId="30FA55C4" w14:textId="77777777" w:rsidR="00AF3EFB" w:rsidRPr="00675F08" w:rsidRDefault="00AF3EFB" w:rsidP="00AF3EFB">
            <w:pPr>
              <w:widowControl w:val="0"/>
              <w:snapToGrid w:val="0"/>
              <w:jc w:val="center"/>
              <w:rPr>
                <w:rFonts w:eastAsia="SimSun" w:cs="Times New Roman"/>
                <w:lang w:val="" w:eastAsia="zh-CN"/>
              </w:rPr>
            </w:pPr>
            <w:r w:rsidRPr="00675F08">
              <w:rPr>
                <w:rFonts w:eastAsia="SimSun" w:cs="Times New Roman"/>
                <w:lang w:val="" w:eastAsia="zh-CN"/>
              </w:rPr>
              <w:t>Ж1</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B92057" w14:textId="77777777" w:rsidR="00AF3EFB" w:rsidRPr="00675F08" w:rsidRDefault="00AF3EFB" w:rsidP="00AF3EFB">
            <w:pPr>
              <w:snapToGrid w:val="0"/>
              <w:rPr>
                <w:rFonts w:eastAsia="SimSun" w:cs="Times New Roman"/>
                <w:lang w:val="" w:eastAsia="zh-CN"/>
              </w:rPr>
            </w:pPr>
            <w:r w:rsidRPr="00675F08">
              <w:rPr>
                <w:rFonts w:eastAsia="Tahoma" w:cs="Times New Roman"/>
                <w:color w:val="000000"/>
                <w:lang w:val=""/>
              </w:rPr>
              <w:t>Зона застройки индивидуальными жилыми домами</w:t>
            </w:r>
          </w:p>
        </w:tc>
      </w:tr>
      <w:tr w:rsidR="00AF3EFB" w:rsidRPr="00675F08" w14:paraId="1C278339" w14:textId="77777777" w:rsidTr="00AF3EFB">
        <w:tc>
          <w:tcPr>
            <w:tcW w:w="247" w:type="pct"/>
            <w:tcBorders>
              <w:top w:val="single" w:sz="4" w:space="0" w:color="000000"/>
              <w:left w:val="single" w:sz="4" w:space="0" w:color="000000"/>
              <w:bottom w:val="single" w:sz="4" w:space="0" w:color="000000"/>
            </w:tcBorders>
          </w:tcPr>
          <w:p w14:paraId="61B3DD53" w14:textId="77777777" w:rsidR="00AF3EFB" w:rsidRPr="00675F08" w:rsidRDefault="00AF3EFB" w:rsidP="00AF3EFB">
            <w:pPr>
              <w:widowControl w:val="0"/>
              <w:snapToGrid w:val="0"/>
              <w:jc w:val="center"/>
              <w:rPr>
                <w:rFonts w:eastAsia="SimSun" w:cs="Times New Roman"/>
                <w:lang w:eastAsia="zh-CN"/>
              </w:rPr>
            </w:pPr>
            <w:r w:rsidRPr="00675F08">
              <w:rPr>
                <w:rFonts w:eastAsia="SimSun" w:cs="Times New Roman"/>
                <w:lang w:eastAsia="zh-CN"/>
              </w:rPr>
              <w:t>2</w:t>
            </w:r>
          </w:p>
        </w:tc>
        <w:tc>
          <w:tcPr>
            <w:tcW w:w="817" w:type="pct"/>
            <w:tcBorders>
              <w:top w:val="single" w:sz="4" w:space="0" w:color="000000"/>
              <w:left w:val="single" w:sz="4" w:space="0" w:color="000000"/>
              <w:bottom w:val="single" w:sz="4" w:space="0" w:color="000000"/>
            </w:tcBorders>
            <w:shd w:val="clear" w:color="auto" w:fill="auto"/>
            <w:vAlign w:val="center"/>
          </w:tcPr>
          <w:p w14:paraId="4C3EA6EC" w14:textId="77777777" w:rsidR="00AF3EFB" w:rsidRPr="00675F08" w:rsidRDefault="00AF3EFB" w:rsidP="00AF3EFB">
            <w:pPr>
              <w:widowControl w:val="0"/>
              <w:snapToGrid w:val="0"/>
              <w:jc w:val="center"/>
              <w:rPr>
                <w:rFonts w:eastAsia="SimSun" w:cs="Times New Roman"/>
                <w:lang w:val="" w:eastAsia="zh-CN"/>
              </w:rPr>
            </w:pPr>
            <w:r w:rsidRPr="00675F08">
              <w:rPr>
                <w:rFonts w:eastAsia="SimSun" w:cs="Times New Roman"/>
                <w:lang w:val="" w:eastAsia="zh-CN"/>
              </w:rPr>
              <w:t>Ж2</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96898C" w14:textId="77777777" w:rsidR="00AF3EFB" w:rsidRPr="00675F08" w:rsidRDefault="00AF3EFB" w:rsidP="00AF3EFB">
            <w:pPr>
              <w:snapToGrid w:val="0"/>
              <w:rPr>
                <w:rFonts w:eastAsia="SimSun" w:cs="Times New Roman"/>
                <w:bCs/>
                <w:lang w:val="" w:eastAsia="zh-CN"/>
              </w:rPr>
            </w:pPr>
            <w:r w:rsidRPr="00675F08">
              <w:rPr>
                <w:rFonts w:eastAsia="SimSun" w:cs="Times New Roman"/>
                <w:lang w:val="" w:eastAsia="zh-CN"/>
              </w:rPr>
              <w:t>Зона застройки</w:t>
            </w:r>
            <w:r w:rsidRPr="00675F08">
              <w:rPr>
                <w:rFonts w:eastAsia="SimSun" w:cs="Times New Roman"/>
                <w:bCs/>
                <w:lang w:val="" w:eastAsia="zh-CN"/>
              </w:rPr>
              <w:t xml:space="preserve"> малоэтажными жилыми домами</w:t>
            </w:r>
          </w:p>
        </w:tc>
      </w:tr>
      <w:tr w:rsidR="00AF3EFB" w:rsidRPr="00675F08" w14:paraId="1EE36C23" w14:textId="77777777" w:rsidTr="00AF3EFB">
        <w:tc>
          <w:tcPr>
            <w:tcW w:w="247" w:type="pct"/>
            <w:tcBorders>
              <w:top w:val="single" w:sz="4" w:space="0" w:color="000000"/>
              <w:left w:val="single" w:sz="4" w:space="0" w:color="000000"/>
              <w:bottom w:val="single" w:sz="4" w:space="0" w:color="000000"/>
            </w:tcBorders>
          </w:tcPr>
          <w:p w14:paraId="32E1E080" w14:textId="77777777" w:rsidR="00AF3EFB" w:rsidRPr="00675F08" w:rsidRDefault="00AF3EFB" w:rsidP="00AF3EFB">
            <w:pPr>
              <w:widowControl w:val="0"/>
              <w:snapToGrid w:val="0"/>
              <w:jc w:val="center"/>
              <w:rPr>
                <w:rFonts w:eastAsia="SimSun" w:cs="Times New Roman"/>
                <w:lang w:val=""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1E6E4A38" w14:textId="77777777" w:rsidR="00AF3EFB" w:rsidRPr="00675F08" w:rsidRDefault="00AF3EFB" w:rsidP="00AF3EFB">
            <w:pPr>
              <w:widowControl w:val="0"/>
              <w:snapToGrid w:val="0"/>
              <w:jc w:val="center"/>
              <w:rPr>
                <w:rFonts w:eastAsia="SimSun" w:cs="Times New Roman"/>
                <w:lang w:val=""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221745" w14:textId="77777777" w:rsidR="00AF3EFB" w:rsidRPr="00675F08" w:rsidRDefault="00AF3EFB" w:rsidP="00AF3EFB">
            <w:pPr>
              <w:snapToGrid w:val="0"/>
              <w:rPr>
                <w:rFonts w:eastAsia="SimSun" w:cs="Times New Roman"/>
                <w:lang w:val="" w:eastAsia="zh-CN"/>
              </w:rPr>
            </w:pPr>
          </w:p>
        </w:tc>
      </w:tr>
      <w:tr w:rsidR="00AF3EFB" w:rsidRPr="00675F08" w14:paraId="6FBF6128" w14:textId="77777777" w:rsidTr="00AF3EFB">
        <w:tc>
          <w:tcPr>
            <w:tcW w:w="247" w:type="pct"/>
            <w:tcBorders>
              <w:top w:val="single" w:sz="4" w:space="0" w:color="000000"/>
              <w:left w:val="single" w:sz="4" w:space="0" w:color="000000"/>
              <w:bottom w:val="single" w:sz="4" w:space="0" w:color="000000"/>
              <w:right w:val="single" w:sz="4" w:space="0" w:color="000000"/>
            </w:tcBorders>
          </w:tcPr>
          <w:p w14:paraId="15B84BCA" w14:textId="77777777" w:rsidR="00AF3EFB" w:rsidRPr="00675F08" w:rsidRDefault="00AF3EFB" w:rsidP="00AF3EFB">
            <w:pPr>
              <w:widowControl w:val="0"/>
              <w:snapToGrid w:val="0"/>
              <w:jc w:val="center"/>
              <w:rPr>
                <w:rFonts w:eastAsia="SimSun" w:cs="Times New Roman"/>
                <w:caps/>
                <w:lang w:val=""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A404C63" w14:textId="77777777" w:rsidR="00AF3EFB" w:rsidRPr="00675F08" w:rsidRDefault="00AF3EFB" w:rsidP="00AF3EFB">
            <w:pPr>
              <w:widowControl w:val="0"/>
              <w:snapToGrid w:val="0"/>
              <w:jc w:val="center"/>
              <w:rPr>
                <w:rFonts w:eastAsia="SimSun" w:cs="Times New Roman"/>
                <w:caps/>
                <w:lang w:val="" w:eastAsia="zh-CN"/>
              </w:rPr>
            </w:pPr>
            <w:r w:rsidRPr="00675F08">
              <w:rPr>
                <w:rFonts w:eastAsia="SimSun" w:cs="Times New Roman"/>
                <w:caps/>
                <w:lang w:val="" w:eastAsia="zh-CN"/>
              </w:rPr>
              <w:t>ОБЩЕСТВЕННО- ДЕЛОВЫЕ ЗОНЫ:</w:t>
            </w:r>
          </w:p>
        </w:tc>
      </w:tr>
      <w:tr w:rsidR="00AF3EFB" w:rsidRPr="00675F08" w14:paraId="531741EE" w14:textId="77777777" w:rsidTr="00AF3EFB">
        <w:tc>
          <w:tcPr>
            <w:tcW w:w="247" w:type="pct"/>
            <w:tcBorders>
              <w:top w:val="single" w:sz="4" w:space="0" w:color="000000"/>
              <w:left w:val="single" w:sz="4" w:space="0" w:color="000000"/>
              <w:bottom w:val="single" w:sz="4" w:space="0" w:color="000000"/>
            </w:tcBorders>
          </w:tcPr>
          <w:p w14:paraId="1BFF2AA7" w14:textId="77777777" w:rsidR="00AF3EFB" w:rsidRPr="00675F08" w:rsidRDefault="00AF3EFB" w:rsidP="00AF3EFB">
            <w:pPr>
              <w:widowControl w:val="0"/>
              <w:snapToGrid w:val="0"/>
              <w:jc w:val="center"/>
              <w:rPr>
                <w:rFonts w:eastAsia="SimSun" w:cs="Times New Roman"/>
                <w:lang w:eastAsia="zh-CN"/>
              </w:rPr>
            </w:pPr>
            <w:r w:rsidRPr="00675F08">
              <w:rPr>
                <w:rFonts w:eastAsia="SimSun" w:cs="Times New Roman"/>
                <w:lang w:eastAsia="zh-CN"/>
              </w:rPr>
              <w:t>3</w:t>
            </w:r>
          </w:p>
        </w:tc>
        <w:tc>
          <w:tcPr>
            <w:tcW w:w="817" w:type="pct"/>
            <w:tcBorders>
              <w:top w:val="single" w:sz="4" w:space="0" w:color="000000"/>
              <w:left w:val="single" w:sz="4" w:space="0" w:color="000000"/>
              <w:bottom w:val="single" w:sz="4" w:space="0" w:color="000000"/>
            </w:tcBorders>
            <w:shd w:val="clear" w:color="auto" w:fill="auto"/>
            <w:vAlign w:val="center"/>
          </w:tcPr>
          <w:p w14:paraId="27140A88" w14:textId="77777777" w:rsidR="00AF3EFB" w:rsidRPr="00675F08" w:rsidRDefault="00AF3EFB" w:rsidP="00AF3EFB">
            <w:pPr>
              <w:widowControl w:val="0"/>
              <w:snapToGrid w:val="0"/>
              <w:jc w:val="center"/>
              <w:rPr>
                <w:rFonts w:eastAsia="SimSun" w:cs="Times New Roman"/>
                <w:lang w:val="" w:eastAsia="zh-CN"/>
              </w:rPr>
            </w:pPr>
            <w:r w:rsidRPr="00675F08">
              <w:rPr>
                <w:rFonts w:eastAsia="SimSun" w:cs="Times New Roman"/>
                <w:lang w:val="" w:eastAsia="zh-CN"/>
              </w:rPr>
              <w:t>ОД1</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E4D048" w14:textId="77777777" w:rsidR="00AF3EFB" w:rsidRPr="00675F08" w:rsidRDefault="00AF3EFB" w:rsidP="00AF3EFB">
            <w:pPr>
              <w:widowControl w:val="0"/>
              <w:snapToGrid w:val="0"/>
              <w:rPr>
                <w:rFonts w:eastAsia="SimSun" w:cs="Times New Roman"/>
                <w:lang w:val="" w:eastAsia="zh-CN"/>
              </w:rPr>
            </w:pPr>
            <w:r w:rsidRPr="00675F08">
              <w:rPr>
                <w:rFonts w:eastAsia="SimSun" w:cs="Times New Roman"/>
                <w:lang w:val="" w:eastAsia="zh-CN"/>
              </w:rPr>
              <w:t>Общественно-деловая зона</w:t>
            </w:r>
          </w:p>
        </w:tc>
      </w:tr>
      <w:tr w:rsidR="00AF3EFB" w:rsidRPr="00675F08" w14:paraId="6BA79630" w14:textId="77777777" w:rsidTr="00AF3EFB">
        <w:tc>
          <w:tcPr>
            <w:tcW w:w="247" w:type="pct"/>
            <w:tcBorders>
              <w:top w:val="single" w:sz="4" w:space="0" w:color="000000"/>
              <w:left w:val="single" w:sz="4" w:space="0" w:color="000000"/>
              <w:bottom w:val="single" w:sz="4" w:space="0" w:color="000000"/>
            </w:tcBorders>
          </w:tcPr>
          <w:p w14:paraId="04A4F8AE" w14:textId="1EF4723D" w:rsidR="00AF3EFB" w:rsidRPr="00675F08" w:rsidRDefault="00EF1189" w:rsidP="00AF3EFB">
            <w:pPr>
              <w:widowControl w:val="0"/>
              <w:snapToGrid w:val="0"/>
              <w:jc w:val="center"/>
              <w:rPr>
                <w:rFonts w:eastAsia="SimSun" w:cs="Times New Roman"/>
                <w:lang w:eastAsia="zh-CN"/>
              </w:rPr>
            </w:pPr>
            <w:r>
              <w:rPr>
                <w:rFonts w:eastAsia="SimSun" w:cs="Times New Roman"/>
                <w:lang w:eastAsia="zh-CN"/>
              </w:rPr>
              <w:t>4</w:t>
            </w:r>
          </w:p>
        </w:tc>
        <w:tc>
          <w:tcPr>
            <w:tcW w:w="817" w:type="pct"/>
            <w:tcBorders>
              <w:top w:val="single" w:sz="4" w:space="0" w:color="000000"/>
              <w:left w:val="single" w:sz="4" w:space="0" w:color="000000"/>
              <w:bottom w:val="single" w:sz="4" w:space="0" w:color="000000"/>
            </w:tcBorders>
            <w:shd w:val="clear" w:color="auto" w:fill="auto"/>
            <w:vAlign w:val="center"/>
          </w:tcPr>
          <w:p w14:paraId="47E4E8E0" w14:textId="77777777" w:rsidR="00AF3EFB" w:rsidRPr="00675F08" w:rsidRDefault="00AF3EFB" w:rsidP="00AF3EFB">
            <w:pPr>
              <w:widowControl w:val="0"/>
              <w:snapToGrid w:val="0"/>
              <w:jc w:val="center"/>
              <w:rPr>
                <w:rFonts w:eastAsia="SimSun" w:cs="Times New Roman"/>
                <w:lang w:val="" w:eastAsia="zh-CN"/>
              </w:rPr>
            </w:pPr>
            <w:r w:rsidRPr="00675F08">
              <w:rPr>
                <w:rFonts w:eastAsia="SimSun" w:cs="Times New Roman"/>
                <w:lang w:val="" w:eastAsia="zh-CN"/>
              </w:rPr>
              <w:t>ОД2.2</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C6C606" w14:textId="77777777" w:rsidR="00AF3EFB" w:rsidRPr="00675F08" w:rsidRDefault="00AF3EFB" w:rsidP="00AF3EFB">
            <w:pPr>
              <w:widowControl w:val="0"/>
              <w:snapToGrid w:val="0"/>
              <w:rPr>
                <w:rFonts w:eastAsia="SimSun" w:cs="Times New Roman"/>
                <w:lang w:val="" w:eastAsia="zh-CN"/>
              </w:rPr>
            </w:pPr>
            <w:r w:rsidRPr="00675F08">
              <w:rPr>
                <w:rFonts w:eastAsia="SimSun" w:cs="Times New Roman"/>
                <w:lang w:val="" w:eastAsia="zh-CN"/>
              </w:rPr>
              <w:t>Многофункциональная общественно-деловая зона при транспортных коридорах и узлах</w:t>
            </w:r>
          </w:p>
        </w:tc>
      </w:tr>
      <w:tr w:rsidR="00AF3EFB" w:rsidRPr="00675F08" w14:paraId="7A91DC70" w14:textId="77777777" w:rsidTr="00AF3EFB">
        <w:tc>
          <w:tcPr>
            <w:tcW w:w="247" w:type="pct"/>
            <w:tcBorders>
              <w:top w:val="single" w:sz="4" w:space="0" w:color="000000"/>
              <w:left w:val="single" w:sz="4" w:space="0" w:color="000000"/>
              <w:bottom w:val="single" w:sz="4" w:space="0" w:color="000000"/>
            </w:tcBorders>
          </w:tcPr>
          <w:p w14:paraId="1739B09E" w14:textId="22CF4995" w:rsidR="00AF3EFB" w:rsidRPr="00675F08" w:rsidRDefault="00EF1189" w:rsidP="00AF3EFB">
            <w:pPr>
              <w:widowControl w:val="0"/>
              <w:snapToGrid w:val="0"/>
              <w:jc w:val="center"/>
              <w:rPr>
                <w:rFonts w:eastAsia="SimSun" w:cs="Times New Roman"/>
                <w:lang w:eastAsia="zh-CN"/>
              </w:rPr>
            </w:pPr>
            <w:r>
              <w:rPr>
                <w:rFonts w:eastAsia="SimSun" w:cs="Times New Roman"/>
                <w:lang w:eastAsia="zh-CN"/>
              </w:rPr>
              <w:t>5</w:t>
            </w:r>
          </w:p>
        </w:tc>
        <w:tc>
          <w:tcPr>
            <w:tcW w:w="817" w:type="pct"/>
            <w:tcBorders>
              <w:top w:val="single" w:sz="4" w:space="0" w:color="000000"/>
              <w:left w:val="single" w:sz="4" w:space="0" w:color="000000"/>
              <w:bottom w:val="single" w:sz="4" w:space="0" w:color="000000"/>
            </w:tcBorders>
            <w:shd w:val="clear" w:color="auto" w:fill="auto"/>
            <w:vAlign w:val="center"/>
          </w:tcPr>
          <w:p w14:paraId="1B395692" w14:textId="77777777" w:rsidR="00AF3EFB" w:rsidRPr="00675F08" w:rsidRDefault="00AF3EFB" w:rsidP="00AF3EFB">
            <w:pPr>
              <w:widowControl w:val="0"/>
              <w:snapToGrid w:val="0"/>
              <w:jc w:val="center"/>
              <w:rPr>
                <w:rFonts w:eastAsia="SimSun" w:cs="Times New Roman"/>
                <w:lang w:val="" w:eastAsia="zh-CN"/>
              </w:rPr>
            </w:pPr>
            <w:r w:rsidRPr="00675F08">
              <w:rPr>
                <w:rFonts w:eastAsia="SimSun" w:cs="Times New Roman"/>
                <w:lang w:val="" w:eastAsia="zh-CN"/>
              </w:rPr>
              <w:t>ОД3.1</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BAE939" w14:textId="77777777" w:rsidR="00AF3EFB" w:rsidRPr="00675F08" w:rsidRDefault="00AF3EFB" w:rsidP="00AF3EFB">
            <w:pPr>
              <w:snapToGrid w:val="0"/>
              <w:rPr>
                <w:rFonts w:eastAsia="SimSun" w:cs="Times New Roman"/>
                <w:lang w:val="" w:eastAsia="zh-CN"/>
              </w:rPr>
            </w:pPr>
            <w:r w:rsidRPr="00675F08">
              <w:rPr>
                <w:rFonts w:eastAsia="SimSun" w:cs="Times New Roman"/>
                <w:lang w:val="" w:eastAsia="zh-CN"/>
              </w:rPr>
              <w:t>Зона специализированной общественной застройки объектами образования и научной деятельности</w:t>
            </w:r>
          </w:p>
        </w:tc>
      </w:tr>
      <w:tr w:rsidR="00AF3EFB" w:rsidRPr="00675F08" w14:paraId="21626056" w14:textId="77777777" w:rsidTr="00AF3EFB">
        <w:trPr>
          <w:cantSplit/>
        </w:trPr>
        <w:tc>
          <w:tcPr>
            <w:tcW w:w="247" w:type="pct"/>
            <w:tcBorders>
              <w:top w:val="single" w:sz="4" w:space="0" w:color="000000"/>
              <w:left w:val="single" w:sz="4" w:space="0" w:color="000000"/>
              <w:bottom w:val="single" w:sz="4" w:space="0" w:color="000000"/>
            </w:tcBorders>
          </w:tcPr>
          <w:p w14:paraId="48C29F63" w14:textId="05468E2F" w:rsidR="00AF3EFB" w:rsidRPr="00675F08" w:rsidRDefault="00EF1189" w:rsidP="00AF3EFB">
            <w:pPr>
              <w:widowControl w:val="0"/>
              <w:snapToGrid w:val="0"/>
              <w:jc w:val="center"/>
              <w:rPr>
                <w:rFonts w:eastAsia="SimSun" w:cs="Times New Roman"/>
                <w:lang w:eastAsia="zh-CN"/>
              </w:rPr>
            </w:pPr>
            <w:r>
              <w:rPr>
                <w:rFonts w:eastAsia="SimSun" w:cs="Times New Roman"/>
                <w:lang w:eastAsia="zh-CN"/>
              </w:rPr>
              <w:t>6</w:t>
            </w:r>
          </w:p>
        </w:tc>
        <w:tc>
          <w:tcPr>
            <w:tcW w:w="817" w:type="pct"/>
            <w:tcBorders>
              <w:top w:val="single" w:sz="4" w:space="0" w:color="000000"/>
              <w:left w:val="single" w:sz="4" w:space="0" w:color="000000"/>
              <w:bottom w:val="single" w:sz="4" w:space="0" w:color="000000"/>
            </w:tcBorders>
            <w:shd w:val="clear" w:color="auto" w:fill="auto"/>
            <w:vAlign w:val="center"/>
          </w:tcPr>
          <w:p w14:paraId="6D697CB1" w14:textId="77777777" w:rsidR="00AF3EFB" w:rsidRPr="00675F08" w:rsidRDefault="00AF3EFB" w:rsidP="00AF3EFB">
            <w:pPr>
              <w:widowControl w:val="0"/>
              <w:snapToGrid w:val="0"/>
              <w:jc w:val="center"/>
              <w:rPr>
                <w:rFonts w:eastAsia="SimSun" w:cs="Times New Roman"/>
                <w:lang w:val="" w:eastAsia="zh-CN"/>
              </w:rPr>
            </w:pPr>
            <w:r w:rsidRPr="00675F08">
              <w:rPr>
                <w:rFonts w:eastAsia="SimSun" w:cs="Times New Roman"/>
                <w:lang w:val="" w:eastAsia="zh-CN"/>
              </w:rPr>
              <w:t>ОД3.2</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2E18971" w14:textId="77777777" w:rsidR="00AF3EFB" w:rsidRPr="00675F08" w:rsidRDefault="00AF3EFB" w:rsidP="00AF3EFB">
            <w:pPr>
              <w:widowControl w:val="0"/>
              <w:snapToGrid w:val="0"/>
              <w:rPr>
                <w:rFonts w:eastAsia="SimSun" w:cs="Times New Roman"/>
                <w:lang w:val="" w:eastAsia="zh-CN"/>
              </w:rPr>
            </w:pPr>
            <w:r w:rsidRPr="00675F08">
              <w:rPr>
                <w:rFonts w:eastAsia="SimSun" w:cs="Times New Roman"/>
                <w:lang w:val="" w:eastAsia="zh-CN"/>
              </w:rPr>
              <w:t>Зона специализированной общественной застройки объектами здравоохранения.</w:t>
            </w:r>
          </w:p>
        </w:tc>
      </w:tr>
      <w:tr w:rsidR="00AF3EFB" w:rsidRPr="00675F08" w14:paraId="17D25DED" w14:textId="77777777" w:rsidTr="00AF3EFB">
        <w:trPr>
          <w:cantSplit/>
        </w:trPr>
        <w:tc>
          <w:tcPr>
            <w:tcW w:w="247" w:type="pct"/>
            <w:tcBorders>
              <w:top w:val="single" w:sz="4" w:space="0" w:color="000000"/>
              <w:left w:val="single" w:sz="4" w:space="0" w:color="000000"/>
              <w:bottom w:val="single" w:sz="4" w:space="0" w:color="000000"/>
            </w:tcBorders>
            <w:vAlign w:val="center"/>
          </w:tcPr>
          <w:p w14:paraId="56168422" w14:textId="7EC94543" w:rsidR="00AF3EFB" w:rsidRPr="00675F08" w:rsidRDefault="00EF1189" w:rsidP="00AF3EFB">
            <w:pPr>
              <w:widowControl w:val="0"/>
              <w:snapToGrid w:val="0"/>
              <w:jc w:val="center"/>
              <w:rPr>
                <w:rFonts w:eastAsia="SimSun" w:cs="Times New Roman"/>
                <w:lang w:eastAsia="zh-CN"/>
              </w:rPr>
            </w:pPr>
            <w:r>
              <w:rPr>
                <w:rFonts w:eastAsia="SimSun" w:cs="Times New Roman"/>
                <w:lang w:eastAsia="zh-CN"/>
              </w:rPr>
              <w:t>7</w:t>
            </w:r>
          </w:p>
        </w:tc>
        <w:tc>
          <w:tcPr>
            <w:tcW w:w="817" w:type="pct"/>
            <w:tcBorders>
              <w:top w:val="single" w:sz="4" w:space="0" w:color="000000"/>
              <w:left w:val="single" w:sz="4" w:space="0" w:color="000000"/>
              <w:bottom w:val="single" w:sz="4" w:space="0" w:color="000000"/>
            </w:tcBorders>
            <w:shd w:val="clear" w:color="auto" w:fill="auto"/>
            <w:vAlign w:val="center"/>
          </w:tcPr>
          <w:p w14:paraId="38D7E25F" w14:textId="77777777" w:rsidR="00AF3EFB" w:rsidRPr="00675F08" w:rsidRDefault="00AF3EFB" w:rsidP="00AF3EFB">
            <w:pPr>
              <w:widowControl w:val="0"/>
              <w:snapToGrid w:val="0"/>
              <w:jc w:val="center"/>
              <w:rPr>
                <w:rFonts w:eastAsia="SimSun" w:cs="Times New Roman"/>
                <w:lang w:eastAsia="zh-CN"/>
              </w:rPr>
            </w:pPr>
            <w:r w:rsidRPr="00675F08">
              <w:rPr>
                <w:rFonts w:eastAsia="SimSun" w:cs="Times New Roman"/>
                <w:lang w:val="" w:eastAsia="zh-CN"/>
              </w:rPr>
              <w:t>ОД3.</w:t>
            </w:r>
            <w:r w:rsidRPr="00675F08">
              <w:rPr>
                <w:rFonts w:eastAsia="SimSun" w:cs="Times New Roman"/>
                <w:lang w:eastAsia="zh-CN"/>
              </w:rPr>
              <w:t>3</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141E11" w14:textId="77777777" w:rsidR="00AF3EFB" w:rsidRPr="00675F08" w:rsidRDefault="00AF3EFB" w:rsidP="00AF3EFB">
            <w:pPr>
              <w:widowControl w:val="0"/>
              <w:snapToGrid w:val="0"/>
              <w:rPr>
                <w:rFonts w:eastAsia="SimSun" w:cs="Times New Roman"/>
                <w:lang w:val="" w:eastAsia="zh-CN"/>
              </w:rPr>
            </w:pPr>
            <w:r w:rsidRPr="00675F08">
              <w:rPr>
                <w:rFonts w:eastAsia="Tahoma" w:cs="Times New Roman"/>
                <w:color w:val="000000"/>
                <w:lang w:val=""/>
              </w:rPr>
              <w:t>Зона специализированной общественной застройки объектами капитального строительства физической культуры и спорта</w:t>
            </w:r>
          </w:p>
        </w:tc>
      </w:tr>
      <w:tr w:rsidR="00AF3EFB" w:rsidRPr="00675F08" w14:paraId="42430B27" w14:textId="77777777" w:rsidTr="00AF3EFB">
        <w:trPr>
          <w:cantSplit/>
        </w:trPr>
        <w:tc>
          <w:tcPr>
            <w:tcW w:w="247" w:type="pct"/>
            <w:tcBorders>
              <w:top w:val="single" w:sz="4" w:space="0" w:color="000000"/>
              <w:left w:val="single" w:sz="4" w:space="0" w:color="000000"/>
              <w:bottom w:val="single" w:sz="4" w:space="0" w:color="000000"/>
            </w:tcBorders>
          </w:tcPr>
          <w:p w14:paraId="7C6A0836" w14:textId="0A731148" w:rsidR="00AF3EFB" w:rsidRPr="00675F08" w:rsidRDefault="00EF1189" w:rsidP="00AF3EFB">
            <w:pPr>
              <w:widowControl w:val="0"/>
              <w:snapToGrid w:val="0"/>
              <w:jc w:val="center"/>
              <w:rPr>
                <w:rFonts w:eastAsia="SimSun" w:cs="Times New Roman"/>
                <w:lang w:eastAsia="zh-CN"/>
              </w:rPr>
            </w:pPr>
            <w:r>
              <w:rPr>
                <w:rFonts w:eastAsia="SimSun" w:cs="Times New Roman"/>
                <w:lang w:eastAsia="zh-CN"/>
              </w:rPr>
              <w:t>8</w:t>
            </w:r>
          </w:p>
        </w:tc>
        <w:tc>
          <w:tcPr>
            <w:tcW w:w="817" w:type="pct"/>
            <w:tcBorders>
              <w:top w:val="single" w:sz="4" w:space="0" w:color="000000"/>
              <w:left w:val="single" w:sz="4" w:space="0" w:color="000000"/>
              <w:bottom w:val="single" w:sz="4" w:space="0" w:color="000000"/>
            </w:tcBorders>
            <w:shd w:val="clear" w:color="auto" w:fill="auto"/>
            <w:vAlign w:val="center"/>
          </w:tcPr>
          <w:p w14:paraId="0ACA0BE3" w14:textId="77777777" w:rsidR="00AF3EFB" w:rsidRPr="00675F08" w:rsidRDefault="00AF3EFB" w:rsidP="00AF3EFB">
            <w:pPr>
              <w:widowControl w:val="0"/>
              <w:snapToGrid w:val="0"/>
              <w:jc w:val="center"/>
              <w:rPr>
                <w:rFonts w:eastAsia="SimSun" w:cs="Times New Roman"/>
                <w:lang w:val="" w:eastAsia="zh-CN"/>
              </w:rPr>
            </w:pPr>
            <w:r w:rsidRPr="00675F08">
              <w:rPr>
                <w:rFonts w:eastAsia="SimSun" w:cs="Times New Roman"/>
                <w:lang w:val="" w:eastAsia="zh-CN"/>
              </w:rPr>
              <w:t>ОД4</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436B825" w14:textId="77777777" w:rsidR="00AF3EFB" w:rsidRPr="00675F08" w:rsidRDefault="00AF3EFB" w:rsidP="00AF3EFB">
            <w:pPr>
              <w:widowControl w:val="0"/>
              <w:snapToGrid w:val="0"/>
              <w:rPr>
                <w:rFonts w:eastAsia="SimSun" w:cs="Times New Roman"/>
                <w:lang w:val="" w:eastAsia="zh-CN"/>
              </w:rPr>
            </w:pPr>
            <w:r w:rsidRPr="00675F08">
              <w:rPr>
                <w:rFonts w:eastAsia="SimSun" w:cs="Times New Roman"/>
                <w:lang w:val="" w:eastAsia="zh-CN"/>
              </w:rPr>
              <w:t>Зона религиозного использования</w:t>
            </w:r>
          </w:p>
        </w:tc>
      </w:tr>
      <w:tr w:rsidR="00AF3EFB" w:rsidRPr="00675F08" w14:paraId="018E7CB3" w14:textId="77777777" w:rsidTr="00AF3EFB">
        <w:trPr>
          <w:cantSplit/>
        </w:trPr>
        <w:tc>
          <w:tcPr>
            <w:tcW w:w="247" w:type="pct"/>
            <w:tcBorders>
              <w:top w:val="single" w:sz="4" w:space="0" w:color="000000"/>
              <w:left w:val="single" w:sz="4" w:space="0" w:color="000000"/>
              <w:bottom w:val="single" w:sz="4" w:space="0" w:color="000000"/>
            </w:tcBorders>
          </w:tcPr>
          <w:p w14:paraId="210FBB59" w14:textId="77777777" w:rsidR="00AF3EFB" w:rsidRPr="00675F08" w:rsidRDefault="00AF3EFB" w:rsidP="00AF3EFB">
            <w:pPr>
              <w:widowControl w:val="0"/>
              <w:snapToGrid w:val="0"/>
              <w:jc w:val="center"/>
              <w:rPr>
                <w:rFonts w:eastAsia="SimSun" w:cs="Times New Roman"/>
                <w:lang w:val=""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7393198C" w14:textId="77777777" w:rsidR="00AF3EFB" w:rsidRPr="00675F08" w:rsidRDefault="00AF3EFB" w:rsidP="00AF3EFB">
            <w:pPr>
              <w:widowControl w:val="0"/>
              <w:snapToGrid w:val="0"/>
              <w:jc w:val="center"/>
              <w:rPr>
                <w:rFonts w:eastAsia="SimSun" w:cs="Times New Roman"/>
                <w:lang w:val=""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48165A" w14:textId="77777777" w:rsidR="00AF3EFB" w:rsidRPr="00675F08" w:rsidRDefault="00AF3EFB" w:rsidP="00AF3EFB">
            <w:pPr>
              <w:widowControl w:val="0"/>
              <w:snapToGrid w:val="0"/>
              <w:rPr>
                <w:rFonts w:eastAsia="SimSun" w:cs="Times New Roman"/>
                <w:lang w:val="" w:eastAsia="zh-CN"/>
              </w:rPr>
            </w:pPr>
          </w:p>
        </w:tc>
      </w:tr>
      <w:tr w:rsidR="00AF3EFB" w:rsidRPr="00675F08" w14:paraId="7EF94C4F" w14:textId="77777777" w:rsidTr="00AF3EFB">
        <w:trPr>
          <w:cantSplit/>
        </w:trPr>
        <w:tc>
          <w:tcPr>
            <w:tcW w:w="247" w:type="pct"/>
            <w:tcBorders>
              <w:top w:val="single" w:sz="4" w:space="0" w:color="000000"/>
              <w:left w:val="single" w:sz="4" w:space="0" w:color="000000"/>
              <w:bottom w:val="single" w:sz="4" w:space="0" w:color="000000"/>
              <w:right w:val="single" w:sz="4" w:space="0" w:color="000000"/>
            </w:tcBorders>
          </w:tcPr>
          <w:p w14:paraId="52529832" w14:textId="77777777" w:rsidR="00AF3EFB" w:rsidRPr="00675F08" w:rsidRDefault="00AF3EFB" w:rsidP="00AF3EFB">
            <w:pPr>
              <w:snapToGrid w:val="0"/>
              <w:jc w:val="center"/>
              <w:rPr>
                <w:rFonts w:eastAsia="SimSun" w:cs="Times New Roman"/>
                <w:bCs/>
                <w:caps/>
                <w:lang w:val=""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5A5A6B5" w14:textId="77777777" w:rsidR="00AF3EFB" w:rsidRPr="00675F08" w:rsidRDefault="00AF3EFB" w:rsidP="00AF3EFB">
            <w:pPr>
              <w:snapToGrid w:val="0"/>
              <w:jc w:val="center"/>
              <w:rPr>
                <w:rFonts w:eastAsia="SimSun" w:cs="Times New Roman"/>
                <w:bCs/>
                <w:caps/>
                <w:lang w:val="" w:eastAsia="zh-CN"/>
              </w:rPr>
            </w:pPr>
            <w:r w:rsidRPr="00675F08">
              <w:rPr>
                <w:rFonts w:eastAsia="SimSun" w:cs="Times New Roman"/>
                <w:bCs/>
                <w:caps/>
                <w:lang w:val="" w:eastAsia="zh-CN"/>
              </w:rPr>
              <w:t xml:space="preserve">Производственные зоны: </w:t>
            </w:r>
          </w:p>
        </w:tc>
      </w:tr>
      <w:tr w:rsidR="00EF1189" w:rsidRPr="00675F08" w14:paraId="2BB4F9D8" w14:textId="77777777" w:rsidTr="00AF3EFB">
        <w:trPr>
          <w:cantSplit/>
        </w:trPr>
        <w:tc>
          <w:tcPr>
            <w:tcW w:w="247" w:type="pct"/>
            <w:tcBorders>
              <w:top w:val="single" w:sz="4" w:space="0" w:color="000000"/>
              <w:left w:val="single" w:sz="4" w:space="0" w:color="000000"/>
              <w:bottom w:val="single" w:sz="4" w:space="0" w:color="000000"/>
            </w:tcBorders>
          </w:tcPr>
          <w:p w14:paraId="2DE041C0" w14:textId="7B6AA708" w:rsidR="00EF1189" w:rsidRPr="00675F08" w:rsidRDefault="00EF1189" w:rsidP="00EF1189">
            <w:pPr>
              <w:widowControl w:val="0"/>
              <w:snapToGrid w:val="0"/>
              <w:jc w:val="center"/>
              <w:rPr>
                <w:rFonts w:eastAsia="SimSun" w:cs="Times New Roman"/>
                <w:bCs/>
                <w:lang w:eastAsia="zh-CN"/>
              </w:rPr>
            </w:pPr>
            <w:r>
              <w:rPr>
                <w:rFonts w:eastAsia="SimSun" w:cs="Times New Roman"/>
                <w:bCs/>
                <w:lang w:eastAsia="zh-CN"/>
              </w:rPr>
              <w:t>9</w:t>
            </w:r>
          </w:p>
        </w:tc>
        <w:tc>
          <w:tcPr>
            <w:tcW w:w="817" w:type="pct"/>
            <w:tcBorders>
              <w:top w:val="single" w:sz="4" w:space="0" w:color="000000"/>
              <w:left w:val="single" w:sz="4" w:space="0" w:color="000000"/>
              <w:bottom w:val="single" w:sz="4" w:space="0" w:color="000000"/>
            </w:tcBorders>
            <w:shd w:val="clear" w:color="auto" w:fill="auto"/>
            <w:vAlign w:val="center"/>
          </w:tcPr>
          <w:p w14:paraId="0F473FBD" w14:textId="0ADD297C" w:rsidR="00EF1189" w:rsidRPr="00EF1189" w:rsidRDefault="00EF1189" w:rsidP="00EF1189">
            <w:pPr>
              <w:widowControl w:val="0"/>
              <w:snapToGrid w:val="0"/>
              <w:jc w:val="center"/>
              <w:rPr>
                <w:rFonts w:eastAsia="SimSun" w:cs="Times New Roman"/>
                <w:bCs/>
                <w:lang w:eastAsia="zh-CN"/>
              </w:rPr>
            </w:pPr>
            <w:r>
              <w:rPr>
                <w:rFonts w:eastAsia="SimSun" w:cs="Times New Roman"/>
                <w:bCs/>
                <w:lang w:eastAsia="zh-CN"/>
              </w:rPr>
              <w:t>П1.3</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B64F919" w14:textId="03F68BBD" w:rsidR="00EF1189" w:rsidRPr="00675F08" w:rsidRDefault="00EF1189" w:rsidP="00EF1189">
            <w:pPr>
              <w:snapToGrid w:val="0"/>
              <w:rPr>
                <w:rFonts w:eastAsia="SimSun" w:cs="Times New Roman"/>
                <w:bCs/>
                <w:lang w:val="" w:eastAsia="zh-CN"/>
              </w:rPr>
            </w:pPr>
            <w:r w:rsidRPr="00675F08">
              <w:rPr>
                <w:rFonts w:eastAsia="SimSun" w:cs="Times New Roman"/>
                <w:bCs/>
                <w:lang w:val="" w:eastAsia="zh-CN"/>
              </w:rPr>
              <w:t xml:space="preserve">Производственная зона размещения предприятий, производств и объектов </w:t>
            </w:r>
            <w:r w:rsidRPr="00675F08">
              <w:rPr>
                <w:rFonts w:eastAsia="SimSun" w:cs="Times New Roman"/>
                <w:bCs/>
                <w:lang w:val="en-US" w:eastAsia="zh-CN"/>
              </w:rPr>
              <w:t>III</w:t>
            </w:r>
            <w:r w:rsidRPr="00675F08">
              <w:rPr>
                <w:rFonts w:eastAsia="SimSun" w:cs="Times New Roman"/>
                <w:bCs/>
                <w:lang w:val="" w:eastAsia="zh-CN"/>
              </w:rPr>
              <w:t xml:space="preserve"> класса опасности</w:t>
            </w:r>
          </w:p>
        </w:tc>
      </w:tr>
      <w:tr w:rsidR="00EF1189" w:rsidRPr="00675F08" w14:paraId="248153EE" w14:textId="77777777" w:rsidTr="00AF3EFB">
        <w:trPr>
          <w:cantSplit/>
        </w:trPr>
        <w:tc>
          <w:tcPr>
            <w:tcW w:w="247" w:type="pct"/>
            <w:tcBorders>
              <w:top w:val="single" w:sz="4" w:space="0" w:color="000000"/>
              <w:left w:val="single" w:sz="4" w:space="0" w:color="000000"/>
              <w:bottom w:val="single" w:sz="4" w:space="0" w:color="000000"/>
            </w:tcBorders>
          </w:tcPr>
          <w:p w14:paraId="3CF17BBE" w14:textId="48384578" w:rsidR="00EF1189" w:rsidRPr="00675F08" w:rsidRDefault="00EF1189" w:rsidP="00EF1189">
            <w:pPr>
              <w:widowControl w:val="0"/>
              <w:snapToGrid w:val="0"/>
              <w:jc w:val="center"/>
              <w:rPr>
                <w:rFonts w:eastAsia="SimSun" w:cs="Times New Roman"/>
                <w:bCs/>
                <w:lang w:eastAsia="zh-CN"/>
              </w:rPr>
            </w:pPr>
            <w:r>
              <w:rPr>
                <w:rFonts w:eastAsia="SimSun" w:cs="Times New Roman"/>
                <w:bCs/>
                <w:lang w:eastAsia="zh-CN"/>
              </w:rPr>
              <w:t>10</w:t>
            </w:r>
          </w:p>
        </w:tc>
        <w:tc>
          <w:tcPr>
            <w:tcW w:w="817" w:type="pct"/>
            <w:tcBorders>
              <w:top w:val="single" w:sz="4" w:space="0" w:color="000000"/>
              <w:left w:val="single" w:sz="4" w:space="0" w:color="000000"/>
              <w:bottom w:val="single" w:sz="4" w:space="0" w:color="000000"/>
            </w:tcBorders>
            <w:shd w:val="clear" w:color="auto" w:fill="auto"/>
            <w:vAlign w:val="center"/>
          </w:tcPr>
          <w:p w14:paraId="17250A68" w14:textId="77777777" w:rsidR="00EF1189" w:rsidRPr="00675F08" w:rsidRDefault="00EF1189" w:rsidP="00EF1189">
            <w:pPr>
              <w:widowControl w:val="0"/>
              <w:snapToGrid w:val="0"/>
              <w:jc w:val="center"/>
              <w:rPr>
                <w:rFonts w:eastAsia="SimSun" w:cs="Times New Roman"/>
                <w:bCs/>
                <w:lang w:val="" w:eastAsia="zh-CN"/>
              </w:rPr>
            </w:pPr>
            <w:r w:rsidRPr="00675F08">
              <w:rPr>
                <w:rFonts w:eastAsia="SimSun" w:cs="Times New Roman"/>
                <w:bCs/>
                <w:lang w:val="" w:eastAsia="zh-CN"/>
              </w:rPr>
              <w:t>П1.4</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0CFE38" w14:textId="77777777" w:rsidR="00EF1189" w:rsidRPr="00675F08" w:rsidRDefault="00EF1189" w:rsidP="00EF1189">
            <w:pPr>
              <w:snapToGrid w:val="0"/>
              <w:rPr>
                <w:rFonts w:eastAsia="SimSun" w:cs="Times New Roman"/>
                <w:lang w:val="" w:eastAsia="zh-CN"/>
              </w:rPr>
            </w:pPr>
            <w:r w:rsidRPr="00675F08">
              <w:rPr>
                <w:rFonts w:eastAsia="SimSun" w:cs="Times New Roman"/>
                <w:bCs/>
                <w:lang w:val="" w:eastAsia="zh-CN"/>
              </w:rPr>
              <w:t xml:space="preserve">Производственная зона размещения предприятий, производств и объектов </w:t>
            </w:r>
            <w:r w:rsidRPr="00675F08">
              <w:rPr>
                <w:rFonts w:eastAsia="SimSun" w:cs="Times New Roman"/>
                <w:bCs/>
                <w:lang w:val="en-US" w:eastAsia="zh-CN"/>
              </w:rPr>
              <w:t>I</w:t>
            </w:r>
            <w:r w:rsidRPr="00675F08">
              <w:rPr>
                <w:rFonts w:eastAsia="SimSun" w:cs="Times New Roman"/>
                <w:bCs/>
                <w:lang w:val="" w:eastAsia="zh-CN"/>
              </w:rPr>
              <w:t>V класса опасности</w:t>
            </w:r>
          </w:p>
        </w:tc>
      </w:tr>
      <w:tr w:rsidR="00EF1189" w:rsidRPr="00675F08" w14:paraId="217354DF" w14:textId="77777777" w:rsidTr="00AF3EFB">
        <w:trPr>
          <w:cantSplit/>
        </w:trPr>
        <w:tc>
          <w:tcPr>
            <w:tcW w:w="247" w:type="pct"/>
            <w:tcBorders>
              <w:top w:val="single" w:sz="4" w:space="0" w:color="000000"/>
              <w:left w:val="single" w:sz="4" w:space="0" w:color="000000"/>
              <w:bottom w:val="single" w:sz="4" w:space="0" w:color="000000"/>
            </w:tcBorders>
          </w:tcPr>
          <w:p w14:paraId="107DA40A" w14:textId="40B53D07" w:rsidR="00EF1189" w:rsidRPr="00675F08" w:rsidRDefault="00EF1189" w:rsidP="00EF1189">
            <w:pPr>
              <w:widowControl w:val="0"/>
              <w:snapToGrid w:val="0"/>
              <w:jc w:val="center"/>
              <w:rPr>
                <w:rFonts w:eastAsia="SimSun" w:cs="Times New Roman"/>
                <w:bCs/>
                <w:lang w:eastAsia="zh-CN"/>
              </w:rPr>
            </w:pPr>
            <w:r>
              <w:rPr>
                <w:rFonts w:eastAsia="SimSun" w:cs="Times New Roman"/>
                <w:bCs/>
                <w:lang w:eastAsia="zh-CN"/>
              </w:rPr>
              <w:t>11</w:t>
            </w:r>
          </w:p>
        </w:tc>
        <w:tc>
          <w:tcPr>
            <w:tcW w:w="817" w:type="pct"/>
            <w:tcBorders>
              <w:top w:val="single" w:sz="4" w:space="0" w:color="000000"/>
              <w:left w:val="single" w:sz="4" w:space="0" w:color="000000"/>
              <w:bottom w:val="single" w:sz="4" w:space="0" w:color="000000"/>
            </w:tcBorders>
            <w:shd w:val="clear" w:color="auto" w:fill="auto"/>
            <w:vAlign w:val="center"/>
          </w:tcPr>
          <w:p w14:paraId="3F0ABE31" w14:textId="77777777" w:rsidR="00EF1189" w:rsidRPr="00675F08" w:rsidRDefault="00EF1189" w:rsidP="00EF1189">
            <w:pPr>
              <w:widowControl w:val="0"/>
              <w:snapToGrid w:val="0"/>
              <w:jc w:val="center"/>
              <w:rPr>
                <w:rFonts w:eastAsia="SimSun" w:cs="Times New Roman"/>
                <w:bCs/>
                <w:lang w:val="" w:eastAsia="zh-CN"/>
              </w:rPr>
            </w:pPr>
            <w:r w:rsidRPr="00675F08">
              <w:rPr>
                <w:rFonts w:eastAsia="SimSun" w:cs="Times New Roman"/>
                <w:bCs/>
                <w:lang w:val="" w:eastAsia="zh-CN"/>
              </w:rPr>
              <w:t>П1.5</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2F3E3C" w14:textId="77777777" w:rsidR="00EF1189" w:rsidRPr="00675F08" w:rsidRDefault="00EF1189" w:rsidP="00EF1189">
            <w:pPr>
              <w:snapToGrid w:val="0"/>
              <w:rPr>
                <w:rFonts w:eastAsia="SimSun" w:cs="Times New Roman"/>
                <w:bCs/>
                <w:lang w:val="" w:eastAsia="zh-CN"/>
              </w:rPr>
            </w:pPr>
            <w:r w:rsidRPr="00675F08">
              <w:rPr>
                <w:rFonts w:eastAsia="SimSun" w:cs="Times New Roman"/>
                <w:bCs/>
                <w:lang w:val="" w:eastAsia="zh-CN"/>
              </w:rPr>
              <w:t>Производственная зона размещения предприятий, производств и объектов V класса опасности</w:t>
            </w:r>
          </w:p>
        </w:tc>
      </w:tr>
      <w:tr w:rsidR="00EF1189" w:rsidRPr="00675F08" w14:paraId="3A913419" w14:textId="77777777" w:rsidTr="00AF3EFB">
        <w:trPr>
          <w:cantSplit/>
        </w:trPr>
        <w:tc>
          <w:tcPr>
            <w:tcW w:w="247" w:type="pct"/>
            <w:tcBorders>
              <w:top w:val="single" w:sz="4" w:space="0" w:color="000000"/>
              <w:left w:val="single" w:sz="4" w:space="0" w:color="000000"/>
              <w:bottom w:val="single" w:sz="4" w:space="0" w:color="000000"/>
            </w:tcBorders>
          </w:tcPr>
          <w:p w14:paraId="566C4FB3" w14:textId="77777777" w:rsidR="00EF1189" w:rsidRPr="00675F08" w:rsidRDefault="00EF1189" w:rsidP="00EF1189">
            <w:pPr>
              <w:widowControl w:val="0"/>
              <w:snapToGrid w:val="0"/>
              <w:jc w:val="center"/>
              <w:rPr>
                <w:rFonts w:eastAsia="SimSun" w:cs="Times New Roman"/>
                <w:bCs/>
                <w:lang w:val=""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143A6172" w14:textId="77777777" w:rsidR="00EF1189" w:rsidRPr="00675F08" w:rsidRDefault="00EF1189" w:rsidP="00EF1189">
            <w:pPr>
              <w:widowControl w:val="0"/>
              <w:snapToGrid w:val="0"/>
              <w:jc w:val="center"/>
              <w:rPr>
                <w:rFonts w:eastAsia="SimSun" w:cs="Times New Roman"/>
                <w:bCs/>
                <w:lang w:val=""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EB90212" w14:textId="77777777" w:rsidR="00EF1189" w:rsidRPr="00675F08" w:rsidRDefault="00EF1189" w:rsidP="00EF1189">
            <w:pPr>
              <w:snapToGrid w:val="0"/>
              <w:rPr>
                <w:rFonts w:eastAsia="Tahoma" w:cs="Times New Roman"/>
                <w:color w:val="000000"/>
                <w:lang w:val=""/>
              </w:rPr>
            </w:pPr>
          </w:p>
        </w:tc>
      </w:tr>
      <w:tr w:rsidR="00EF1189" w:rsidRPr="00675F08" w14:paraId="6335F218" w14:textId="77777777" w:rsidTr="00AF3EFB">
        <w:trPr>
          <w:cantSplit/>
        </w:trPr>
        <w:tc>
          <w:tcPr>
            <w:tcW w:w="247" w:type="pct"/>
            <w:tcBorders>
              <w:top w:val="single" w:sz="4" w:space="0" w:color="000000"/>
              <w:left w:val="single" w:sz="4" w:space="0" w:color="000000"/>
              <w:bottom w:val="single" w:sz="4" w:space="0" w:color="000000"/>
              <w:right w:val="single" w:sz="4" w:space="0" w:color="000000"/>
            </w:tcBorders>
          </w:tcPr>
          <w:p w14:paraId="6F886877" w14:textId="77777777" w:rsidR="00EF1189" w:rsidRPr="00675F08" w:rsidRDefault="00EF1189" w:rsidP="00EF1189">
            <w:pPr>
              <w:snapToGrid w:val="0"/>
              <w:jc w:val="center"/>
              <w:rPr>
                <w:rFonts w:eastAsia="SimSun" w:cs="Times New Roman"/>
                <w:bCs/>
                <w:caps/>
                <w:lang w:val=""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F1C7EB6" w14:textId="77777777" w:rsidR="00EF1189" w:rsidRPr="00675F08" w:rsidRDefault="00EF1189" w:rsidP="00EF1189">
            <w:pPr>
              <w:snapToGrid w:val="0"/>
              <w:jc w:val="center"/>
              <w:rPr>
                <w:rFonts w:eastAsia="SimSun" w:cs="Times New Roman"/>
                <w:bCs/>
                <w:caps/>
                <w:lang w:val="" w:eastAsia="zh-CN"/>
              </w:rPr>
            </w:pPr>
            <w:r w:rsidRPr="00675F08">
              <w:rPr>
                <w:rFonts w:eastAsia="SimSun" w:cs="Times New Roman"/>
                <w:bCs/>
                <w:caps/>
                <w:lang w:val="" w:eastAsia="zh-CN"/>
              </w:rPr>
              <w:t>Зоны инженерной инфраструктуры:</w:t>
            </w:r>
          </w:p>
        </w:tc>
      </w:tr>
      <w:tr w:rsidR="00EF1189" w:rsidRPr="00675F08" w14:paraId="31C2E87F" w14:textId="77777777" w:rsidTr="00AF3EFB">
        <w:trPr>
          <w:cantSplit/>
        </w:trPr>
        <w:tc>
          <w:tcPr>
            <w:tcW w:w="247" w:type="pct"/>
            <w:tcBorders>
              <w:top w:val="single" w:sz="4" w:space="0" w:color="000000"/>
              <w:left w:val="single" w:sz="4" w:space="0" w:color="000000"/>
              <w:bottom w:val="single" w:sz="4" w:space="0" w:color="000000"/>
            </w:tcBorders>
          </w:tcPr>
          <w:p w14:paraId="279564BA" w14:textId="61292E52" w:rsidR="00EF1189" w:rsidRPr="00675F08" w:rsidRDefault="00EF1189" w:rsidP="00EF1189">
            <w:pPr>
              <w:widowControl w:val="0"/>
              <w:snapToGrid w:val="0"/>
              <w:jc w:val="center"/>
              <w:rPr>
                <w:rFonts w:eastAsia="SimSun" w:cs="Times New Roman"/>
                <w:bCs/>
                <w:lang w:eastAsia="zh-CN"/>
              </w:rPr>
            </w:pPr>
            <w:r>
              <w:rPr>
                <w:rFonts w:eastAsia="SimSun" w:cs="Times New Roman"/>
                <w:bCs/>
                <w:lang w:eastAsia="zh-CN"/>
              </w:rPr>
              <w:t>12</w:t>
            </w:r>
          </w:p>
        </w:tc>
        <w:tc>
          <w:tcPr>
            <w:tcW w:w="817" w:type="pct"/>
            <w:tcBorders>
              <w:top w:val="single" w:sz="4" w:space="0" w:color="000000"/>
              <w:left w:val="single" w:sz="4" w:space="0" w:color="000000"/>
              <w:bottom w:val="single" w:sz="4" w:space="0" w:color="000000"/>
            </w:tcBorders>
            <w:shd w:val="clear" w:color="auto" w:fill="auto"/>
            <w:vAlign w:val="center"/>
          </w:tcPr>
          <w:p w14:paraId="2945FD87" w14:textId="77777777" w:rsidR="00EF1189" w:rsidRPr="00675F08" w:rsidRDefault="00EF1189" w:rsidP="00EF1189">
            <w:pPr>
              <w:widowControl w:val="0"/>
              <w:snapToGrid w:val="0"/>
              <w:jc w:val="center"/>
              <w:rPr>
                <w:rFonts w:eastAsia="SimSun" w:cs="Times New Roman"/>
                <w:bCs/>
                <w:lang w:val="" w:eastAsia="zh-CN"/>
              </w:rPr>
            </w:pPr>
            <w:r w:rsidRPr="00675F08">
              <w:rPr>
                <w:rFonts w:eastAsia="SimSun" w:cs="Times New Roman"/>
                <w:bCs/>
                <w:lang w:val="" w:eastAsia="zh-CN"/>
              </w:rPr>
              <w:t>И1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7D1BE23B" w14:textId="77777777" w:rsidR="00EF1189" w:rsidRPr="00675F08" w:rsidRDefault="00EF1189" w:rsidP="00EF1189">
            <w:pPr>
              <w:widowControl w:val="0"/>
              <w:snapToGrid w:val="0"/>
              <w:rPr>
                <w:rFonts w:eastAsia="SimSun" w:cs="Times New Roman"/>
                <w:bCs/>
                <w:lang w:val="" w:eastAsia="zh-CN"/>
              </w:rPr>
            </w:pPr>
            <w:r w:rsidRPr="00675F08">
              <w:rPr>
                <w:rFonts w:eastAsia="SimSun" w:cs="Times New Roman"/>
                <w:bCs/>
                <w:lang w:val="" w:eastAsia="zh-CN"/>
              </w:rPr>
              <w:t>Зона инженерной инфраструктуры</w:t>
            </w:r>
          </w:p>
        </w:tc>
      </w:tr>
      <w:tr w:rsidR="00EF1189" w:rsidRPr="00675F08" w14:paraId="5839D6F5" w14:textId="77777777" w:rsidTr="00AF3EFB">
        <w:trPr>
          <w:cantSplit/>
        </w:trPr>
        <w:tc>
          <w:tcPr>
            <w:tcW w:w="247" w:type="pct"/>
            <w:tcBorders>
              <w:top w:val="single" w:sz="4" w:space="0" w:color="000000"/>
              <w:left w:val="single" w:sz="4" w:space="0" w:color="000000"/>
              <w:bottom w:val="single" w:sz="4" w:space="0" w:color="000000"/>
            </w:tcBorders>
          </w:tcPr>
          <w:p w14:paraId="1D5E1BBE" w14:textId="77777777" w:rsidR="00EF1189" w:rsidRPr="00675F08" w:rsidRDefault="00EF1189" w:rsidP="00EF1189">
            <w:pPr>
              <w:widowControl w:val="0"/>
              <w:snapToGrid w:val="0"/>
              <w:jc w:val="center"/>
              <w:rPr>
                <w:rFonts w:eastAsia="SimSun" w:cs="Times New Roman"/>
                <w:bCs/>
                <w:lang w:val=""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3E5B0611" w14:textId="77777777" w:rsidR="00EF1189" w:rsidRPr="00675F08" w:rsidRDefault="00EF1189" w:rsidP="00EF1189">
            <w:pPr>
              <w:widowControl w:val="0"/>
              <w:snapToGrid w:val="0"/>
              <w:jc w:val="center"/>
              <w:rPr>
                <w:rFonts w:eastAsia="SimSun" w:cs="Times New Roman"/>
                <w:bCs/>
                <w:lang w:val=""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45047CF0" w14:textId="77777777" w:rsidR="00EF1189" w:rsidRPr="00675F08" w:rsidRDefault="00EF1189" w:rsidP="00EF1189">
            <w:pPr>
              <w:widowControl w:val="0"/>
              <w:snapToGrid w:val="0"/>
              <w:rPr>
                <w:rFonts w:eastAsia="SimSun" w:cs="Times New Roman"/>
                <w:bCs/>
                <w:lang w:val="" w:eastAsia="zh-CN"/>
              </w:rPr>
            </w:pPr>
          </w:p>
        </w:tc>
      </w:tr>
      <w:tr w:rsidR="00EF1189" w:rsidRPr="00675F08" w14:paraId="399BA450" w14:textId="77777777" w:rsidTr="00AF3EFB">
        <w:trPr>
          <w:cantSplit/>
        </w:trPr>
        <w:tc>
          <w:tcPr>
            <w:tcW w:w="247" w:type="pct"/>
            <w:tcBorders>
              <w:top w:val="single" w:sz="4" w:space="0" w:color="000000"/>
              <w:left w:val="single" w:sz="4" w:space="0" w:color="000000"/>
              <w:bottom w:val="single" w:sz="4" w:space="0" w:color="000000"/>
              <w:right w:val="single" w:sz="4" w:space="0" w:color="000000"/>
            </w:tcBorders>
          </w:tcPr>
          <w:p w14:paraId="3DF851B1" w14:textId="77777777" w:rsidR="00EF1189" w:rsidRPr="00675F08" w:rsidRDefault="00EF1189" w:rsidP="00EF1189">
            <w:pPr>
              <w:widowControl w:val="0"/>
              <w:snapToGrid w:val="0"/>
              <w:jc w:val="center"/>
              <w:rPr>
                <w:rFonts w:eastAsia="SimSun" w:cs="Times New Roman"/>
                <w:bCs/>
                <w:caps/>
                <w:lang w:val=""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A62C139" w14:textId="77777777" w:rsidR="00EF1189" w:rsidRPr="00675F08" w:rsidRDefault="00EF1189" w:rsidP="00EF1189">
            <w:pPr>
              <w:widowControl w:val="0"/>
              <w:snapToGrid w:val="0"/>
              <w:jc w:val="center"/>
              <w:rPr>
                <w:rFonts w:eastAsia="SimSun" w:cs="Times New Roman"/>
                <w:bCs/>
                <w:lang w:val="" w:eastAsia="zh-CN"/>
              </w:rPr>
            </w:pPr>
            <w:r w:rsidRPr="00675F08">
              <w:rPr>
                <w:rFonts w:eastAsia="SimSun" w:cs="Times New Roman"/>
                <w:bCs/>
                <w:caps/>
                <w:lang w:val="" w:eastAsia="zh-CN"/>
              </w:rPr>
              <w:t>Зоны транспортной инфраструктуры:</w:t>
            </w:r>
          </w:p>
        </w:tc>
      </w:tr>
      <w:tr w:rsidR="00EF1189" w:rsidRPr="00675F08" w14:paraId="3267EB4F" w14:textId="77777777" w:rsidTr="00AF3EFB">
        <w:trPr>
          <w:cantSplit/>
        </w:trPr>
        <w:tc>
          <w:tcPr>
            <w:tcW w:w="247" w:type="pct"/>
            <w:tcBorders>
              <w:top w:val="single" w:sz="4" w:space="0" w:color="000000"/>
              <w:left w:val="single" w:sz="4" w:space="0" w:color="000000"/>
              <w:bottom w:val="single" w:sz="4" w:space="0" w:color="000000"/>
              <w:right w:val="single" w:sz="4" w:space="0" w:color="000000"/>
            </w:tcBorders>
          </w:tcPr>
          <w:p w14:paraId="22FB6D9A" w14:textId="77777777" w:rsidR="00EF1189" w:rsidRPr="00675F08" w:rsidRDefault="00EF1189" w:rsidP="00EF1189">
            <w:pPr>
              <w:widowControl w:val="0"/>
              <w:snapToGrid w:val="0"/>
              <w:jc w:val="center"/>
              <w:rPr>
                <w:rFonts w:eastAsia="SimSun" w:cs="Times New Roman"/>
                <w:bCs/>
                <w:caps/>
                <w:lang w:val=""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2A86CF0" w14:textId="77777777" w:rsidR="00EF1189" w:rsidRPr="00675F08" w:rsidRDefault="00EF1189" w:rsidP="00EF1189">
            <w:pPr>
              <w:widowControl w:val="0"/>
              <w:snapToGrid w:val="0"/>
              <w:jc w:val="center"/>
              <w:rPr>
                <w:rFonts w:eastAsia="SimSun" w:cs="Times New Roman"/>
                <w:bCs/>
                <w:caps/>
                <w:lang w:val="" w:eastAsia="zh-CN"/>
              </w:rPr>
            </w:pPr>
          </w:p>
        </w:tc>
      </w:tr>
      <w:tr w:rsidR="00EF1189" w:rsidRPr="00675F08" w14:paraId="4A2A2E5D" w14:textId="77777777" w:rsidTr="00AF3EFB">
        <w:trPr>
          <w:cantSplit/>
        </w:trPr>
        <w:tc>
          <w:tcPr>
            <w:tcW w:w="247" w:type="pct"/>
            <w:tcBorders>
              <w:top w:val="single" w:sz="4" w:space="0" w:color="000000"/>
              <w:left w:val="single" w:sz="4" w:space="0" w:color="000000"/>
              <w:bottom w:val="single" w:sz="4" w:space="0" w:color="000000"/>
            </w:tcBorders>
          </w:tcPr>
          <w:p w14:paraId="57BB1169" w14:textId="30A42895" w:rsidR="00EF1189" w:rsidRPr="00675F08" w:rsidRDefault="00EF1189" w:rsidP="00EF1189">
            <w:pPr>
              <w:widowControl w:val="0"/>
              <w:snapToGrid w:val="0"/>
              <w:jc w:val="center"/>
              <w:rPr>
                <w:rFonts w:eastAsia="SimSun" w:cs="Times New Roman"/>
                <w:bCs/>
                <w:lang w:eastAsia="zh-CN"/>
              </w:rPr>
            </w:pPr>
            <w:r>
              <w:rPr>
                <w:rFonts w:eastAsia="SimSun" w:cs="Times New Roman"/>
                <w:bCs/>
                <w:lang w:eastAsia="zh-CN"/>
              </w:rPr>
              <w:t>13</w:t>
            </w:r>
          </w:p>
        </w:tc>
        <w:tc>
          <w:tcPr>
            <w:tcW w:w="817" w:type="pct"/>
            <w:tcBorders>
              <w:top w:val="single" w:sz="4" w:space="0" w:color="000000"/>
              <w:left w:val="single" w:sz="4" w:space="0" w:color="000000"/>
              <w:bottom w:val="single" w:sz="4" w:space="0" w:color="000000"/>
            </w:tcBorders>
            <w:shd w:val="clear" w:color="auto" w:fill="auto"/>
            <w:vAlign w:val="center"/>
          </w:tcPr>
          <w:p w14:paraId="3E97CF92" w14:textId="77777777" w:rsidR="00EF1189" w:rsidRPr="00675F08" w:rsidRDefault="00EF1189" w:rsidP="00EF1189">
            <w:pPr>
              <w:widowControl w:val="0"/>
              <w:snapToGrid w:val="0"/>
              <w:jc w:val="center"/>
              <w:rPr>
                <w:rFonts w:eastAsia="SimSun" w:cs="Times New Roman"/>
                <w:bCs/>
                <w:lang w:val="" w:eastAsia="zh-CN"/>
              </w:rPr>
            </w:pPr>
            <w:r w:rsidRPr="00675F08">
              <w:rPr>
                <w:rFonts w:eastAsia="SimSun" w:cs="Times New Roman"/>
                <w:bCs/>
                <w:lang w:val="" w:eastAsia="zh-CN"/>
              </w:rPr>
              <w:t>Т1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6102F97E" w14:textId="77777777" w:rsidR="00EF1189" w:rsidRPr="00675F08" w:rsidRDefault="00EF1189" w:rsidP="00EF1189">
            <w:pPr>
              <w:widowControl w:val="0"/>
              <w:snapToGrid w:val="0"/>
              <w:rPr>
                <w:rFonts w:eastAsia="SimSun" w:cs="Times New Roman"/>
                <w:bCs/>
                <w:lang w:val="" w:eastAsia="zh-CN"/>
              </w:rPr>
            </w:pPr>
            <w:r w:rsidRPr="00675F08">
              <w:rPr>
                <w:rFonts w:eastAsia="SimSun" w:cs="Times New Roman"/>
                <w:bCs/>
                <w:lang w:val="" w:eastAsia="zh-CN"/>
              </w:rPr>
              <w:t>Зона транспортной инфраструктуры</w:t>
            </w:r>
          </w:p>
        </w:tc>
      </w:tr>
      <w:tr w:rsidR="00EF1189" w:rsidRPr="00675F08" w14:paraId="799BECCD" w14:textId="77777777" w:rsidTr="00AF3EFB">
        <w:trPr>
          <w:cantSplit/>
        </w:trPr>
        <w:tc>
          <w:tcPr>
            <w:tcW w:w="247" w:type="pct"/>
            <w:tcBorders>
              <w:top w:val="single" w:sz="4" w:space="0" w:color="000000"/>
              <w:left w:val="single" w:sz="4" w:space="0" w:color="000000"/>
              <w:bottom w:val="single" w:sz="4" w:space="0" w:color="000000"/>
            </w:tcBorders>
          </w:tcPr>
          <w:p w14:paraId="4F418C96" w14:textId="6B0CD183" w:rsidR="00EF1189" w:rsidRPr="00675F08" w:rsidRDefault="00EF1189" w:rsidP="00EF1189">
            <w:pPr>
              <w:widowControl w:val="0"/>
              <w:snapToGrid w:val="0"/>
              <w:jc w:val="center"/>
              <w:rPr>
                <w:rFonts w:eastAsia="SimSun" w:cs="Times New Roman"/>
                <w:bCs/>
                <w:lang w:eastAsia="zh-CN"/>
              </w:rPr>
            </w:pPr>
            <w:r>
              <w:rPr>
                <w:rFonts w:eastAsia="SimSun" w:cs="Times New Roman"/>
                <w:bCs/>
                <w:lang w:eastAsia="zh-CN"/>
              </w:rPr>
              <w:t>14</w:t>
            </w:r>
          </w:p>
        </w:tc>
        <w:tc>
          <w:tcPr>
            <w:tcW w:w="817" w:type="pct"/>
            <w:tcBorders>
              <w:top w:val="single" w:sz="4" w:space="0" w:color="000000"/>
              <w:left w:val="single" w:sz="4" w:space="0" w:color="000000"/>
              <w:bottom w:val="single" w:sz="4" w:space="0" w:color="000000"/>
            </w:tcBorders>
            <w:shd w:val="clear" w:color="auto" w:fill="auto"/>
            <w:vAlign w:val="center"/>
          </w:tcPr>
          <w:p w14:paraId="20BB386D" w14:textId="77777777" w:rsidR="00EF1189" w:rsidRPr="00675F08" w:rsidRDefault="00EF1189" w:rsidP="00EF1189">
            <w:pPr>
              <w:widowControl w:val="0"/>
              <w:snapToGrid w:val="0"/>
              <w:jc w:val="center"/>
              <w:rPr>
                <w:rFonts w:eastAsia="SimSun" w:cs="Times New Roman"/>
                <w:bCs/>
                <w:lang w:val="" w:eastAsia="zh-CN"/>
              </w:rPr>
            </w:pPr>
            <w:r w:rsidRPr="00675F08">
              <w:rPr>
                <w:rFonts w:eastAsia="SimSun" w:cs="Times New Roman"/>
                <w:bCs/>
                <w:lang w:val="" w:eastAsia="zh-CN"/>
              </w:rPr>
              <w:t>УДС1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49707095" w14:textId="77777777" w:rsidR="00EF1189" w:rsidRPr="00675F08" w:rsidRDefault="00EF1189" w:rsidP="00EF1189">
            <w:pPr>
              <w:widowControl w:val="0"/>
              <w:snapToGrid w:val="0"/>
              <w:rPr>
                <w:rFonts w:eastAsia="SimSun" w:cs="Times New Roman"/>
                <w:bCs/>
                <w:lang w:val="" w:eastAsia="zh-CN"/>
              </w:rPr>
            </w:pPr>
            <w:r w:rsidRPr="00675F08">
              <w:rPr>
                <w:rFonts w:eastAsia="SimSun" w:cs="Times New Roman"/>
                <w:bCs/>
                <w:lang w:val="" w:eastAsia="zh-CN"/>
              </w:rPr>
              <w:t>Зона улично-дорожной сети</w:t>
            </w:r>
          </w:p>
        </w:tc>
      </w:tr>
      <w:tr w:rsidR="00EF1189" w:rsidRPr="00675F08" w14:paraId="3A4CC119" w14:textId="77777777" w:rsidTr="00AF3EFB">
        <w:trPr>
          <w:cantSplit/>
        </w:trPr>
        <w:tc>
          <w:tcPr>
            <w:tcW w:w="247" w:type="pct"/>
            <w:tcBorders>
              <w:top w:val="single" w:sz="4" w:space="0" w:color="000000"/>
              <w:left w:val="single" w:sz="4" w:space="0" w:color="000000"/>
              <w:bottom w:val="single" w:sz="4" w:space="0" w:color="000000"/>
            </w:tcBorders>
          </w:tcPr>
          <w:p w14:paraId="6DD86B28" w14:textId="77777777" w:rsidR="00EF1189" w:rsidRPr="00675F08" w:rsidRDefault="00EF1189" w:rsidP="00EF1189">
            <w:pPr>
              <w:widowControl w:val="0"/>
              <w:snapToGrid w:val="0"/>
              <w:jc w:val="center"/>
              <w:rPr>
                <w:rFonts w:eastAsia="SimSun" w:cs="Times New Roman"/>
                <w:bCs/>
                <w:lang w:val=""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2293D2F2" w14:textId="77777777" w:rsidR="00EF1189" w:rsidRPr="00675F08" w:rsidRDefault="00EF1189" w:rsidP="00EF1189">
            <w:pPr>
              <w:widowControl w:val="0"/>
              <w:snapToGrid w:val="0"/>
              <w:jc w:val="center"/>
              <w:rPr>
                <w:rFonts w:eastAsia="SimSun" w:cs="Times New Roman"/>
                <w:bCs/>
                <w:lang w:val=""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1C1059AB" w14:textId="77777777" w:rsidR="00EF1189" w:rsidRPr="00675F08" w:rsidRDefault="00EF1189" w:rsidP="00EF1189">
            <w:pPr>
              <w:widowControl w:val="0"/>
              <w:snapToGrid w:val="0"/>
              <w:rPr>
                <w:rFonts w:eastAsia="SimSun" w:cs="Times New Roman"/>
                <w:bCs/>
                <w:lang w:val="" w:eastAsia="zh-CN"/>
              </w:rPr>
            </w:pPr>
          </w:p>
        </w:tc>
      </w:tr>
      <w:tr w:rsidR="00EF1189" w:rsidRPr="00675F08" w14:paraId="35F980E5" w14:textId="77777777" w:rsidTr="00AF3EFB">
        <w:trPr>
          <w:cantSplit/>
        </w:trPr>
        <w:tc>
          <w:tcPr>
            <w:tcW w:w="247" w:type="pct"/>
            <w:tcBorders>
              <w:top w:val="single" w:sz="4" w:space="0" w:color="000000"/>
              <w:left w:val="single" w:sz="4" w:space="0" w:color="000000"/>
              <w:bottom w:val="single" w:sz="4" w:space="0" w:color="000000"/>
              <w:right w:val="single" w:sz="4" w:space="0" w:color="000000"/>
            </w:tcBorders>
          </w:tcPr>
          <w:p w14:paraId="2D98BCF7" w14:textId="77777777" w:rsidR="00EF1189" w:rsidRPr="00675F08" w:rsidRDefault="00EF1189" w:rsidP="00EF1189">
            <w:pPr>
              <w:snapToGrid w:val="0"/>
              <w:jc w:val="center"/>
              <w:rPr>
                <w:rFonts w:eastAsia="SimSun" w:cs="Times New Roman"/>
                <w:bCs/>
                <w:caps/>
                <w:lang w:val=""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7962440" w14:textId="77777777" w:rsidR="00EF1189" w:rsidRPr="00675F08" w:rsidRDefault="00EF1189" w:rsidP="00EF1189">
            <w:pPr>
              <w:snapToGrid w:val="0"/>
              <w:jc w:val="center"/>
              <w:rPr>
                <w:rFonts w:eastAsia="SimSun" w:cs="Times New Roman"/>
                <w:bCs/>
                <w:caps/>
                <w:lang w:val="" w:eastAsia="zh-CN"/>
              </w:rPr>
            </w:pPr>
            <w:r w:rsidRPr="00675F08">
              <w:rPr>
                <w:rFonts w:eastAsia="SimSun" w:cs="Times New Roman"/>
                <w:bCs/>
                <w:caps/>
                <w:lang w:val="" w:eastAsia="zh-CN"/>
              </w:rPr>
              <w:t>Зоны сельскохозяйственного использования:</w:t>
            </w:r>
          </w:p>
        </w:tc>
      </w:tr>
      <w:tr w:rsidR="00EF1189" w:rsidRPr="00675F08" w14:paraId="78C71ACF" w14:textId="77777777" w:rsidTr="00AF3EFB">
        <w:trPr>
          <w:cantSplit/>
        </w:trPr>
        <w:tc>
          <w:tcPr>
            <w:tcW w:w="247" w:type="pct"/>
            <w:tcBorders>
              <w:top w:val="single" w:sz="4" w:space="0" w:color="000000"/>
              <w:left w:val="single" w:sz="4" w:space="0" w:color="000000"/>
              <w:bottom w:val="single" w:sz="4" w:space="0" w:color="000000"/>
            </w:tcBorders>
          </w:tcPr>
          <w:p w14:paraId="3FD29C45" w14:textId="3E3ACB16" w:rsidR="00EF1189" w:rsidRPr="00675F08" w:rsidRDefault="00EF1189" w:rsidP="00EF1189">
            <w:pPr>
              <w:widowControl w:val="0"/>
              <w:snapToGrid w:val="0"/>
              <w:jc w:val="center"/>
              <w:rPr>
                <w:rFonts w:eastAsia="SimSun" w:cs="Times New Roman"/>
                <w:lang w:eastAsia="zh-CN"/>
              </w:rPr>
            </w:pPr>
            <w:r>
              <w:rPr>
                <w:rFonts w:eastAsia="SimSun" w:cs="Times New Roman"/>
                <w:lang w:eastAsia="zh-CN"/>
              </w:rPr>
              <w:t>15</w:t>
            </w:r>
          </w:p>
        </w:tc>
        <w:tc>
          <w:tcPr>
            <w:tcW w:w="817" w:type="pct"/>
            <w:tcBorders>
              <w:top w:val="single" w:sz="4" w:space="0" w:color="000000"/>
              <w:left w:val="single" w:sz="4" w:space="0" w:color="000000"/>
              <w:bottom w:val="single" w:sz="4" w:space="0" w:color="000000"/>
            </w:tcBorders>
            <w:shd w:val="clear" w:color="auto" w:fill="auto"/>
            <w:vAlign w:val="center"/>
          </w:tcPr>
          <w:p w14:paraId="0DC1DD0F" w14:textId="77777777" w:rsidR="00EF1189" w:rsidRPr="00675F08" w:rsidRDefault="00EF1189" w:rsidP="00EF1189">
            <w:pPr>
              <w:widowControl w:val="0"/>
              <w:snapToGrid w:val="0"/>
              <w:jc w:val="center"/>
              <w:rPr>
                <w:rFonts w:eastAsia="SimSun" w:cs="Times New Roman"/>
                <w:lang w:val="" w:eastAsia="zh-CN"/>
              </w:rPr>
            </w:pPr>
            <w:r w:rsidRPr="00675F08">
              <w:rPr>
                <w:rFonts w:eastAsia="SimSun" w:cs="Times New Roman"/>
                <w:lang w:val="" w:eastAsia="zh-CN"/>
              </w:rPr>
              <w:t>СХ1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614A41B1" w14:textId="77777777" w:rsidR="00EF1189" w:rsidRPr="00675F08" w:rsidRDefault="00EF1189" w:rsidP="00EF1189">
            <w:pPr>
              <w:snapToGrid w:val="0"/>
              <w:rPr>
                <w:rFonts w:eastAsia="SimSun" w:cs="Times New Roman"/>
                <w:lang w:val="" w:eastAsia="zh-CN"/>
              </w:rPr>
            </w:pPr>
            <w:r w:rsidRPr="00675F08">
              <w:rPr>
                <w:rFonts w:eastAsia="SimSun" w:cs="Times New Roman"/>
                <w:lang w:val="" w:eastAsia="zh-CN"/>
              </w:rPr>
              <w:t>Зона сельскохозяйственных угодий в составе границ населенного пункта</w:t>
            </w:r>
          </w:p>
        </w:tc>
      </w:tr>
      <w:tr w:rsidR="00EF1189" w:rsidRPr="00675F08" w14:paraId="7E7C6EFD" w14:textId="77777777" w:rsidTr="00AF3EFB">
        <w:trPr>
          <w:cantSplit/>
        </w:trPr>
        <w:tc>
          <w:tcPr>
            <w:tcW w:w="247" w:type="pct"/>
            <w:tcBorders>
              <w:top w:val="single" w:sz="4" w:space="0" w:color="000000"/>
              <w:left w:val="single" w:sz="4" w:space="0" w:color="000000"/>
              <w:bottom w:val="single" w:sz="4" w:space="0" w:color="000000"/>
            </w:tcBorders>
          </w:tcPr>
          <w:p w14:paraId="095C6C8A" w14:textId="0C884876" w:rsidR="00EF1189" w:rsidRPr="00675F08" w:rsidRDefault="00EF1189" w:rsidP="00EF1189">
            <w:pPr>
              <w:widowControl w:val="0"/>
              <w:snapToGrid w:val="0"/>
              <w:jc w:val="center"/>
              <w:rPr>
                <w:rFonts w:eastAsia="SimSun" w:cs="Times New Roman"/>
                <w:lang w:eastAsia="zh-CN"/>
              </w:rPr>
            </w:pPr>
            <w:r>
              <w:rPr>
                <w:rFonts w:eastAsia="SimSun" w:cs="Times New Roman"/>
                <w:lang w:eastAsia="zh-CN"/>
              </w:rPr>
              <w:t>16</w:t>
            </w:r>
          </w:p>
        </w:tc>
        <w:tc>
          <w:tcPr>
            <w:tcW w:w="817" w:type="pct"/>
            <w:tcBorders>
              <w:top w:val="single" w:sz="4" w:space="0" w:color="000000"/>
              <w:left w:val="single" w:sz="4" w:space="0" w:color="000000"/>
              <w:bottom w:val="single" w:sz="4" w:space="0" w:color="000000"/>
            </w:tcBorders>
            <w:shd w:val="clear" w:color="auto" w:fill="auto"/>
            <w:vAlign w:val="center"/>
          </w:tcPr>
          <w:p w14:paraId="39BCAEFE" w14:textId="77777777" w:rsidR="00EF1189" w:rsidRPr="00675F08" w:rsidRDefault="00EF1189" w:rsidP="00EF1189">
            <w:pPr>
              <w:widowControl w:val="0"/>
              <w:snapToGrid w:val="0"/>
              <w:jc w:val="center"/>
              <w:rPr>
                <w:rFonts w:eastAsia="SimSun" w:cs="Times New Roman"/>
                <w:lang w:val="" w:eastAsia="zh-CN"/>
              </w:rPr>
            </w:pPr>
            <w:r w:rsidRPr="00675F08">
              <w:rPr>
                <w:rFonts w:eastAsia="SimSun" w:cs="Times New Roman"/>
                <w:lang w:val="" w:eastAsia="zh-CN"/>
              </w:rPr>
              <w:t>СХ2</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16921D58" w14:textId="77777777" w:rsidR="00EF1189" w:rsidRPr="00675F08" w:rsidRDefault="00EF1189" w:rsidP="00EF1189">
            <w:pPr>
              <w:snapToGrid w:val="0"/>
              <w:rPr>
                <w:rFonts w:eastAsia="SimSun" w:cs="Times New Roman"/>
                <w:lang w:val="" w:eastAsia="zh-CN"/>
              </w:rPr>
            </w:pPr>
            <w:r w:rsidRPr="00675F08">
              <w:rPr>
                <w:rFonts w:eastAsia="SimSun" w:cs="Times New Roman"/>
                <w:lang w:val="" w:eastAsia="zh-CN"/>
              </w:rPr>
              <w:t>Зона сельскохозяйственных предприятий</w:t>
            </w:r>
          </w:p>
        </w:tc>
      </w:tr>
      <w:tr w:rsidR="00EF1189" w:rsidRPr="00675F08" w14:paraId="33C3AD3F" w14:textId="77777777" w:rsidTr="00AF3EFB">
        <w:trPr>
          <w:cantSplit/>
        </w:trPr>
        <w:tc>
          <w:tcPr>
            <w:tcW w:w="247" w:type="pct"/>
            <w:tcBorders>
              <w:top w:val="single" w:sz="4" w:space="0" w:color="000000"/>
              <w:left w:val="single" w:sz="4" w:space="0" w:color="000000"/>
              <w:bottom w:val="single" w:sz="4" w:space="0" w:color="000000"/>
            </w:tcBorders>
          </w:tcPr>
          <w:p w14:paraId="1B40F55E" w14:textId="265646EF" w:rsidR="00EF1189" w:rsidRPr="00675F08" w:rsidRDefault="00EF1189" w:rsidP="00EF1189">
            <w:pPr>
              <w:widowControl w:val="0"/>
              <w:snapToGrid w:val="0"/>
              <w:jc w:val="center"/>
              <w:rPr>
                <w:rFonts w:eastAsia="SimSun" w:cs="Times New Roman"/>
                <w:lang w:eastAsia="zh-CN"/>
              </w:rPr>
            </w:pPr>
            <w:r>
              <w:rPr>
                <w:rFonts w:eastAsia="SimSun" w:cs="Times New Roman"/>
                <w:lang w:eastAsia="zh-CN"/>
              </w:rPr>
              <w:t>17</w:t>
            </w:r>
          </w:p>
        </w:tc>
        <w:tc>
          <w:tcPr>
            <w:tcW w:w="817" w:type="pct"/>
            <w:tcBorders>
              <w:top w:val="single" w:sz="4" w:space="0" w:color="000000"/>
              <w:left w:val="single" w:sz="4" w:space="0" w:color="000000"/>
              <w:bottom w:val="single" w:sz="4" w:space="0" w:color="000000"/>
            </w:tcBorders>
            <w:shd w:val="clear" w:color="auto" w:fill="auto"/>
            <w:vAlign w:val="center"/>
          </w:tcPr>
          <w:p w14:paraId="2611C4A2" w14:textId="77777777" w:rsidR="00EF1189" w:rsidRPr="00675F08" w:rsidRDefault="00EF1189" w:rsidP="00EF1189">
            <w:pPr>
              <w:widowControl w:val="0"/>
              <w:snapToGrid w:val="0"/>
              <w:jc w:val="center"/>
              <w:rPr>
                <w:rFonts w:eastAsia="SimSun" w:cs="Times New Roman"/>
                <w:lang w:val="" w:eastAsia="zh-CN"/>
              </w:rPr>
            </w:pPr>
            <w:r w:rsidRPr="00675F08">
              <w:rPr>
                <w:rFonts w:eastAsia="SimSun" w:cs="Times New Roman"/>
                <w:lang w:val="" w:eastAsia="zh-CN"/>
              </w:rPr>
              <w:t>СХУ1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12B13825" w14:textId="77777777" w:rsidR="00EF1189" w:rsidRPr="00675F08" w:rsidRDefault="00EF1189" w:rsidP="00EF1189">
            <w:pPr>
              <w:snapToGrid w:val="0"/>
              <w:rPr>
                <w:rFonts w:eastAsia="SimSun" w:cs="Times New Roman"/>
                <w:lang w:val="" w:eastAsia="zh-CN"/>
              </w:rPr>
            </w:pPr>
            <w:r w:rsidRPr="00675F08">
              <w:rPr>
                <w:rFonts w:eastAsia="SimSun" w:cs="Times New Roman"/>
                <w:lang w:val="" w:eastAsia="zh-CN"/>
              </w:rPr>
              <w:t>Зона сельскохозяйственных угодий в составе земель сельскохозяйственного назначения</w:t>
            </w:r>
          </w:p>
        </w:tc>
      </w:tr>
      <w:tr w:rsidR="00EF1189" w:rsidRPr="00675F08" w14:paraId="26D8A576" w14:textId="77777777" w:rsidTr="00AF3EFB">
        <w:trPr>
          <w:cantSplit/>
        </w:trPr>
        <w:tc>
          <w:tcPr>
            <w:tcW w:w="247" w:type="pct"/>
            <w:tcBorders>
              <w:top w:val="single" w:sz="4" w:space="0" w:color="000000"/>
              <w:left w:val="single" w:sz="4" w:space="0" w:color="000000"/>
              <w:bottom w:val="single" w:sz="4" w:space="0" w:color="000000"/>
            </w:tcBorders>
          </w:tcPr>
          <w:p w14:paraId="74DA2080" w14:textId="77777777" w:rsidR="00EF1189" w:rsidRPr="00675F08" w:rsidRDefault="00EF1189" w:rsidP="00EF1189">
            <w:pPr>
              <w:widowControl w:val="0"/>
              <w:snapToGrid w:val="0"/>
              <w:jc w:val="center"/>
              <w:rPr>
                <w:rFonts w:eastAsia="SimSun" w:cs="Times New Roman"/>
                <w:lang w:val=""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6F1DCDCD" w14:textId="77777777" w:rsidR="00EF1189" w:rsidRPr="00675F08" w:rsidRDefault="00EF1189" w:rsidP="00EF1189">
            <w:pPr>
              <w:widowControl w:val="0"/>
              <w:snapToGrid w:val="0"/>
              <w:jc w:val="center"/>
              <w:rPr>
                <w:rFonts w:eastAsia="SimSun" w:cs="Times New Roman"/>
                <w:lang w:val=""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656D22B0" w14:textId="77777777" w:rsidR="00EF1189" w:rsidRPr="00675F08" w:rsidRDefault="00EF1189" w:rsidP="00EF1189">
            <w:pPr>
              <w:snapToGrid w:val="0"/>
              <w:rPr>
                <w:rFonts w:eastAsia="SimSun" w:cs="Times New Roman"/>
                <w:lang w:val="" w:eastAsia="zh-CN"/>
              </w:rPr>
            </w:pPr>
          </w:p>
        </w:tc>
      </w:tr>
      <w:tr w:rsidR="00EF1189" w:rsidRPr="00675F08" w14:paraId="773A8656" w14:textId="77777777" w:rsidTr="00AF3EFB">
        <w:trPr>
          <w:cantSplit/>
        </w:trPr>
        <w:tc>
          <w:tcPr>
            <w:tcW w:w="247" w:type="pct"/>
            <w:tcBorders>
              <w:top w:val="single" w:sz="4" w:space="0" w:color="000000"/>
              <w:left w:val="single" w:sz="4" w:space="0" w:color="000000"/>
              <w:bottom w:val="single" w:sz="4" w:space="0" w:color="000000"/>
              <w:right w:val="single" w:sz="4" w:space="0" w:color="000000"/>
            </w:tcBorders>
          </w:tcPr>
          <w:p w14:paraId="60506C71" w14:textId="77777777" w:rsidR="00EF1189" w:rsidRPr="00675F08" w:rsidRDefault="00EF1189" w:rsidP="00EF1189">
            <w:pPr>
              <w:snapToGrid w:val="0"/>
              <w:jc w:val="center"/>
              <w:rPr>
                <w:rFonts w:eastAsia="SimSun" w:cs="Times New Roman"/>
                <w:bCs/>
                <w:caps/>
                <w:lang w:val=""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085D1D52" w14:textId="77777777" w:rsidR="00EF1189" w:rsidRPr="00675F08" w:rsidRDefault="00EF1189" w:rsidP="00EF1189">
            <w:pPr>
              <w:snapToGrid w:val="0"/>
              <w:jc w:val="center"/>
              <w:rPr>
                <w:rFonts w:eastAsia="SimSun" w:cs="Times New Roman"/>
                <w:bCs/>
                <w:caps/>
                <w:lang w:val="" w:eastAsia="zh-CN"/>
              </w:rPr>
            </w:pPr>
            <w:r w:rsidRPr="00675F08">
              <w:rPr>
                <w:rFonts w:eastAsia="SimSun" w:cs="Times New Roman"/>
                <w:bCs/>
                <w:caps/>
                <w:lang w:val="" w:eastAsia="zh-CN"/>
              </w:rPr>
              <w:t>Зоны рекреационного назначения:</w:t>
            </w:r>
          </w:p>
        </w:tc>
      </w:tr>
      <w:tr w:rsidR="00EF1189" w:rsidRPr="00675F08" w14:paraId="42888979" w14:textId="77777777" w:rsidTr="00AF3EFB">
        <w:trPr>
          <w:cantSplit/>
        </w:trPr>
        <w:tc>
          <w:tcPr>
            <w:tcW w:w="247" w:type="pct"/>
            <w:tcBorders>
              <w:top w:val="single" w:sz="4" w:space="0" w:color="000000"/>
              <w:left w:val="single" w:sz="4" w:space="0" w:color="000000"/>
              <w:bottom w:val="single" w:sz="4" w:space="0" w:color="000000"/>
            </w:tcBorders>
          </w:tcPr>
          <w:p w14:paraId="1B409040" w14:textId="358A3C56" w:rsidR="00EF1189" w:rsidRPr="00376D59" w:rsidRDefault="00EF1189" w:rsidP="00EF1189">
            <w:pPr>
              <w:widowControl w:val="0"/>
              <w:snapToGrid w:val="0"/>
              <w:jc w:val="center"/>
              <w:rPr>
                <w:rFonts w:eastAsia="SimSun" w:cs="Times New Roman"/>
                <w:lang w:eastAsia="zh-CN"/>
              </w:rPr>
            </w:pPr>
            <w:r>
              <w:rPr>
                <w:rFonts w:eastAsia="SimSun" w:cs="Times New Roman"/>
                <w:lang w:eastAsia="zh-CN"/>
              </w:rPr>
              <w:t>18</w:t>
            </w:r>
          </w:p>
        </w:tc>
        <w:tc>
          <w:tcPr>
            <w:tcW w:w="817" w:type="pct"/>
            <w:tcBorders>
              <w:top w:val="single" w:sz="4" w:space="0" w:color="000000"/>
              <w:left w:val="single" w:sz="4" w:space="0" w:color="000000"/>
              <w:bottom w:val="single" w:sz="4" w:space="0" w:color="000000"/>
            </w:tcBorders>
            <w:shd w:val="clear" w:color="auto" w:fill="auto"/>
            <w:vAlign w:val="center"/>
          </w:tcPr>
          <w:p w14:paraId="16EA963C" w14:textId="11A3DF14" w:rsidR="00EF1189" w:rsidRPr="00675F08" w:rsidRDefault="00EF1189" w:rsidP="00EF1189">
            <w:pPr>
              <w:widowControl w:val="0"/>
              <w:snapToGrid w:val="0"/>
              <w:jc w:val="center"/>
              <w:rPr>
                <w:rFonts w:eastAsia="SimSun" w:cs="Times New Roman"/>
                <w:lang w:val="" w:eastAsia="zh-CN"/>
              </w:rPr>
            </w:pPr>
            <w:r>
              <w:rPr>
                <w:rFonts w:eastAsia="SimSun" w:cs="Times New Roman"/>
                <w:lang w:eastAsia="zh-CN"/>
              </w:rPr>
              <w:t>Р</w:t>
            </w:r>
            <w:r w:rsidRPr="00675F08">
              <w:rPr>
                <w:rFonts w:eastAsia="SimSun" w:cs="Times New Roman"/>
                <w:lang w:val="" w:eastAsia="zh-CN"/>
              </w:rPr>
              <w:t>1</w:t>
            </w: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922B01" w14:textId="78C0DFC6" w:rsidR="00EF1189" w:rsidRPr="00675F08" w:rsidRDefault="00EF1189" w:rsidP="00EF1189">
            <w:pPr>
              <w:snapToGrid w:val="0"/>
              <w:rPr>
                <w:rFonts w:eastAsia="SimSun" w:cs="Times New Roman"/>
                <w:lang w:val="" w:eastAsia="zh-CN"/>
              </w:rPr>
            </w:pPr>
            <w:r w:rsidRPr="00376D59">
              <w:rPr>
                <w:rFonts w:eastAsia="Tahoma" w:cs="Times New Roman"/>
                <w:color w:val="000000"/>
                <w:lang w:val=""/>
              </w:rPr>
              <w:t>Зона рекреационного назначения</w:t>
            </w:r>
          </w:p>
        </w:tc>
      </w:tr>
      <w:tr w:rsidR="00EF1189" w:rsidRPr="00675F08" w14:paraId="48383B24" w14:textId="77777777" w:rsidTr="00AF3EFB">
        <w:trPr>
          <w:cantSplit/>
        </w:trPr>
        <w:tc>
          <w:tcPr>
            <w:tcW w:w="247" w:type="pct"/>
            <w:tcBorders>
              <w:top w:val="single" w:sz="4" w:space="0" w:color="000000"/>
              <w:left w:val="single" w:sz="4" w:space="0" w:color="000000"/>
              <w:bottom w:val="single" w:sz="4" w:space="0" w:color="000000"/>
            </w:tcBorders>
          </w:tcPr>
          <w:p w14:paraId="0B0EC512" w14:textId="77777777" w:rsidR="00EF1189" w:rsidRPr="00675F08" w:rsidRDefault="00EF1189" w:rsidP="00EF1189">
            <w:pPr>
              <w:widowControl w:val="0"/>
              <w:snapToGrid w:val="0"/>
              <w:jc w:val="center"/>
              <w:rPr>
                <w:rFonts w:eastAsia="SimSun" w:cs="Times New Roman"/>
                <w:lang w:val=""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50AAFC69" w14:textId="77777777" w:rsidR="00EF1189" w:rsidRPr="00675F08" w:rsidRDefault="00EF1189" w:rsidP="00EF1189">
            <w:pPr>
              <w:widowControl w:val="0"/>
              <w:snapToGrid w:val="0"/>
              <w:jc w:val="center"/>
              <w:rPr>
                <w:rFonts w:eastAsia="SimSun" w:cs="Times New Roman"/>
                <w:lang w:val=""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A21CD0" w14:textId="77777777" w:rsidR="00EF1189" w:rsidRPr="00675F08" w:rsidRDefault="00EF1189" w:rsidP="00EF1189">
            <w:pPr>
              <w:snapToGrid w:val="0"/>
              <w:rPr>
                <w:rFonts w:eastAsia="Tahoma" w:cs="Times New Roman"/>
                <w:color w:val="000000"/>
                <w:lang w:val=""/>
              </w:rPr>
            </w:pPr>
          </w:p>
        </w:tc>
      </w:tr>
      <w:tr w:rsidR="00EF1189" w:rsidRPr="00675F08" w14:paraId="5E8464F8" w14:textId="77777777" w:rsidTr="00AF3EFB">
        <w:trPr>
          <w:cantSplit/>
        </w:trPr>
        <w:tc>
          <w:tcPr>
            <w:tcW w:w="247" w:type="pct"/>
            <w:tcBorders>
              <w:top w:val="single" w:sz="4" w:space="0" w:color="000000"/>
              <w:left w:val="single" w:sz="4" w:space="0" w:color="000000"/>
              <w:bottom w:val="single" w:sz="4" w:space="0" w:color="000000"/>
              <w:right w:val="single" w:sz="4" w:space="0" w:color="000000"/>
            </w:tcBorders>
          </w:tcPr>
          <w:p w14:paraId="3041BD47" w14:textId="77777777" w:rsidR="00EF1189" w:rsidRPr="00675F08" w:rsidRDefault="00EF1189" w:rsidP="00EF1189">
            <w:pPr>
              <w:widowControl w:val="0"/>
              <w:snapToGrid w:val="0"/>
              <w:jc w:val="center"/>
              <w:rPr>
                <w:rFonts w:eastAsia="SimSun" w:cs="Times New Roman"/>
                <w:caps/>
                <w:lang w:val="" w:eastAsia="zh-CN"/>
              </w:rPr>
            </w:pPr>
          </w:p>
        </w:tc>
        <w:tc>
          <w:tcPr>
            <w:tcW w:w="4753" w:type="pct"/>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5072787" w14:textId="77777777" w:rsidR="00EF1189" w:rsidRPr="00675F08" w:rsidRDefault="00EF1189" w:rsidP="00EF1189">
            <w:pPr>
              <w:widowControl w:val="0"/>
              <w:snapToGrid w:val="0"/>
              <w:jc w:val="center"/>
              <w:rPr>
                <w:rFonts w:eastAsia="SimSun" w:cs="Times New Roman"/>
                <w:caps/>
                <w:lang w:val="" w:eastAsia="zh-CN"/>
              </w:rPr>
            </w:pPr>
            <w:r w:rsidRPr="00675F08">
              <w:rPr>
                <w:rFonts w:eastAsia="SimSun" w:cs="Times New Roman"/>
                <w:caps/>
                <w:lang w:val="" w:eastAsia="zh-CN"/>
              </w:rPr>
              <w:t>Зоны специального назначения:</w:t>
            </w:r>
          </w:p>
        </w:tc>
      </w:tr>
      <w:tr w:rsidR="00EF1189" w:rsidRPr="00675F08" w14:paraId="077DA2A3" w14:textId="77777777" w:rsidTr="00AF3EFB">
        <w:trPr>
          <w:cantSplit/>
        </w:trPr>
        <w:tc>
          <w:tcPr>
            <w:tcW w:w="247" w:type="pct"/>
            <w:tcBorders>
              <w:top w:val="single" w:sz="4" w:space="0" w:color="000000"/>
              <w:left w:val="single" w:sz="4" w:space="0" w:color="000000"/>
              <w:bottom w:val="single" w:sz="4" w:space="0" w:color="000000"/>
            </w:tcBorders>
          </w:tcPr>
          <w:p w14:paraId="480F4FCA" w14:textId="1D02ADB5" w:rsidR="00EF1189" w:rsidRPr="00675F08" w:rsidRDefault="00EF1189" w:rsidP="00EF1189">
            <w:pPr>
              <w:widowControl w:val="0"/>
              <w:snapToGrid w:val="0"/>
              <w:jc w:val="center"/>
              <w:rPr>
                <w:rFonts w:eastAsia="SimSun" w:cs="Times New Roman"/>
                <w:lang w:eastAsia="zh-CN"/>
              </w:rPr>
            </w:pPr>
            <w:r>
              <w:rPr>
                <w:rFonts w:eastAsia="SimSun" w:cs="Times New Roman"/>
                <w:lang w:eastAsia="zh-CN"/>
              </w:rPr>
              <w:t>19</w:t>
            </w:r>
          </w:p>
        </w:tc>
        <w:tc>
          <w:tcPr>
            <w:tcW w:w="817" w:type="pct"/>
            <w:tcBorders>
              <w:top w:val="single" w:sz="4" w:space="0" w:color="000000"/>
              <w:left w:val="single" w:sz="4" w:space="0" w:color="000000"/>
              <w:bottom w:val="single" w:sz="4" w:space="0" w:color="000000"/>
            </w:tcBorders>
            <w:shd w:val="clear" w:color="auto" w:fill="auto"/>
            <w:vAlign w:val="center"/>
          </w:tcPr>
          <w:p w14:paraId="0E74DBD1" w14:textId="77777777" w:rsidR="00EF1189" w:rsidRPr="00675F08" w:rsidRDefault="00EF1189" w:rsidP="00EF1189">
            <w:pPr>
              <w:widowControl w:val="0"/>
              <w:snapToGrid w:val="0"/>
              <w:jc w:val="center"/>
              <w:rPr>
                <w:rFonts w:eastAsia="SimSun" w:cs="Times New Roman"/>
                <w:lang w:val="" w:eastAsia="zh-CN"/>
              </w:rPr>
            </w:pPr>
            <w:r w:rsidRPr="00675F08">
              <w:rPr>
                <w:rFonts w:eastAsia="SimSun" w:cs="Times New Roman"/>
                <w:lang w:val="" w:eastAsia="zh-CN"/>
              </w:rPr>
              <w:t>К1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342195D4" w14:textId="77777777" w:rsidR="00EF1189" w:rsidRPr="00675F08" w:rsidRDefault="00EF1189" w:rsidP="00EF1189">
            <w:pPr>
              <w:widowControl w:val="0"/>
              <w:snapToGrid w:val="0"/>
              <w:rPr>
                <w:rFonts w:eastAsia="SimSun" w:cs="Times New Roman"/>
                <w:lang w:val="" w:eastAsia="zh-CN"/>
              </w:rPr>
            </w:pPr>
            <w:r w:rsidRPr="00675F08">
              <w:rPr>
                <w:rFonts w:eastAsia="SimSun" w:cs="Times New Roman"/>
                <w:lang w:val="" w:eastAsia="zh-CN"/>
              </w:rPr>
              <w:t>Зона ритуальной деятельности</w:t>
            </w:r>
          </w:p>
        </w:tc>
      </w:tr>
      <w:tr w:rsidR="00EF1189" w:rsidRPr="00675F08" w14:paraId="2E09D388" w14:textId="77777777" w:rsidTr="00AF3EFB">
        <w:trPr>
          <w:cantSplit/>
        </w:trPr>
        <w:tc>
          <w:tcPr>
            <w:tcW w:w="247" w:type="pct"/>
            <w:tcBorders>
              <w:top w:val="single" w:sz="4" w:space="0" w:color="000000"/>
              <w:left w:val="single" w:sz="4" w:space="0" w:color="000000"/>
              <w:bottom w:val="single" w:sz="4" w:space="0" w:color="000000"/>
            </w:tcBorders>
          </w:tcPr>
          <w:p w14:paraId="79D4F8AA" w14:textId="35D4A38E" w:rsidR="00EF1189" w:rsidRPr="00675F08" w:rsidRDefault="00EF1189" w:rsidP="00EF1189">
            <w:pPr>
              <w:widowControl w:val="0"/>
              <w:snapToGrid w:val="0"/>
              <w:jc w:val="center"/>
              <w:rPr>
                <w:rFonts w:eastAsia="SimSun" w:cs="Times New Roman"/>
                <w:bCs/>
                <w:lang w:eastAsia="zh-CN"/>
              </w:rPr>
            </w:pPr>
            <w:r>
              <w:rPr>
                <w:rFonts w:eastAsia="SimSun" w:cs="Times New Roman"/>
                <w:bCs/>
                <w:lang w:eastAsia="zh-CN"/>
              </w:rPr>
              <w:t>20</w:t>
            </w:r>
          </w:p>
        </w:tc>
        <w:tc>
          <w:tcPr>
            <w:tcW w:w="817" w:type="pct"/>
            <w:tcBorders>
              <w:top w:val="single" w:sz="4" w:space="0" w:color="000000"/>
              <w:left w:val="single" w:sz="4" w:space="0" w:color="000000"/>
              <w:bottom w:val="single" w:sz="4" w:space="0" w:color="000000"/>
            </w:tcBorders>
            <w:shd w:val="clear" w:color="auto" w:fill="auto"/>
            <w:vAlign w:val="center"/>
          </w:tcPr>
          <w:p w14:paraId="7A548D76" w14:textId="77777777" w:rsidR="00EF1189" w:rsidRPr="00675F08" w:rsidRDefault="00EF1189" w:rsidP="00EF1189">
            <w:pPr>
              <w:widowControl w:val="0"/>
              <w:snapToGrid w:val="0"/>
              <w:jc w:val="center"/>
              <w:rPr>
                <w:rFonts w:eastAsia="SimSun" w:cs="Times New Roman"/>
                <w:lang w:val="" w:eastAsia="zh-CN"/>
              </w:rPr>
            </w:pPr>
            <w:r w:rsidRPr="00675F08">
              <w:rPr>
                <w:rFonts w:eastAsia="SimSun" w:cs="Times New Roman"/>
                <w:bCs/>
                <w:lang w:val="" w:eastAsia="zh-CN"/>
              </w:rPr>
              <w:t>ОС1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18C3E3E0" w14:textId="77777777" w:rsidR="00EF1189" w:rsidRPr="00675F08" w:rsidRDefault="00EF1189" w:rsidP="00EF1189">
            <w:pPr>
              <w:widowControl w:val="0"/>
              <w:snapToGrid w:val="0"/>
              <w:rPr>
                <w:rFonts w:eastAsia="SimSun" w:cs="Times New Roman"/>
                <w:lang w:val="" w:eastAsia="zh-CN"/>
              </w:rPr>
            </w:pPr>
            <w:r w:rsidRPr="00675F08">
              <w:rPr>
                <w:rFonts w:eastAsia="SimSun" w:cs="Times New Roman"/>
                <w:bCs/>
                <w:lang w:val="" w:eastAsia="zh-CN"/>
              </w:rPr>
              <w:t>Зона озелененных территорий специального назначения</w:t>
            </w:r>
          </w:p>
        </w:tc>
      </w:tr>
      <w:tr w:rsidR="00EF1189" w:rsidRPr="00675F08" w14:paraId="27A53A47" w14:textId="77777777" w:rsidTr="00AF3EFB">
        <w:trPr>
          <w:cantSplit/>
        </w:trPr>
        <w:tc>
          <w:tcPr>
            <w:tcW w:w="247" w:type="pct"/>
            <w:tcBorders>
              <w:top w:val="single" w:sz="4" w:space="0" w:color="000000"/>
              <w:left w:val="single" w:sz="4" w:space="0" w:color="000000"/>
              <w:bottom w:val="single" w:sz="4" w:space="0" w:color="000000"/>
            </w:tcBorders>
          </w:tcPr>
          <w:p w14:paraId="4A04C300" w14:textId="77777777" w:rsidR="00EF1189" w:rsidRPr="00675F08" w:rsidRDefault="00EF1189" w:rsidP="00EF1189">
            <w:pPr>
              <w:widowControl w:val="0"/>
              <w:snapToGrid w:val="0"/>
              <w:jc w:val="center"/>
              <w:rPr>
                <w:rFonts w:eastAsia="SimSun" w:cs="Times New Roman"/>
                <w:bCs/>
                <w:lang w:eastAsia="zh-CN"/>
              </w:rPr>
            </w:pPr>
          </w:p>
        </w:tc>
        <w:tc>
          <w:tcPr>
            <w:tcW w:w="817" w:type="pct"/>
            <w:tcBorders>
              <w:top w:val="single" w:sz="4" w:space="0" w:color="000000"/>
              <w:left w:val="single" w:sz="4" w:space="0" w:color="000000"/>
              <w:bottom w:val="single" w:sz="4" w:space="0" w:color="000000"/>
            </w:tcBorders>
            <w:shd w:val="clear" w:color="auto" w:fill="auto"/>
            <w:vAlign w:val="center"/>
          </w:tcPr>
          <w:p w14:paraId="33B9B27D" w14:textId="77777777" w:rsidR="00EF1189" w:rsidRPr="00675F08" w:rsidRDefault="00EF1189" w:rsidP="00EF1189">
            <w:pPr>
              <w:widowControl w:val="0"/>
              <w:snapToGrid w:val="0"/>
              <w:jc w:val="center"/>
              <w:rPr>
                <w:rFonts w:eastAsia="SimSun" w:cs="Times New Roman"/>
                <w:bCs/>
                <w:lang w:val="" w:eastAsia="zh-CN"/>
              </w:rPr>
            </w:pP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760136EE" w14:textId="77777777" w:rsidR="00EF1189" w:rsidRPr="00675F08" w:rsidRDefault="00EF1189" w:rsidP="00EF1189">
            <w:pPr>
              <w:widowControl w:val="0"/>
              <w:snapToGrid w:val="0"/>
              <w:rPr>
                <w:rFonts w:eastAsia="SimSun" w:cs="Times New Roman"/>
                <w:bCs/>
                <w:lang w:val="" w:eastAsia="zh-CN"/>
              </w:rPr>
            </w:pPr>
          </w:p>
        </w:tc>
      </w:tr>
      <w:tr w:rsidR="00EF1189" w:rsidRPr="00675F08" w14:paraId="0DFA2525" w14:textId="77777777" w:rsidTr="00AF3EFB">
        <w:tc>
          <w:tcPr>
            <w:tcW w:w="247" w:type="pct"/>
            <w:tcBorders>
              <w:top w:val="single" w:sz="4" w:space="0" w:color="000000"/>
              <w:left w:val="single" w:sz="4" w:space="0" w:color="000000"/>
              <w:bottom w:val="single" w:sz="4" w:space="0" w:color="auto"/>
              <w:right w:val="single" w:sz="4" w:space="0" w:color="000000"/>
            </w:tcBorders>
          </w:tcPr>
          <w:p w14:paraId="638A81E1" w14:textId="77777777" w:rsidR="00EF1189" w:rsidRPr="00675F08" w:rsidRDefault="00EF1189" w:rsidP="00EF1189">
            <w:pPr>
              <w:widowControl w:val="0"/>
              <w:snapToGrid w:val="0"/>
              <w:jc w:val="center"/>
              <w:rPr>
                <w:rFonts w:eastAsia="SimSun" w:cs="Times New Roman"/>
                <w:lang w:val="" w:eastAsia="zh-CN"/>
              </w:rPr>
            </w:pPr>
          </w:p>
        </w:tc>
        <w:tc>
          <w:tcPr>
            <w:tcW w:w="4753" w:type="pct"/>
            <w:gridSpan w:val="2"/>
            <w:tcBorders>
              <w:top w:val="single" w:sz="4" w:space="0" w:color="000000"/>
              <w:left w:val="single" w:sz="4" w:space="0" w:color="000000"/>
              <w:bottom w:val="single" w:sz="4" w:space="0" w:color="auto"/>
              <w:right w:val="single" w:sz="4" w:space="0" w:color="000000"/>
            </w:tcBorders>
            <w:shd w:val="clear" w:color="auto" w:fill="auto"/>
            <w:vAlign w:val="center"/>
          </w:tcPr>
          <w:p w14:paraId="53A57804" w14:textId="77777777" w:rsidR="00EF1189" w:rsidRPr="00675F08" w:rsidRDefault="00EF1189" w:rsidP="00EF1189">
            <w:pPr>
              <w:widowControl w:val="0"/>
              <w:snapToGrid w:val="0"/>
              <w:jc w:val="center"/>
              <w:rPr>
                <w:rFonts w:eastAsia="SimSun" w:cs="Times New Roman"/>
                <w:lang w:val="" w:eastAsia="zh-CN"/>
              </w:rPr>
            </w:pPr>
            <w:r w:rsidRPr="00675F08">
              <w:rPr>
                <w:rFonts w:eastAsia="SimSun" w:cs="Times New Roman"/>
                <w:lang w:val="" w:eastAsia="zh-CN"/>
              </w:rPr>
              <w:t>ИНЫЕ ЗОНЫ</w:t>
            </w:r>
          </w:p>
        </w:tc>
      </w:tr>
      <w:tr w:rsidR="00EF1189" w:rsidRPr="00675F08" w14:paraId="579A18B3" w14:textId="77777777" w:rsidTr="00AF3EFB">
        <w:trPr>
          <w:trHeight w:val="323"/>
        </w:trPr>
        <w:tc>
          <w:tcPr>
            <w:tcW w:w="247" w:type="pct"/>
            <w:tcBorders>
              <w:top w:val="single" w:sz="4" w:space="0" w:color="000000"/>
              <w:left w:val="single" w:sz="4" w:space="0" w:color="000000"/>
              <w:bottom w:val="single" w:sz="4" w:space="0" w:color="000000"/>
            </w:tcBorders>
          </w:tcPr>
          <w:p w14:paraId="42EF7A4C" w14:textId="3F541C1C" w:rsidR="00EF1189" w:rsidRPr="00675F08" w:rsidRDefault="00EF1189" w:rsidP="00EF1189">
            <w:pPr>
              <w:widowControl w:val="0"/>
              <w:snapToGrid w:val="0"/>
              <w:jc w:val="center"/>
              <w:rPr>
                <w:rFonts w:eastAsia="SimSun" w:cs="Times New Roman"/>
                <w:bCs/>
                <w:lang w:eastAsia="zh-CN"/>
              </w:rPr>
            </w:pPr>
            <w:r>
              <w:rPr>
                <w:rFonts w:eastAsia="SimSun" w:cs="Times New Roman"/>
                <w:bCs/>
                <w:lang w:eastAsia="zh-CN"/>
              </w:rPr>
              <w:t>21</w:t>
            </w:r>
          </w:p>
        </w:tc>
        <w:tc>
          <w:tcPr>
            <w:tcW w:w="817" w:type="pct"/>
            <w:tcBorders>
              <w:top w:val="single" w:sz="4" w:space="0" w:color="000000"/>
              <w:left w:val="single" w:sz="4" w:space="0" w:color="000000"/>
              <w:bottom w:val="single" w:sz="4" w:space="0" w:color="000000"/>
            </w:tcBorders>
            <w:shd w:val="clear" w:color="auto" w:fill="auto"/>
            <w:vAlign w:val="center"/>
          </w:tcPr>
          <w:p w14:paraId="78339969" w14:textId="444DB31F" w:rsidR="00EF1189" w:rsidRPr="00376D59" w:rsidRDefault="00EF1189" w:rsidP="00EF1189">
            <w:pPr>
              <w:widowControl w:val="0"/>
              <w:snapToGrid w:val="0"/>
              <w:jc w:val="center"/>
              <w:rPr>
                <w:rFonts w:eastAsia="SimSun" w:cs="Times New Roman"/>
                <w:bCs/>
                <w:lang w:eastAsia="zh-CN"/>
              </w:rPr>
            </w:pPr>
            <w:r>
              <w:rPr>
                <w:rFonts w:eastAsia="SimSun" w:cs="Times New Roman"/>
                <w:bCs/>
                <w:lang w:eastAsia="zh-CN"/>
              </w:rPr>
              <w:t>РТ1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6E914F3F" w14:textId="351C3C4B" w:rsidR="00EF1189" w:rsidRPr="00376D59" w:rsidRDefault="00EF1189" w:rsidP="00EF1189">
            <w:pPr>
              <w:widowControl w:val="0"/>
              <w:snapToGrid w:val="0"/>
              <w:rPr>
                <w:rFonts w:eastAsia="SimSun" w:cs="Times New Roman"/>
                <w:lang w:eastAsia="zh-CN"/>
              </w:rPr>
            </w:pPr>
            <w:r>
              <w:rPr>
                <w:rFonts w:eastAsia="SimSun" w:cs="Times New Roman"/>
                <w:lang w:eastAsia="zh-CN"/>
              </w:rPr>
              <w:t>Зона режимных территорий</w:t>
            </w:r>
          </w:p>
        </w:tc>
      </w:tr>
      <w:tr w:rsidR="00EF1189" w:rsidRPr="00675F08" w14:paraId="29A4F23C" w14:textId="77777777" w:rsidTr="00AF3EFB">
        <w:trPr>
          <w:trHeight w:val="323"/>
        </w:trPr>
        <w:tc>
          <w:tcPr>
            <w:tcW w:w="247" w:type="pct"/>
            <w:tcBorders>
              <w:top w:val="single" w:sz="4" w:space="0" w:color="000000"/>
              <w:left w:val="single" w:sz="4" w:space="0" w:color="000000"/>
              <w:bottom w:val="single" w:sz="4" w:space="0" w:color="000000"/>
            </w:tcBorders>
          </w:tcPr>
          <w:p w14:paraId="506FC14D" w14:textId="18C738B0" w:rsidR="00EF1189" w:rsidRPr="00675F08" w:rsidRDefault="00EF1189" w:rsidP="00EF1189">
            <w:pPr>
              <w:widowControl w:val="0"/>
              <w:snapToGrid w:val="0"/>
              <w:jc w:val="center"/>
              <w:rPr>
                <w:rFonts w:eastAsia="SimSun" w:cs="Times New Roman"/>
                <w:bCs/>
                <w:lang w:eastAsia="zh-CN"/>
              </w:rPr>
            </w:pPr>
            <w:r>
              <w:rPr>
                <w:rFonts w:eastAsia="SimSun" w:cs="Times New Roman"/>
                <w:bCs/>
                <w:lang w:eastAsia="zh-CN"/>
              </w:rPr>
              <w:t>22</w:t>
            </w:r>
          </w:p>
        </w:tc>
        <w:tc>
          <w:tcPr>
            <w:tcW w:w="817" w:type="pct"/>
            <w:tcBorders>
              <w:top w:val="single" w:sz="4" w:space="0" w:color="000000"/>
              <w:left w:val="single" w:sz="4" w:space="0" w:color="000000"/>
              <w:bottom w:val="single" w:sz="4" w:space="0" w:color="000000"/>
            </w:tcBorders>
            <w:shd w:val="clear" w:color="auto" w:fill="auto"/>
            <w:vAlign w:val="center"/>
          </w:tcPr>
          <w:p w14:paraId="6A577E09" w14:textId="77777777" w:rsidR="00EF1189" w:rsidRPr="00675F08" w:rsidRDefault="00EF1189" w:rsidP="00EF1189">
            <w:pPr>
              <w:widowControl w:val="0"/>
              <w:snapToGrid w:val="0"/>
              <w:jc w:val="center"/>
              <w:rPr>
                <w:rFonts w:eastAsia="SimSun" w:cs="Times New Roman"/>
                <w:bCs/>
                <w:lang w:val="" w:eastAsia="zh-CN"/>
              </w:rPr>
            </w:pPr>
            <w:r w:rsidRPr="00675F08">
              <w:rPr>
                <w:rFonts w:eastAsia="SimSun" w:cs="Times New Roman"/>
                <w:bCs/>
                <w:lang w:val="" w:eastAsia="zh-CN"/>
              </w:rPr>
              <w:t>В1</w:t>
            </w:r>
          </w:p>
        </w:tc>
        <w:tc>
          <w:tcPr>
            <w:tcW w:w="3936" w:type="pct"/>
            <w:tcBorders>
              <w:top w:val="single" w:sz="4" w:space="0" w:color="000000"/>
              <w:left w:val="single" w:sz="4" w:space="0" w:color="000000"/>
              <w:bottom w:val="single" w:sz="4" w:space="0" w:color="000000"/>
              <w:right w:val="single" w:sz="4" w:space="0" w:color="000000"/>
            </w:tcBorders>
            <w:shd w:val="clear" w:color="auto" w:fill="auto"/>
          </w:tcPr>
          <w:p w14:paraId="398B2205" w14:textId="77777777" w:rsidR="00EF1189" w:rsidRPr="00675F08" w:rsidRDefault="00EF1189" w:rsidP="00EF1189">
            <w:pPr>
              <w:widowControl w:val="0"/>
              <w:snapToGrid w:val="0"/>
              <w:rPr>
                <w:rFonts w:eastAsia="SimSun" w:cs="Times New Roman"/>
                <w:lang w:val="" w:eastAsia="zh-CN"/>
              </w:rPr>
            </w:pPr>
            <w:r w:rsidRPr="00675F08">
              <w:rPr>
                <w:rFonts w:eastAsia="SimSun" w:cs="Times New Roman"/>
                <w:lang w:val="" w:eastAsia="zh-CN"/>
              </w:rPr>
              <w:t>Зона акваторий</w:t>
            </w:r>
          </w:p>
        </w:tc>
      </w:tr>
      <w:tr w:rsidR="00EF1189" w:rsidRPr="00675F08" w14:paraId="0917D6D9" w14:textId="77777777" w:rsidTr="00AF3EFB">
        <w:trPr>
          <w:trHeight w:val="323"/>
        </w:trPr>
        <w:tc>
          <w:tcPr>
            <w:tcW w:w="247" w:type="pct"/>
            <w:tcBorders>
              <w:top w:val="single" w:sz="4" w:space="0" w:color="000000"/>
              <w:left w:val="single" w:sz="4" w:space="0" w:color="000000"/>
              <w:bottom w:val="single" w:sz="4" w:space="0" w:color="auto"/>
            </w:tcBorders>
          </w:tcPr>
          <w:p w14:paraId="37EDA829" w14:textId="77777777" w:rsidR="00EF1189" w:rsidRPr="00675F08" w:rsidRDefault="00EF1189" w:rsidP="00EF1189">
            <w:pPr>
              <w:widowControl w:val="0"/>
              <w:snapToGrid w:val="0"/>
              <w:jc w:val="center"/>
              <w:rPr>
                <w:rFonts w:eastAsia="SimSun" w:cs="Times New Roman"/>
                <w:bCs/>
                <w:lang w:eastAsia="zh-CN"/>
              </w:rPr>
            </w:pPr>
          </w:p>
        </w:tc>
        <w:tc>
          <w:tcPr>
            <w:tcW w:w="817" w:type="pct"/>
            <w:tcBorders>
              <w:top w:val="single" w:sz="4" w:space="0" w:color="000000"/>
              <w:left w:val="single" w:sz="4" w:space="0" w:color="000000"/>
              <w:bottom w:val="single" w:sz="4" w:space="0" w:color="auto"/>
            </w:tcBorders>
            <w:shd w:val="clear" w:color="auto" w:fill="auto"/>
            <w:vAlign w:val="center"/>
          </w:tcPr>
          <w:p w14:paraId="335907DC" w14:textId="77777777" w:rsidR="00EF1189" w:rsidRPr="00675F08" w:rsidRDefault="00EF1189" w:rsidP="00EF1189">
            <w:pPr>
              <w:widowControl w:val="0"/>
              <w:snapToGrid w:val="0"/>
              <w:jc w:val="center"/>
              <w:rPr>
                <w:rFonts w:eastAsia="SimSun" w:cs="Times New Roman"/>
                <w:bCs/>
                <w:lang w:val="" w:eastAsia="zh-CN"/>
              </w:rPr>
            </w:pPr>
          </w:p>
        </w:tc>
        <w:tc>
          <w:tcPr>
            <w:tcW w:w="3936" w:type="pct"/>
            <w:tcBorders>
              <w:top w:val="single" w:sz="4" w:space="0" w:color="000000"/>
              <w:left w:val="single" w:sz="4" w:space="0" w:color="000000"/>
              <w:bottom w:val="single" w:sz="4" w:space="0" w:color="auto"/>
              <w:right w:val="single" w:sz="4" w:space="0" w:color="000000"/>
            </w:tcBorders>
            <w:shd w:val="clear" w:color="auto" w:fill="auto"/>
          </w:tcPr>
          <w:p w14:paraId="798F4A07" w14:textId="77777777" w:rsidR="00EF1189" w:rsidRPr="00675F08" w:rsidRDefault="00EF1189" w:rsidP="00EF1189">
            <w:pPr>
              <w:widowControl w:val="0"/>
              <w:snapToGrid w:val="0"/>
              <w:rPr>
                <w:rFonts w:eastAsia="SimSun" w:cs="Times New Roman"/>
                <w:lang w:val="" w:eastAsia="zh-CN"/>
              </w:rPr>
            </w:pPr>
          </w:p>
        </w:tc>
      </w:tr>
      <w:bookmarkEnd w:id="244"/>
    </w:tbl>
    <w:p w14:paraId="7299F050" w14:textId="77777777" w:rsidR="00AF3EFB" w:rsidRPr="00675F08" w:rsidRDefault="00AF3EFB" w:rsidP="00AF3EFB">
      <w:pPr>
        <w:rPr>
          <w:rFonts w:eastAsia="Tahoma" w:cs="Times New Roman"/>
          <w:b/>
          <w:bCs/>
          <w:color w:val="000000"/>
          <w:lang w:val=""/>
        </w:rPr>
      </w:pPr>
      <w:r w:rsidRPr="00675F08">
        <w:rPr>
          <w:rFonts w:eastAsia="Tahoma" w:cs="Times New Roman"/>
          <w:color w:val="000000"/>
          <w:lang w:val=""/>
        </w:rPr>
        <w:br w:type="page"/>
      </w:r>
    </w:p>
    <w:p w14:paraId="2CB2F5F9" w14:textId="77777777" w:rsidR="00D218BE" w:rsidRDefault="00AF3EFB" w:rsidP="00D218BE">
      <w:pPr>
        <w:keepNext/>
        <w:keepLines/>
        <w:spacing w:before="480"/>
        <w:jc w:val="both"/>
        <w:outlineLvl w:val="0"/>
        <w:rPr>
          <w:rFonts w:cs="Times New Roman"/>
          <w:b/>
          <w:bCs/>
          <w:sz w:val="28"/>
          <w:szCs w:val="28"/>
          <w:lang w:val="" w:eastAsia="en-US"/>
        </w:rPr>
      </w:pPr>
      <w:bookmarkStart w:id="245" w:name="_Toc196470594"/>
      <w:r w:rsidRPr="00675F08">
        <w:rPr>
          <w:rFonts w:eastAsia="Tahoma" w:cs="Times New Roman"/>
          <w:b/>
          <w:bCs/>
          <w:color w:val="000000"/>
        </w:rPr>
        <w:lastRenderedPageBreak/>
        <w:t>1</w:t>
      </w:r>
      <w:r w:rsidRPr="00675F08">
        <w:rPr>
          <w:rFonts w:eastAsia="Tahoma" w:cs="Times New Roman"/>
          <w:b/>
          <w:bCs/>
          <w:color w:val="000000"/>
          <w:lang w:val=""/>
        </w:rPr>
        <w:t xml:space="preserve">. </w:t>
      </w:r>
      <w:r w:rsidR="00D218BE">
        <w:rPr>
          <w:rFonts w:eastAsia="Tahoma" w:cs="Times New Roman"/>
          <w:b/>
          <w:bCs/>
          <w:lang w:val=""/>
        </w:rPr>
        <w:t>Зона застройки индивидуальными жилыми домами (Ж1)</w:t>
      </w:r>
      <w:bookmarkEnd w:id="245"/>
    </w:p>
    <w:p w14:paraId="68930FF2" w14:textId="77777777" w:rsidR="00D218BE" w:rsidRDefault="00D218BE" w:rsidP="00D218BE">
      <w:pPr>
        <w:jc w:val="both"/>
        <w:rPr>
          <w:rFonts w:eastAsia="Calibri" w:cs="Times New Roman"/>
          <w:sz w:val="22"/>
          <w:szCs w:val="22"/>
          <w:lang w:val=""/>
        </w:rPr>
      </w:pPr>
      <w:r>
        <w:rPr>
          <w:rFonts w:eastAsia="Tahoma" w:cs="Times New Roman"/>
          <w:lang w:val=""/>
        </w:rPr>
        <w:t>Зона индивидуальной жилой застройки Ж1 выделена для обеспечения правовых, социальных, культурных, бытовых условий формирования жилых районов из отдельно стоящих индивидуальных жилых домов усадебного типа с возможностью ведения развитого личного подсобного хозяйства, а также с минимально разрешенным набором услуг местного значения</w:t>
      </w:r>
    </w:p>
    <w:p w14:paraId="6CD7A37C" w14:textId="77777777" w:rsidR="00D218BE" w:rsidRDefault="00D218BE" w:rsidP="00D218BE">
      <w:pPr>
        <w:rPr>
          <w:rFonts w:eastAsia="Calibri" w:cs="Times New Roman"/>
          <w:lang w:val=""/>
        </w:rPr>
      </w:pPr>
    </w:p>
    <w:p w14:paraId="3870D492" w14:textId="77777777" w:rsidR="006E359E" w:rsidRPr="00646C27" w:rsidRDefault="006E359E" w:rsidP="006E359E">
      <w:pPr>
        <w:keepNext/>
        <w:keepLines/>
        <w:spacing w:before="200"/>
        <w:jc w:val="both"/>
        <w:outlineLvl w:val="1"/>
        <w:rPr>
          <w:rFonts w:cs="Times New Roman"/>
          <w:b/>
          <w:bCs/>
          <w:sz w:val="26"/>
          <w:szCs w:val="26"/>
          <w:lang w:val=""/>
        </w:rPr>
      </w:pPr>
      <w:bookmarkStart w:id="246" w:name="_Toc196122324"/>
      <w:bookmarkStart w:id="247" w:name="_Toc196470595"/>
      <w:r w:rsidRPr="00646C27">
        <w:rPr>
          <w:rFonts w:eastAsia="Tahoma" w:cs="Times New Roman"/>
          <w:b/>
          <w:bCs/>
          <w:lang w:val=""/>
        </w:rPr>
        <w:t>Основные виды разрешенного использования земельных участков и объектов капитального строительства</w:t>
      </w:r>
      <w:bookmarkEnd w:id="246"/>
      <w:bookmarkEnd w:id="247"/>
    </w:p>
    <w:tbl>
      <w:tblPr>
        <w:tblStyle w:val="157"/>
        <w:tblW w:w="5000" w:type="auto"/>
        <w:tblLook w:val="04A0" w:firstRow="1" w:lastRow="0" w:firstColumn="1" w:lastColumn="0" w:noHBand="0" w:noVBand="1"/>
      </w:tblPr>
      <w:tblGrid>
        <w:gridCol w:w="486"/>
        <w:gridCol w:w="1889"/>
        <w:gridCol w:w="1479"/>
        <w:gridCol w:w="3936"/>
        <w:gridCol w:w="6487"/>
      </w:tblGrid>
      <w:tr w:rsidR="006E359E" w:rsidRPr="00646C27" w14:paraId="622238AF" w14:textId="77777777" w:rsidTr="00B53A92">
        <w:trPr>
          <w:tblHeader/>
        </w:trPr>
        <w:tc>
          <w:tcPr>
            <w:tcW w:w="272" w:type="dxa"/>
          </w:tcPr>
          <w:p w14:paraId="5B97C0FA"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 п/п</w:t>
            </w:r>
          </w:p>
        </w:tc>
        <w:tc>
          <w:tcPr>
            <w:tcW w:w="1903" w:type="dxa"/>
          </w:tcPr>
          <w:p w14:paraId="67D30BC9"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Наименование вида разрешенного использования</w:t>
            </w:r>
          </w:p>
        </w:tc>
        <w:tc>
          <w:tcPr>
            <w:tcW w:w="1224" w:type="dxa"/>
          </w:tcPr>
          <w:p w14:paraId="26781D79"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Код вида разрешенного использования</w:t>
            </w:r>
          </w:p>
        </w:tc>
        <w:tc>
          <w:tcPr>
            <w:tcW w:w="4080" w:type="dxa"/>
          </w:tcPr>
          <w:p w14:paraId="690F83AC"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Описание вида разрешенного использования</w:t>
            </w:r>
          </w:p>
        </w:tc>
        <w:tc>
          <w:tcPr>
            <w:tcW w:w="6800" w:type="dxa"/>
          </w:tcPr>
          <w:p w14:paraId="133B39B9" w14:textId="77777777" w:rsidR="006E359E" w:rsidRPr="00646C27" w:rsidRDefault="006E359E" w:rsidP="00B53A92">
            <w:pPr>
              <w:jc w:val="both"/>
              <w:rPr>
                <w:rFonts w:ascii="Times New Roman" w:eastAsia="Calibri" w:hAnsi="Times New Roman" w:cs="Times New Roman"/>
              </w:rPr>
            </w:pPr>
            <w:r w:rsidRPr="00646C27">
              <w:rPr>
                <w:rFonts w:ascii="Times New Roman" w:eastAsia="Tahoma" w:hAnsi="Times New Roman" w:cs="Times New Roman"/>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6E359E" w:rsidRPr="00646C27" w14:paraId="0A53F1C2" w14:textId="77777777" w:rsidTr="00B53A92">
        <w:trPr>
          <w:tblHeader/>
        </w:trPr>
        <w:tc>
          <w:tcPr>
            <w:tcW w:w="272" w:type="dxa"/>
          </w:tcPr>
          <w:p w14:paraId="55E5808B"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w:t>
            </w:r>
          </w:p>
        </w:tc>
        <w:tc>
          <w:tcPr>
            <w:tcW w:w="1903" w:type="dxa"/>
          </w:tcPr>
          <w:p w14:paraId="60812EB5"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2</w:t>
            </w:r>
          </w:p>
        </w:tc>
        <w:tc>
          <w:tcPr>
            <w:tcW w:w="1224" w:type="dxa"/>
          </w:tcPr>
          <w:p w14:paraId="56E9CA44"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3</w:t>
            </w:r>
          </w:p>
        </w:tc>
        <w:tc>
          <w:tcPr>
            <w:tcW w:w="4080" w:type="dxa"/>
          </w:tcPr>
          <w:p w14:paraId="62017DD9"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4</w:t>
            </w:r>
          </w:p>
        </w:tc>
        <w:tc>
          <w:tcPr>
            <w:tcW w:w="6800" w:type="dxa"/>
          </w:tcPr>
          <w:p w14:paraId="6E45E44B"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5</w:t>
            </w:r>
          </w:p>
        </w:tc>
      </w:tr>
      <w:tr w:rsidR="006E359E" w:rsidRPr="00646C27" w14:paraId="51ABAB24" w14:textId="77777777" w:rsidTr="00B53A92">
        <w:tc>
          <w:tcPr>
            <w:tcW w:w="272" w:type="dxa"/>
            <w:vMerge w:val="restart"/>
          </w:tcPr>
          <w:p w14:paraId="516E5127"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w:t>
            </w:r>
          </w:p>
        </w:tc>
        <w:tc>
          <w:tcPr>
            <w:tcW w:w="1903" w:type="dxa"/>
            <w:vMerge w:val="restart"/>
          </w:tcPr>
          <w:p w14:paraId="102C2F6B"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Для индивидуального жилищного строительства</w:t>
            </w:r>
          </w:p>
        </w:tc>
        <w:tc>
          <w:tcPr>
            <w:tcW w:w="1224" w:type="dxa"/>
            <w:vMerge w:val="restart"/>
          </w:tcPr>
          <w:p w14:paraId="0A23E514"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2.1</w:t>
            </w:r>
          </w:p>
        </w:tc>
        <w:tc>
          <w:tcPr>
            <w:tcW w:w="4080" w:type="dxa"/>
            <w:vMerge w:val="restart"/>
          </w:tcPr>
          <w:p w14:paraId="1E17F580"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 </w:t>
            </w:r>
          </w:p>
        </w:tc>
        <w:tc>
          <w:tcPr>
            <w:tcW w:w="6800" w:type="dxa"/>
          </w:tcPr>
          <w:p w14:paraId="1832030C"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400 кв.м.</w:t>
            </w:r>
          </w:p>
        </w:tc>
      </w:tr>
      <w:tr w:rsidR="006E359E" w:rsidRPr="00646C27" w14:paraId="40480D01" w14:textId="77777777" w:rsidTr="00B53A92">
        <w:tc>
          <w:tcPr>
            <w:tcW w:w="272" w:type="dxa"/>
            <w:vMerge/>
          </w:tcPr>
          <w:p w14:paraId="41D15E5E" w14:textId="77777777" w:rsidR="006E359E" w:rsidRPr="00646C27" w:rsidRDefault="006E359E" w:rsidP="00B53A92">
            <w:pPr>
              <w:rPr>
                <w:rFonts w:ascii="Times New Roman" w:eastAsia="Calibri" w:hAnsi="Times New Roman" w:cs="Times New Roman"/>
              </w:rPr>
            </w:pPr>
          </w:p>
        </w:tc>
        <w:tc>
          <w:tcPr>
            <w:tcW w:w="1903" w:type="dxa"/>
            <w:vMerge/>
          </w:tcPr>
          <w:p w14:paraId="181E1145" w14:textId="77777777" w:rsidR="006E359E" w:rsidRPr="00646C27" w:rsidRDefault="006E359E" w:rsidP="00B53A92">
            <w:pPr>
              <w:rPr>
                <w:rFonts w:ascii="Times New Roman" w:eastAsia="Calibri" w:hAnsi="Times New Roman" w:cs="Times New Roman"/>
              </w:rPr>
            </w:pPr>
          </w:p>
        </w:tc>
        <w:tc>
          <w:tcPr>
            <w:tcW w:w="1224" w:type="dxa"/>
            <w:vMerge/>
          </w:tcPr>
          <w:p w14:paraId="548944BB" w14:textId="77777777" w:rsidR="006E359E" w:rsidRPr="00646C27" w:rsidRDefault="006E359E" w:rsidP="00B53A92">
            <w:pPr>
              <w:rPr>
                <w:rFonts w:ascii="Times New Roman" w:eastAsia="Calibri" w:hAnsi="Times New Roman" w:cs="Times New Roman"/>
              </w:rPr>
            </w:pPr>
          </w:p>
        </w:tc>
        <w:tc>
          <w:tcPr>
            <w:tcW w:w="4080" w:type="dxa"/>
            <w:vMerge/>
          </w:tcPr>
          <w:p w14:paraId="311E8A68" w14:textId="77777777" w:rsidR="006E359E" w:rsidRPr="00646C27" w:rsidRDefault="006E359E" w:rsidP="00B53A92">
            <w:pPr>
              <w:rPr>
                <w:rFonts w:ascii="Times New Roman" w:eastAsia="Calibri" w:hAnsi="Times New Roman" w:cs="Times New Roman"/>
              </w:rPr>
            </w:pPr>
          </w:p>
        </w:tc>
        <w:tc>
          <w:tcPr>
            <w:tcW w:w="6800" w:type="dxa"/>
          </w:tcPr>
          <w:p w14:paraId="7BB094C4"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1000 кв.м образуемых из земель, находящихся в государственной или муниципальной собственности.</w:t>
            </w:r>
          </w:p>
        </w:tc>
      </w:tr>
      <w:tr w:rsidR="006E359E" w:rsidRPr="00646C27" w14:paraId="136E8F39" w14:textId="77777777" w:rsidTr="00B53A92">
        <w:tc>
          <w:tcPr>
            <w:tcW w:w="272" w:type="dxa"/>
            <w:vMerge/>
          </w:tcPr>
          <w:p w14:paraId="2727A520" w14:textId="77777777" w:rsidR="006E359E" w:rsidRPr="00646C27" w:rsidRDefault="006E359E" w:rsidP="00B53A92">
            <w:pPr>
              <w:rPr>
                <w:rFonts w:ascii="Times New Roman" w:eastAsia="Calibri" w:hAnsi="Times New Roman" w:cs="Times New Roman"/>
              </w:rPr>
            </w:pPr>
          </w:p>
        </w:tc>
        <w:tc>
          <w:tcPr>
            <w:tcW w:w="1903" w:type="dxa"/>
            <w:vMerge/>
          </w:tcPr>
          <w:p w14:paraId="36F67439" w14:textId="77777777" w:rsidR="006E359E" w:rsidRPr="00646C27" w:rsidRDefault="006E359E" w:rsidP="00B53A92">
            <w:pPr>
              <w:rPr>
                <w:rFonts w:ascii="Times New Roman" w:eastAsia="Calibri" w:hAnsi="Times New Roman" w:cs="Times New Roman"/>
              </w:rPr>
            </w:pPr>
          </w:p>
        </w:tc>
        <w:tc>
          <w:tcPr>
            <w:tcW w:w="1224" w:type="dxa"/>
            <w:vMerge/>
          </w:tcPr>
          <w:p w14:paraId="27D58002" w14:textId="77777777" w:rsidR="006E359E" w:rsidRPr="00646C27" w:rsidRDefault="006E359E" w:rsidP="00B53A92">
            <w:pPr>
              <w:rPr>
                <w:rFonts w:ascii="Times New Roman" w:eastAsia="Calibri" w:hAnsi="Times New Roman" w:cs="Times New Roman"/>
              </w:rPr>
            </w:pPr>
          </w:p>
        </w:tc>
        <w:tc>
          <w:tcPr>
            <w:tcW w:w="4080" w:type="dxa"/>
            <w:vMerge/>
          </w:tcPr>
          <w:p w14:paraId="449C8346" w14:textId="77777777" w:rsidR="006E359E" w:rsidRPr="00646C27" w:rsidRDefault="006E359E" w:rsidP="00B53A92">
            <w:pPr>
              <w:rPr>
                <w:rFonts w:ascii="Times New Roman" w:eastAsia="Calibri" w:hAnsi="Times New Roman" w:cs="Times New Roman"/>
              </w:rPr>
            </w:pPr>
          </w:p>
        </w:tc>
        <w:tc>
          <w:tcPr>
            <w:tcW w:w="6800" w:type="dxa"/>
          </w:tcPr>
          <w:p w14:paraId="4364F743"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 минимальная/максимальная площадь земельных участков образуемых из земельных участков, находящихся в частной собственности – 400 /2500 кв. м</w:t>
            </w:r>
            <w:r w:rsidRPr="00646C27">
              <w:rPr>
                <w:rFonts w:ascii="Times New Roman" w:eastAsia="Tahoma" w:hAnsi="Times New Roman" w:cs="Times New Roman"/>
                <w:sz w:val="20"/>
                <w:szCs w:val="20"/>
              </w:rPr>
              <w:br/>
              <w:t>- минимальная/максимальная площадь земельных участков образуемых при перераспределении земельных участков, находящихся в государственной или муниципальной собственности, и земельных участков, находящихся в частной собственности – 400 /2500 кв. м</w:t>
            </w:r>
            <w:r w:rsidRPr="00646C27">
              <w:rPr>
                <w:rFonts w:ascii="Times New Roman" w:eastAsia="Tahoma" w:hAnsi="Times New Roman" w:cs="Times New Roman"/>
                <w:sz w:val="20"/>
                <w:szCs w:val="20"/>
              </w:rPr>
              <w:br/>
              <w:t>- максимальный процент застройки подземной части – не регламентируется.</w:t>
            </w:r>
          </w:p>
        </w:tc>
      </w:tr>
      <w:tr w:rsidR="006E359E" w:rsidRPr="00646C27" w14:paraId="659812D6" w14:textId="77777777" w:rsidTr="00B53A92">
        <w:tc>
          <w:tcPr>
            <w:tcW w:w="272" w:type="dxa"/>
            <w:vMerge/>
          </w:tcPr>
          <w:p w14:paraId="137934EF" w14:textId="77777777" w:rsidR="006E359E" w:rsidRPr="00646C27" w:rsidRDefault="006E359E" w:rsidP="00B53A92">
            <w:pPr>
              <w:rPr>
                <w:rFonts w:ascii="Times New Roman" w:eastAsia="Calibri" w:hAnsi="Times New Roman" w:cs="Times New Roman"/>
              </w:rPr>
            </w:pPr>
          </w:p>
        </w:tc>
        <w:tc>
          <w:tcPr>
            <w:tcW w:w="1903" w:type="dxa"/>
            <w:vMerge/>
          </w:tcPr>
          <w:p w14:paraId="2BF06348" w14:textId="77777777" w:rsidR="006E359E" w:rsidRPr="00646C27" w:rsidRDefault="006E359E" w:rsidP="00B53A92">
            <w:pPr>
              <w:rPr>
                <w:rFonts w:ascii="Times New Roman" w:eastAsia="Calibri" w:hAnsi="Times New Roman" w:cs="Times New Roman"/>
              </w:rPr>
            </w:pPr>
          </w:p>
        </w:tc>
        <w:tc>
          <w:tcPr>
            <w:tcW w:w="1224" w:type="dxa"/>
            <w:vMerge/>
          </w:tcPr>
          <w:p w14:paraId="401D8C4F" w14:textId="77777777" w:rsidR="006E359E" w:rsidRPr="00646C27" w:rsidRDefault="006E359E" w:rsidP="00B53A92">
            <w:pPr>
              <w:rPr>
                <w:rFonts w:ascii="Times New Roman" w:eastAsia="Calibri" w:hAnsi="Times New Roman" w:cs="Times New Roman"/>
              </w:rPr>
            </w:pPr>
          </w:p>
        </w:tc>
        <w:tc>
          <w:tcPr>
            <w:tcW w:w="4080" w:type="dxa"/>
            <w:vMerge/>
          </w:tcPr>
          <w:p w14:paraId="489C93A8" w14:textId="77777777" w:rsidR="006E359E" w:rsidRPr="00646C27" w:rsidRDefault="006E359E" w:rsidP="00B53A92">
            <w:pPr>
              <w:rPr>
                <w:rFonts w:ascii="Times New Roman" w:eastAsia="Calibri" w:hAnsi="Times New Roman" w:cs="Times New Roman"/>
              </w:rPr>
            </w:pPr>
          </w:p>
        </w:tc>
        <w:tc>
          <w:tcPr>
            <w:tcW w:w="6800" w:type="dxa"/>
          </w:tcPr>
          <w:p w14:paraId="39D96F85"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6E359E" w:rsidRPr="00646C27" w14:paraId="4B86DE02" w14:textId="77777777" w:rsidTr="00B53A92">
        <w:tc>
          <w:tcPr>
            <w:tcW w:w="272" w:type="dxa"/>
            <w:vMerge/>
          </w:tcPr>
          <w:p w14:paraId="16178D90" w14:textId="77777777" w:rsidR="006E359E" w:rsidRPr="00646C27" w:rsidRDefault="006E359E" w:rsidP="00B53A92">
            <w:pPr>
              <w:rPr>
                <w:rFonts w:ascii="Times New Roman" w:eastAsia="Calibri" w:hAnsi="Times New Roman" w:cs="Times New Roman"/>
              </w:rPr>
            </w:pPr>
          </w:p>
        </w:tc>
        <w:tc>
          <w:tcPr>
            <w:tcW w:w="1903" w:type="dxa"/>
            <w:vMerge/>
          </w:tcPr>
          <w:p w14:paraId="209E7D6B" w14:textId="77777777" w:rsidR="006E359E" w:rsidRPr="00646C27" w:rsidRDefault="006E359E" w:rsidP="00B53A92">
            <w:pPr>
              <w:rPr>
                <w:rFonts w:ascii="Times New Roman" w:eastAsia="Calibri" w:hAnsi="Times New Roman" w:cs="Times New Roman"/>
              </w:rPr>
            </w:pPr>
          </w:p>
        </w:tc>
        <w:tc>
          <w:tcPr>
            <w:tcW w:w="1224" w:type="dxa"/>
            <w:vMerge/>
          </w:tcPr>
          <w:p w14:paraId="7B3E3CDF" w14:textId="77777777" w:rsidR="006E359E" w:rsidRPr="00646C27" w:rsidRDefault="006E359E" w:rsidP="00B53A92">
            <w:pPr>
              <w:rPr>
                <w:rFonts w:ascii="Times New Roman" w:eastAsia="Calibri" w:hAnsi="Times New Roman" w:cs="Times New Roman"/>
              </w:rPr>
            </w:pPr>
          </w:p>
        </w:tc>
        <w:tc>
          <w:tcPr>
            <w:tcW w:w="4080" w:type="dxa"/>
            <w:vMerge/>
          </w:tcPr>
          <w:p w14:paraId="1DB23066" w14:textId="77777777" w:rsidR="006E359E" w:rsidRPr="00646C27" w:rsidRDefault="006E359E" w:rsidP="00B53A92">
            <w:pPr>
              <w:rPr>
                <w:rFonts w:ascii="Times New Roman" w:eastAsia="Calibri" w:hAnsi="Times New Roman" w:cs="Times New Roman"/>
              </w:rPr>
            </w:pPr>
          </w:p>
        </w:tc>
        <w:tc>
          <w:tcPr>
            <w:tcW w:w="6800" w:type="dxa"/>
          </w:tcPr>
          <w:p w14:paraId="57F7766B"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6E359E" w:rsidRPr="00646C27" w14:paraId="2BD4F628" w14:textId="77777777" w:rsidTr="00B53A92">
        <w:tc>
          <w:tcPr>
            <w:tcW w:w="272" w:type="dxa"/>
            <w:vMerge/>
          </w:tcPr>
          <w:p w14:paraId="0FFFC53A" w14:textId="77777777" w:rsidR="006E359E" w:rsidRPr="00646C27" w:rsidRDefault="006E359E" w:rsidP="00B53A92">
            <w:pPr>
              <w:rPr>
                <w:rFonts w:ascii="Times New Roman" w:eastAsia="Calibri" w:hAnsi="Times New Roman" w:cs="Times New Roman"/>
              </w:rPr>
            </w:pPr>
          </w:p>
        </w:tc>
        <w:tc>
          <w:tcPr>
            <w:tcW w:w="1903" w:type="dxa"/>
            <w:vMerge/>
          </w:tcPr>
          <w:p w14:paraId="623DF505" w14:textId="77777777" w:rsidR="006E359E" w:rsidRPr="00646C27" w:rsidRDefault="006E359E" w:rsidP="00B53A92">
            <w:pPr>
              <w:rPr>
                <w:rFonts w:ascii="Times New Roman" w:eastAsia="Calibri" w:hAnsi="Times New Roman" w:cs="Times New Roman"/>
              </w:rPr>
            </w:pPr>
          </w:p>
        </w:tc>
        <w:tc>
          <w:tcPr>
            <w:tcW w:w="1224" w:type="dxa"/>
            <w:vMerge/>
          </w:tcPr>
          <w:p w14:paraId="7DEDAE6F" w14:textId="77777777" w:rsidR="006E359E" w:rsidRPr="00646C27" w:rsidRDefault="006E359E" w:rsidP="00B53A92">
            <w:pPr>
              <w:rPr>
                <w:rFonts w:ascii="Times New Roman" w:eastAsia="Calibri" w:hAnsi="Times New Roman" w:cs="Times New Roman"/>
              </w:rPr>
            </w:pPr>
          </w:p>
        </w:tc>
        <w:tc>
          <w:tcPr>
            <w:tcW w:w="4080" w:type="dxa"/>
            <w:vMerge/>
          </w:tcPr>
          <w:p w14:paraId="2249CE90" w14:textId="77777777" w:rsidR="006E359E" w:rsidRPr="00646C27" w:rsidRDefault="006E359E" w:rsidP="00B53A92">
            <w:pPr>
              <w:rPr>
                <w:rFonts w:ascii="Times New Roman" w:eastAsia="Calibri" w:hAnsi="Times New Roman" w:cs="Times New Roman"/>
              </w:rPr>
            </w:pPr>
          </w:p>
        </w:tc>
        <w:tc>
          <w:tcPr>
            <w:tcW w:w="6800" w:type="dxa"/>
          </w:tcPr>
          <w:p w14:paraId="04863612"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 минимальные отступы до границ смежных земельных участков - 3 м.</w:t>
            </w:r>
          </w:p>
        </w:tc>
      </w:tr>
      <w:tr w:rsidR="006E359E" w:rsidRPr="00646C27" w14:paraId="5AF8D00F" w14:textId="77777777" w:rsidTr="00B53A92">
        <w:tc>
          <w:tcPr>
            <w:tcW w:w="272" w:type="dxa"/>
            <w:vMerge/>
          </w:tcPr>
          <w:p w14:paraId="23F4170D" w14:textId="77777777" w:rsidR="006E359E" w:rsidRPr="00646C27" w:rsidRDefault="006E359E" w:rsidP="00B53A92">
            <w:pPr>
              <w:rPr>
                <w:rFonts w:ascii="Times New Roman" w:eastAsia="Calibri" w:hAnsi="Times New Roman" w:cs="Times New Roman"/>
              </w:rPr>
            </w:pPr>
          </w:p>
        </w:tc>
        <w:tc>
          <w:tcPr>
            <w:tcW w:w="1903" w:type="dxa"/>
            <w:vMerge/>
          </w:tcPr>
          <w:p w14:paraId="6625223D" w14:textId="77777777" w:rsidR="006E359E" w:rsidRPr="00646C27" w:rsidRDefault="006E359E" w:rsidP="00B53A92">
            <w:pPr>
              <w:rPr>
                <w:rFonts w:ascii="Times New Roman" w:eastAsia="Calibri" w:hAnsi="Times New Roman" w:cs="Times New Roman"/>
              </w:rPr>
            </w:pPr>
          </w:p>
        </w:tc>
        <w:tc>
          <w:tcPr>
            <w:tcW w:w="1224" w:type="dxa"/>
            <w:vMerge/>
          </w:tcPr>
          <w:p w14:paraId="399F7A2B" w14:textId="77777777" w:rsidR="006E359E" w:rsidRPr="00646C27" w:rsidRDefault="006E359E" w:rsidP="00B53A92">
            <w:pPr>
              <w:rPr>
                <w:rFonts w:ascii="Times New Roman" w:eastAsia="Calibri" w:hAnsi="Times New Roman" w:cs="Times New Roman"/>
              </w:rPr>
            </w:pPr>
          </w:p>
        </w:tc>
        <w:tc>
          <w:tcPr>
            <w:tcW w:w="4080" w:type="dxa"/>
            <w:vMerge/>
          </w:tcPr>
          <w:p w14:paraId="361E8EB3" w14:textId="77777777" w:rsidR="006E359E" w:rsidRPr="00646C27" w:rsidRDefault="006E359E" w:rsidP="00B53A92">
            <w:pPr>
              <w:rPr>
                <w:rFonts w:ascii="Times New Roman" w:eastAsia="Calibri" w:hAnsi="Times New Roman" w:cs="Times New Roman"/>
              </w:rPr>
            </w:pPr>
          </w:p>
        </w:tc>
        <w:tc>
          <w:tcPr>
            <w:tcW w:w="6800" w:type="dxa"/>
          </w:tcPr>
          <w:p w14:paraId="4D554304"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 максимальная высота зданий – для объектов с углом наклона кровли до 15° –   10 м, с углом наклона кровли более 15° - 13 м.</w:t>
            </w:r>
          </w:p>
        </w:tc>
      </w:tr>
      <w:tr w:rsidR="006E359E" w:rsidRPr="00646C27" w14:paraId="166851AE" w14:textId="77777777" w:rsidTr="00B53A92">
        <w:tc>
          <w:tcPr>
            <w:tcW w:w="272" w:type="dxa"/>
            <w:vMerge/>
          </w:tcPr>
          <w:p w14:paraId="1652C6F6" w14:textId="77777777" w:rsidR="006E359E" w:rsidRPr="00646C27" w:rsidRDefault="006E359E" w:rsidP="00B53A92">
            <w:pPr>
              <w:rPr>
                <w:rFonts w:ascii="Times New Roman" w:eastAsia="Calibri" w:hAnsi="Times New Roman" w:cs="Times New Roman"/>
              </w:rPr>
            </w:pPr>
          </w:p>
        </w:tc>
        <w:tc>
          <w:tcPr>
            <w:tcW w:w="1903" w:type="dxa"/>
            <w:vMerge/>
          </w:tcPr>
          <w:p w14:paraId="00A79A59" w14:textId="77777777" w:rsidR="006E359E" w:rsidRPr="00646C27" w:rsidRDefault="006E359E" w:rsidP="00B53A92">
            <w:pPr>
              <w:rPr>
                <w:rFonts w:ascii="Times New Roman" w:eastAsia="Calibri" w:hAnsi="Times New Roman" w:cs="Times New Roman"/>
              </w:rPr>
            </w:pPr>
          </w:p>
        </w:tc>
        <w:tc>
          <w:tcPr>
            <w:tcW w:w="1224" w:type="dxa"/>
            <w:vMerge/>
          </w:tcPr>
          <w:p w14:paraId="38D8E6AE" w14:textId="77777777" w:rsidR="006E359E" w:rsidRPr="00646C27" w:rsidRDefault="006E359E" w:rsidP="00B53A92">
            <w:pPr>
              <w:rPr>
                <w:rFonts w:ascii="Times New Roman" w:eastAsia="Calibri" w:hAnsi="Times New Roman" w:cs="Times New Roman"/>
              </w:rPr>
            </w:pPr>
          </w:p>
        </w:tc>
        <w:tc>
          <w:tcPr>
            <w:tcW w:w="4080" w:type="dxa"/>
            <w:vMerge/>
          </w:tcPr>
          <w:p w14:paraId="74166A57" w14:textId="77777777" w:rsidR="006E359E" w:rsidRPr="00646C27" w:rsidRDefault="006E359E" w:rsidP="00B53A92">
            <w:pPr>
              <w:rPr>
                <w:rFonts w:ascii="Times New Roman" w:eastAsia="Calibri" w:hAnsi="Times New Roman" w:cs="Times New Roman"/>
              </w:rPr>
            </w:pPr>
          </w:p>
        </w:tc>
        <w:tc>
          <w:tcPr>
            <w:tcW w:w="6800" w:type="dxa"/>
          </w:tcPr>
          <w:p w14:paraId="1AFA7BB3" w14:textId="77777777" w:rsidR="006E359E" w:rsidRPr="00646C27" w:rsidRDefault="006E359E" w:rsidP="00B53A92">
            <w:pPr>
              <w:rPr>
                <w:rFonts w:ascii="Times New Roman" w:eastAsia="Tahoma" w:hAnsi="Times New Roman" w:cs="Times New Roman"/>
                <w:sz w:val="20"/>
                <w:szCs w:val="20"/>
              </w:rPr>
            </w:pPr>
            <w:r w:rsidRPr="00646C27">
              <w:rPr>
                <w:rFonts w:ascii="Times New Roman" w:eastAsia="Tahoma" w:hAnsi="Times New Roman" w:cs="Times New Roman"/>
                <w:sz w:val="20"/>
                <w:szCs w:val="20"/>
              </w:rPr>
              <w:t xml:space="preserve">- максимальная общая площадь </w:t>
            </w:r>
            <w:r w:rsidRPr="00646C27">
              <w:rPr>
                <w:rFonts w:ascii="Times New Roman" w:eastAsia="Tahoma" w:hAnsi="Times New Roman" w:cs="Times New Roman"/>
                <w:sz w:val="20"/>
                <w:szCs w:val="20"/>
                <w:lang w:val="ru-RU"/>
              </w:rPr>
              <w:t>жилого дома</w:t>
            </w:r>
            <w:r w:rsidRPr="00646C27">
              <w:rPr>
                <w:rFonts w:ascii="Times New Roman" w:eastAsia="Tahoma" w:hAnsi="Times New Roman" w:cs="Times New Roman"/>
                <w:sz w:val="20"/>
                <w:szCs w:val="20"/>
              </w:rPr>
              <w:t xml:space="preserve"> – 300 кв.м.;</w:t>
            </w:r>
          </w:p>
        </w:tc>
      </w:tr>
      <w:tr w:rsidR="006E359E" w:rsidRPr="00646C27" w14:paraId="65F84BEB" w14:textId="77777777" w:rsidTr="00B53A92">
        <w:tc>
          <w:tcPr>
            <w:tcW w:w="272" w:type="dxa"/>
            <w:vMerge/>
          </w:tcPr>
          <w:p w14:paraId="3B1236E9" w14:textId="77777777" w:rsidR="006E359E" w:rsidRPr="00646C27" w:rsidRDefault="006E359E" w:rsidP="00B53A92">
            <w:pPr>
              <w:rPr>
                <w:rFonts w:ascii="Times New Roman" w:eastAsia="Calibri" w:hAnsi="Times New Roman" w:cs="Times New Roman"/>
              </w:rPr>
            </w:pPr>
          </w:p>
        </w:tc>
        <w:tc>
          <w:tcPr>
            <w:tcW w:w="1903" w:type="dxa"/>
            <w:vMerge/>
          </w:tcPr>
          <w:p w14:paraId="44D1530C" w14:textId="77777777" w:rsidR="006E359E" w:rsidRPr="00646C27" w:rsidRDefault="006E359E" w:rsidP="00B53A92">
            <w:pPr>
              <w:rPr>
                <w:rFonts w:ascii="Times New Roman" w:eastAsia="Calibri" w:hAnsi="Times New Roman" w:cs="Times New Roman"/>
              </w:rPr>
            </w:pPr>
          </w:p>
        </w:tc>
        <w:tc>
          <w:tcPr>
            <w:tcW w:w="1224" w:type="dxa"/>
            <w:vMerge/>
          </w:tcPr>
          <w:p w14:paraId="2D6BDB5C" w14:textId="77777777" w:rsidR="006E359E" w:rsidRPr="00646C27" w:rsidRDefault="006E359E" w:rsidP="00B53A92">
            <w:pPr>
              <w:rPr>
                <w:rFonts w:ascii="Times New Roman" w:eastAsia="Calibri" w:hAnsi="Times New Roman" w:cs="Times New Roman"/>
              </w:rPr>
            </w:pPr>
          </w:p>
        </w:tc>
        <w:tc>
          <w:tcPr>
            <w:tcW w:w="4080" w:type="dxa"/>
            <w:vMerge/>
          </w:tcPr>
          <w:p w14:paraId="1DCB36C2" w14:textId="77777777" w:rsidR="006E359E" w:rsidRPr="00646C27" w:rsidRDefault="006E359E" w:rsidP="00B53A92">
            <w:pPr>
              <w:rPr>
                <w:rFonts w:ascii="Times New Roman" w:eastAsia="Calibri" w:hAnsi="Times New Roman" w:cs="Times New Roman"/>
              </w:rPr>
            </w:pPr>
          </w:p>
        </w:tc>
        <w:tc>
          <w:tcPr>
            <w:tcW w:w="6800" w:type="dxa"/>
          </w:tcPr>
          <w:p w14:paraId="18007E41"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6E359E" w:rsidRPr="00646C27" w14:paraId="3FAA7798" w14:textId="77777777" w:rsidTr="00B53A92">
        <w:tc>
          <w:tcPr>
            <w:tcW w:w="272" w:type="dxa"/>
            <w:vMerge w:val="restart"/>
          </w:tcPr>
          <w:p w14:paraId="01855B14"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2.</w:t>
            </w:r>
          </w:p>
        </w:tc>
        <w:tc>
          <w:tcPr>
            <w:tcW w:w="1903" w:type="dxa"/>
            <w:vMerge w:val="restart"/>
          </w:tcPr>
          <w:p w14:paraId="7403C689"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Для ведения личного подсобного хозяйства (приусадебный земельный участок)</w:t>
            </w:r>
          </w:p>
        </w:tc>
        <w:tc>
          <w:tcPr>
            <w:tcW w:w="1224" w:type="dxa"/>
            <w:vMerge w:val="restart"/>
          </w:tcPr>
          <w:p w14:paraId="4FE45F6B"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2.2</w:t>
            </w:r>
          </w:p>
        </w:tc>
        <w:tc>
          <w:tcPr>
            <w:tcW w:w="4080" w:type="dxa"/>
            <w:vMerge w:val="restart"/>
          </w:tcPr>
          <w:p w14:paraId="072D7599"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Размещение жилого дома, указанного в описании вида разрешенного использования с кодом 2.1; производство сельскохозяйственной продукции; размещение гаража и иных вспомогательных сооружений; содержание сельскохозяйственных животных </w:t>
            </w:r>
          </w:p>
        </w:tc>
        <w:tc>
          <w:tcPr>
            <w:tcW w:w="6800" w:type="dxa"/>
          </w:tcPr>
          <w:p w14:paraId="76052D5E"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1000 кв.м.</w:t>
            </w:r>
          </w:p>
        </w:tc>
      </w:tr>
      <w:tr w:rsidR="006E359E" w:rsidRPr="00646C27" w14:paraId="1B03DBEF" w14:textId="77777777" w:rsidTr="00B53A92">
        <w:tc>
          <w:tcPr>
            <w:tcW w:w="272" w:type="dxa"/>
            <w:vMerge/>
          </w:tcPr>
          <w:p w14:paraId="09BAD338" w14:textId="77777777" w:rsidR="006E359E" w:rsidRPr="00646C27" w:rsidRDefault="006E359E" w:rsidP="00B53A92">
            <w:pPr>
              <w:rPr>
                <w:rFonts w:ascii="Times New Roman" w:eastAsia="Calibri" w:hAnsi="Times New Roman" w:cs="Times New Roman"/>
              </w:rPr>
            </w:pPr>
          </w:p>
        </w:tc>
        <w:tc>
          <w:tcPr>
            <w:tcW w:w="1903" w:type="dxa"/>
            <w:vMerge/>
          </w:tcPr>
          <w:p w14:paraId="5F45CC61" w14:textId="77777777" w:rsidR="006E359E" w:rsidRPr="00646C27" w:rsidRDefault="006E359E" w:rsidP="00B53A92">
            <w:pPr>
              <w:rPr>
                <w:rFonts w:ascii="Times New Roman" w:eastAsia="Calibri" w:hAnsi="Times New Roman" w:cs="Times New Roman"/>
              </w:rPr>
            </w:pPr>
          </w:p>
        </w:tc>
        <w:tc>
          <w:tcPr>
            <w:tcW w:w="1224" w:type="dxa"/>
            <w:vMerge/>
          </w:tcPr>
          <w:p w14:paraId="13BE988E" w14:textId="77777777" w:rsidR="006E359E" w:rsidRPr="00646C27" w:rsidRDefault="006E359E" w:rsidP="00B53A92">
            <w:pPr>
              <w:rPr>
                <w:rFonts w:ascii="Times New Roman" w:eastAsia="Calibri" w:hAnsi="Times New Roman" w:cs="Times New Roman"/>
              </w:rPr>
            </w:pPr>
          </w:p>
        </w:tc>
        <w:tc>
          <w:tcPr>
            <w:tcW w:w="4080" w:type="dxa"/>
            <w:vMerge/>
          </w:tcPr>
          <w:p w14:paraId="11EF47F8" w14:textId="77777777" w:rsidR="006E359E" w:rsidRPr="00646C27" w:rsidRDefault="006E359E" w:rsidP="00B53A92">
            <w:pPr>
              <w:rPr>
                <w:rFonts w:ascii="Times New Roman" w:eastAsia="Calibri" w:hAnsi="Times New Roman" w:cs="Times New Roman"/>
              </w:rPr>
            </w:pPr>
          </w:p>
        </w:tc>
        <w:tc>
          <w:tcPr>
            <w:tcW w:w="6800" w:type="dxa"/>
          </w:tcPr>
          <w:p w14:paraId="23A8BA68"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1500 кв.м образуемых из земель, находящихся в государственной или муниципальной собственности.</w:t>
            </w:r>
          </w:p>
        </w:tc>
      </w:tr>
      <w:tr w:rsidR="006E359E" w:rsidRPr="00646C27" w14:paraId="4CF6737C" w14:textId="77777777" w:rsidTr="00B53A92">
        <w:tc>
          <w:tcPr>
            <w:tcW w:w="272" w:type="dxa"/>
            <w:vMerge/>
          </w:tcPr>
          <w:p w14:paraId="7E19237B" w14:textId="77777777" w:rsidR="006E359E" w:rsidRPr="00646C27" w:rsidRDefault="006E359E" w:rsidP="00B53A92">
            <w:pPr>
              <w:rPr>
                <w:rFonts w:ascii="Times New Roman" w:eastAsia="Calibri" w:hAnsi="Times New Roman" w:cs="Times New Roman"/>
              </w:rPr>
            </w:pPr>
          </w:p>
        </w:tc>
        <w:tc>
          <w:tcPr>
            <w:tcW w:w="1903" w:type="dxa"/>
            <w:vMerge/>
          </w:tcPr>
          <w:p w14:paraId="257326B6" w14:textId="77777777" w:rsidR="006E359E" w:rsidRPr="00646C27" w:rsidRDefault="006E359E" w:rsidP="00B53A92">
            <w:pPr>
              <w:rPr>
                <w:rFonts w:ascii="Times New Roman" w:eastAsia="Calibri" w:hAnsi="Times New Roman" w:cs="Times New Roman"/>
              </w:rPr>
            </w:pPr>
          </w:p>
        </w:tc>
        <w:tc>
          <w:tcPr>
            <w:tcW w:w="1224" w:type="dxa"/>
            <w:vMerge/>
          </w:tcPr>
          <w:p w14:paraId="4DA0E5DD" w14:textId="77777777" w:rsidR="006E359E" w:rsidRPr="00646C27" w:rsidRDefault="006E359E" w:rsidP="00B53A92">
            <w:pPr>
              <w:rPr>
                <w:rFonts w:ascii="Times New Roman" w:eastAsia="Calibri" w:hAnsi="Times New Roman" w:cs="Times New Roman"/>
              </w:rPr>
            </w:pPr>
          </w:p>
        </w:tc>
        <w:tc>
          <w:tcPr>
            <w:tcW w:w="4080" w:type="dxa"/>
            <w:vMerge/>
          </w:tcPr>
          <w:p w14:paraId="309F2FA5" w14:textId="77777777" w:rsidR="006E359E" w:rsidRPr="00646C27" w:rsidRDefault="006E359E" w:rsidP="00B53A92">
            <w:pPr>
              <w:rPr>
                <w:rFonts w:ascii="Times New Roman" w:eastAsia="Calibri" w:hAnsi="Times New Roman" w:cs="Times New Roman"/>
              </w:rPr>
            </w:pPr>
          </w:p>
        </w:tc>
        <w:tc>
          <w:tcPr>
            <w:tcW w:w="6800" w:type="dxa"/>
          </w:tcPr>
          <w:p w14:paraId="65F3970B"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 минимальная/максимальная площадь земельных участков образуемых из земельных участков, находящихся в частной собственности – 1000 /3500 кв. м</w:t>
            </w:r>
            <w:r w:rsidRPr="00646C27">
              <w:rPr>
                <w:rFonts w:ascii="Times New Roman" w:eastAsia="Tahoma" w:hAnsi="Times New Roman" w:cs="Times New Roman"/>
                <w:sz w:val="20"/>
                <w:szCs w:val="20"/>
              </w:rPr>
              <w:br/>
              <w:t>- минимальная/максимальная площадь земельных участков образуемых при перераспределении земельных участков, находящихся в государственной или муниципальной собственности, и земельных участков, находящихся в частной собственности – 1000 /3500 кв. м</w:t>
            </w:r>
            <w:r w:rsidRPr="00646C27">
              <w:rPr>
                <w:rFonts w:ascii="Times New Roman" w:eastAsia="Tahoma" w:hAnsi="Times New Roman" w:cs="Times New Roman"/>
                <w:sz w:val="20"/>
                <w:szCs w:val="20"/>
              </w:rPr>
              <w:br/>
              <w:t>- максимальный процент застройки подземной части – не регламентируется.</w:t>
            </w:r>
          </w:p>
        </w:tc>
      </w:tr>
      <w:tr w:rsidR="006E359E" w:rsidRPr="00646C27" w14:paraId="4088BA09" w14:textId="77777777" w:rsidTr="00B53A92">
        <w:tc>
          <w:tcPr>
            <w:tcW w:w="272" w:type="dxa"/>
            <w:vMerge/>
          </w:tcPr>
          <w:p w14:paraId="25B94ADE" w14:textId="77777777" w:rsidR="006E359E" w:rsidRPr="00646C27" w:rsidRDefault="006E359E" w:rsidP="00B53A92">
            <w:pPr>
              <w:rPr>
                <w:rFonts w:ascii="Times New Roman" w:eastAsia="Calibri" w:hAnsi="Times New Roman" w:cs="Times New Roman"/>
              </w:rPr>
            </w:pPr>
          </w:p>
        </w:tc>
        <w:tc>
          <w:tcPr>
            <w:tcW w:w="1903" w:type="dxa"/>
            <w:vMerge/>
          </w:tcPr>
          <w:p w14:paraId="5079F2ED" w14:textId="77777777" w:rsidR="006E359E" w:rsidRPr="00646C27" w:rsidRDefault="006E359E" w:rsidP="00B53A92">
            <w:pPr>
              <w:rPr>
                <w:rFonts w:ascii="Times New Roman" w:eastAsia="Calibri" w:hAnsi="Times New Roman" w:cs="Times New Roman"/>
              </w:rPr>
            </w:pPr>
          </w:p>
        </w:tc>
        <w:tc>
          <w:tcPr>
            <w:tcW w:w="1224" w:type="dxa"/>
            <w:vMerge/>
          </w:tcPr>
          <w:p w14:paraId="7169447D" w14:textId="77777777" w:rsidR="006E359E" w:rsidRPr="00646C27" w:rsidRDefault="006E359E" w:rsidP="00B53A92">
            <w:pPr>
              <w:rPr>
                <w:rFonts w:ascii="Times New Roman" w:eastAsia="Calibri" w:hAnsi="Times New Roman" w:cs="Times New Roman"/>
              </w:rPr>
            </w:pPr>
          </w:p>
        </w:tc>
        <w:tc>
          <w:tcPr>
            <w:tcW w:w="4080" w:type="dxa"/>
            <w:vMerge/>
          </w:tcPr>
          <w:p w14:paraId="6E7559CE" w14:textId="77777777" w:rsidR="006E359E" w:rsidRPr="00646C27" w:rsidRDefault="006E359E" w:rsidP="00B53A92">
            <w:pPr>
              <w:rPr>
                <w:rFonts w:ascii="Times New Roman" w:eastAsia="Calibri" w:hAnsi="Times New Roman" w:cs="Times New Roman"/>
              </w:rPr>
            </w:pPr>
          </w:p>
        </w:tc>
        <w:tc>
          <w:tcPr>
            <w:tcW w:w="6800" w:type="dxa"/>
          </w:tcPr>
          <w:p w14:paraId="27033158"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6E359E" w:rsidRPr="00646C27" w14:paraId="1622F727" w14:textId="77777777" w:rsidTr="00B53A92">
        <w:tc>
          <w:tcPr>
            <w:tcW w:w="272" w:type="dxa"/>
            <w:vMerge/>
          </w:tcPr>
          <w:p w14:paraId="5855C688" w14:textId="77777777" w:rsidR="006E359E" w:rsidRPr="00646C27" w:rsidRDefault="006E359E" w:rsidP="00B53A92">
            <w:pPr>
              <w:rPr>
                <w:rFonts w:ascii="Times New Roman" w:eastAsia="Calibri" w:hAnsi="Times New Roman" w:cs="Times New Roman"/>
              </w:rPr>
            </w:pPr>
          </w:p>
        </w:tc>
        <w:tc>
          <w:tcPr>
            <w:tcW w:w="1903" w:type="dxa"/>
            <w:vMerge/>
          </w:tcPr>
          <w:p w14:paraId="6DAE3262" w14:textId="77777777" w:rsidR="006E359E" w:rsidRPr="00646C27" w:rsidRDefault="006E359E" w:rsidP="00B53A92">
            <w:pPr>
              <w:rPr>
                <w:rFonts w:ascii="Times New Roman" w:eastAsia="Calibri" w:hAnsi="Times New Roman" w:cs="Times New Roman"/>
              </w:rPr>
            </w:pPr>
          </w:p>
        </w:tc>
        <w:tc>
          <w:tcPr>
            <w:tcW w:w="1224" w:type="dxa"/>
            <w:vMerge/>
          </w:tcPr>
          <w:p w14:paraId="4ECFD7C8" w14:textId="77777777" w:rsidR="006E359E" w:rsidRPr="00646C27" w:rsidRDefault="006E359E" w:rsidP="00B53A92">
            <w:pPr>
              <w:rPr>
                <w:rFonts w:ascii="Times New Roman" w:eastAsia="Calibri" w:hAnsi="Times New Roman" w:cs="Times New Roman"/>
              </w:rPr>
            </w:pPr>
          </w:p>
        </w:tc>
        <w:tc>
          <w:tcPr>
            <w:tcW w:w="4080" w:type="dxa"/>
            <w:vMerge/>
          </w:tcPr>
          <w:p w14:paraId="1695E901" w14:textId="77777777" w:rsidR="006E359E" w:rsidRPr="00646C27" w:rsidRDefault="006E359E" w:rsidP="00B53A92">
            <w:pPr>
              <w:rPr>
                <w:rFonts w:ascii="Times New Roman" w:eastAsia="Calibri" w:hAnsi="Times New Roman" w:cs="Times New Roman"/>
              </w:rPr>
            </w:pPr>
          </w:p>
        </w:tc>
        <w:tc>
          <w:tcPr>
            <w:tcW w:w="6800" w:type="dxa"/>
          </w:tcPr>
          <w:p w14:paraId="10187A92"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6E359E" w:rsidRPr="00646C27" w14:paraId="5F196D6D" w14:textId="77777777" w:rsidTr="00B53A92">
        <w:tc>
          <w:tcPr>
            <w:tcW w:w="272" w:type="dxa"/>
            <w:vMerge/>
          </w:tcPr>
          <w:p w14:paraId="56704AEA" w14:textId="77777777" w:rsidR="006E359E" w:rsidRPr="00646C27" w:rsidRDefault="006E359E" w:rsidP="00B53A92">
            <w:pPr>
              <w:rPr>
                <w:rFonts w:ascii="Times New Roman" w:eastAsia="Calibri" w:hAnsi="Times New Roman" w:cs="Times New Roman"/>
              </w:rPr>
            </w:pPr>
          </w:p>
        </w:tc>
        <w:tc>
          <w:tcPr>
            <w:tcW w:w="1903" w:type="dxa"/>
            <w:vMerge/>
          </w:tcPr>
          <w:p w14:paraId="2CF6D23E" w14:textId="77777777" w:rsidR="006E359E" w:rsidRPr="00646C27" w:rsidRDefault="006E359E" w:rsidP="00B53A92">
            <w:pPr>
              <w:rPr>
                <w:rFonts w:ascii="Times New Roman" w:eastAsia="Calibri" w:hAnsi="Times New Roman" w:cs="Times New Roman"/>
              </w:rPr>
            </w:pPr>
          </w:p>
        </w:tc>
        <w:tc>
          <w:tcPr>
            <w:tcW w:w="1224" w:type="dxa"/>
            <w:vMerge/>
          </w:tcPr>
          <w:p w14:paraId="13EC6932" w14:textId="77777777" w:rsidR="006E359E" w:rsidRPr="00646C27" w:rsidRDefault="006E359E" w:rsidP="00B53A92">
            <w:pPr>
              <w:rPr>
                <w:rFonts w:ascii="Times New Roman" w:eastAsia="Calibri" w:hAnsi="Times New Roman" w:cs="Times New Roman"/>
              </w:rPr>
            </w:pPr>
          </w:p>
        </w:tc>
        <w:tc>
          <w:tcPr>
            <w:tcW w:w="4080" w:type="dxa"/>
            <w:vMerge/>
          </w:tcPr>
          <w:p w14:paraId="6F8C6061" w14:textId="77777777" w:rsidR="006E359E" w:rsidRPr="00646C27" w:rsidRDefault="006E359E" w:rsidP="00B53A92">
            <w:pPr>
              <w:rPr>
                <w:rFonts w:ascii="Times New Roman" w:eastAsia="Calibri" w:hAnsi="Times New Roman" w:cs="Times New Roman"/>
              </w:rPr>
            </w:pPr>
          </w:p>
        </w:tc>
        <w:tc>
          <w:tcPr>
            <w:tcW w:w="6800" w:type="dxa"/>
          </w:tcPr>
          <w:p w14:paraId="775A526F"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 минимальные отступы до границ смежных земельных участков - 3 м.</w:t>
            </w:r>
          </w:p>
        </w:tc>
      </w:tr>
      <w:tr w:rsidR="006E359E" w:rsidRPr="00646C27" w14:paraId="279CF656" w14:textId="77777777" w:rsidTr="00B53A92">
        <w:tc>
          <w:tcPr>
            <w:tcW w:w="272" w:type="dxa"/>
            <w:vMerge/>
          </w:tcPr>
          <w:p w14:paraId="6D87C73C" w14:textId="77777777" w:rsidR="006E359E" w:rsidRPr="00646C27" w:rsidRDefault="006E359E" w:rsidP="00B53A92">
            <w:pPr>
              <w:rPr>
                <w:rFonts w:ascii="Times New Roman" w:eastAsia="Calibri" w:hAnsi="Times New Roman" w:cs="Times New Roman"/>
              </w:rPr>
            </w:pPr>
          </w:p>
        </w:tc>
        <w:tc>
          <w:tcPr>
            <w:tcW w:w="1903" w:type="dxa"/>
            <w:vMerge/>
          </w:tcPr>
          <w:p w14:paraId="0CF3446F" w14:textId="77777777" w:rsidR="006E359E" w:rsidRPr="00646C27" w:rsidRDefault="006E359E" w:rsidP="00B53A92">
            <w:pPr>
              <w:rPr>
                <w:rFonts w:ascii="Times New Roman" w:eastAsia="Calibri" w:hAnsi="Times New Roman" w:cs="Times New Roman"/>
              </w:rPr>
            </w:pPr>
          </w:p>
        </w:tc>
        <w:tc>
          <w:tcPr>
            <w:tcW w:w="1224" w:type="dxa"/>
            <w:vMerge/>
          </w:tcPr>
          <w:p w14:paraId="6B94FEB5" w14:textId="77777777" w:rsidR="006E359E" w:rsidRPr="00646C27" w:rsidRDefault="006E359E" w:rsidP="00B53A92">
            <w:pPr>
              <w:rPr>
                <w:rFonts w:ascii="Times New Roman" w:eastAsia="Calibri" w:hAnsi="Times New Roman" w:cs="Times New Roman"/>
              </w:rPr>
            </w:pPr>
          </w:p>
        </w:tc>
        <w:tc>
          <w:tcPr>
            <w:tcW w:w="4080" w:type="dxa"/>
            <w:vMerge/>
          </w:tcPr>
          <w:p w14:paraId="4DFC6249" w14:textId="77777777" w:rsidR="006E359E" w:rsidRPr="00646C27" w:rsidRDefault="006E359E" w:rsidP="00B53A92">
            <w:pPr>
              <w:rPr>
                <w:rFonts w:ascii="Times New Roman" w:eastAsia="Calibri" w:hAnsi="Times New Roman" w:cs="Times New Roman"/>
              </w:rPr>
            </w:pPr>
          </w:p>
        </w:tc>
        <w:tc>
          <w:tcPr>
            <w:tcW w:w="6800" w:type="dxa"/>
          </w:tcPr>
          <w:p w14:paraId="66536029"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 максимальная высота зданий – для объектов с углом наклона кровли до 15° –   10 м, с углом наклона кровли более 15° - 13 м.</w:t>
            </w:r>
          </w:p>
        </w:tc>
      </w:tr>
      <w:tr w:rsidR="006E359E" w:rsidRPr="00646C27" w14:paraId="7951F941" w14:textId="77777777" w:rsidTr="00B53A92">
        <w:tc>
          <w:tcPr>
            <w:tcW w:w="272" w:type="dxa"/>
            <w:vMerge/>
          </w:tcPr>
          <w:p w14:paraId="4BA31B3B" w14:textId="77777777" w:rsidR="006E359E" w:rsidRPr="00646C27" w:rsidRDefault="006E359E" w:rsidP="00B53A92">
            <w:pPr>
              <w:rPr>
                <w:rFonts w:ascii="Times New Roman" w:eastAsia="Calibri" w:hAnsi="Times New Roman" w:cs="Times New Roman"/>
              </w:rPr>
            </w:pPr>
          </w:p>
        </w:tc>
        <w:tc>
          <w:tcPr>
            <w:tcW w:w="1903" w:type="dxa"/>
            <w:vMerge/>
          </w:tcPr>
          <w:p w14:paraId="4B58860B" w14:textId="77777777" w:rsidR="006E359E" w:rsidRPr="00646C27" w:rsidRDefault="006E359E" w:rsidP="00B53A92">
            <w:pPr>
              <w:rPr>
                <w:rFonts w:ascii="Times New Roman" w:eastAsia="Calibri" w:hAnsi="Times New Roman" w:cs="Times New Roman"/>
              </w:rPr>
            </w:pPr>
          </w:p>
        </w:tc>
        <w:tc>
          <w:tcPr>
            <w:tcW w:w="1224" w:type="dxa"/>
            <w:vMerge/>
          </w:tcPr>
          <w:p w14:paraId="1E1B2525" w14:textId="77777777" w:rsidR="006E359E" w:rsidRPr="00646C27" w:rsidRDefault="006E359E" w:rsidP="00B53A92">
            <w:pPr>
              <w:rPr>
                <w:rFonts w:ascii="Times New Roman" w:eastAsia="Calibri" w:hAnsi="Times New Roman" w:cs="Times New Roman"/>
              </w:rPr>
            </w:pPr>
          </w:p>
        </w:tc>
        <w:tc>
          <w:tcPr>
            <w:tcW w:w="4080" w:type="dxa"/>
            <w:vMerge/>
          </w:tcPr>
          <w:p w14:paraId="126CCB6B" w14:textId="77777777" w:rsidR="006E359E" w:rsidRPr="00646C27" w:rsidRDefault="006E359E" w:rsidP="00B53A92">
            <w:pPr>
              <w:rPr>
                <w:rFonts w:ascii="Times New Roman" w:eastAsia="Calibri" w:hAnsi="Times New Roman" w:cs="Times New Roman"/>
              </w:rPr>
            </w:pPr>
          </w:p>
        </w:tc>
        <w:tc>
          <w:tcPr>
            <w:tcW w:w="6800" w:type="dxa"/>
          </w:tcPr>
          <w:p w14:paraId="72C48C94" w14:textId="77777777" w:rsidR="006E359E" w:rsidRPr="00646C27" w:rsidRDefault="006E359E" w:rsidP="00B53A92">
            <w:pPr>
              <w:rPr>
                <w:rFonts w:ascii="Times New Roman" w:eastAsia="Tahoma" w:hAnsi="Times New Roman" w:cs="Times New Roman"/>
                <w:sz w:val="20"/>
                <w:szCs w:val="20"/>
              </w:rPr>
            </w:pPr>
            <w:r w:rsidRPr="00646C27">
              <w:rPr>
                <w:rFonts w:ascii="Times New Roman" w:eastAsia="Tahoma" w:hAnsi="Times New Roman" w:cs="Times New Roman"/>
                <w:sz w:val="20"/>
                <w:szCs w:val="20"/>
              </w:rPr>
              <w:t xml:space="preserve">- максимальная общая площадь </w:t>
            </w:r>
            <w:r w:rsidRPr="00646C27">
              <w:rPr>
                <w:rFonts w:ascii="Times New Roman" w:eastAsia="Tahoma" w:hAnsi="Times New Roman" w:cs="Times New Roman"/>
                <w:sz w:val="20"/>
                <w:szCs w:val="20"/>
                <w:lang w:val="ru-RU"/>
              </w:rPr>
              <w:t>жилого дома</w:t>
            </w:r>
            <w:r w:rsidRPr="00646C27">
              <w:rPr>
                <w:rFonts w:ascii="Times New Roman" w:eastAsia="Tahoma" w:hAnsi="Times New Roman" w:cs="Times New Roman"/>
                <w:sz w:val="20"/>
                <w:szCs w:val="20"/>
              </w:rPr>
              <w:t xml:space="preserve"> – 300 кв.м.;</w:t>
            </w:r>
          </w:p>
        </w:tc>
      </w:tr>
      <w:tr w:rsidR="006E359E" w:rsidRPr="00646C27" w14:paraId="4A54F664" w14:textId="77777777" w:rsidTr="00B53A92">
        <w:tc>
          <w:tcPr>
            <w:tcW w:w="272" w:type="dxa"/>
            <w:vMerge/>
          </w:tcPr>
          <w:p w14:paraId="58D43D9B" w14:textId="77777777" w:rsidR="006E359E" w:rsidRPr="00646C27" w:rsidRDefault="006E359E" w:rsidP="00B53A92">
            <w:pPr>
              <w:rPr>
                <w:rFonts w:ascii="Times New Roman" w:eastAsia="Calibri" w:hAnsi="Times New Roman" w:cs="Times New Roman"/>
              </w:rPr>
            </w:pPr>
          </w:p>
        </w:tc>
        <w:tc>
          <w:tcPr>
            <w:tcW w:w="1903" w:type="dxa"/>
            <w:vMerge/>
          </w:tcPr>
          <w:p w14:paraId="614C3B0C" w14:textId="77777777" w:rsidR="006E359E" w:rsidRPr="00646C27" w:rsidRDefault="006E359E" w:rsidP="00B53A92">
            <w:pPr>
              <w:rPr>
                <w:rFonts w:ascii="Times New Roman" w:eastAsia="Calibri" w:hAnsi="Times New Roman" w:cs="Times New Roman"/>
              </w:rPr>
            </w:pPr>
          </w:p>
        </w:tc>
        <w:tc>
          <w:tcPr>
            <w:tcW w:w="1224" w:type="dxa"/>
            <w:vMerge/>
          </w:tcPr>
          <w:p w14:paraId="44823019" w14:textId="77777777" w:rsidR="006E359E" w:rsidRPr="00646C27" w:rsidRDefault="006E359E" w:rsidP="00B53A92">
            <w:pPr>
              <w:rPr>
                <w:rFonts w:ascii="Times New Roman" w:eastAsia="Calibri" w:hAnsi="Times New Roman" w:cs="Times New Roman"/>
              </w:rPr>
            </w:pPr>
          </w:p>
        </w:tc>
        <w:tc>
          <w:tcPr>
            <w:tcW w:w="4080" w:type="dxa"/>
            <w:vMerge/>
          </w:tcPr>
          <w:p w14:paraId="517C08C5" w14:textId="77777777" w:rsidR="006E359E" w:rsidRPr="00646C27" w:rsidRDefault="006E359E" w:rsidP="00B53A92">
            <w:pPr>
              <w:rPr>
                <w:rFonts w:ascii="Times New Roman" w:eastAsia="Calibri" w:hAnsi="Times New Roman" w:cs="Times New Roman"/>
              </w:rPr>
            </w:pPr>
          </w:p>
        </w:tc>
        <w:tc>
          <w:tcPr>
            <w:tcW w:w="6800" w:type="dxa"/>
          </w:tcPr>
          <w:p w14:paraId="1E6957AB"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6E359E" w:rsidRPr="00646C27" w14:paraId="51E5B540" w14:textId="77777777" w:rsidTr="00B53A92">
        <w:tc>
          <w:tcPr>
            <w:tcW w:w="272" w:type="dxa"/>
            <w:vMerge w:val="restart"/>
          </w:tcPr>
          <w:p w14:paraId="387D27CE"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3.</w:t>
            </w:r>
          </w:p>
        </w:tc>
        <w:tc>
          <w:tcPr>
            <w:tcW w:w="1903" w:type="dxa"/>
            <w:vMerge w:val="restart"/>
          </w:tcPr>
          <w:p w14:paraId="346CDCA2"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Блокированная жилая застройка</w:t>
            </w:r>
          </w:p>
        </w:tc>
        <w:tc>
          <w:tcPr>
            <w:tcW w:w="1224" w:type="dxa"/>
            <w:vMerge w:val="restart"/>
          </w:tcPr>
          <w:p w14:paraId="4F5901AD"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2.3</w:t>
            </w:r>
          </w:p>
        </w:tc>
        <w:tc>
          <w:tcPr>
            <w:tcW w:w="4080" w:type="dxa"/>
            <w:vMerge w:val="restart"/>
          </w:tcPr>
          <w:p w14:paraId="24A226FC"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6800" w:type="dxa"/>
          </w:tcPr>
          <w:p w14:paraId="7BBE62EA"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 кв.м.</w:t>
            </w:r>
          </w:p>
        </w:tc>
      </w:tr>
      <w:tr w:rsidR="006E359E" w:rsidRPr="00646C27" w14:paraId="76AD7832" w14:textId="77777777" w:rsidTr="00B53A92">
        <w:tc>
          <w:tcPr>
            <w:tcW w:w="272" w:type="dxa"/>
            <w:vMerge/>
          </w:tcPr>
          <w:p w14:paraId="74673708" w14:textId="77777777" w:rsidR="006E359E" w:rsidRPr="00646C27" w:rsidRDefault="006E359E" w:rsidP="00B53A92">
            <w:pPr>
              <w:rPr>
                <w:rFonts w:ascii="Times New Roman" w:eastAsia="Calibri" w:hAnsi="Times New Roman" w:cs="Times New Roman"/>
              </w:rPr>
            </w:pPr>
          </w:p>
        </w:tc>
        <w:tc>
          <w:tcPr>
            <w:tcW w:w="1903" w:type="dxa"/>
            <w:vMerge/>
          </w:tcPr>
          <w:p w14:paraId="36B7257E" w14:textId="77777777" w:rsidR="006E359E" w:rsidRPr="00646C27" w:rsidRDefault="006E359E" w:rsidP="00B53A92">
            <w:pPr>
              <w:rPr>
                <w:rFonts w:ascii="Times New Roman" w:eastAsia="Calibri" w:hAnsi="Times New Roman" w:cs="Times New Roman"/>
              </w:rPr>
            </w:pPr>
          </w:p>
        </w:tc>
        <w:tc>
          <w:tcPr>
            <w:tcW w:w="1224" w:type="dxa"/>
            <w:vMerge/>
          </w:tcPr>
          <w:p w14:paraId="2B2628B8" w14:textId="77777777" w:rsidR="006E359E" w:rsidRPr="00646C27" w:rsidRDefault="006E359E" w:rsidP="00B53A92">
            <w:pPr>
              <w:rPr>
                <w:rFonts w:ascii="Times New Roman" w:eastAsia="Calibri" w:hAnsi="Times New Roman" w:cs="Times New Roman"/>
              </w:rPr>
            </w:pPr>
          </w:p>
        </w:tc>
        <w:tc>
          <w:tcPr>
            <w:tcW w:w="4080" w:type="dxa"/>
            <w:vMerge/>
          </w:tcPr>
          <w:p w14:paraId="71F4DB6E" w14:textId="77777777" w:rsidR="006E359E" w:rsidRPr="00646C27" w:rsidRDefault="006E359E" w:rsidP="00B53A92">
            <w:pPr>
              <w:rPr>
                <w:rFonts w:ascii="Times New Roman" w:eastAsia="Calibri" w:hAnsi="Times New Roman" w:cs="Times New Roman"/>
              </w:rPr>
            </w:pPr>
          </w:p>
        </w:tc>
        <w:tc>
          <w:tcPr>
            <w:tcW w:w="6800" w:type="dxa"/>
          </w:tcPr>
          <w:p w14:paraId="5992FAD4"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1000 кв.м - на один дом блокированной жилой застройки, образуемых из земель, находящихся в государственной или муниципальной собственности.</w:t>
            </w:r>
          </w:p>
        </w:tc>
      </w:tr>
      <w:tr w:rsidR="006E359E" w:rsidRPr="00646C27" w14:paraId="7579DCF8" w14:textId="77777777" w:rsidTr="00B53A92">
        <w:tc>
          <w:tcPr>
            <w:tcW w:w="272" w:type="dxa"/>
            <w:vMerge/>
          </w:tcPr>
          <w:p w14:paraId="77E9068E" w14:textId="77777777" w:rsidR="006E359E" w:rsidRPr="00646C27" w:rsidRDefault="006E359E" w:rsidP="00B53A92">
            <w:pPr>
              <w:rPr>
                <w:rFonts w:ascii="Times New Roman" w:eastAsia="Calibri" w:hAnsi="Times New Roman" w:cs="Times New Roman"/>
              </w:rPr>
            </w:pPr>
          </w:p>
        </w:tc>
        <w:tc>
          <w:tcPr>
            <w:tcW w:w="1903" w:type="dxa"/>
            <w:vMerge/>
          </w:tcPr>
          <w:p w14:paraId="41AD611C" w14:textId="77777777" w:rsidR="006E359E" w:rsidRPr="00646C27" w:rsidRDefault="006E359E" w:rsidP="00B53A92">
            <w:pPr>
              <w:rPr>
                <w:rFonts w:ascii="Times New Roman" w:eastAsia="Calibri" w:hAnsi="Times New Roman" w:cs="Times New Roman"/>
              </w:rPr>
            </w:pPr>
          </w:p>
        </w:tc>
        <w:tc>
          <w:tcPr>
            <w:tcW w:w="1224" w:type="dxa"/>
            <w:vMerge/>
          </w:tcPr>
          <w:p w14:paraId="33733BD3" w14:textId="77777777" w:rsidR="006E359E" w:rsidRPr="00646C27" w:rsidRDefault="006E359E" w:rsidP="00B53A92">
            <w:pPr>
              <w:rPr>
                <w:rFonts w:ascii="Times New Roman" w:eastAsia="Calibri" w:hAnsi="Times New Roman" w:cs="Times New Roman"/>
              </w:rPr>
            </w:pPr>
          </w:p>
        </w:tc>
        <w:tc>
          <w:tcPr>
            <w:tcW w:w="4080" w:type="dxa"/>
            <w:vMerge/>
          </w:tcPr>
          <w:p w14:paraId="66CAE085" w14:textId="77777777" w:rsidR="006E359E" w:rsidRPr="00646C27" w:rsidRDefault="006E359E" w:rsidP="00B53A92">
            <w:pPr>
              <w:rPr>
                <w:rFonts w:ascii="Times New Roman" w:eastAsia="Calibri" w:hAnsi="Times New Roman" w:cs="Times New Roman"/>
              </w:rPr>
            </w:pPr>
          </w:p>
        </w:tc>
        <w:tc>
          <w:tcPr>
            <w:tcW w:w="6800" w:type="dxa"/>
          </w:tcPr>
          <w:p w14:paraId="10144A7A"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 минимальная/максимальная площадь земельных участков на один дом блокированной жилой застройки, образуемых из земельных участков, находящихся в частной собственности – 100/2500 кв. м</w:t>
            </w:r>
            <w:r w:rsidRPr="00646C27">
              <w:rPr>
                <w:rFonts w:ascii="Times New Roman" w:eastAsia="Tahoma" w:hAnsi="Times New Roman" w:cs="Times New Roman"/>
                <w:sz w:val="20"/>
                <w:szCs w:val="20"/>
              </w:rPr>
              <w:br/>
              <w:t>- минимальная/максимальная площадь земельных участков на один дом блокированной жилой застройки образуемых при перераспределении земельных участков, находящихся в государственной или муниципальной собственности, и земельных участков, находящихся в частной собственности – 100 /2500 кв. м</w:t>
            </w:r>
            <w:r w:rsidRPr="00646C27">
              <w:rPr>
                <w:rFonts w:ascii="Times New Roman" w:eastAsia="Tahoma" w:hAnsi="Times New Roman" w:cs="Times New Roman"/>
                <w:sz w:val="20"/>
                <w:szCs w:val="20"/>
              </w:rPr>
              <w:br/>
              <w:t>- минимальные отступы от границ крайних земельных участков в блокировке  - 3 м; - минимальные отступы от границ земельных участков между автономными блоками внутри блокировки - 0 м</w:t>
            </w:r>
            <w:r w:rsidRPr="00646C27">
              <w:rPr>
                <w:rFonts w:ascii="Times New Roman" w:eastAsia="Tahoma" w:hAnsi="Times New Roman" w:cs="Times New Roman"/>
                <w:sz w:val="20"/>
                <w:szCs w:val="20"/>
              </w:rPr>
              <w:br/>
              <w:t>- максимальное количество объектов индивидуального жилищного строительства в пределах земельного участка – 1 (за исключением существующих объектов, реконструкция которых возможна без уменьшения их несоответствия предельным параметрам разрешённого строительства)</w:t>
            </w:r>
            <w:r w:rsidRPr="00646C27">
              <w:rPr>
                <w:rFonts w:ascii="Times New Roman" w:eastAsia="Tahoma" w:hAnsi="Times New Roman" w:cs="Times New Roman"/>
                <w:sz w:val="20"/>
                <w:szCs w:val="20"/>
              </w:rPr>
              <w:br/>
              <w:t>- максимальный процент застройки подземной части – не регламентируется.</w:t>
            </w:r>
          </w:p>
        </w:tc>
      </w:tr>
      <w:tr w:rsidR="006E359E" w:rsidRPr="00646C27" w14:paraId="30A806D7" w14:textId="77777777" w:rsidTr="00B53A92">
        <w:tc>
          <w:tcPr>
            <w:tcW w:w="272" w:type="dxa"/>
            <w:vMerge/>
          </w:tcPr>
          <w:p w14:paraId="5F1F0E34" w14:textId="77777777" w:rsidR="006E359E" w:rsidRPr="00646C27" w:rsidRDefault="006E359E" w:rsidP="00B53A92">
            <w:pPr>
              <w:rPr>
                <w:rFonts w:ascii="Times New Roman" w:eastAsia="Calibri" w:hAnsi="Times New Roman" w:cs="Times New Roman"/>
              </w:rPr>
            </w:pPr>
          </w:p>
        </w:tc>
        <w:tc>
          <w:tcPr>
            <w:tcW w:w="1903" w:type="dxa"/>
            <w:vMerge/>
          </w:tcPr>
          <w:p w14:paraId="4570C153" w14:textId="77777777" w:rsidR="006E359E" w:rsidRPr="00646C27" w:rsidRDefault="006E359E" w:rsidP="00B53A92">
            <w:pPr>
              <w:rPr>
                <w:rFonts w:ascii="Times New Roman" w:eastAsia="Calibri" w:hAnsi="Times New Roman" w:cs="Times New Roman"/>
              </w:rPr>
            </w:pPr>
          </w:p>
        </w:tc>
        <w:tc>
          <w:tcPr>
            <w:tcW w:w="1224" w:type="dxa"/>
            <w:vMerge/>
          </w:tcPr>
          <w:p w14:paraId="11B55E3A" w14:textId="77777777" w:rsidR="006E359E" w:rsidRPr="00646C27" w:rsidRDefault="006E359E" w:rsidP="00B53A92">
            <w:pPr>
              <w:rPr>
                <w:rFonts w:ascii="Times New Roman" w:eastAsia="Calibri" w:hAnsi="Times New Roman" w:cs="Times New Roman"/>
              </w:rPr>
            </w:pPr>
          </w:p>
        </w:tc>
        <w:tc>
          <w:tcPr>
            <w:tcW w:w="4080" w:type="dxa"/>
            <w:vMerge/>
          </w:tcPr>
          <w:p w14:paraId="75EC9F13" w14:textId="77777777" w:rsidR="006E359E" w:rsidRPr="00646C27" w:rsidRDefault="006E359E" w:rsidP="00B53A92">
            <w:pPr>
              <w:rPr>
                <w:rFonts w:ascii="Times New Roman" w:eastAsia="Calibri" w:hAnsi="Times New Roman" w:cs="Times New Roman"/>
              </w:rPr>
            </w:pPr>
          </w:p>
        </w:tc>
        <w:tc>
          <w:tcPr>
            <w:tcW w:w="6800" w:type="dxa"/>
          </w:tcPr>
          <w:p w14:paraId="119F8B19"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6 м.</w:t>
            </w:r>
          </w:p>
        </w:tc>
      </w:tr>
      <w:tr w:rsidR="006E359E" w:rsidRPr="00646C27" w14:paraId="5ED0DAF2" w14:textId="77777777" w:rsidTr="00B53A92">
        <w:tc>
          <w:tcPr>
            <w:tcW w:w="272" w:type="dxa"/>
            <w:vMerge/>
          </w:tcPr>
          <w:p w14:paraId="391B27E5" w14:textId="77777777" w:rsidR="006E359E" w:rsidRPr="00646C27" w:rsidRDefault="006E359E" w:rsidP="00B53A92">
            <w:pPr>
              <w:rPr>
                <w:rFonts w:ascii="Times New Roman" w:eastAsia="Calibri" w:hAnsi="Times New Roman" w:cs="Times New Roman"/>
              </w:rPr>
            </w:pPr>
          </w:p>
        </w:tc>
        <w:tc>
          <w:tcPr>
            <w:tcW w:w="1903" w:type="dxa"/>
            <w:vMerge/>
          </w:tcPr>
          <w:p w14:paraId="61D64219" w14:textId="77777777" w:rsidR="006E359E" w:rsidRPr="00646C27" w:rsidRDefault="006E359E" w:rsidP="00B53A92">
            <w:pPr>
              <w:rPr>
                <w:rFonts w:ascii="Times New Roman" w:eastAsia="Calibri" w:hAnsi="Times New Roman" w:cs="Times New Roman"/>
              </w:rPr>
            </w:pPr>
          </w:p>
        </w:tc>
        <w:tc>
          <w:tcPr>
            <w:tcW w:w="1224" w:type="dxa"/>
            <w:vMerge/>
          </w:tcPr>
          <w:p w14:paraId="73B2A4FA" w14:textId="77777777" w:rsidR="006E359E" w:rsidRPr="00646C27" w:rsidRDefault="006E359E" w:rsidP="00B53A92">
            <w:pPr>
              <w:rPr>
                <w:rFonts w:ascii="Times New Roman" w:eastAsia="Calibri" w:hAnsi="Times New Roman" w:cs="Times New Roman"/>
              </w:rPr>
            </w:pPr>
          </w:p>
        </w:tc>
        <w:tc>
          <w:tcPr>
            <w:tcW w:w="4080" w:type="dxa"/>
            <w:vMerge/>
          </w:tcPr>
          <w:p w14:paraId="276FFA3E" w14:textId="77777777" w:rsidR="006E359E" w:rsidRPr="00646C27" w:rsidRDefault="006E359E" w:rsidP="00B53A92">
            <w:pPr>
              <w:rPr>
                <w:rFonts w:ascii="Times New Roman" w:eastAsia="Calibri" w:hAnsi="Times New Roman" w:cs="Times New Roman"/>
              </w:rPr>
            </w:pPr>
          </w:p>
        </w:tc>
        <w:tc>
          <w:tcPr>
            <w:tcW w:w="6800" w:type="dxa"/>
          </w:tcPr>
          <w:p w14:paraId="0DDFD3E6"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6E359E" w:rsidRPr="00646C27" w14:paraId="4DAB5D68" w14:textId="77777777" w:rsidTr="00B53A92">
        <w:tc>
          <w:tcPr>
            <w:tcW w:w="272" w:type="dxa"/>
            <w:vMerge/>
          </w:tcPr>
          <w:p w14:paraId="0D6C5F31" w14:textId="77777777" w:rsidR="006E359E" w:rsidRPr="00646C27" w:rsidRDefault="006E359E" w:rsidP="00B53A92">
            <w:pPr>
              <w:rPr>
                <w:rFonts w:ascii="Times New Roman" w:eastAsia="Calibri" w:hAnsi="Times New Roman" w:cs="Times New Roman"/>
              </w:rPr>
            </w:pPr>
          </w:p>
        </w:tc>
        <w:tc>
          <w:tcPr>
            <w:tcW w:w="1903" w:type="dxa"/>
            <w:vMerge/>
          </w:tcPr>
          <w:p w14:paraId="118C9626" w14:textId="77777777" w:rsidR="006E359E" w:rsidRPr="00646C27" w:rsidRDefault="006E359E" w:rsidP="00B53A92">
            <w:pPr>
              <w:rPr>
                <w:rFonts w:ascii="Times New Roman" w:eastAsia="Calibri" w:hAnsi="Times New Roman" w:cs="Times New Roman"/>
              </w:rPr>
            </w:pPr>
          </w:p>
        </w:tc>
        <w:tc>
          <w:tcPr>
            <w:tcW w:w="1224" w:type="dxa"/>
            <w:vMerge/>
          </w:tcPr>
          <w:p w14:paraId="5968DDE2" w14:textId="77777777" w:rsidR="006E359E" w:rsidRPr="00646C27" w:rsidRDefault="006E359E" w:rsidP="00B53A92">
            <w:pPr>
              <w:rPr>
                <w:rFonts w:ascii="Times New Roman" w:eastAsia="Calibri" w:hAnsi="Times New Roman" w:cs="Times New Roman"/>
              </w:rPr>
            </w:pPr>
          </w:p>
        </w:tc>
        <w:tc>
          <w:tcPr>
            <w:tcW w:w="4080" w:type="dxa"/>
            <w:vMerge/>
          </w:tcPr>
          <w:p w14:paraId="27151C24" w14:textId="77777777" w:rsidR="006E359E" w:rsidRPr="00646C27" w:rsidRDefault="006E359E" w:rsidP="00B53A92">
            <w:pPr>
              <w:rPr>
                <w:rFonts w:ascii="Times New Roman" w:eastAsia="Calibri" w:hAnsi="Times New Roman" w:cs="Times New Roman"/>
              </w:rPr>
            </w:pPr>
          </w:p>
        </w:tc>
        <w:tc>
          <w:tcPr>
            <w:tcW w:w="6800" w:type="dxa"/>
          </w:tcPr>
          <w:p w14:paraId="6FE56046"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 за исключением блокировки жилых домов, </w:t>
            </w:r>
            <w:r w:rsidRPr="00646C27">
              <w:rPr>
                <w:rFonts w:ascii="Times New Roman" w:eastAsia="Tahoma" w:hAnsi="Times New Roman" w:cs="Times New Roman"/>
                <w:sz w:val="20"/>
                <w:szCs w:val="20"/>
              </w:rPr>
              <w:lastRenderedPageBreak/>
              <w:t>в таких случаях блокированные дома располагаются по границе общей стеной (без проемов) с отступом 0 м.</w:t>
            </w:r>
          </w:p>
        </w:tc>
      </w:tr>
      <w:tr w:rsidR="006E359E" w:rsidRPr="00646C27" w14:paraId="498E8C9A" w14:textId="77777777" w:rsidTr="00B53A92">
        <w:tc>
          <w:tcPr>
            <w:tcW w:w="272" w:type="dxa"/>
            <w:vMerge/>
          </w:tcPr>
          <w:p w14:paraId="422B41E9" w14:textId="77777777" w:rsidR="006E359E" w:rsidRPr="00646C27" w:rsidRDefault="006E359E" w:rsidP="00B53A92">
            <w:pPr>
              <w:rPr>
                <w:rFonts w:ascii="Times New Roman" w:eastAsia="Calibri" w:hAnsi="Times New Roman" w:cs="Times New Roman"/>
              </w:rPr>
            </w:pPr>
          </w:p>
        </w:tc>
        <w:tc>
          <w:tcPr>
            <w:tcW w:w="1903" w:type="dxa"/>
            <w:vMerge/>
          </w:tcPr>
          <w:p w14:paraId="108C6D66" w14:textId="77777777" w:rsidR="006E359E" w:rsidRPr="00646C27" w:rsidRDefault="006E359E" w:rsidP="00B53A92">
            <w:pPr>
              <w:rPr>
                <w:rFonts w:ascii="Times New Roman" w:eastAsia="Calibri" w:hAnsi="Times New Roman" w:cs="Times New Roman"/>
              </w:rPr>
            </w:pPr>
          </w:p>
        </w:tc>
        <w:tc>
          <w:tcPr>
            <w:tcW w:w="1224" w:type="dxa"/>
            <w:vMerge/>
          </w:tcPr>
          <w:p w14:paraId="764DAF27" w14:textId="77777777" w:rsidR="006E359E" w:rsidRPr="00646C27" w:rsidRDefault="006E359E" w:rsidP="00B53A92">
            <w:pPr>
              <w:rPr>
                <w:rFonts w:ascii="Times New Roman" w:eastAsia="Calibri" w:hAnsi="Times New Roman" w:cs="Times New Roman"/>
              </w:rPr>
            </w:pPr>
          </w:p>
        </w:tc>
        <w:tc>
          <w:tcPr>
            <w:tcW w:w="4080" w:type="dxa"/>
            <w:vMerge/>
          </w:tcPr>
          <w:p w14:paraId="1D4567DA" w14:textId="77777777" w:rsidR="006E359E" w:rsidRPr="00646C27" w:rsidRDefault="006E359E" w:rsidP="00B53A92">
            <w:pPr>
              <w:rPr>
                <w:rFonts w:ascii="Times New Roman" w:eastAsia="Calibri" w:hAnsi="Times New Roman" w:cs="Times New Roman"/>
              </w:rPr>
            </w:pPr>
          </w:p>
        </w:tc>
        <w:tc>
          <w:tcPr>
            <w:tcW w:w="6800" w:type="dxa"/>
          </w:tcPr>
          <w:p w14:paraId="0AADD344"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 максимальная высота зданий – для объектов с углом наклона кровли до 15° –   10 м, с углом наклона кровли более 15° - 13 м.</w:t>
            </w:r>
          </w:p>
        </w:tc>
      </w:tr>
      <w:tr w:rsidR="006E359E" w:rsidRPr="00646C27" w14:paraId="454442AC" w14:textId="77777777" w:rsidTr="00B53A92">
        <w:tc>
          <w:tcPr>
            <w:tcW w:w="272" w:type="dxa"/>
            <w:vMerge/>
          </w:tcPr>
          <w:p w14:paraId="7CB4D2EC" w14:textId="77777777" w:rsidR="006E359E" w:rsidRPr="00646C27" w:rsidRDefault="006E359E" w:rsidP="00B53A92">
            <w:pPr>
              <w:rPr>
                <w:rFonts w:ascii="Times New Roman" w:eastAsia="Calibri" w:hAnsi="Times New Roman" w:cs="Times New Roman"/>
              </w:rPr>
            </w:pPr>
          </w:p>
        </w:tc>
        <w:tc>
          <w:tcPr>
            <w:tcW w:w="1903" w:type="dxa"/>
            <w:vMerge/>
          </w:tcPr>
          <w:p w14:paraId="400CA5EA" w14:textId="77777777" w:rsidR="006E359E" w:rsidRPr="00646C27" w:rsidRDefault="006E359E" w:rsidP="00B53A92">
            <w:pPr>
              <w:rPr>
                <w:rFonts w:ascii="Times New Roman" w:eastAsia="Calibri" w:hAnsi="Times New Roman" w:cs="Times New Roman"/>
              </w:rPr>
            </w:pPr>
          </w:p>
        </w:tc>
        <w:tc>
          <w:tcPr>
            <w:tcW w:w="1224" w:type="dxa"/>
            <w:vMerge/>
          </w:tcPr>
          <w:p w14:paraId="4045D75A" w14:textId="77777777" w:rsidR="006E359E" w:rsidRPr="00646C27" w:rsidRDefault="006E359E" w:rsidP="00B53A92">
            <w:pPr>
              <w:rPr>
                <w:rFonts w:ascii="Times New Roman" w:eastAsia="Calibri" w:hAnsi="Times New Roman" w:cs="Times New Roman"/>
              </w:rPr>
            </w:pPr>
          </w:p>
        </w:tc>
        <w:tc>
          <w:tcPr>
            <w:tcW w:w="4080" w:type="dxa"/>
            <w:vMerge/>
          </w:tcPr>
          <w:p w14:paraId="52636D43" w14:textId="77777777" w:rsidR="006E359E" w:rsidRPr="00646C27" w:rsidRDefault="006E359E" w:rsidP="00B53A92">
            <w:pPr>
              <w:rPr>
                <w:rFonts w:ascii="Times New Roman" w:eastAsia="Calibri" w:hAnsi="Times New Roman" w:cs="Times New Roman"/>
              </w:rPr>
            </w:pPr>
          </w:p>
        </w:tc>
        <w:tc>
          <w:tcPr>
            <w:tcW w:w="6800" w:type="dxa"/>
          </w:tcPr>
          <w:p w14:paraId="4B638DD0" w14:textId="77777777" w:rsidR="006E359E" w:rsidRPr="00646C27" w:rsidRDefault="006E359E" w:rsidP="00B53A92">
            <w:pPr>
              <w:rPr>
                <w:rFonts w:ascii="Times New Roman" w:eastAsia="Tahoma" w:hAnsi="Times New Roman" w:cs="Times New Roman"/>
                <w:sz w:val="20"/>
                <w:szCs w:val="20"/>
              </w:rPr>
            </w:pPr>
            <w:r w:rsidRPr="00646C27">
              <w:rPr>
                <w:rFonts w:ascii="Times New Roman" w:eastAsia="Tahoma" w:hAnsi="Times New Roman" w:cs="Times New Roman"/>
                <w:sz w:val="20"/>
                <w:szCs w:val="20"/>
              </w:rPr>
              <w:t xml:space="preserve">- максимальная общая площадь </w:t>
            </w:r>
            <w:r w:rsidRPr="00646C27">
              <w:rPr>
                <w:rFonts w:ascii="Times New Roman" w:eastAsia="Tahoma" w:hAnsi="Times New Roman" w:cs="Times New Roman"/>
                <w:sz w:val="20"/>
                <w:szCs w:val="20"/>
                <w:lang w:val="ru-RU"/>
              </w:rPr>
              <w:t>жилого дома</w:t>
            </w:r>
            <w:r w:rsidRPr="00646C27">
              <w:rPr>
                <w:rFonts w:ascii="Times New Roman" w:eastAsia="Tahoma" w:hAnsi="Times New Roman" w:cs="Times New Roman"/>
                <w:sz w:val="20"/>
                <w:szCs w:val="20"/>
              </w:rPr>
              <w:t xml:space="preserve">  – 300 кв.м.;</w:t>
            </w:r>
          </w:p>
        </w:tc>
      </w:tr>
      <w:tr w:rsidR="006E359E" w:rsidRPr="00646C27" w14:paraId="4952A77F" w14:textId="77777777" w:rsidTr="00B53A92">
        <w:tc>
          <w:tcPr>
            <w:tcW w:w="272" w:type="dxa"/>
            <w:vMerge/>
          </w:tcPr>
          <w:p w14:paraId="66BE9FB7" w14:textId="77777777" w:rsidR="006E359E" w:rsidRPr="00646C27" w:rsidRDefault="006E359E" w:rsidP="00B53A92">
            <w:pPr>
              <w:rPr>
                <w:rFonts w:ascii="Times New Roman" w:eastAsia="Calibri" w:hAnsi="Times New Roman" w:cs="Times New Roman"/>
              </w:rPr>
            </w:pPr>
          </w:p>
        </w:tc>
        <w:tc>
          <w:tcPr>
            <w:tcW w:w="1903" w:type="dxa"/>
            <w:vMerge/>
          </w:tcPr>
          <w:p w14:paraId="3A022A83" w14:textId="77777777" w:rsidR="006E359E" w:rsidRPr="00646C27" w:rsidRDefault="006E359E" w:rsidP="00B53A92">
            <w:pPr>
              <w:rPr>
                <w:rFonts w:ascii="Times New Roman" w:eastAsia="Calibri" w:hAnsi="Times New Roman" w:cs="Times New Roman"/>
              </w:rPr>
            </w:pPr>
          </w:p>
        </w:tc>
        <w:tc>
          <w:tcPr>
            <w:tcW w:w="1224" w:type="dxa"/>
            <w:vMerge/>
          </w:tcPr>
          <w:p w14:paraId="0025C72C" w14:textId="77777777" w:rsidR="006E359E" w:rsidRPr="00646C27" w:rsidRDefault="006E359E" w:rsidP="00B53A92">
            <w:pPr>
              <w:rPr>
                <w:rFonts w:ascii="Times New Roman" w:eastAsia="Calibri" w:hAnsi="Times New Roman" w:cs="Times New Roman"/>
              </w:rPr>
            </w:pPr>
          </w:p>
        </w:tc>
        <w:tc>
          <w:tcPr>
            <w:tcW w:w="4080" w:type="dxa"/>
            <w:vMerge/>
          </w:tcPr>
          <w:p w14:paraId="4456A5D2" w14:textId="77777777" w:rsidR="006E359E" w:rsidRPr="00646C27" w:rsidRDefault="006E359E" w:rsidP="00B53A92">
            <w:pPr>
              <w:rPr>
                <w:rFonts w:ascii="Times New Roman" w:eastAsia="Calibri" w:hAnsi="Times New Roman" w:cs="Times New Roman"/>
              </w:rPr>
            </w:pPr>
          </w:p>
        </w:tc>
        <w:tc>
          <w:tcPr>
            <w:tcW w:w="6800" w:type="dxa"/>
          </w:tcPr>
          <w:p w14:paraId="4B244407"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6E359E" w:rsidRPr="00646C27" w14:paraId="20DE1348" w14:textId="77777777" w:rsidTr="00B53A92">
        <w:tc>
          <w:tcPr>
            <w:tcW w:w="272" w:type="dxa"/>
            <w:vMerge w:val="restart"/>
          </w:tcPr>
          <w:p w14:paraId="02F07CA5"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4.</w:t>
            </w:r>
          </w:p>
        </w:tc>
        <w:tc>
          <w:tcPr>
            <w:tcW w:w="1903" w:type="dxa"/>
            <w:vMerge w:val="restart"/>
          </w:tcPr>
          <w:p w14:paraId="5EEA80AF"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Историко-культурная деятельность</w:t>
            </w:r>
          </w:p>
        </w:tc>
        <w:tc>
          <w:tcPr>
            <w:tcW w:w="1224" w:type="dxa"/>
            <w:vMerge w:val="restart"/>
          </w:tcPr>
          <w:p w14:paraId="6557A300"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9.3</w:t>
            </w:r>
          </w:p>
        </w:tc>
        <w:tc>
          <w:tcPr>
            <w:tcW w:w="4080" w:type="dxa"/>
            <w:vMerge w:val="restart"/>
          </w:tcPr>
          <w:p w14:paraId="6E151748"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3A2B0EA8"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 кв.м.</w:t>
            </w:r>
          </w:p>
        </w:tc>
      </w:tr>
      <w:tr w:rsidR="006E359E" w:rsidRPr="00646C27" w14:paraId="40E4F2C3" w14:textId="77777777" w:rsidTr="00B53A92">
        <w:tc>
          <w:tcPr>
            <w:tcW w:w="272" w:type="dxa"/>
            <w:vMerge/>
          </w:tcPr>
          <w:p w14:paraId="0296793E" w14:textId="77777777" w:rsidR="006E359E" w:rsidRPr="00646C27" w:rsidRDefault="006E359E" w:rsidP="00B53A92">
            <w:pPr>
              <w:rPr>
                <w:rFonts w:ascii="Times New Roman" w:eastAsia="Calibri" w:hAnsi="Times New Roman" w:cs="Times New Roman"/>
              </w:rPr>
            </w:pPr>
          </w:p>
        </w:tc>
        <w:tc>
          <w:tcPr>
            <w:tcW w:w="1903" w:type="dxa"/>
            <w:vMerge/>
          </w:tcPr>
          <w:p w14:paraId="61B5E8F5" w14:textId="77777777" w:rsidR="006E359E" w:rsidRPr="00646C27" w:rsidRDefault="006E359E" w:rsidP="00B53A92">
            <w:pPr>
              <w:rPr>
                <w:rFonts w:ascii="Times New Roman" w:eastAsia="Calibri" w:hAnsi="Times New Roman" w:cs="Times New Roman"/>
              </w:rPr>
            </w:pPr>
          </w:p>
        </w:tc>
        <w:tc>
          <w:tcPr>
            <w:tcW w:w="1224" w:type="dxa"/>
            <w:vMerge/>
          </w:tcPr>
          <w:p w14:paraId="1AB6EA02" w14:textId="77777777" w:rsidR="006E359E" w:rsidRPr="00646C27" w:rsidRDefault="006E359E" w:rsidP="00B53A92">
            <w:pPr>
              <w:rPr>
                <w:rFonts w:ascii="Times New Roman" w:eastAsia="Calibri" w:hAnsi="Times New Roman" w:cs="Times New Roman"/>
              </w:rPr>
            </w:pPr>
          </w:p>
        </w:tc>
        <w:tc>
          <w:tcPr>
            <w:tcW w:w="4080" w:type="dxa"/>
            <w:vMerge/>
          </w:tcPr>
          <w:p w14:paraId="763C0186" w14:textId="77777777" w:rsidR="006E359E" w:rsidRPr="00646C27" w:rsidRDefault="006E359E" w:rsidP="00B53A92">
            <w:pPr>
              <w:rPr>
                <w:rFonts w:ascii="Times New Roman" w:eastAsia="Calibri" w:hAnsi="Times New Roman" w:cs="Times New Roman"/>
              </w:rPr>
            </w:pPr>
          </w:p>
        </w:tc>
        <w:tc>
          <w:tcPr>
            <w:tcW w:w="6800" w:type="dxa"/>
          </w:tcPr>
          <w:p w14:paraId="771377B9"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20000 кв.м.</w:t>
            </w:r>
          </w:p>
        </w:tc>
      </w:tr>
      <w:tr w:rsidR="006E359E" w:rsidRPr="00646C27" w14:paraId="63F4B5BF" w14:textId="77777777" w:rsidTr="00B53A92">
        <w:tc>
          <w:tcPr>
            <w:tcW w:w="272" w:type="dxa"/>
            <w:vMerge/>
          </w:tcPr>
          <w:p w14:paraId="2A41F4BD" w14:textId="77777777" w:rsidR="006E359E" w:rsidRPr="00646C27" w:rsidRDefault="006E359E" w:rsidP="00B53A92">
            <w:pPr>
              <w:rPr>
                <w:rFonts w:ascii="Times New Roman" w:eastAsia="Calibri" w:hAnsi="Times New Roman" w:cs="Times New Roman"/>
              </w:rPr>
            </w:pPr>
          </w:p>
        </w:tc>
        <w:tc>
          <w:tcPr>
            <w:tcW w:w="1903" w:type="dxa"/>
            <w:vMerge/>
          </w:tcPr>
          <w:p w14:paraId="3F56BE97" w14:textId="77777777" w:rsidR="006E359E" w:rsidRPr="00646C27" w:rsidRDefault="006E359E" w:rsidP="00B53A92">
            <w:pPr>
              <w:rPr>
                <w:rFonts w:ascii="Times New Roman" w:eastAsia="Calibri" w:hAnsi="Times New Roman" w:cs="Times New Roman"/>
              </w:rPr>
            </w:pPr>
          </w:p>
        </w:tc>
        <w:tc>
          <w:tcPr>
            <w:tcW w:w="1224" w:type="dxa"/>
            <w:vMerge/>
          </w:tcPr>
          <w:p w14:paraId="7DDA8F14" w14:textId="77777777" w:rsidR="006E359E" w:rsidRPr="00646C27" w:rsidRDefault="006E359E" w:rsidP="00B53A92">
            <w:pPr>
              <w:rPr>
                <w:rFonts w:ascii="Times New Roman" w:eastAsia="Calibri" w:hAnsi="Times New Roman" w:cs="Times New Roman"/>
              </w:rPr>
            </w:pPr>
          </w:p>
        </w:tc>
        <w:tc>
          <w:tcPr>
            <w:tcW w:w="4080" w:type="dxa"/>
            <w:vMerge/>
          </w:tcPr>
          <w:p w14:paraId="44AFE581" w14:textId="77777777" w:rsidR="006E359E" w:rsidRPr="00646C27" w:rsidRDefault="006E359E" w:rsidP="00B53A92">
            <w:pPr>
              <w:rPr>
                <w:rFonts w:ascii="Times New Roman" w:eastAsia="Calibri" w:hAnsi="Times New Roman" w:cs="Times New Roman"/>
              </w:rPr>
            </w:pPr>
          </w:p>
        </w:tc>
        <w:tc>
          <w:tcPr>
            <w:tcW w:w="6800" w:type="dxa"/>
          </w:tcPr>
          <w:p w14:paraId="2B046DCA"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В случае размещения земельного участка в границах зоны охраны объектов культурного развития применяется совместно с основным видом разрешённого строительства с учётом требований статьи 38 настоящих правил и действующего законодательства в области охраны объектов культурного наследия.</w:t>
            </w:r>
          </w:p>
        </w:tc>
      </w:tr>
      <w:tr w:rsidR="006E359E" w:rsidRPr="00646C27" w14:paraId="085790B8" w14:textId="77777777" w:rsidTr="00B53A92">
        <w:tc>
          <w:tcPr>
            <w:tcW w:w="272" w:type="dxa"/>
          </w:tcPr>
          <w:p w14:paraId="3DED58A6"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5.</w:t>
            </w:r>
          </w:p>
        </w:tc>
        <w:tc>
          <w:tcPr>
            <w:tcW w:w="1903" w:type="dxa"/>
          </w:tcPr>
          <w:p w14:paraId="556EA03C"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Улично-дорожная сеть</w:t>
            </w:r>
          </w:p>
        </w:tc>
        <w:tc>
          <w:tcPr>
            <w:tcW w:w="1224" w:type="dxa"/>
          </w:tcPr>
          <w:p w14:paraId="10060606"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12.0.1</w:t>
            </w:r>
          </w:p>
        </w:tc>
        <w:tc>
          <w:tcPr>
            <w:tcW w:w="4080" w:type="dxa"/>
          </w:tcPr>
          <w:p w14:paraId="5221E10E"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w:t>
            </w:r>
            <w:r w:rsidRPr="00646C27">
              <w:rPr>
                <w:rFonts w:ascii="Times New Roman" w:eastAsia="Tahoma" w:hAnsi="Times New Roman" w:cs="Times New Roman"/>
                <w:sz w:val="20"/>
                <w:szCs w:val="20"/>
              </w:rPr>
              <w:lastRenderedPageBreak/>
              <w:t xml:space="preserve">сооружений, предназначенных для охраны транспортных средств </w:t>
            </w:r>
          </w:p>
        </w:tc>
        <w:tc>
          <w:tcPr>
            <w:tcW w:w="6800" w:type="dxa"/>
            <w:vMerge w:val="restart"/>
          </w:tcPr>
          <w:p w14:paraId="78C3BDDC"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6E359E" w:rsidRPr="00646C27" w14:paraId="1A2B628C" w14:textId="77777777" w:rsidTr="00B53A92">
        <w:tc>
          <w:tcPr>
            <w:tcW w:w="272" w:type="dxa"/>
          </w:tcPr>
          <w:p w14:paraId="2257969F"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6.</w:t>
            </w:r>
          </w:p>
        </w:tc>
        <w:tc>
          <w:tcPr>
            <w:tcW w:w="1903" w:type="dxa"/>
          </w:tcPr>
          <w:p w14:paraId="153A18F2"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Благоустройство территории</w:t>
            </w:r>
          </w:p>
        </w:tc>
        <w:tc>
          <w:tcPr>
            <w:tcW w:w="1224" w:type="dxa"/>
          </w:tcPr>
          <w:p w14:paraId="70DBC4D1"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12.0.2</w:t>
            </w:r>
          </w:p>
        </w:tc>
        <w:tc>
          <w:tcPr>
            <w:tcW w:w="4080" w:type="dxa"/>
          </w:tcPr>
          <w:p w14:paraId="3A1A7C03"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2514631F" w14:textId="77777777" w:rsidR="006E359E" w:rsidRPr="00646C27" w:rsidRDefault="006E359E" w:rsidP="00B53A92">
            <w:pPr>
              <w:rPr>
                <w:rFonts w:ascii="Times New Roman" w:eastAsia="Calibri" w:hAnsi="Times New Roman" w:cs="Times New Roman"/>
              </w:rPr>
            </w:pPr>
          </w:p>
        </w:tc>
      </w:tr>
    </w:tbl>
    <w:p w14:paraId="0D7056E0" w14:textId="77777777" w:rsidR="006E359E" w:rsidRPr="00646C27" w:rsidRDefault="006E359E" w:rsidP="006E359E">
      <w:pPr>
        <w:rPr>
          <w:rFonts w:eastAsia="Calibri" w:cs="Times New Roman"/>
          <w:lang w:val=""/>
        </w:rPr>
      </w:pPr>
    </w:p>
    <w:p w14:paraId="29C183D4" w14:textId="77777777" w:rsidR="006E359E" w:rsidRPr="00646C27" w:rsidRDefault="006E359E" w:rsidP="006E359E">
      <w:pPr>
        <w:keepNext/>
        <w:keepLines/>
        <w:spacing w:before="200"/>
        <w:jc w:val="both"/>
        <w:outlineLvl w:val="1"/>
        <w:rPr>
          <w:rFonts w:cs="Times New Roman"/>
          <w:b/>
          <w:bCs/>
          <w:sz w:val="26"/>
          <w:szCs w:val="26"/>
          <w:lang w:val=""/>
        </w:rPr>
      </w:pPr>
      <w:bookmarkStart w:id="248" w:name="_Toc196122325"/>
      <w:bookmarkStart w:id="249" w:name="_Toc196470596"/>
      <w:r w:rsidRPr="00646C27">
        <w:rPr>
          <w:rFonts w:eastAsia="Tahoma" w:cs="Times New Roman"/>
          <w:b/>
          <w:bCs/>
          <w:lang w:val=""/>
        </w:rPr>
        <w:t>Вспомогательные виды разрешенного использования земельных участков и объектов капитального строительства не установлены</w:t>
      </w:r>
      <w:bookmarkEnd w:id="248"/>
      <w:bookmarkEnd w:id="249"/>
    </w:p>
    <w:p w14:paraId="7FEB152F" w14:textId="77777777" w:rsidR="006E359E" w:rsidRPr="00646C27" w:rsidRDefault="006E359E" w:rsidP="006E359E">
      <w:pPr>
        <w:rPr>
          <w:rFonts w:eastAsia="Calibri" w:cs="Times New Roman"/>
          <w:lang w:val=""/>
        </w:rPr>
      </w:pPr>
    </w:p>
    <w:p w14:paraId="78989C9D" w14:textId="77777777" w:rsidR="006E359E" w:rsidRPr="00646C27" w:rsidRDefault="006E359E" w:rsidP="006E359E">
      <w:pPr>
        <w:keepNext/>
        <w:keepLines/>
        <w:spacing w:before="200"/>
        <w:jc w:val="both"/>
        <w:outlineLvl w:val="1"/>
        <w:rPr>
          <w:rFonts w:cs="Times New Roman"/>
          <w:b/>
          <w:bCs/>
          <w:sz w:val="26"/>
          <w:szCs w:val="26"/>
          <w:lang w:val=""/>
        </w:rPr>
      </w:pPr>
      <w:bookmarkStart w:id="250" w:name="_Toc196122326"/>
      <w:bookmarkStart w:id="251" w:name="_Toc196470597"/>
      <w:r w:rsidRPr="00646C27">
        <w:rPr>
          <w:rFonts w:eastAsia="Tahoma" w:cs="Times New Roman"/>
          <w:b/>
          <w:bCs/>
          <w:lang w:val=""/>
        </w:rPr>
        <w:t>Условно разрешенные виды использования земельных участков и объектов капитального строительства</w:t>
      </w:r>
      <w:bookmarkEnd w:id="250"/>
      <w:bookmarkEnd w:id="251"/>
    </w:p>
    <w:tbl>
      <w:tblPr>
        <w:tblStyle w:val="157"/>
        <w:tblW w:w="5000" w:type="auto"/>
        <w:tblLook w:val="04A0" w:firstRow="1" w:lastRow="0" w:firstColumn="1" w:lastColumn="0" w:noHBand="0" w:noVBand="1"/>
      </w:tblPr>
      <w:tblGrid>
        <w:gridCol w:w="486"/>
        <w:gridCol w:w="1890"/>
        <w:gridCol w:w="1479"/>
        <w:gridCol w:w="3933"/>
        <w:gridCol w:w="6489"/>
      </w:tblGrid>
      <w:tr w:rsidR="006E359E" w:rsidRPr="00646C27" w14:paraId="2F17E7F4" w14:textId="77777777" w:rsidTr="00B53A92">
        <w:trPr>
          <w:tblHeader/>
        </w:trPr>
        <w:tc>
          <w:tcPr>
            <w:tcW w:w="272" w:type="dxa"/>
          </w:tcPr>
          <w:p w14:paraId="11BD2CA6"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 п/п</w:t>
            </w:r>
          </w:p>
        </w:tc>
        <w:tc>
          <w:tcPr>
            <w:tcW w:w="1903" w:type="dxa"/>
          </w:tcPr>
          <w:p w14:paraId="2166884A"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Наименование вида разрешенного использования</w:t>
            </w:r>
          </w:p>
        </w:tc>
        <w:tc>
          <w:tcPr>
            <w:tcW w:w="1224" w:type="dxa"/>
          </w:tcPr>
          <w:p w14:paraId="75874A42"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Код вида разрешенного использования</w:t>
            </w:r>
          </w:p>
        </w:tc>
        <w:tc>
          <w:tcPr>
            <w:tcW w:w="4080" w:type="dxa"/>
          </w:tcPr>
          <w:p w14:paraId="6238BBD6"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Описание вида разрешенного использования</w:t>
            </w:r>
          </w:p>
        </w:tc>
        <w:tc>
          <w:tcPr>
            <w:tcW w:w="6800" w:type="dxa"/>
          </w:tcPr>
          <w:p w14:paraId="358AF64E" w14:textId="77777777" w:rsidR="006E359E" w:rsidRPr="00646C27" w:rsidRDefault="006E359E" w:rsidP="00B53A92">
            <w:pPr>
              <w:jc w:val="both"/>
              <w:rPr>
                <w:rFonts w:ascii="Times New Roman" w:eastAsia="Calibri" w:hAnsi="Times New Roman" w:cs="Times New Roman"/>
              </w:rPr>
            </w:pPr>
            <w:r w:rsidRPr="00646C27">
              <w:rPr>
                <w:rFonts w:ascii="Times New Roman" w:eastAsia="Tahoma" w:hAnsi="Times New Roman" w:cs="Times New Roman"/>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6E359E" w:rsidRPr="00646C27" w14:paraId="3BF00441" w14:textId="77777777" w:rsidTr="00B53A92">
        <w:trPr>
          <w:tblHeader/>
        </w:trPr>
        <w:tc>
          <w:tcPr>
            <w:tcW w:w="272" w:type="dxa"/>
          </w:tcPr>
          <w:p w14:paraId="432A3868"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w:t>
            </w:r>
          </w:p>
        </w:tc>
        <w:tc>
          <w:tcPr>
            <w:tcW w:w="1903" w:type="dxa"/>
          </w:tcPr>
          <w:p w14:paraId="45C2D389"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2</w:t>
            </w:r>
          </w:p>
        </w:tc>
        <w:tc>
          <w:tcPr>
            <w:tcW w:w="1224" w:type="dxa"/>
          </w:tcPr>
          <w:p w14:paraId="5E39FBDF"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3</w:t>
            </w:r>
          </w:p>
        </w:tc>
        <w:tc>
          <w:tcPr>
            <w:tcW w:w="4080" w:type="dxa"/>
          </w:tcPr>
          <w:p w14:paraId="71807054"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4</w:t>
            </w:r>
          </w:p>
        </w:tc>
        <w:tc>
          <w:tcPr>
            <w:tcW w:w="6800" w:type="dxa"/>
          </w:tcPr>
          <w:p w14:paraId="676229F2"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5</w:t>
            </w:r>
          </w:p>
        </w:tc>
      </w:tr>
      <w:tr w:rsidR="006E359E" w:rsidRPr="00646C27" w14:paraId="110CAB67" w14:textId="77777777" w:rsidTr="00B53A92">
        <w:tc>
          <w:tcPr>
            <w:tcW w:w="272" w:type="dxa"/>
            <w:vMerge w:val="restart"/>
          </w:tcPr>
          <w:p w14:paraId="01DFF534"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w:t>
            </w:r>
          </w:p>
        </w:tc>
        <w:tc>
          <w:tcPr>
            <w:tcW w:w="1903" w:type="dxa"/>
            <w:vMerge w:val="restart"/>
          </w:tcPr>
          <w:p w14:paraId="07CE793A"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Малоэтажная многоквартирная жилая застройка</w:t>
            </w:r>
          </w:p>
        </w:tc>
        <w:tc>
          <w:tcPr>
            <w:tcW w:w="1224" w:type="dxa"/>
            <w:vMerge w:val="restart"/>
          </w:tcPr>
          <w:p w14:paraId="170D556E"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2.1.1</w:t>
            </w:r>
          </w:p>
        </w:tc>
        <w:tc>
          <w:tcPr>
            <w:tcW w:w="4080" w:type="dxa"/>
            <w:vMerge w:val="restart"/>
          </w:tcPr>
          <w:p w14:paraId="75931FA3"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w:t>
            </w:r>
            <w:r w:rsidRPr="00646C27">
              <w:rPr>
                <w:rFonts w:ascii="Times New Roman" w:eastAsia="Tahoma" w:hAnsi="Times New Roman" w:cs="Times New Roman"/>
                <w:sz w:val="20"/>
                <w:szCs w:val="20"/>
              </w:rPr>
              <w:lastRenderedPageBreak/>
              <w:t xml:space="preserve">более 15% общей площади помещений дома </w:t>
            </w:r>
          </w:p>
        </w:tc>
        <w:tc>
          <w:tcPr>
            <w:tcW w:w="6800" w:type="dxa"/>
          </w:tcPr>
          <w:p w14:paraId="28319422"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lastRenderedPageBreak/>
              <w:t>Минимальный размер земельного участка (площадь) – 400 кв.м.</w:t>
            </w:r>
          </w:p>
        </w:tc>
      </w:tr>
      <w:tr w:rsidR="006E359E" w:rsidRPr="00646C27" w14:paraId="21E18CCB" w14:textId="77777777" w:rsidTr="00B53A92">
        <w:tc>
          <w:tcPr>
            <w:tcW w:w="272" w:type="dxa"/>
            <w:vMerge/>
          </w:tcPr>
          <w:p w14:paraId="2E185A19" w14:textId="77777777" w:rsidR="006E359E" w:rsidRPr="00646C27" w:rsidRDefault="006E359E" w:rsidP="00B53A92">
            <w:pPr>
              <w:rPr>
                <w:rFonts w:ascii="Times New Roman" w:eastAsia="Calibri" w:hAnsi="Times New Roman" w:cs="Times New Roman"/>
              </w:rPr>
            </w:pPr>
          </w:p>
        </w:tc>
        <w:tc>
          <w:tcPr>
            <w:tcW w:w="1903" w:type="dxa"/>
            <w:vMerge/>
          </w:tcPr>
          <w:p w14:paraId="77453617" w14:textId="77777777" w:rsidR="006E359E" w:rsidRPr="00646C27" w:rsidRDefault="006E359E" w:rsidP="00B53A92">
            <w:pPr>
              <w:rPr>
                <w:rFonts w:ascii="Times New Roman" w:eastAsia="Calibri" w:hAnsi="Times New Roman" w:cs="Times New Roman"/>
              </w:rPr>
            </w:pPr>
          </w:p>
        </w:tc>
        <w:tc>
          <w:tcPr>
            <w:tcW w:w="1224" w:type="dxa"/>
            <w:vMerge/>
          </w:tcPr>
          <w:p w14:paraId="3538F55C" w14:textId="77777777" w:rsidR="006E359E" w:rsidRPr="00646C27" w:rsidRDefault="006E359E" w:rsidP="00B53A92">
            <w:pPr>
              <w:rPr>
                <w:rFonts w:ascii="Times New Roman" w:eastAsia="Calibri" w:hAnsi="Times New Roman" w:cs="Times New Roman"/>
              </w:rPr>
            </w:pPr>
          </w:p>
        </w:tc>
        <w:tc>
          <w:tcPr>
            <w:tcW w:w="4080" w:type="dxa"/>
            <w:vMerge/>
          </w:tcPr>
          <w:p w14:paraId="65299E90" w14:textId="77777777" w:rsidR="006E359E" w:rsidRPr="00646C27" w:rsidRDefault="006E359E" w:rsidP="00B53A92">
            <w:pPr>
              <w:rPr>
                <w:rFonts w:ascii="Times New Roman" w:eastAsia="Calibri" w:hAnsi="Times New Roman" w:cs="Times New Roman"/>
              </w:rPr>
            </w:pPr>
          </w:p>
        </w:tc>
        <w:tc>
          <w:tcPr>
            <w:tcW w:w="6800" w:type="dxa"/>
          </w:tcPr>
          <w:p w14:paraId="08B4F9D8"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15000 кв.м.</w:t>
            </w:r>
          </w:p>
        </w:tc>
      </w:tr>
      <w:tr w:rsidR="006E359E" w:rsidRPr="00646C27" w14:paraId="091735B6" w14:textId="77777777" w:rsidTr="00B53A92">
        <w:tc>
          <w:tcPr>
            <w:tcW w:w="272" w:type="dxa"/>
            <w:vMerge/>
          </w:tcPr>
          <w:p w14:paraId="64E2F97F" w14:textId="77777777" w:rsidR="006E359E" w:rsidRPr="00646C27" w:rsidRDefault="006E359E" w:rsidP="00B53A92">
            <w:pPr>
              <w:rPr>
                <w:rFonts w:ascii="Times New Roman" w:eastAsia="Calibri" w:hAnsi="Times New Roman" w:cs="Times New Roman"/>
              </w:rPr>
            </w:pPr>
          </w:p>
        </w:tc>
        <w:tc>
          <w:tcPr>
            <w:tcW w:w="1903" w:type="dxa"/>
            <w:vMerge/>
          </w:tcPr>
          <w:p w14:paraId="728A6E5A" w14:textId="77777777" w:rsidR="006E359E" w:rsidRPr="00646C27" w:rsidRDefault="006E359E" w:rsidP="00B53A92">
            <w:pPr>
              <w:rPr>
                <w:rFonts w:ascii="Times New Roman" w:eastAsia="Calibri" w:hAnsi="Times New Roman" w:cs="Times New Roman"/>
              </w:rPr>
            </w:pPr>
          </w:p>
        </w:tc>
        <w:tc>
          <w:tcPr>
            <w:tcW w:w="1224" w:type="dxa"/>
            <w:vMerge/>
          </w:tcPr>
          <w:p w14:paraId="43B85E25" w14:textId="77777777" w:rsidR="006E359E" w:rsidRPr="00646C27" w:rsidRDefault="006E359E" w:rsidP="00B53A92">
            <w:pPr>
              <w:rPr>
                <w:rFonts w:ascii="Times New Roman" w:eastAsia="Calibri" w:hAnsi="Times New Roman" w:cs="Times New Roman"/>
              </w:rPr>
            </w:pPr>
          </w:p>
        </w:tc>
        <w:tc>
          <w:tcPr>
            <w:tcW w:w="4080" w:type="dxa"/>
            <w:vMerge/>
          </w:tcPr>
          <w:p w14:paraId="13007734" w14:textId="77777777" w:rsidR="006E359E" w:rsidRPr="00646C27" w:rsidRDefault="006E359E" w:rsidP="00B53A92">
            <w:pPr>
              <w:rPr>
                <w:rFonts w:ascii="Times New Roman" w:eastAsia="Calibri" w:hAnsi="Times New Roman" w:cs="Times New Roman"/>
              </w:rPr>
            </w:pPr>
          </w:p>
        </w:tc>
        <w:tc>
          <w:tcPr>
            <w:tcW w:w="6800" w:type="dxa"/>
          </w:tcPr>
          <w:p w14:paraId="13E9BD7E"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6E359E" w:rsidRPr="00646C27" w14:paraId="79AEA1E3" w14:textId="77777777" w:rsidTr="00B53A92">
        <w:tc>
          <w:tcPr>
            <w:tcW w:w="272" w:type="dxa"/>
            <w:vMerge/>
          </w:tcPr>
          <w:p w14:paraId="5A743DAA" w14:textId="77777777" w:rsidR="006E359E" w:rsidRPr="00646C27" w:rsidRDefault="006E359E" w:rsidP="00B53A92">
            <w:pPr>
              <w:rPr>
                <w:rFonts w:ascii="Times New Roman" w:eastAsia="Calibri" w:hAnsi="Times New Roman" w:cs="Times New Roman"/>
              </w:rPr>
            </w:pPr>
          </w:p>
        </w:tc>
        <w:tc>
          <w:tcPr>
            <w:tcW w:w="1903" w:type="dxa"/>
            <w:vMerge/>
          </w:tcPr>
          <w:p w14:paraId="386E8597" w14:textId="77777777" w:rsidR="006E359E" w:rsidRPr="00646C27" w:rsidRDefault="006E359E" w:rsidP="00B53A92">
            <w:pPr>
              <w:rPr>
                <w:rFonts w:ascii="Times New Roman" w:eastAsia="Calibri" w:hAnsi="Times New Roman" w:cs="Times New Roman"/>
              </w:rPr>
            </w:pPr>
          </w:p>
        </w:tc>
        <w:tc>
          <w:tcPr>
            <w:tcW w:w="1224" w:type="dxa"/>
            <w:vMerge/>
          </w:tcPr>
          <w:p w14:paraId="0307BBBD" w14:textId="77777777" w:rsidR="006E359E" w:rsidRPr="00646C27" w:rsidRDefault="006E359E" w:rsidP="00B53A92">
            <w:pPr>
              <w:rPr>
                <w:rFonts w:ascii="Times New Roman" w:eastAsia="Calibri" w:hAnsi="Times New Roman" w:cs="Times New Roman"/>
              </w:rPr>
            </w:pPr>
          </w:p>
        </w:tc>
        <w:tc>
          <w:tcPr>
            <w:tcW w:w="4080" w:type="dxa"/>
            <w:vMerge/>
          </w:tcPr>
          <w:p w14:paraId="5AB9F8E2" w14:textId="77777777" w:rsidR="006E359E" w:rsidRPr="00646C27" w:rsidRDefault="006E359E" w:rsidP="00B53A92">
            <w:pPr>
              <w:rPr>
                <w:rFonts w:ascii="Times New Roman" w:eastAsia="Calibri" w:hAnsi="Times New Roman" w:cs="Times New Roman"/>
              </w:rPr>
            </w:pPr>
          </w:p>
        </w:tc>
        <w:tc>
          <w:tcPr>
            <w:tcW w:w="6800" w:type="dxa"/>
          </w:tcPr>
          <w:p w14:paraId="2B8DCAED"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4 этажа (включая мансардный).</w:t>
            </w:r>
          </w:p>
        </w:tc>
      </w:tr>
      <w:tr w:rsidR="006E359E" w:rsidRPr="00646C27" w14:paraId="3CA6A01E" w14:textId="77777777" w:rsidTr="00B53A92">
        <w:tc>
          <w:tcPr>
            <w:tcW w:w="272" w:type="dxa"/>
            <w:vMerge/>
          </w:tcPr>
          <w:p w14:paraId="3B857FB8" w14:textId="77777777" w:rsidR="006E359E" w:rsidRPr="00646C27" w:rsidRDefault="006E359E" w:rsidP="00B53A92">
            <w:pPr>
              <w:rPr>
                <w:rFonts w:ascii="Times New Roman" w:eastAsia="Calibri" w:hAnsi="Times New Roman" w:cs="Times New Roman"/>
              </w:rPr>
            </w:pPr>
          </w:p>
        </w:tc>
        <w:tc>
          <w:tcPr>
            <w:tcW w:w="1903" w:type="dxa"/>
            <w:vMerge/>
          </w:tcPr>
          <w:p w14:paraId="0B81923C" w14:textId="77777777" w:rsidR="006E359E" w:rsidRPr="00646C27" w:rsidRDefault="006E359E" w:rsidP="00B53A92">
            <w:pPr>
              <w:rPr>
                <w:rFonts w:ascii="Times New Roman" w:eastAsia="Calibri" w:hAnsi="Times New Roman" w:cs="Times New Roman"/>
              </w:rPr>
            </w:pPr>
          </w:p>
        </w:tc>
        <w:tc>
          <w:tcPr>
            <w:tcW w:w="1224" w:type="dxa"/>
            <w:vMerge/>
          </w:tcPr>
          <w:p w14:paraId="04D3B9DA" w14:textId="77777777" w:rsidR="006E359E" w:rsidRPr="00646C27" w:rsidRDefault="006E359E" w:rsidP="00B53A92">
            <w:pPr>
              <w:rPr>
                <w:rFonts w:ascii="Times New Roman" w:eastAsia="Calibri" w:hAnsi="Times New Roman" w:cs="Times New Roman"/>
              </w:rPr>
            </w:pPr>
          </w:p>
        </w:tc>
        <w:tc>
          <w:tcPr>
            <w:tcW w:w="4080" w:type="dxa"/>
            <w:vMerge/>
          </w:tcPr>
          <w:p w14:paraId="498DA08F" w14:textId="77777777" w:rsidR="006E359E" w:rsidRPr="00646C27" w:rsidRDefault="006E359E" w:rsidP="00B53A92">
            <w:pPr>
              <w:rPr>
                <w:rFonts w:ascii="Times New Roman" w:eastAsia="Calibri" w:hAnsi="Times New Roman" w:cs="Times New Roman"/>
              </w:rPr>
            </w:pPr>
          </w:p>
        </w:tc>
        <w:tc>
          <w:tcPr>
            <w:tcW w:w="6800" w:type="dxa"/>
          </w:tcPr>
          <w:p w14:paraId="595568E9"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20 м.</w:t>
            </w:r>
          </w:p>
        </w:tc>
      </w:tr>
      <w:tr w:rsidR="006E359E" w:rsidRPr="00646C27" w14:paraId="3156A11F" w14:textId="77777777" w:rsidTr="00B53A92">
        <w:tc>
          <w:tcPr>
            <w:tcW w:w="272" w:type="dxa"/>
            <w:vMerge/>
          </w:tcPr>
          <w:p w14:paraId="5F5960D5" w14:textId="77777777" w:rsidR="006E359E" w:rsidRPr="00646C27" w:rsidRDefault="006E359E" w:rsidP="00B53A92">
            <w:pPr>
              <w:rPr>
                <w:rFonts w:ascii="Times New Roman" w:eastAsia="Calibri" w:hAnsi="Times New Roman" w:cs="Times New Roman"/>
              </w:rPr>
            </w:pPr>
          </w:p>
        </w:tc>
        <w:tc>
          <w:tcPr>
            <w:tcW w:w="1903" w:type="dxa"/>
            <w:vMerge/>
          </w:tcPr>
          <w:p w14:paraId="02E4C597" w14:textId="77777777" w:rsidR="006E359E" w:rsidRPr="00646C27" w:rsidRDefault="006E359E" w:rsidP="00B53A92">
            <w:pPr>
              <w:rPr>
                <w:rFonts w:ascii="Times New Roman" w:eastAsia="Calibri" w:hAnsi="Times New Roman" w:cs="Times New Roman"/>
              </w:rPr>
            </w:pPr>
          </w:p>
        </w:tc>
        <w:tc>
          <w:tcPr>
            <w:tcW w:w="1224" w:type="dxa"/>
            <w:vMerge/>
          </w:tcPr>
          <w:p w14:paraId="1D7CEF26" w14:textId="77777777" w:rsidR="006E359E" w:rsidRPr="00646C27" w:rsidRDefault="006E359E" w:rsidP="00B53A92">
            <w:pPr>
              <w:rPr>
                <w:rFonts w:ascii="Times New Roman" w:eastAsia="Calibri" w:hAnsi="Times New Roman" w:cs="Times New Roman"/>
              </w:rPr>
            </w:pPr>
          </w:p>
        </w:tc>
        <w:tc>
          <w:tcPr>
            <w:tcW w:w="4080" w:type="dxa"/>
            <w:vMerge/>
          </w:tcPr>
          <w:p w14:paraId="5CEF4E9C" w14:textId="77777777" w:rsidR="006E359E" w:rsidRPr="00646C27" w:rsidRDefault="006E359E" w:rsidP="00B53A92">
            <w:pPr>
              <w:rPr>
                <w:rFonts w:ascii="Times New Roman" w:eastAsia="Calibri" w:hAnsi="Times New Roman" w:cs="Times New Roman"/>
              </w:rPr>
            </w:pPr>
          </w:p>
        </w:tc>
        <w:tc>
          <w:tcPr>
            <w:tcW w:w="6800" w:type="dxa"/>
          </w:tcPr>
          <w:p w14:paraId="63A7A44A"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6E359E" w:rsidRPr="00646C27" w14:paraId="60F1C8D9" w14:textId="77777777" w:rsidTr="00B53A92">
        <w:tc>
          <w:tcPr>
            <w:tcW w:w="272" w:type="dxa"/>
            <w:vMerge/>
          </w:tcPr>
          <w:p w14:paraId="636FEDDD" w14:textId="77777777" w:rsidR="006E359E" w:rsidRPr="00646C27" w:rsidRDefault="006E359E" w:rsidP="00B53A92">
            <w:pPr>
              <w:rPr>
                <w:rFonts w:ascii="Times New Roman" w:eastAsia="Calibri" w:hAnsi="Times New Roman" w:cs="Times New Roman"/>
              </w:rPr>
            </w:pPr>
          </w:p>
        </w:tc>
        <w:tc>
          <w:tcPr>
            <w:tcW w:w="1903" w:type="dxa"/>
            <w:vMerge/>
          </w:tcPr>
          <w:p w14:paraId="58051BB0" w14:textId="77777777" w:rsidR="006E359E" w:rsidRPr="00646C27" w:rsidRDefault="006E359E" w:rsidP="00B53A92">
            <w:pPr>
              <w:rPr>
                <w:rFonts w:ascii="Times New Roman" w:eastAsia="Calibri" w:hAnsi="Times New Roman" w:cs="Times New Roman"/>
              </w:rPr>
            </w:pPr>
          </w:p>
        </w:tc>
        <w:tc>
          <w:tcPr>
            <w:tcW w:w="1224" w:type="dxa"/>
            <w:vMerge/>
          </w:tcPr>
          <w:p w14:paraId="57041810" w14:textId="77777777" w:rsidR="006E359E" w:rsidRPr="00646C27" w:rsidRDefault="006E359E" w:rsidP="00B53A92">
            <w:pPr>
              <w:rPr>
                <w:rFonts w:ascii="Times New Roman" w:eastAsia="Calibri" w:hAnsi="Times New Roman" w:cs="Times New Roman"/>
              </w:rPr>
            </w:pPr>
          </w:p>
        </w:tc>
        <w:tc>
          <w:tcPr>
            <w:tcW w:w="4080" w:type="dxa"/>
            <w:vMerge/>
          </w:tcPr>
          <w:p w14:paraId="531BF195" w14:textId="77777777" w:rsidR="006E359E" w:rsidRPr="00646C27" w:rsidRDefault="006E359E" w:rsidP="00B53A92">
            <w:pPr>
              <w:rPr>
                <w:rFonts w:ascii="Times New Roman" w:eastAsia="Calibri" w:hAnsi="Times New Roman" w:cs="Times New Roman"/>
              </w:rPr>
            </w:pPr>
          </w:p>
        </w:tc>
        <w:tc>
          <w:tcPr>
            <w:tcW w:w="6800" w:type="dxa"/>
          </w:tcPr>
          <w:p w14:paraId="720FBDD0"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646C27">
              <w:rPr>
                <w:rFonts w:ascii="Times New Roman" w:eastAsia="Tahoma" w:hAnsi="Times New Roman" w:cs="Times New Roman"/>
                <w:sz w:val="20"/>
                <w:szCs w:val="20"/>
              </w:rPr>
              <w:lastRenderedPageBreak/>
              <w:t>сооружений, за пределами которых запрещено строительство зданий, строений, сооружений – 3 м.</w:t>
            </w:r>
          </w:p>
        </w:tc>
      </w:tr>
      <w:tr w:rsidR="006E359E" w:rsidRPr="00646C27" w14:paraId="6840B6D3" w14:textId="77777777" w:rsidTr="00B53A92">
        <w:tc>
          <w:tcPr>
            <w:tcW w:w="272" w:type="dxa"/>
            <w:vMerge/>
          </w:tcPr>
          <w:p w14:paraId="36B32970" w14:textId="77777777" w:rsidR="006E359E" w:rsidRPr="00646C27" w:rsidRDefault="006E359E" w:rsidP="00B53A92">
            <w:pPr>
              <w:rPr>
                <w:rFonts w:ascii="Times New Roman" w:eastAsia="Calibri" w:hAnsi="Times New Roman" w:cs="Times New Roman"/>
              </w:rPr>
            </w:pPr>
          </w:p>
        </w:tc>
        <w:tc>
          <w:tcPr>
            <w:tcW w:w="1903" w:type="dxa"/>
            <w:vMerge/>
          </w:tcPr>
          <w:p w14:paraId="12498A27" w14:textId="77777777" w:rsidR="006E359E" w:rsidRPr="00646C27" w:rsidRDefault="006E359E" w:rsidP="00B53A92">
            <w:pPr>
              <w:rPr>
                <w:rFonts w:ascii="Times New Roman" w:eastAsia="Calibri" w:hAnsi="Times New Roman" w:cs="Times New Roman"/>
              </w:rPr>
            </w:pPr>
          </w:p>
        </w:tc>
        <w:tc>
          <w:tcPr>
            <w:tcW w:w="1224" w:type="dxa"/>
            <w:vMerge/>
          </w:tcPr>
          <w:p w14:paraId="2A45B331" w14:textId="77777777" w:rsidR="006E359E" w:rsidRPr="00646C27" w:rsidRDefault="006E359E" w:rsidP="00B53A92">
            <w:pPr>
              <w:rPr>
                <w:rFonts w:ascii="Times New Roman" w:eastAsia="Calibri" w:hAnsi="Times New Roman" w:cs="Times New Roman"/>
              </w:rPr>
            </w:pPr>
          </w:p>
        </w:tc>
        <w:tc>
          <w:tcPr>
            <w:tcW w:w="4080" w:type="dxa"/>
            <w:vMerge/>
          </w:tcPr>
          <w:p w14:paraId="4EF81B0B" w14:textId="77777777" w:rsidR="006E359E" w:rsidRPr="00646C27" w:rsidRDefault="006E359E" w:rsidP="00B53A92">
            <w:pPr>
              <w:rPr>
                <w:rFonts w:ascii="Times New Roman" w:eastAsia="Calibri" w:hAnsi="Times New Roman" w:cs="Times New Roman"/>
              </w:rPr>
            </w:pPr>
          </w:p>
        </w:tc>
        <w:tc>
          <w:tcPr>
            <w:tcW w:w="6800" w:type="dxa"/>
          </w:tcPr>
          <w:p w14:paraId="1F325056"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40%.</w:t>
            </w:r>
          </w:p>
        </w:tc>
      </w:tr>
      <w:tr w:rsidR="006E359E" w:rsidRPr="00646C27" w14:paraId="7D9E316B" w14:textId="77777777" w:rsidTr="00B53A92">
        <w:tc>
          <w:tcPr>
            <w:tcW w:w="272" w:type="dxa"/>
            <w:vMerge/>
          </w:tcPr>
          <w:p w14:paraId="15B2B6B7" w14:textId="77777777" w:rsidR="006E359E" w:rsidRPr="00646C27" w:rsidRDefault="006E359E" w:rsidP="00B53A92">
            <w:pPr>
              <w:rPr>
                <w:rFonts w:ascii="Times New Roman" w:eastAsia="Calibri" w:hAnsi="Times New Roman" w:cs="Times New Roman"/>
              </w:rPr>
            </w:pPr>
          </w:p>
        </w:tc>
        <w:tc>
          <w:tcPr>
            <w:tcW w:w="1903" w:type="dxa"/>
            <w:vMerge/>
          </w:tcPr>
          <w:p w14:paraId="041839D7" w14:textId="77777777" w:rsidR="006E359E" w:rsidRPr="00646C27" w:rsidRDefault="006E359E" w:rsidP="00B53A92">
            <w:pPr>
              <w:rPr>
                <w:rFonts w:ascii="Times New Roman" w:eastAsia="Calibri" w:hAnsi="Times New Roman" w:cs="Times New Roman"/>
              </w:rPr>
            </w:pPr>
          </w:p>
        </w:tc>
        <w:tc>
          <w:tcPr>
            <w:tcW w:w="1224" w:type="dxa"/>
            <w:vMerge/>
          </w:tcPr>
          <w:p w14:paraId="306F98CA" w14:textId="77777777" w:rsidR="006E359E" w:rsidRPr="00646C27" w:rsidRDefault="006E359E" w:rsidP="00B53A92">
            <w:pPr>
              <w:rPr>
                <w:rFonts w:ascii="Times New Roman" w:eastAsia="Calibri" w:hAnsi="Times New Roman" w:cs="Times New Roman"/>
              </w:rPr>
            </w:pPr>
          </w:p>
        </w:tc>
        <w:tc>
          <w:tcPr>
            <w:tcW w:w="4080" w:type="dxa"/>
            <w:vMerge/>
          </w:tcPr>
          <w:p w14:paraId="44455340" w14:textId="77777777" w:rsidR="006E359E" w:rsidRPr="00646C27" w:rsidRDefault="006E359E" w:rsidP="00B53A92">
            <w:pPr>
              <w:rPr>
                <w:rFonts w:ascii="Times New Roman" w:eastAsia="Calibri" w:hAnsi="Times New Roman" w:cs="Times New Roman"/>
              </w:rPr>
            </w:pPr>
          </w:p>
        </w:tc>
        <w:tc>
          <w:tcPr>
            <w:tcW w:w="6800" w:type="dxa"/>
          </w:tcPr>
          <w:p w14:paraId="32979E3C"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15%.</w:t>
            </w:r>
          </w:p>
        </w:tc>
      </w:tr>
      <w:tr w:rsidR="006E359E" w:rsidRPr="00646C27" w14:paraId="1474FB5C" w14:textId="77777777" w:rsidTr="00B53A92">
        <w:tc>
          <w:tcPr>
            <w:tcW w:w="272" w:type="dxa"/>
            <w:vMerge/>
          </w:tcPr>
          <w:p w14:paraId="38DADCF8" w14:textId="77777777" w:rsidR="006E359E" w:rsidRPr="00646C27" w:rsidRDefault="006E359E" w:rsidP="00B53A92">
            <w:pPr>
              <w:rPr>
                <w:rFonts w:ascii="Times New Roman" w:eastAsia="Calibri" w:hAnsi="Times New Roman" w:cs="Times New Roman"/>
              </w:rPr>
            </w:pPr>
          </w:p>
        </w:tc>
        <w:tc>
          <w:tcPr>
            <w:tcW w:w="1903" w:type="dxa"/>
            <w:vMerge/>
          </w:tcPr>
          <w:p w14:paraId="3F5BDCC0" w14:textId="77777777" w:rsidR="006E359E" w:rsidRPr="00646C27" w:rsidRDefault="006E359E" w:rsidP="00B53A92">
            <w:pPr>
              <w:rPr>
                <w:rFonts w:ascii="Times New Roman" w:eastAsia="Calibri" w:hAnsi="Times New Roman" w:cs="Times New Roman"/>
              </w:rPr>
            </w:pPr>
          </w:p>
        </w:tc>
        <w:tc>
          <w:tcPr>
            <w:tcW w:w="1224" w:type="dxa"/>
            <w:vMerge/>
          </w:tcPr>
          <w:p w14:paraId="4230969B" w14:textId="77777777" w:rsidR="006E359E" w:rsidRPr="00646C27" w:rsidRDefault="006E359E" w:rsidP="00B53A92">
            <w:pPr>
              <w:rPr>
                <w:rFonts w:ascii="Times New Roman" w:eastAsia="Calibri" w:hAnsi="Times New Roman" w:cs="Times New Roman"/>
              </w:rPr>
            </w:pPr>
          </w:p>
        </w:tc>
        <w:tc>
          <w:tcPr>
            <w:tcW w:w="4080" w:type="dxa"/>
            <w:vMerge/>
          </w:tcPr>
          <w:p w14:paraId="5D0E7E84" w14:textId="77777777" w:rsidR="006E359E" w:rsidRPr="00646C27" w:rsidRDefault="006E359E" w:rsidP="00B53A92">
            <w:pPr>
              <w:rPr>
                <w:rFonts w:ascii="Times New Roman" w:eastAsia="Calibri" w:hAnsi="Times New Roman" w:cs="Times New Roman"/>
              </w:rPr>
            </w:pPr>
          </w:p>
        </w:tc>
        <w:tc>
          <w:tcPr>
            <w:tcW w:w="6800" w:type="dxa"/>
          </w:tcPr>
          <w:p w14:paraId="10186F5D"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коэффициент использования территории – 0,4; максимальный коэффициент использования территории – 0,8; в сложившейся существующей застройке возможно размещение объектов капитального строительства по фасадной границе земельного участка и по линии регулирования застройки  -для объектов инженерного обеспечения и объектов вспомогательного инженерного назначения от 1 кв. м</w:t>
            </w:r>
            <w:r w:rsidRPr="00646C27">
              <w:rPr>
                <w:rFonts w:ascii="Times New Roman" w:eastAsia="Tahoma" w:hAnsi="Times New Roman" w:cs="Times New Roman"/>
                <w:sz w:val="20"/>
                <w:szCs w:val="20"/>
              </w:rPr>
              <w:br/>
              <w:t>Ограничение использования объектов капитального строительства: размещение объектов бытового обслуживания, административного и общественного назначения в нижних этажах жилых домов производить в соответствии с Федеральным законом от 22 июля 2008 года N 123-ФЗ "Технический регламент о требованиях пожарной безопасности", Федеральным законом от 30 декабря 2009 года N 384-ФЗ "Технический регламент о безопасности зданий и сооружений", Санитарно- эпидемиологическими правилами и нормативами СанПиН 2.1.2.2645-10 "Санитарно- эпидемиологические требования к условиям проживания в жилых зданиях и помещениях", Санитарно-эпидемиологическими правилами и нормативами СанПиН 2.2.1/2.1.1.1200-03 "Санитарно-защитные зоны и санитарная классификация предприятий, сооружений и иных объектов", Сводом правил "Градостроительство. Планировка и застройка городских и сельских поселений. Актуализированная редакция СНиП 2.07.01-89*".</w:t>
            </w:r>
          </w:p>
        </w:tc>
      </w:tr>
      <w:tr w:rsidR="006E359E" w:rsidRPr="00646C27" w14:paraId="39A78F4B" w14:textId="77777777" w:rsidTr="00B53A92">
        <w:tc>
          <w:tcPr>
            <w:tcW w:w="272" w:type="dxa"/>
            <w:vMerge w:val="restart"/>
          </w:tcPr>
          <w:p w14:paraId="66DBB137"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2.</w:t>
            </w:r>
          </w:p>
        </w:tc>
        <w:tc>
          <w:tcPr>
            <w:tcW w:w="1903" w:type="dxa"/>
            <w:vMerge w:val="restart"/>
          </w:tcPr>
          <w:p w14:paraId="152A7F0C"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Хранение автотранспорта</w:t>
            </w:r>
          </w:p>
        </w:tc>
        <w:tc>
          <w:tcPr>
            <w:tcW w:w="1224" w:type="dxa"/>
            <w:vMerge w:val="restart"/>
          </w:tcPr>
          <w:p w14:paraId="1A58B0B3"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2.7.1</w:t>
            </w:r>
          </w:p>
        </w:tc>
        <w:tc>
          <w:tcPr>
            <w:tcW w:w="4080" w:type="dxa"/>
            <w:vMerge w:val="restart"/>
          </w:tcPr>
          <w:p w14:paraId="577F857D"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w:t>
            </w:r>
            <w:r w:rsidRPr="00646C27">
              <w:rPr>
                <w:rFonts w:ascii="Times New Roman" w:eastAsia="Tahoma" w:hAnsi="Times New Roman" w:cs="Times New Roman"/>
                <w:sz w:val="20"/>
                <w:szCs w:val="20"/>
              </w:rPr>
              <w:lastRenderedPageBreak/>
              <w:t>видов разрешенного использования с кодами 2.7.2, 4.9</w:t>
            </w:r>
          </w:p>
        </w:tc>
        <w:tc>
          <w:tcPr>
            <w:tcW w:w="6800" w:type="dxa"/>
          </w:tcPr>
          <w:p w14:paraId="5230EAAB"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lastRenderedPageBreak/>
              <w:t>Минимальный размер земельного участка (площадь) – 1000 кв.м.</w:t>
            </w:r>
          </w:p>
        </w:tc>
      </w:tr>
      <w:tr w:rsidR="006E359E" w:rsidRPr="00646C27" w14:paraId="5EE9FB52" w14:textId="77777777" w:rsidTr="00B53A92">
        <w:tc>
          <w:tcPr>
            <w:tcW w:w="272" w:type="dxa"/>
            <w:vMerge/>
          </w:tcPr>
          <w:p w14:paraId="6C30FCAC" w14:textId="77777777" w:rsidR="006E359E" w:rsidRPr="00646C27" w:rsidRDefault="006E359E" w:rsidP="00B53A92">
            <w:pPr>
              <w:rPr>
                <w:rFonts w:ascii="Times New Roman" w:eastAsia="Calibri" w:hAnsi="Times New Roman" w:cs="Times New Roman"/>
              </w:rPr>
            </w:pPr>
          </w:p>
        </w:tc>
        <w:tc>
          <w:tcPr>
            <w:tcW w:w="1903" w:type="dxa"/>
            <w:vMerge/>
          </w:tcPr>
          <w:p w14:paraId="2E5A36D1" w14:textId="77777777" w:rsidR="006E359E" w:rsidRPr="00646C27" w:rsidRDefault="006E359E" w:rsidP="00B53A92">
            <w:pPr>
              <w:rPr>
                <w:rFonts w:ascii="Times New Roman" w:eastAsia="Calibri" w:hAnsi="Times New Roman" w:cs="Times New Roman"/>
              </w:rPr>
            </w:pPr>
          </w:p>
        </w:tc>
        <w:tc>
          <w:tcPr>
            <w:tcW w:w="1224" w:type="dxa"/>
            <w:vMerge/>
          </w:tcPr>
          <w:p w14:paraId="55F5ABCB" w14:textId="77777777" w:rsidR="006E359E" w:rsidRPr="00646C27" w:rsidRDefault="006E359E" w:rsidP="00B53A92">
            <w:pPr>
              <w:rPr>
                <w:rFonts w:ascii="Times New Roman" w:eastAsia="Calibri" w:hAnsi="Times New Roman" w:cs="Times New Roman"/>
              </w:rPr>
            </w:pPr>
          </w:p>
        </w:tc>
        <w:tc>
          <w:tcPr>
            <w:tcW w:w="4080" w:type="dxa"/>
            <w:vMerge/>
          </w:tcPr>
          <w:p w14:paraId="4CCC699B" w14:textId="77777777" w:rsidR="006E359E" w:rsidRPr="00646C27" w:rsidRDefault="006E359E" w:rsidP="00B53A92">
            <w:pPr>
              <w:rPr>
                <w:rFonts w:ascii="Times New Roman" w:eastAsia="Calibri" w:hAnsi="Times New Roman" w:cs="Times New Roman"/>
              </w:rPr>
            </w:pPr>
          </w:p>
        </w:tc>
        <w:tc>
          <w:tcPr>
            <w:tcW w:w="6800" w:type="dxa"/>
          </w:tcPr>
          <w:p w14:paraId="58FC377F"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1500 кв.м.</w:t>
            </w:r>
          </w:p>
        </w:tc>
      </w:tr>
      <w:tr w:rsidR="006E359E" w:rsidRPr="00646C27" w14:paraId="31EABB37" w14:textId="77777777" w:rsidTr="00B53A92">
        <w:tc>
          <w:tcPr>
            <w:tcW w:w="272" w:type="dxa"/>
            <w:vMerge/>
          </w:tcPr>
          <w:p w14:paraId="515B601D" w14:textId="77777777" w:rsidR="006E359E" w:rsidRPr="00646C27" w:rsidRDefault="006E359E" w:rsidP="00B53A92">
            <w:pPr>
              <w:rPr>
                <w:rFonts w:ascii="Times New Roman" w:eastAsia="Calibri" w:hAnsi="Times New Roman" w:cs="Times New Roman"/>
              </w:rPr>
            </w:pPr>
          </w:p>
        </w:tc>
        <w:tc>
          <w:tcPr>
            <w:tcW w:w="1903" w:type="dxa"/>
            <w:vMerge/>
          </w:tcPr>
          <w:p w14:paraId="398324E2" w14:textId="77777777" w:rsidR="006E359E" w:rsidRPr="00646C27" w:rsidRDefault="006E359E" w:rsidP="00B53A92">
            <w:pPr>
              <w:rPr>
                <w:rFonts w:ascii="Times New Roman" w:eastAsia="Calibri" w:hAnsi="Times New Roman" w:cs="Times New Roman"/>
              </w:rPr>
            </w:pPr>
          </w:p>
        </w:tc>
        <w:tc>
          <w:tcPr>
            <w:tcW w:w="1224" w:type="dxa"/>
            <w:vMerge/>
          </w:tcPr>
          <w:p w14:paraId="772ABE9A" w14:textId="77777777" w:rsidR="006E359E" w:rsidRPr="00646C27" w:rsidRDefault="006E359E" w:rsidP="00B53A92">
            <w:pPr>
              <w:rPr>
                <w:rFonts w:ascii="Times New Roman" w:eastAsia="Calibri" w:hAnsi="Times New Roman" w:cs="Times New Roman"/>
              </w:rPr>
            </w:pPr>
          </w:p>
        </w:tc>
        <w:tc>
          <w:tcPr>
            <w:tcW w:w="4080" w:type="dxa"/>
            <w:vMerge/>
          </w:tcPr>
          <w:p w14:paraId="3DDF053E" w14:textId="77777777" w:rsidR="006E359E" w:rsidRPr="00646C27" w:rsidRDefault="006E359E" w:rsidP="00B53A92">
            <w:pPr>
              <w:rPr>
                <w:rFonts w:ascii="Times New Roman" w:eastAsia="Calibri" w:hAnsi="Times New Roman" w:cs="Times New Roman"/>
              </w:rPr>
            </w:pPr>
          </w:p>
        </w:tc>
        <w:tc>
          <w:tcPr>
            <w:tcW w:w="6800" w:type="dxa"/>
          </w:tcPr>
          <w:p w14:paraId="2FD8F98F"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6E359E" w:rsidRPr="00646C27" w14:paraId="3961E031" w14:textId="77777777" w:rsidTr="00B53A92">
        <w:tc>
          <w:tcPr>
            <w:tcW w:w="272" w:type="dxa"/>
            <w:vMerge/>
          </w:tcPr>
          <w:p w14:paraId="151D05C6" w14:textId="77777777" w:rsidR="006E359E" w:rsidRPr="00646C27" w:rsidRDefault="006E359E" w:rsidP="00B53A92">
            <w:pPr>
              <w:rPr>
                <w:rFonts w:ascii="Times New Roman" w:eastAsia="Calibri" w:hAnsi="Times New Roman" w:cs="Times New Roman"/>
              </w:rPr>
            </w:pPr>
          </w:p>
        </w:tc>
        <w:tc>
          <w:tcPr>
            <w:tcW w:w="1903" w:type="dxa"/>
            <w:vMerge/>
          </w:tcPr>
          <w:p w14:paraId="157339C6" w14:textId="77777777" w:rsidR="006E359E" w:rsidRPr="00646C27" w:rsidRDefault="006E359E" w:rsidP="00B53A92">
            <w:pPr>
              <w:rPr>
                <w:rFonts w:ascii="Times New Roman" w:eastAsia="Calibri" w:hAnsi="Times New Roman" w:cs="Times New Roman"/>
              </w:rPr>
            </w:pPr>
          </w:p>
        </w:tc>
        <w:tc>
          <w:tcPr>
            <w:tcW w:w="1224" w:type="dxa"/>
            <w:vMerge/>
          </w:tcPr>
          <w:p w14:paraId="007C274B" w14:textId="77777777" w:rsidR="006E359E" w:rsidRPr="00646C27" w:rsidRDefault="006E359E" w:rsidP="00B53A92">
            <w:pPr>
              <w:rPr>
                <w:rFonts w:ascii="Times New Roman" w:eastAsia="Calibri" w:hAnsi="Times New Roman" w:cs="Times New Roman"/>
              </w:rPr>
            </w:pPr>
          </w:p>
        </w:tc>
        <w:tc>
          <w:tcPr>
            <w:tcW w:w="4080" w:type="dxa"/>
            <w:vMerge/>
          </w:tcPr>
          <w:p w14:paraId="35FC0ADD" w14:textId="77777777" w:rsidR="006E359E" w:rsidRPr="00646C27" w:rsidRDefault="006E359E" w:rsidP="00B53A92">
            <w:pPr>
              <w:rPr>
                <w:rFonts w:ascii="Times New Roman" w:eastAsia="Calibri" w:hAnsi="Times New Roman" w:cs="Times New Roman"/>
              </w:rPr>
            </w:pPr>
          </w:p>
        </w:tc>
        <w:tc>
          <w:tcPr>
            <w:tcW w:w="6800" w:type="dxa"/>
          </w:tcPr>
          <w:p w14:paraId="213996FB"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w:t>
            </w:r>
            <w:r w:rsidRPr="00646C27">
              <w:rPr>
                <w:rFonts w:ascii="Times New Roman" w:eastAsia="Tahoma" w:hAnsi="Times New Roman" w:cs="Times New Roman"/>
                <w:sz w:val="20"/>
                <w:szCs w:val="20"/>
              </w:rPr>
              <w:lastRenderedPageBreak/>
              <w:t>зданий, строений, сооружений, если иное не предусмотрено документацией – 5 м.</w:t>
            </w:r>
          </w:p>
        </w:tc>
      </w:tr>
      <w:tr w:rsidR="006E359E" w:rsidRPr="00646C27" w14:paraId="4C5A7B18" w14:textId="77777777" w:rsidTr="00B53A92">
        <w:tc>
          <w:tcPr>
            <w:tcW w:w="272" w:type="dxa"/>
            <w:vMerge/>
          </w:tcPr>
          <w:p w14:paraId="7AE29CCD" w14:textId="77777777" w:rsidR="006E359E" w:rsidRPr="00646C27" w:rsidRDefault="006E359E" w:rsidP="00B53A92">
            <w:pPr>
              <w:rPr>
                <w:rFonts w:ascii="Times New Roman" w:eastAsia="Calibri" w:hAnsi="Times New Roman" w:cs="Times New Roman"/>
              </w:rPr>
            </w:pPr>
          </w:p>
        </w:tc>
        <w:tc>
          <w:tcPr>
            <w:tcW w:w="1903" w:type="dxa"/>
            <w:vMerge/>
          </w:tcPr>
          <w:p w14:paraId="62A65EFB" w14:textId="77777777" w:rsidR="006E359E" w:rsidRPr="00646C27" w:rsidRDefault="006E359E" w:rsidP="00B53A92">
            <w:pPr>
              <w:rPr>
                <w:rFonts w:ascii="Times New Roman" w:eastAsia="Calibri" w:hAnsi="Times New Roman" w:cs="Times New Roman"/>
              </w:rPr>
            </w:pPr>
          </w:p>
        </w:tc>
        <w:tc>
          <w:tcPr>
            <w:tcW w:w="1224" w:type="dxa"/>
            <w:vMerge/>
          </w:tcPr>
          <w:p w14:paraId="23969C6D" w14:textId="77777777" w:rsidR="006E359E" w:rsidRPr="00646C27" w:rsidRDefault="006E359E" w:rsidP="00B53A92">
            <w:pPr>
              <w:rPr>
                <w:rFonts w:ascii="Times New Roman" w:eastAsia="Calibri" w:hAnsi="Times New Roman" w:cs="Times New Roman"/>
              </w:rPr>
            </w:pPr>
          </w:p>
        </w:tc>
        <w:tc>
          <w:tcPr>
            <w:tcW w:w="4080" w:type="dxa"/>
            <w:vMerge/>
          </w:tcPr>
          <w:p w14:paraId="63FBC1E2" w14:textId="77777777" w:rsidR="006E359E" w:rsidRPr="00646C27" w:rsidRDefault="006E359E" w:rsidP="00B53A92">
            <w:pPr>
              <w:rPr>
                <w:rFonts w:ascii="Times New Roman" w:eastAsia="Calibri" w:hAnsi="Times New Roman" w:cs="Times New Roman"/>
              </w:rPr>
            </w:pPr>
          </w:p>
        </w:tc>
        <w:tc>
          <w:tcPr>
            <w:tcW w:w="6800" w:type="dxa"/>
          </w:tcPr>
          <w:p w14:paraId="4C49F576"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6E359E" w:rsidRPr="00646C27" w14:paraId="36C82CCE" w14:textId="77777777" w:rsidTr="00B53A92">
        <w:tc>
          <w:tcPr>
            <w:tcW w:w="272" w:type="dxa"/>
            <w:vMerge/>
          </w:tcPr>
          <w:p w14:paraId="46312FA5" w14:textId="77777777" w:rsidR="006E359E" w:rsidRPr="00646C27" w:rsidRDefault="006E359E" w:rsidP="00B53A92">
            <w:pPr>
              <w:rPr>
                <w:rFonts w:ascii="Times New Roman" w:eastAsia="Calibri" w:hAnsi="Times New Roman" w:cs="Times New Roman"/>
              </w:rPr>
            </w:pPr>
          </w:p>
        </w:tc>
        <w:tc>
          <w:tcPr>
            <w:tcW w:w="1903" w:type="dxa"/>
            <w:vMerge/>
          </w:tcPr>
          <w:p w14:paraId="67FDA44E" w14:textId="77777777" w:rsidR="006E359E" w:rsidRPr="00646C27" w:rsidRDefault="006E359E" w:rsidP="00B53A92">
            <w:pPr>
              <w:rPr>
                <w:rFonts w:ascii="Times New Roman" w:eastAsia="Calibri" w:hAnsi="Times New Roman" w:cs="Times New Roman"/>
              </w:rPr>
            </w:pPr>
          </w:p>
        </w:tc>
        <w:tc>
          <w:tcPr>
            <w:tcW w:w="1224" w:type="dxa"/>
            <w:vMerge/>
          </w:tcPr>
          <w:p w14:paraId="08953C99" w14:textId="77777777" w:rsidR="006E359E" w:rsidRPr="00646C27" w:rsidRDefault="006E359E" w:rsidP="00B53A92">
            <w:pPr>
              <w:rPr>
                <w:rFonts w:ascii="Times New Roman" w:eastAsia="Calibri" w:hAnsi="Times New Roman" w:cs="Times New Roman"/>
              </w:rPr>
            </w:pPr>
          </w:p>
        </w:tc>
        <w:tc>
          <w:tcPr>
            <w:tcW w:w="4080" w:type="dxa"/>
            <w:vMerge/>
          </w:tcPr>
          <w:p w14:paraId="60428183" w14:textId="77777777" w:rsidR="006E359E" w:rsidRPr="00646C27" w:rsidRDefault="006E359E" w:rsidP="00B53A92">
            <w:pPr>
              <w:rPr>
                <w:rFonts w:ascii="Times New Roman" w:eastAsia="Calibri" w:hAnsi="Times New Roman" w:cs="Times New Roman"/>
              </w:rPr>
            </w:pPr>
          </w:p>
        </w:tc>
        <w:tc>
          <w:tcPr>
            <w:tcW w:w="6800" w:type="dxa"/>
          </w:tcPr>
          <w:p w14:paraId="726F66D0"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w:t>
            </w:r>
          </w:p>
        </w:tc>
      </w:tr>
      <w:tr w:rsidR="006E359E" w:rsidRPr="00646C27" w14:paraId="4AEA978D" w14:textId="77777777" w:rsidTr="00B53A92">
        <w:tc>
          <w:tcPr>
            <w:tcW w:w="272" w:type="dxa"/>
            <w:vMerge/>
          </w:tcPr>
          <w:p w14:paraId="386B9C66" w14:textId="77777777" w:rsidR="006E359E" w:rsidRPr="00646C27" w:rsidRDefault="006E359E" w:rsidP="00B53A92">
            <w:pPr>
              <w:rPr>
                <w:rFonts w:ascii="Times New Roman" w:eastAsia="Calibri" w:hAnsi="Times New Roman" w:cs="Times New Roman"/>
              </w:rPr>
            </w:pPr>
          </w:p>
        </w:tc>
        <w:tc>
          <w:tcPr>
            <w:tcW w:w="1903" w:type="dxa"/>
            <w:vMerge/>
          </w:tcPr>
          <w:p w14:paraId="135BCC6D" w14:textId="77777777" w:rsidR="006E359E" w:rsidRPr="00646C27" w:rsidRDefault="006E359E" w:rsidP="00B53A92">
            <w:pPr>
              <w:rPr>
                <w:rFonts w:ascii="Times New Roman" w:eastAsia="Calibri" w:hAnsi="Times New Roman" w:cs="Times New Roman"/>
              </w:rPr>
            </w:pPr>
          </w:p>
        </w:tc>
        <w:tc>
          <w:tcPr>
            <w:tcW w:w="1224" w:type="dxa"/>
            <w:vMerge/>
          </w:tcPr>
          <w:p w14:paraId="43BE1D22" w14:textId="77777777" w:rsidR="006E359E" w:rsidRPr="00646C27" w:rsidRDefault="006E359E" w:rsidP="00B53A92">
            <w:pPr>
              <w:rPr>
                <w:rFonts w:ascii="Times New Roman" w:eastAsia="Calibri" w:hAnsi="Times New Roman" w:cs="Times New Roman"/>
              </w:rPr>
            </w:pPr>
          </w:p>
        </w:tc>
        <w:tc>
          <w:tcPr>
            <w:tcW w:w="4080" w:type="dxa"/>
            <w:vMerge/>
          </w:tcPr>
          <w:p w14:paraId="6F706948" w14:textId="77777777" w:rsidR="006E359E" w:rsidRPr="00646C27" w:rsidRDefault="006E359E" w:rsidP="00B53A92">
            <w:pPr>
              <w:rPr>
                <w:rFonts w:ascii="Times New Roman" w:eastAsia="Calibri" w:hAnsi="Times New Roman" w:cs="Times New Roman"/>
              </w:rPr>
            </w:pPr>
          </w:p>
        </w:tc>
        <w:tc>
          <w:tcPr>
            <w:tcW w:w="6800" w:type="dxa"/>
          </w:tcPr>
          <w:p w14:paraId="4683D762"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15 м.</w:t>
            </w:r>
          </w:p>
        </w:tc>
      </w:tr>
      <w:tr w:rsidR="006E359E" w:rsidRPr="00646C27" w14:paraId="6B1CCCB6" w14:textId="77777777" w:rsidTr="00B53A92">
        <w:tc>
          <w:tcPr>
            <w:tcW w:w="272" w:type="dxa"/>
            <w:vMerge/>
          </w:tcPr>
          <w:p w14:paraId="24C4EAF8" w14:textId="77777777" w:rsidR="006E359E" w:rsidRPr="00646C27" w:rsidRDefault="006E359E" w:rsidP="00B53A92">
            <w:pPr>
              <w:rPr>
                <w:rFonts w:ascii="Times New Roman" w:eastAsia="Calibri" w:hAnsi="Times New Roman" w:cs="Times New Roman"/>
              </w:rPr>
            </w:pPr>
          </w:p>
        </w:tc>
        <w:tc>
          <w:tcPr>
            <w:tcW w:w="1903" w:type="dxa"/>
            <w:vMerge/>
          </w:tcPr>
          <w:p w14:paraId="3176F167" w14:textId="77777777" w:rsidR="006E359E" w:rsidRPr="00646C27" w:rsidRDefault="006E359E" w:rsidP="00B53A92">
            <w:pPr>
              <w:rPr>
                <w:rFonts w:ascii="Times New Roman" w:eastAsia="Calibri" w:hAnsi="Times New Roman" w:cs="Times New Roman"/>
              </w:rPr>
            </w:pPr>
          </w:p>
        </w:tc>
        <w:tc>
          <w:tcPr>
            <w:tcW w:w="1224" w:type="dxa"/>
            <w:vMerge/>
          </w:tcPr>
          <w:p w14:paraId="3B17D6EF" w14:textId="77777777" w:rsidR="006E359E" w:rsidRPr="00646C27" w:rsidRDefault="006E359E" w:rsidP="00B53A92">
            <w:pPr>
              <w:rPr>
                <w:rFonts w:ascii="Times New Roman" w:eastAsia="Calibri" w:hAnsi="Times New Roman" w:cs="Times New Roman"/>
              </w:rPr>
            </w:pPr>
          </w:p>
        </w:tc>
        <w:tc>
          <w:tcPr>
            <w:tcW w:w="4080" w:type="dxa"/>
            <w:vMerge/>
          </w:tcPr>
          <w:p w14:paraId="1C9D527D" w14:textId="77777777" w:rsidR="006E359E" w:rsidRPr="00646C27" w:rsidRDefault="006E359E" w:rsidP="00B53A92">
            <w:pPr>
              <w:rPr>
                <w:rFonts w:ascii="Times New Roman" w:eastAsia="Calibri" w:hAnsi="Times New Roman" w:cs="Times New Roman"/>
              </w:rPr>
            </w:pPr>
          </w:p>
        </w:tc>
        <w:tc>
          <w:tcPr>
            <w:tcW w:w="6800" w:type="dxa"/>
          </w:tcPr>
          <w:p w14:paraId="5A7239B5"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6E359E" w:rsidRPr="00646C27" w14:paraId="0E7B6F78" w14:textId="77777777" w:rsidTr="00B53A92">
        <w:tc>
          <w:tcPr>
            <w:tcW w:w="272" w:type="dxa"/>
            <w:vMerge/>
          </w:tcPr>
          <w:p w14:paraId="4AE65AE7" w14:textId="77777777" w:rsidR="006E359E" w:rsidRPr="00646C27" w:rsidRDefault="006E359E" w:rsidP="00B53A92">
            <w:pPr>
              <w:rPr>
                <w:rFonts w:ascii="Times New Roman" w:eastAsia="Calibri" w:hAnsi="Times New Roman" w:cs="Times New Roman"/>
              </w:rPr>
            </w:pPr>
          </w:p>
        </w:tc>
        <w:tc>
          <w:tcPr>
            <w:tcW w:w="1903" w:type="dxa"/>
            <w:vMerge/>
          </w:tcPr>
          <w:p w14:paraId="023A2245" w14:textId="77777777" w:rsidR="006E359E" w:rsidRPr="00646C27" w:rsidRDefault="006E359E" w:rsidP="00B53A92">
            <w:pPr>
              <w:rPr>
                <w:rFonts w:ascii="Times New Roman" w:eastAsia="Calibri" w:hAnsi="Times New Roman" w:cs="Times New Roman"/>
              </w:rPr>
            </w:pPr>
          </w:p>
        </w:tc>
        <w:tc>
          <w:tcPr>
            <w:tcW w:w="1224" w:type="dxa"/>
            <w:vMerge/>
          </w:tcPr>
          <w:p w14:paraId="0B415616" w14:textId="77777777" w:rsidR="006E359E" w:rsidRPr="00646C27" w:rsidRDefault="006E359E" w:rsidP="00B53A92">
            <w:pPr>
              <w:rPr>
                <w:rFonts w:ascii="Times New Roman" w:eastAsia="Calibri" w:hAnsi="Times New Roman" w:cs="Times New Roman"/>
              </w:rPr>
            </w:pPr>
          </w:p>
        </w:tc>
        <w:tc>
          <w:tcPr>
            <w:tcW w:w="4080" w:type="dxa"/>
            <w:vMerge/>
          </w:tcPr>
          <w:p w14:paraId="64903321" w14:textId="77777777" w:rsidR="006E359E" w:rsidRPr="00646C27" w:rsidRDefault="006E359E" w:rsidP="00B53A92">
            <w:pPr>
              <w:rPr>
                <w:rFonts w:ascii="Times New Roman" w:eastAsia="Calibri" w:hAnsi="Times New Roman" w:cs="Times New Roman"/>
              </w:rPr>
            </w:pPr>
          </w:p>
        </w:tc>
        <w:tc>
          <w:tcPr>
            <w:tcW w:w="6800" w:type="dxa"/>
          </w:tcPr>
          <w:p w14:paraId="0B065F1C"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6E359E" w:rsidRPr="00646C27" w14:paraId="41856E96" w14:textId="77777777" w:rsidTr="00B53A92">
        <w:tc>
          <w:tcPr>
            <w:tcW w:w="272" w:type="dxa"/>
            <w:vMerge w:val="restart"/>
          </w:tcPr>
          <w:p w14:paraId="30700E36"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3.</w:t>
            </w:r>
          </w:p>
        </w:tc>
        <w:tc>
          <w:tcPr>
            <w:tcW w:w="1903" w:type="dxa"/>
            <w:vMerge w:val="restart"/>
          </w:tcPr>
          <w:p w14:paraId="55DDE942"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гаражей для собственных нужд</w:t>
            </w:r>
          </w:p>
        </w:tc>
        <w:tc>
          <w:tcPr>
            <w:tcW w:w="1224" w:type="dxa"/>
            <w:vMerge w:val="restart"/>
          </w:tcPr>
          <w:p w14:paraId="3D4A794B"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2.7.2</w:t>
            </w:r>
          </w:p>
        </w:tc>
        <w:tc>
          <w:tcPr>
            <w:tcW w:w="4080" w:type="dxa"/>
            <w:vMerge w:val="restart"/>
          </w:tcPr>
          <w:p w14:paraId="6D1C16CC"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6800" w:type="dxa"/>
          </w:tcPr>
          <w:p w14:paraId="69A3872B"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20 кв.м.</w:t>
            </w:r>
          </w:p>
        </w:tc>
      </w:tr>
      <w:tr w:rsidR="006E359E" w:rsidRPr="00646C27" w14:paraId="2B800B81" w14:textId="77777777" w:rsidTr="00B53A92">
        <w:tc>
          <w:tcPr>
            <w:tcW w:w="272" w:type="dxa"/>
            <w:vMerge/>
          </w:tcPr>
          <w:p w14:paraId="36F054E6" w14:textId="77777777" w:rsidR="006E359E" w:rsidRPr="00646C27" w:rsidRDefault="006E359E" w:rsidP="00B53A92">
            <w:pPr>
              <w:rPr>
                <w:rFonts w:ascii="Times New Roman" w:eastAsia="Calibri" w:hAnsi="Times New Roman" w:cs="Times New Roman"/>
              </w:rPr>
            </w:pPr>
          </w:p>
        </w:tc>
        <w:tc>
          <w:tcPr>
            <w:tcW w:w="1903" w:type="dxa"/>
            <w:vMerge/>
          </w:tcPr>
          <w:p w14:paraId="3CF5BE51" w14:textId="77777777" w:rsidR="006E359E" w:rsidRPr="00646C27" w:rsidRDefault="006E359E" w:rsidP="00B53A92">
            <w:pPr>
              <w:rPr>
                <w:rFonts w:ascii="Times New Roman" w:eastAsia="Calibri" w:hAnsi="Times New Roman" w:cs="Times New Roman"/>
              </w:rPr>
            </w:pPr>
          </w:p>
        </w:tc>
        <w:tc>
          <w:tcPr>
            <w:tcW w:w="1224" w:type="dxa"/>
            <w:vMerge/>
          </w:tcPr>
          <w:p w14:paraId="3A92FD32" w14:textId="77777777" w:rsidR="006E359E" w:rsidRPr="00646C27" w:rsidRDefault="006E359E" w:rsidP="00B53A92">
            <w:pPr>
              <w:rPr>
                <w:rFonts w:ascii="Times New Roman" w:eastAsia="Calibri" w:hAnsi="Times New Roman" w:cs="Times New Roman"/>
              </w:rPr>
            </w:pPr>
          </w:p>
        </w:tc>
        <w:tc>
          <w:tcPr>
            <w:tcW w:w="4080" w:type="dxa"/>
            <w:vMerge/>
          </w:tcPr>
          <w:p w14:paraId="340843DA" w14:textId="77777777" w:rsidR="006E359E" w:rsidRPr="00646C27" w:rsidRDefault="006E359E" w:rsidP="00B53A92">
            <w:pPr>
              <w:rPr>
                <w:rFonts w:ascii="Times New Roman" w:eastAsia="Calibri" w:hAnsi="Times New Roman" w:cs="Times New Roman"/>
              </w:rPr>
            </w:pPr>
          </w:p>
        </w:tc>
        <w:tc>
          <w:tcPr>
            <w:tcW w:w="6800" w:type="dxa"/>
          </w:tcPr>
          <w:p w14:paraId="3C1FD01F"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60 кв.м.</w:t>
            </w:r>
          </w:p>
        </w:tc>
      </w:tr>
      <w:tr w:rsidR="006E359E" w:rsidRPr="00646C27" w14:paraId="74379A5E" w14:textId="77777777" w:rsidTr="00B53A92">
        <w:tc>
          <w:tcPr>
            <w:tcW w:w="272" w:type="dxa"/>
            <w:vMerge/>
          </w:tcPr>
          <w:p w14:paraId="6A463053" w14:textId="77777777" w:rsidR="006E359E" w:rsidRPr="00646C27" w:rsidRDefault="006E359E" w:rsidP="00B53A92">
            <w:pPr>
              <w:rPr>
                <w:rFonts w:ascii="Times New Roman" w:eastAsia="Calibri" w:hAnsi="Times New Roman" w:cs="Times New Roman"/>
              </w:rPr>
            </w:pPr>
          </w:p>
        </w:tc>
        <w:tc>
          <w:tcPr>
            <w:tcW w:w="1903" w:type="dxa"/>
            <w:vMerge/>
          </w:tcPr>
          <w:p w14:paraId="21B8BF8A" w14:textId="77777777" w:rsidR="006E359E" w:rsidRPr="00646C27" w:rsidRDefault="006E359E" w:rsidP="00B53A92">
            <w:pPr>
              <w:rPr>
                <w:rFonts w:ascii="Times New Roman" w:eastAsia="Calibri" w:hAnsi="Times New Roman" w:cs="Times New Roman"/>
              </w:rPr>
            </w:pPr>
          </w:p>
        </w:tc>
        <w:tc>
          <w:tcPr>
            <w:tcW w:w="1224" w:type="dxa"/>
            <w:vMerge/>
          </w:tcPr>
          <w:p w14:paraId="4798CD60" w14:textId="77777777" w:rsidR="006E359E" w:rsidRPr="00646C27" w:rsidRDefault="006E359E" w:rsidP="00B53A92">
            <w:pPr>
              <w:rPr>
                <w:rFonts w:ascii="Times New Roman" w:eastAsia="Calibri" w:hAnsi="Times New Roman" w:cs="Times New Roman"/>
              </w:rPr>
            </w:pPr>
          </w:p>
        </w:tc>
        <w:tc>
          <w:tcPr>
            <w:tcW w:w="4080" w:type="dxa"/>
            <w:vMerge/>
          </w:tcPr>
          <w:p w14:paraId="4C0BB736" w14:textId="77777777" w:rsidR="006E359E" w:rsidRPr="00646C27" w:rsidRDefault="006E359E" w:rsidP="00B53A92">
            <w:pPr>
              <w:rPr>
                <w:rFonts w:ascii="Times New Roman" w:eastAsia="Calibri" w:hAnsi="Times New Roman" w:cs="Times New Roman"/>
              </w:rPr>
            </w:pPr>
          </w:p>
        </w:tc>
        <w:tc>
          <w:tcPr>
            <w:tcW w:w="6800" w:type="dxa"/>
          </w:tcPr>
          <w:p w14:paraId="78807C90"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3.5 м.</w:t>
            </w:r>
          </w:p>
        </w:tc>
      </w:tr>
      <w:tr w:rsidR="006E359E" w:rsidRPr="00646C27" w14:paraId="2EA5629E" w14:textId="77777777" w:rsidTr="00B53A92">
        <w:tc>
          <w:tcPr>
            <w:tcW w:w="272" w:type="dxa"/>
            <w:vMerge/>
          </w:tcPr>
          <w:p w14:paraId="142A044F" w14:textId="77777777" w:rsidR="006E359E" w:rsidRPr="00646C27" w:rsidRDefault="006E359E" w:rsidP="00B53A92">
            <w:pPr>
              <w:rPr>
                <w:rFonts w:ascii="Times New Roman" w:eastAsia="Calibri" w:hAnsi="Times New Roman" w:cs="Times New Roman"/>
              </w:rPr>
            </w:pPr>
          </w:p>
        </w:tc>
        <w:tc>
          <w:tcPr>
            <w:tcW w:w="1903" w:type="dxa"/>
            <w:vMerge/>
          </w:tcPr>
          <w:p w14:paraId="2AF3FD6D" w14:textId="77777777" w:rsidR="006E359E" w:rsidRPr="00646C27" w:rsidRDefault="006E359E" w:rsidP="00B53A92">
            <w:pPr>
              <w:rPr>
                <w:rFonts w:ascii="Times New Roman" w:eastAsia="Calibri" w:hAnsi="Times New Roman" w:cs="Times New Roman"/>
              </w:rPr>
            </w:pPr>
          </w:p>
        </w:tc>
        <w:tc>
          <w:tcPr>
            <w:tcW w:w="1224" w:type="dxa"/>
            <w:vMerge/>
          </w:tcPr>
          <w:p w14:paraId="6D4E174F" w14:textId="77777777" w:rsidR="006E359E" w:rsidRPr="00646C27" w:rsidRDefault="006E359E" w:rsidP="00B53A92">
            <w:pPr>
              <w:rPr>
                <w:rFonts w:ascii="Times New Roman" w:eastAsia="Calibri" w:hAnsi="Times New Roman" w:cs="Times New Roman"/>
              </w:rPr>
            </w:pPr>
          </w:p>
        </w:tc>
        <w:tc>
          <w:tcPr>
            <w:tcW w:w="4080" w:type="dxa"/>
            <w:vMerge/>
          </w:tcPr>
          <w:p w14:paraId="67E1344C" w14:textId="77777777" w:rsidR="006E359E" w:rsidRPr="00646C27" w:rsidRDefault="006E359E" w:rsidP="00B53A92">
            <w:pPr>
              <w:rPr>
                <w:rFonts w:ascii="Times New Roman" w:eastAsia="Calibri" w:hAnsi="Times New Roman" w:cs="Times New Roman"/>
              </w:rPr>
            </w:pPr>
          </w:p>
        </w:tc>
        <w:tc>
          <w:tcPr>
            <w:tcW w:w="6800" w:type="dxa"/>
          </w:tcPr>
          <w:p w14:paraId="45A03887"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3 м.</w:t>
            </w:r>
          </w:p>
        </w:tc>
      </w:tr>
      <w:tr w:rsidR="006E359E" w:rsidRPr="00646C27" w14:paraId="6DC1753A" w14:textId="77777777" w:rsidTr="00B53A92">
        <w:tc>
          <w:tcPr>
            <w:tcW w:w="272" w:type="dxa"/>
            <w:vMerge/>
          </w:tcPr>
          <w:p w14:paraId="19C51D7E" w14:textId="77777777" w:rsidR="006E359E" w:rsidRPr="00646C27" w:rsidRDefault="006E359E" w:rsidP="00B53A92">
            <w:pPr>
              <w:rPr>
                <w:rFonts w:ascii="Times New Roman" w:eastAsia="Calibri" w:hAnsi="Times New Roman" w:cs="Times New Roman"/>
              </w:rPr>
            </w:pPr>
          </w:p>
        </w:tc>
        <w:tc>
          <w:tcPr>
            <w:tcW w:w="1903" w:type="dxa"/>
            <w:vMerge/>
          </w:tcPr>
          <w:p w14:paraId="3A09394D" w14:textId="77777777" w:rsidR="006E359E" w:rsidRPr="00646C27" w:rsidRDefault="006E359E" w:rsidP="00B53A92">
            <w:pPr>
              <w:rPr>
                <w:rFonts w:ascii="Times New Roman" w:eastAsia="Calibri" w:hAnsi="Times New Roman" w:cs="Times New Roman"/>
              </w:rPr>
            </w:pPr>
          </w:p>
        </w:tc>
        <w:tc>
          <w:tcPr>
            <w:tcW w:w="1224" w:type="dxa"/>
            <w:vMerge/>
          </w:tcPr>
          <w:p w14:paraId="0EE8003D" w14:textId="77777777" w:rsidR="006E359E" w:rsidRPr="00646C27" w:rsidRDefault="006E359E" w:rsidP="00B53A92">
            <w:pPr>
              <w:rPr>
                <w:rFonts w:ascii="Times New Roman" w:eastAsia="Calibri" w:hAnsi="Times New Roman" w:cs="Times New Roman"/>
              </w:rPr>
            </w:pPr>
          </w:p>
        </w:tc>
        <w:tc>
          <w:tcPr>
            <w:tcW w:w="4080" w:type="dxa"/>
            <w:vMerge/>
          </w:tcPr>
          <w:p w14:paraId="755DDFA6" w14:textId="77777777" w:rsidR="006E359E" w:rsidRPr="00646C27" w:rsidRDefault="006E359E" w:rsidP="00B53A92">
            <w:pPr>
              <w:rPr>
                <w:rFonts w:ascii="Times New Roman" w:eastAsia="Calibri" w:hAnsi="Times New Roman" w:cs="Times New Roman"/>
              </w:rPr>
            </w:pPr>
          </w:p>
        </w:tc>
        <w:tc>
          <w:tcPr>
            <w:tcW w:w="6800" w:type="dxa"/>
          </w:tcPr>
          <w:p w14:paraId="2D59EC0D"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1 м - при застройке блоками гаражей минимальные отступы от границ земельных участков внутри блокировки - 0 м.</w:t>
            </w:r>
          </w:p>
        </w:tc>
      </w:tr>
      <w:tr w:rsidR="006E359E" w:rsidRPr="00646C27" w14:paraId="27218A3E" w14:textId="77777777" w:rsidTr="00B53A92">
        <w:tc>
          <w:tcPr>
            <w:tcW w:w="272" w:type="dxa"/>
            <w:vMerge/>
          </w:tcPr>
          <w:p w14:paraId="31BB2F5A" w14:textId="77777777" w:rsidR="006E359E" w:rsidRPr="00646C27" w:rsidRDefault="006E359E" w:rsidP="00B53A92">
            <w:pPr>
              <w:rPr>
                <w:rFonts w:ascii="Times New Roman" w:eastAsia="Calibri" w:hAnsi="Times New Roman" w:cs="Times New Roman"/>
              </w:rPr>
            </w:pPr>
          </w:p>
        </w:tc>
        <w:tc>
          <w:tcPr>
            <w:tcW w:w="1903" w:type="dxa"/>
            <w:vMerge/>
          </w:tcPr>
          <w:p w14:paraId="75145E24" w14:textId="77777777" w:rsidR="006E359E" w:rsidRPr="00646C27" w:rsidRDefault="006E359E" w:rsidP="00B53A92">
            <w:pPr>
              <w:rPr>
                <w:rFonts w:ascii="Times New Roman" w:eastAsia="Calibri" w:hAnsi="Times New Roman" w:cs="Times New Roman"/>
              </w:rPr>
            </w:pPr>
          </w:p>
        </w:tc>
        <w:tc>
          <w:tcPr>
            <w:tcW w:w="1224" w:type="dxa"/>
            <w:vMerge/>
          </w:tcPr>
          <w:p w14:paraId="296C921A" w14:textId="77777777" w:rsidR="006E359E" w:rsidRPr="00646C27" w:rsidRDefault="006E359E" w:rsidP="00B53A92">
            <w:pPr>
              <w:rPr>
                <w:rFonts w:ascii="Times New Roman" w:eastAsia="Calibri" w:hAnsi="Times New Roman" w:cs="Times New Roman"/>
              </w:rPr>
            </w:pPr>
          </w:p>
        </w:tc>
        <w:tc>
          <w:tcPr>
            <w:tcW w:w="4080" w:type="dxa"/>
            <w:vMerge/>
          </w:tcPr>
          <w:p w14:paraId="452DAF36" w14:textId="77777777" w:rsidR="006E359E" w:rsidRPr="00646C27" w:rsidRDefault="006E359E" w:rsidP="00B53A92">
            <w:pPr>
              <w:rPr>
                <w:rFonts w:ascii="Times New Roman" w:eastAsia="Calibri" w:hAnsi="Times New Roman" w:cs="Times New Roman"/>
              </w:rPr>
            </w:pPr>
          </w:p>
        </w:tc>
        <w:tc>
          <w:tcPr>
            <w:tcW w:w="6800" w:type="dxa"/>
          </w:tcPr>
          <w:p w14:paraId="04A77433"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1 этаж.</w:t>
            </w:r>
          </w:p>
        </w:tc>
      </w:tr>
      <w:tr w:rsidR="006E359E" w:rsidRPr="00646C27" w14:paraId="44C77190" w14:textId="77777777" w:rsidTr="00B53A92">
        <w:tc>
          <w:tcPr>
            <w:tcW w:w="272" w:type="dxa"/>
            <w:vMerge/>
          </w:tcPr>
          <w:p w14:paraId="4CC12B76" w14:textId="77777777" w:rsidR="006E359E" w:rsidRPr="00646C27" w:rsidRDefault="006E359E" w:rsidP="00B53A92">
            <w:pPr>
              <w:rPr>
                <w:rFonts w:ascii="Times New Roman" w:eastAsia="Calibri" w:hAnsi="Times New Roman" w:cs="Times New Roman"/>
              </w:rPr>
            </w:pPr>
          </w:p>
        </w:tc>
        <w:tc>
          <w:tcPr>
            <w:tcW w:w="1903" w:type="dxa"/>
            <w:vMerge/>
          </w:tcPr>
          <w:p w14:paraId="29AD3DE3" w14:textId="77777777" w:rsidR="006E359E" w:rsidRPr="00646C27" w:rsidRDefault="006E359E" w:rsidP="00B53A92">
            <w:pPr>
              <w:rPr>
                <w:rFonts w:ascii="Times New Roman" w:eastAsia="Calibri" w:hAnsi="Times New Roman" w:cs="Times New Roman"/>
              </w:rPr>
            </w:pPr>
          </w:p>
        </w:tc>
        <w:tc>
          <w:tcPr>
            <w:tcW w:w="1224" w:type="dxa"/>
            <w:vMerge/>
          </w:tcPr>
          <w:p w14:paraId="762BF624" w14:textId="77777777" w:rsidR="006E359E" w:rsidRPr="00646C27" w:rsidRDefault="006E359E" w:rsidP="00B53A92">
            <w:pPr>
              <w:rPr>
                <w:rFonts w:ascii="Times New Roman" w:eastAsia="Calibri" w:hAnsi="Times New Roman" w:cs="Times New Roman"/>
              </w:rPr>
            </w:pPr>
          </w:p>
        </w:tc>
        <w:tc>
          <w:tcPr>
            <w:tcW w:w="4080" w:type="dxa"/>
            <w:vMerge/>
          </w:tcPr>
          <w:p w14:paraId="0F8ECAA0" w14:textId="77777777" w:rsidR="006E359E" w:rsidRPr="00646C27" w:rsidRDefault="006E359E" w:rsidP="00B53A92">
            <w:pPr>
              <w:rPr>
                <w:rFonts w:ascii="Times New Roman" w:eastAsia="Calibri" w:hAnsi="Times New Roman" w:cs="Times New Roman"/>
              </w:rPr>
            </w:pPr>
          </w:p>
        </w:tc>
        <w:tc>
          <w:tcPr>
            <w:tcW w:w="6800" w:type="dxa"/>
          </w:tcPr>
          <w:p w14:paraId="7400263A"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4 м.</w:t>
            </w:r>
          </w:p>
        </w:tc>
      </w:tr>
      <w:tr w:rsidR="006E359E" w:rsidRPr="00646C27" w14:paraId="663FF9D0" w14:textId="77777777" w:rsidTr="00B53A92">
        <w:tc>
          <w:tcPr>
            <w:tcW w:w="272" w:type="dxa"/>
            <w:vMerge/>
          </w:tcPr>
          <w:p w14:paraId="325C69C5" w14:textId="77777777" w:rsidR="006E359E" w:rsidRPr="00646C27" w:rsidRDefault="006E359E" w:rsidP="00B53A92">
            <w:pPr>
              <w:rPr>
                <w:rFonts w:ascii="Times New Roman" w:eastAsia="Calibri" w:hAnsi="Times New Roman" w:cs="Times New Roman"/>
              </w:rPr>
            </w:pPr>
          </w:p>
        </w:tc>
        <w:tc>
          <w:tcPr>
            <w:tcW w:w="1903" w:type="dxa"/>
            <w:vMerge/>
          </w:tcPr>
          <w:p w14:paraId="1E5276D9" w14:textId="77777777" w:rsidR="006E359E" w:rsidRPr="00646C27" w:rsidRDefault="006E359E" w:rsidP="00B53A92">
            <w:pPr>
              <w:rPr>
                <w:rFonts w:ascii="Times New Roman" w:eastAsia="Calibri" w:hAnsi="Times New Roman" w:cs="Times New Roman"/>
              </w:rPr>
            </w:pPr>
          </w:p>
        </w:tc>
        <w:tc>
          <w:tcPr>
            <w:tcW w:w="1224" w:type="dxa"/>
            <w:vMerge/>
          </w:tcPr>
          <w:p w14:paraId="5CA612DC" w14:textId="77777777" w:rsidR="006E359E" w:rsidRPr="00646C27" w:rsidRDefault="006E359E" w:rsidP="00B53A92">
            <w:pPr>
              <w:rPr>
                <w:rFonts w:ascii="Times New Roman" w:eastAsia="Calibri" w:hAnsi="Times New Roman" w:cs="Times New Roman"/>
              </w:rPr>
            </w:pPr>
          </w:p>
        </w:tc>
        <w:tc>
          <w:tcPr>
            <w:tcW w:w="4080" w:type="dxa"/>
            <w:vMerge/>
          </w:tcPr>
          <w:p w14:paraId="6A2E6C51" w14:textId="77777777" w:rsidR="006E359E" w:rsidRPr="00646C27" w:rsidRDefault="006E359E" w:rsidP="00B53A92">
            <w:pPr>
              <w:rPr>
                <w:rFonts w:ascii="Times New Roman" w:eastAsia="Calibri" w:hAnsi="Times New Roman" w:cs="Times New Roman"/>
              </w:rPr>
            </w:pPr>
          </w:p>
        </w:tc>
        <w:tc>
          <w:tcPr>
            <w:tcW w:w="6800" w:type="dxa"/>
          </w:tcPr>
          <w:p w14:paraId="11FE5CEF"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80%.</w:t>
            </w:r>
          </w:p>
        </w:tc>
      </w:tr>
      <w:tr w:rsidR="006E359E" w:rsidRPr="00646C27" w14:paraId="5E9C6361" w14:textId="77777777" w:rsidTr="00B53A92">
        <w:tc>
          <w:tcPr>
            <w:tcW w:w="272" w:type="dxa"/>
            <w:vMerge/>
          </w:tcPr>
          <w:p w14:paraId="3F5F9B38" w14:textId="77777777" w:rsidR="006E359E" w:rsidRPr="00646C27" w:rsidRDefault="006E359E" w:rsidP="00B53A92">
            <w:pPr>
              <w:rPr>
                <w:rFonts w:ascii="Times New Roman" w:eastAsia="Calibri" w:hAnsi="Times New Roman" w:cs="Times New Roman"/>
              </w:rPr>
            </w:pPr>
          </w:p>
        </w:tc>
        <w:tc>
          <w:tcPr>
            <w:tcW w:w="1903" w:type="dxa"/>
            <w:vMerge/>
          </w:tcPr>
          <w:p w14:paraId="51D29A72" w14:textId="77777777" w:rsidR="006E359E" w:rsidRPr="00646C27" w:rsidRDefault="006E359E" w:rsidP="00B53A92">
            <w:pPr>
              <w:rPr>
                <w:rFonts w:ascii="Times New Roman" w:eastAsia="Calibri" w:hAnsi="Times New Roman" w:cs="Times New Roman"/>
              </w:rPr>
            </w:pPr>
          </w:p>
        </w:tc>
        <w:tc>
          <w:tcPr>
            <w:tcW w:w="1224" w:type="dxa"/>
            <w:vMerge/>
          </w:tcPr>
          <w:p w14:paraId="177BDEDC" w14:textId="77777777" w:rsidR="006E359E" w:rsidRPr="00646C27" w:rsidRDefault="006E359E" w:rsidP="00B53A92">
            <w:pPr>
              <w:rPr>
                <w:rFonts w:ascii="Times New Roman" w:eastAsia="Calibri" w:hAnsi="Times New Roman" w:cs="Times New Roman"/>
              </w:rPr>
            </w:pPr>
          </w:p>
        </w:tc>
        <w:tc>
          <w:tcPr>
            <w:tcW w:w="4080" w:type="dxa"/>
            <w:vMerge/>
          </w:tcPr>
          <w:p w14:paraId="0621506D" w14:textId="77777777" w:rsidR="006E359E" w:rsidRPr="00646C27" w:rsidRDefault="006E359E" w:rsidP="00B53A92">
            <w:pPr>
              <w:rPr>
                <w:rFonts w:ascii="Times New Roman" w:eastAsia="Calibri" w:hAnsi="Times New Roman" w:cs="Times New Roman"/>
              </w:rPr>
            </w:pPr>
          </w:p>
        </w:tc>
        <w:tc>
          <w:tcPr>
            <w:tcW w:w="6800" w:type="dxa"/>
          </w:tcPr>
          <w:p w14:paraId="47172968"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Допускается размещение гаражей по красной линии без устройства распашных ворот при условии соблюдения норм безопасности </w:t>
            </w:r>
            <w:r w:rsidRPr="00646C27">
              <w:rPr>
                <w:rFonts w:ascii="Times New Roman" w:eastAsia="Tahoma" w:hAnsi="Times New Roman" w:cs="Times New Roman"/>
                <w:sz w:val="20"/>
                <w:szCs w:val="20"/>
              </w:rPr>
              <w:lastRenderedPageBreak/>
              <w:t>дорожного движения и бес-препятственного прохода пешеходов по тротуару.</w:t>
            </w:r>
          </w:p>
        </w:tc>
      </w:tr>
      <w:tr w:rsidR="006E359E" w:rsidRPr="00646C27" w14:paraId="4F6B5A33" w14:textId="77777777" w:rsidTr="00B53A92">
        <w:tc>
          <w:tcPr>
            <w:tcW w:w="272" w:type="dxa"/>
            <w:vMerge w:val="restart"/>
          </w:tcPr>
          <w:p w14:paraId="309D6FF5"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lastRenderedPageBreak/>
              <w:t>4.</w:t>
            </w:r>
          </w:p>
        </w:tc>
        <w:tc>
          <w:tcPr>
            <w:tcW w:w="1903" w:type="dxa"/>
            <w:vMerge w:val="restart"/>
          </w:tcPr>
          <w:p w14:paraId="22DCDD2D"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Предоставление коммунальных услуг</w:t>
            </w:r>
          </w:p>
        </w:tc>
        <w:tc>
          <w:tcPr>
            <w:tcW w:w="1224" w:type="dxa"/>
            <w:vMerge w:val="restart"/>
          </w:tcPr>
          <w:p w14:paraId="0E1DD2A7"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3.1.1</w:t>
            </w:r>
          </w:p>
        </w:tc>
        <w:tc>
          <w:tcPr>
            <w:tcW w:w="4080" w:type="dxa"/>
            <w:vMerge w:val="restart"/>
          </w:tcPr>
          <w:p w14:paraId="29271933"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5BFE8CC5"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 кв.м.</w:t>
            </w:r>
          </w:p>
        </w:tc>
      </w:tr>
      <w:tr w:rsidR="006E359E" w:rsidRPr="00646C27" w14:paraId="64E8D4E2" w14:textId="77777777" w:rsidTr="00B53A92">
        <w:tc>
          <w:tcPr>
            <w:tcW w:w="272" w:type="dxa"/>
            <w:vMerge/>
          </w:tcPr>
          <w:p w14:paraId="6470414C" w14:textId="77777777" w:rsidR="006E359E" w:rsidRPr="00646C27" w:rsidRDefault="006E359E" w:rsidP="00B53A92">
            <w:pPr>
              <w:rPr>
                <w:rFonts w:ascii="Times New Roman" w:eastAsia="Calibri" w:hAnsi="Times New Roman" w:cs="Times New Roman"/>
              </w:rPr>
            </w:pPr>
          </w:p>
        </w:tc>
        <w:tc>
          <w:tcPr>
            <w:tcW w:w="1903" w:type="dxa"/>
            <w:vMerge/>
          </w:tcPr>
          <w:p w14:paraId="4185FA98" w14:textId="77777777" w:rsidR="006E359E" w:rsidRPr="00646C27" w:rsidRDefault="006E359E" w:rsidP="00B53A92">
            <w:pPr>
              <w:rPr>
                <w:rFonts w:ascii="Times New Roman" w:eastAsia="Calibri" w:hAnsi="Times New Roman" w:cs="Times New Roman"/>
              </w:rPr>
            </w:pPr>
          </w:p>
        </w:tc>
        <w:tc>
          <w:tcPr>
            <w:tcW w:w="1224" w:type="dxa"/>
            <w:vMerge/>
          </w:tcPr>
          <w:p w14:paraId="4BEB67F8" w14:textId="77777777" w:rsidR="006E359E" w:rsidRPr="00646C27" w:rsidRDefault="006E359E" w:rsidP="00B53A92">
            <w:pPr>
              <w:rPr>
                <w:rFonts w:ascii="Times New Roman" w:eastAsia="Calibri" w:hAnsi="Times New Roman" w:cs="Times New Roman"/>
              </w:rPr>
            </w:pPr>
          </w:p>
        </w:tc>
        <w:tc>
          <w:tcPr>
            <w:tcW w:w="4080" w:type="dxa"/>
            <w:vMerge/>
          </w:tcPr>
          <w:p w14:paraId="21006B43" w14:textId="77777777" w:rsidR="006E359E" w:rsidRPr="00646C27" w:rsidRDefault="006E359E" w:rsidP="00B53A92">
            <w:pPr>
              <w:rPr>
                <w:rFonts w:ascii="Times New Roman" w:eastAsia="Calibri" w:hAnsi="Times New Roman" w:cs="Times New Roman"/>
              </w:rPr>
            </w:pPr>
          </w:p>
        </w:tc>
        <w:tc>
          <w:tcPr>
            <w:tcW w:w="6800" w:type="dxa"/>
          </w:tcPr>
          <w:p w14:paraId="281FBED6"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1000 кв.м для объектов инженерного обеспечения и объектов вспомогательного инженерного назначения от 1 кв. м.</w:t>
            </w:r>
          </w:p>
        </w:tc>
      </w:tr>
      <w:tr w:rsidR="006E359E" w:rsidRPr="00646C27" w14:paraId="653934A3" w14:textId="77777777" w:rsidTr="00B53A92">
        <w:tc>
          <w:tcPr>
            <w:tcW w:w="272" w:type="dxa"/>
            <w:vMerge/>
          </w:tcPr>
          <w:p w14:paraId="533BC455" w14:textId="77777777" w:rsidR="006E359E" w:rsidRPr="00646C27" w:rsidRDefault="006E359E" w:rsidP="00B53A92">
            <w:pPr>
              <w:rPr>
                <w:rFonts w:ascii="Times New Roman" w:eastAsia="Calibri" w:hAnsi="Times New Roman" w:cs="Times New Roman"/>
              </w:rPr>
            </w:pPr>
          </w:p>
        </w:tc>
        <w:tc>
          <w:tcPr>
            <w:tcW w:w="1903" w:type="dxa"/>
            <w:vMerge/>
          </w:tcPr>
          <w:p w14:paraId="36E7CFBD" w14:textId="77777777" w:rsidR="006E359E" w:rsidRPr="00646C27" w:rsidRDefault="006E359E" w:rsidP="00B53A92">
            <w:pPr>
              <w:rPr>
                <w:rFonts w:ascii="Times New Roman" w:eastAsia="Calibri" w:hAnsi="Times New Roman" w:cs="Times New Roman"/>
              </w:rPr>
            </w:pPr>
          </w:p>
        </w:tc>
        <w:tc>
          <w:tcPr>
            <w:tcW w:w="1224" w:type="dxa"/>
            <w:vMerge/>
          </w:tcPr>
          <w:p w14:paraId="76195DD9" w14:textId="77777777" w:rsidR="006E359E" w:rsidRPr="00646C27" w:rsidRDefault="006E359E" w:rsidP="00B53A92">
            <w:pPr>
              <w:rPr>
                <w:rFonts w:ascii="Times New Roman" w:eastAsia="Calibri" w:hAnsi="Times New Roman" w:cs="Times New Roman"/>
              </w:rPr>
            </w:pPr>
          </w:p>
        </w:tc>
        <w:tc>
          <w:tcPr>
            <w:tcW w:w="4080" w:type="dxa"/>
            <w:vMerge/>
          </w:tcPr>
          <w:p w14:paraId="46324604" w14:textId="77777777" w:rsidR="006E359E" w:rsidRPr="00646C27" w:rsidRDefault="006E359E" w:rsidP="00B53A92">
            <w:pPr>
              <w:rPr>
                <w:rFonts w:ascii="Times New Roman" w:eastAsia="Calibri" w:hAnsi="Times New Roman" w:cs="Times New Roman"/>
              </w:rPr>
            </w:pPr>
          </w:p>
        </w:tc>
        <w:tc>
          <w:tcPr>
            <w:tcW w:w="6800" w:type="dxa"/>
          </w:tcPr>
          <w:p w14:paraId="11B4EEC8"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6E359E" w:rsidRPr="00646C27" w14:paraId="0ED263B8" w14:textId="77777777" w:rsidTr="00B53A92">
        <w:tc>
          <w:tcPr>
            <w:tcW w:w="272" w:type="dxa"/>
            <w:vMerge/>
          </w:tcPr>
          <w:p w14:paraId="5EA54414" w14:textId="77777777" w:rsidR="006E359E" w:rsidRPr="00646C27" w:rsidRDefault="006E359E" w:rsidP="00B53A92">
            <w:pPr>
              <w:rPr>
                <w:rFonts w:ascii="Times New Roman" w:eastAsia="Calibri" w:hAnsi="Times New Roman" w:cs="Times New Roman"/>
              </w:rPr>
            </w:pPr>
          </w:p>
        </w:tc>
        <w:tc>
          <w:tcPr>
            <w:tcW w:w="1903" w:type="dxa"/>
            <w:vMerge/>
          </w:tcPr>
          <w:p w14:paraId="05319E91" w14:textId="77777777" w:rsidR="006E359E" w:rsidRPr="00646C27" w:rsidRDefault="006E359E" w:rsidP="00B53A92">
            <w:pPr>
              <w:rPr>
                <w:rFonts w:ascii="Times New Roman" w:eastAsia="Calibri" w:hAnsi="Times New Roman" w:cs="Times New Roman"/>
              </w:rPr>
            </w:pPr>
          </w:p>
        </w:tc>
        <w:tc>
          <w:tcPr>
            <w:tcW w:w="1224" w:type="dxa"/>
            <w:vMerge/>
          </w:tcPr>
          <w:p w14:paraId="5B9CD859" w14:textId="77777777" w:rsidR="006E359E" w:rsidRPr="00646C27" w:rsidRDefault="006E359E" w:rsidP="00B53A92">
            <w:pPr>
              <w:rPr>
                <w:rFonts w:ascii="Times New Roman" w:eastAsia="Calibri" w:hAnsi="Times New Roman" w:cs="Times New Roman"/>
              </w:rPr>
            </w:pPr>
          </w:p>
        </w:tc>
        <w:tc>
          <w:tcPr>
            <w:tcW w:w="4080" w:type="dxa"/>
            <w:vMerge/>
          </w:tcPr>
          <w:p w14:paraId="2B24A699" w14:textId="77777777" w:rsidR="006E359E" w:rsidRPr="00646C27" w:rsidRDefault="006E359E" w:rsidP="00B53A92">
            <w:pPr>
              <w:rPr>
                <w:rFonts w:ascii="Times New Roman" w:eastAsia="Calibri" w:hAnsi="Times New Roman" w:cs="Times New Roman"/>
              </w:rPr>
            </w:pPr>
          </w:p>
        </w:tc>
        <w:tc>
          <w:tcPr>
            <w:tcW w:w="6800" w:type="dxa"/>
          </w:tcPr>
          <w:p w14:paraId="3818145F"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6E359E" w:rsidRPr="00646C27" w14:paraId="49AACE58" w14:textId="77777777" w:rsidTr="00B53A92">
        <w:tc>
          <w:tcPr>
            <w:tcW w:w="272" w:type="dxa"/>
            <w:vMerge/>
          </w:tcPr>
          <w:p w14:paraId="38485034" w14:textId="77777777" w:rsidR="006E359E" w:rsidRPr="00646C27" w:rsidRDefault="006E359E" w:rsidP="00B53A92">
            <w:pPr>
              <w:rPr>
                <w:rFonts w:ascii="Times New Roman" w:eastAsia="Calibri" w:hAnsi="Times New Roman" w:cs="Times New Roman"/>
              </w:rPr>
            </w:pPr>
          </w:p>
        </w:tc>
        <w:tc>
          <w:tcPr>
            <w:tcW w:w="1903" w:type="dxa"/>
            <w:vMerge/>
          </w:tcPr>
          <w:p w14:paraId="4939A3DF" w14:textId="77777777" w:rsidR="006E359E" w:rsidRPr="00646C27" w:rsidRDefault="006E359E" w:rsidP="00B53A92">
            <w:pPr>
              <w:rPr>
                <w:rFonts w:ascii="Times New Roman" w:eastAsia="Calibri" w:hAnsi="Times New Roman" w:cs="Times New Roman"/>
              </w:rPr>
            </w:pPr>
          </w:p>
        </w:tc>
        <w:tc>
          <w:tcPr>
            <w:tcW w:w="1224" w:type="dxa"/>
            <w:vMerge/>
          </w:tcPr>
          <w:p w14:paraId="435078B4" w14:textId="77777777" w:rsidR="006E359E" w:rsidRPr="00646C27" w:rsidRDefault="006E359E" w:rsidP="00B53A92">
            <w:pPr>
              <w:rPr>
                <w:rFonts w:ascii="Times New Roman" w:eastAsia="Calibri" w:hAnsi="Times New Roman" w:cs="Times New Roman"/>
              </w:rPr>
            </w:pPr>
          </w:p>
        </w:tc>
        <w:tc>
          <w:tcPr>
            <w:tcW w:w="4080" w:type="dxa"/>
            <w:vMerge/>
          </w:tcPr>
          <w:p w14:paraId="0133714E" w14:textId="77777777" w:rsidR="006E359E" w:rsidRPr="00646C27" w:rsidRDefault="006E359E" w:rsidP="00B53A92">
            <w:pPr>
              <w:rPr>
                <w:rFonts w:ascii="Times New Roman" w:eastAsia="Calibri" w:hAnsi="Times New Roman" w:cs="Times New Roman"/>
              </w:rPr>
            </w:pPr>
          </w:p>
        </w:tc>
        <w:tc>
          <w:tcPr>
            <w:tcW w:w="6800" w:type="dxa"/>
          </w:tcPr>
          <w:p w14:paraId="2D8E5DA2"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6E359E" w:rsidRPr="00646C27" w14:paraId="0EAAA5DF" w14:textId="77777777" w:rsidTr="00B53A92">
        <w:tc>
          <w:tcPr>
            <w:tcW w:w="272" w:type="dxa"/>
            <w:vMerge/>
          </w:tcPr>
          <w:p w14:paraId="38BAD7AE" w14:textId="77777777" w:rsidR="006E359E" w:rsidRPr="00646C27" w:rsidRDefault="006E359E" w:rsidP="00B53A92">
            <w:pPr>
              <w:rPr>
                <w:rFonts w:ascii="Times New Roman" w:eastAsia="Calibri" w:hAnsi="Times New Roman" w:cs="Times New Roman"/>
              </w:rPr>
            </w:pPr>
          </w:p>
        </w:tc>
        <w:tc>
          <w:tcPr>
            <w:tcW w:w="1903" w:type="dxa"/>
            <w:vMerge/>
          </w:tcPr>
          <w:p w14:paraId="72F0F7F0" w14:textId="77777777" w:rsidR="006E359E" w:rsidRPr="00646C27" w:rsidRDefault="006E359E" w:rsidP="00B53A92">
            <w:pPr>
              <w:rPr>
                <w:rFonts w:ascii="Times New Roman" w:eastAsia="Calibri" w:hAnsi="Times New Roman" w:cs="Times New Roman"/>
              </w:rPr>
            </w:pPr>
          </w:p>
        </w:tc>
        <w:tc>
          <w:tcPr>
            <w:tcW w:w="1224" w:type="dxa"/>
            <w:vMerge/>
          </w:tcPr>
          <w:p w14:paraId="2164A834" w14:textId="77777777" w:rsidR="006E359E" w:rsidRPr="00646C27" w:rsidRDefault="006E359E" w:rsidP="00B53A92">
            <w:pPr>
              <w:rPr>
                <w:rFonts w:ascii="Times New Roman" w:eastAsia="Calibri" w:hAnsi="Times New Roman" w:cs="Times New Roman"/>
              </w:rPr>
            </w:pPr>
          </w:p>
        </w:tc>
        <w:tc>
          <w:tcPr>
            <w:tcW w:w="4080" w:type="dxa"/>
            <w:vMerge/>
          </w:tcPr>
          <w:p w14:paraId="2D9589AA" w14:textId="77777777" w:rsidR="006E359E" w:rsidRPr="00646C27" w:rsidRDefault="006E359E" w:rsidP="00B53A92">
            <w:pPr>
              <w:rPr>
                <w:rFonts w:ascii="Times New Roman" w:eastAsia="Calibri" w:hAnsi="Times New Roman" w:cs="Times New Roman"/>
              </w:rPr>
            </w:pPr>
          </w:p>
        </w:tc>
        <w:tc>
          <w:tcPr>
            <w:tcW w:w="6800" w:type="dxa"/>
          </w:tcPr>
          <w:p w14:paraId="5CCF1021"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2 этажа.</w:t>
            </w:r>
          </w:p>
        </w:tc>
      </w:tr>
      <w:tr w:rsidR="006E359E" w:rsidRPr="00646C27" w14:paraId="67A5FF81" w14:textId="77777777" w:rsidTr="00B53A92">
        <w:tc>
          <w:tcPr>
            <w:tcW w:w="272" w:type="dxa"/>
            <w:vMerge/>
          </w:tcPr>
          <w:p w14:paraId="43AA145C" w14:textId="77777777" w:rsidR="006E359E" w:rsidRPr="00646C27" w:rsidRDefault="006E359E" w:rsidP="00B53A92">
            <w:pPr>
              <w:rPr>
                <w:rFonts w:ascii="Times New Roman" w:eastAsia="Calibri" w:hAnsi="Times New Roman" w:cs="Times New Roman"/>
              </w:rPr>
            </w:pPr>
          </w:p>
        </w:tc>
        <w:tc>
          <w:tcPr>
            <w:tcW w:w="1903" w:type="dxa"/>
            <w:vMerge/>
          </w:tcPr>
          <w:p w14:paraId="6EDBD7AC" w14:textId="77777777" w:rsidR="006E359E" w:rsidRPr="00646C27" w:rsidRDefault="006E359E" w:rsidP="00B53A92">
            <w:pPr>
              <w:rPr>
                <w:rFonts w:ascii="Times New Roman" w:eastAsia="Calibri" w:hAnsi="Times New Roman" w:cs="Times New Roman"/>
              </w:rPr>
            </w:pPr>
          </w:p>
        </w:tc>
        <w:tc>
          <w:tcPr>
            <w:tcW w:w="1224" w:type="dxa"/>
            <w:vMerge/>
          </w:tcPr>
          <w:p w14:paraId="02EDE1EA" w14:textId="77777777" w:rsidR="006E359E" w:rsidRPr="00646C27" w:rsidRDefault="006E359E" w:rsidP="00B53A92">
            <w:pPr>
              <w:rPr>
                <w:rFonts w:ascii="Times New Roman" w:eastAsia="Calibri" w:hAnsi="Times New Roman" w:cs="Times New Roman"/>
              </w:rPr>
            </w:pPr>
          </w:p>
        </w:tc>
        <w:tc>
          <w:tcPr>
            <w:tcW w:w="4080" w:type="dxa"/>
            <w:vMerge/>
          </w:tcPr>
          <w:p w14:paraId="7B008E5E" w14:textId="77777777" w:rsidR="006E359E" w:rsidRPr="00646C27" w:rsidRDefault="006E359E" w:rsidP="00B53A92">
            <w:pPr>
              <w:rPr>
                <w:rFonts w:ascii="Times New Roman" w:eastAsia="Calibri" w:hAnsi="Times New Roman" w:cs="Times New Roman"/>
              </w:rPr>
            </w:pPr>
          </w:p>
        </w:tc>
        <w:tc>
          <w:tcPr>
            <w:tcW w:w="6800" w:type="dxa"/>
          </w:tcPr>
          <w:p w14:paraId="5F62AD7A"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20 м.</w:t>
            </w:r>
          </w:p>
        </w:tc>
      </w:tr>
      <w:tr w:rsidR="006E359E" w:rsidRPr="00646C27" w14:paraId="0EA73BFE" w14:textId="77777777" w:rsidTr="00B53A92">
        <w:tc>
          <w:tcPr>
            <w:tcW w:w="272" w:type="dxa"/>
            <w:vMerge/>
          </w:tcPr>
          <w:p w14:paraId="6647DE10" w14:textId="77777777" w:rsidR="006E359E" w:rsidRPr="00646C27" w:rsidRDefault="006E359E" w:rsidP="00B53A92">
            <w:pPr>
              <w:rPr>
                <w:rFonts w:ascii="Times New Roman" w:eastAsia="Calibri" w:hAnsi="Times New Roman" w:cs="Times New Roman"/>
              </w:rPr>
            </w:pPr>
          </w:p>
        </w:tc>
        <w:tc>
          <w:tcPr>
            <w:tcW w:w="1903" w:type="dxa"/>
            <w:vMerge/>
          </w:tcPr>
          <w:p w14:paraId="6E1F02B9" w14:textId="77777777" w:rsidR="006E359E" w:rsidRPr="00646C27" w:rsidRDefault="006E359E" w:rsidP="00B53A92">
            <w:pPr>
              <w:rPr>
                <w:rFonts w:ascii="Times New Roman" w:eastAsia="Calibri" w:hAnsi="Times New Roman" w:cs="Times New Roman"/>
              </w:rPr>
            </w:pPr>
          </w:p>
        </w:tc>
        <w:tc>
          <w:tcPr>
            <w:tcW w:w="1224" w:type="dxa"/>
            <w:vMerge/>
          </w:tcPr>
          <w:p w14:paraId="36B8572A" w14:textId="77777777" w:rsidR="006E359E" w:rsidRPr="00646C27" w:rsidRDefault="006E359E" w:rsidP="00B53A92">
            <w:pPr>
              <w:rPr>
                <w:rFonts w:ascii="Times New Roman" w:eastAsia="Calibri" w:hAnsi="Times New Roman" w:cs="Times New Roman"/>
              </w:rPr>
            </w:pPr>
          </w:p>
        </w:tc>
        <w:tc>
          <w:tcPr>
            <w:tcW w:w="4080" w:type="dxa"/>
            <w:vMerge/>
          </w:tcPr>
          <w:p w14:paraId="58F4A5B9" w14:textId="77777777" w:rsidR="006E359E" w:rsidRPr="00646C27" w:rsidRDefault="006E359E" w:rsidP="00B53A92">
            <w:pPr>
              <w:rPr>
                <w:rFonts w:ascii="Times New Roman" w:eastAsia="Calibri" w:hAnsi="Times New Roman" w:cs="Times New Roman"/>
              </w:rPr>
            </w:pPr>
          </w:p>
        </w:tc>
        <w:tc>
          <w:tcPr>
            <w:tcW w:w="6800" w:type="dxa"/>
          </w:tcPr>
          <w:p w14:paraId="3C867E47"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6E359E" w:rsidRPr="00646C27" w14:paraId="3201B350" w14:textId="77777777" w:rsidTr="00B53A92">
        <w:tc>
          <w:tcPr>
            <w:tcW w:w="272" w:type="dxa"/>
            <w:vMerge/>
          </w:tcPr>
          <w:p w14:paraId="40B53CB7" w14:textId="77777777" w:rsidR="006E359E" w:rsidRPr="00646C27" w:rsidRDefault="006E359E" w:rsidP="00B53A92">
            <w:pPr>
              <w:rPr>
                <w:rFonts w:ascii="Times New Roman" w:eastAsia="Calibri" w:hAnsi="Times New Roman" w:cs="Times New Roman"/>
              </w:rPr>
            </w:pPr>
          </w:p>
        </w:tc>
        <w:tc>
          <w:tcPr>
            <w:tcW w:w="1903" w:type="dxa"/>
            <w:vMerge/>
          </w:tcPr>
          <w:p w14:paraId="03E7103A" w14:textId="77777777" w:rsidR="006E359E" w:rsidRPr="00646C27" w:rsidRDefault="006E359E" w:rsidP="00B53A92">
            <w:pPr>
              <w:rPr>
                <w:rFonts w:ascii="Times New Roman" w:eastAsia="Calibri" w:hAnsi="Times New Roman" w:cs="Times New Roman"/>
              </w:rPr>
            </w:pPr>
          </w:p>
        </w:tc>
        <w:tc>
          <w:tcPr>
            <w:tcW w:w="1224" w:type="dxa"/>
            <w:vMerge/>
          </w:tcPr>
          <w:p w14:paraId="52662915" w14:textId="77777777" w:rsidR="006E359E" w:rsidRPr="00646C27" w:rsidRDefault="006E359E" w:rsidP="00B53A92">
            <w:pPr>
              <w:rPr>
                <w:rFonts w:ascii="Times New Roman" w:eastAsia="Calibri" w:hAnsi="Times New Roman" w:cs="Times New Roman"/>
              </w:rPr>
            </w:pPr>
          </w:p>
        </w:tc>
        <w:tc>
          <w:tcPr>
            <w:tcW w:w="4080" w:type="dxa"/>
            <w:vMerge/>
          </w:tcPr>
          <w:p w14:paraId="3442E452" w14:textId="77777777" w:rsidR="006E359E" w:rsidRPr="00646C27" w:rsidRDefault="006E359E" w:rsidP="00B53A92">
            <w:pPr>
              <w:rPr>
                <w:rFonts w:ascii="Times New Roman" w:eastAsia="Calibri" w:hAnsi="Times New Roman" w:cs="Times New Roman"/>
              </w:rPr>
            </w:pPr>
          </w:p>
        </w:tc>
        <w:tc>
          <w:tcPr>
            <w:tcW w:w="6800" w:type="dxa"/>
          </w:tcPr>
          <w:p w14:paraId="053DE187"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6E359E" w:rsidRPr="00646C27" w14:paraId="01DFE874" w14:textId="77777777" w:rsidTr="00B53A92">
        <w:tc>
          <w:tcPr>
            <w:tcW w:w="272" w:type="dxa"/>
            <w:vMerge/>
          </w:tcPr>
          <w:p w14:paraId="0648D18B" w14:textId="77777777" w:rsidR="006E359E" w:rsidRPr="00646C27" w:rsidRDefault="006E359E" w:rsidP="00B53A92">
            <w:pPr>
              <w:rPr>
                <w:rFonts w:ascii="Times New Roman" w:eastAsia="Calibri" w:hAnsi="Times New Roman" w:cs="Times New Roman"/>
              </w:rPr>
            </w:pPr>
          </w:p>
        </w:tc>
        <w:tc>
          <w:tcPr>
            <w:tcW w:w="1903" w:type="dxa"/>
            <w:vMerge/>
          </w:tcPr>
          <w:p w14:paraId="329B6DEE" w14:textId="77777777" w:rsidR="006E359E" w:rsidRPr="00646C27" w:rsidRDefault="006E359E" w:rsidP="00B53A92">
            <w:pPr>
              <w:rPr>
                <w:rFonts w:ascii="Times New Roman" w:eastAsia="Calibri" w:hAnsi="Times New Roman" w:cs="Times New Roman"/>
              </w:rPr>
            </w:pPr>
          </w:p>
        </w:tc>
        <w:tc>
          <w:tcPr>
            <w:tcW w:w="1224" w:type="dxa"/>
            <w:vMerge/>
          </w:tcPr>
          <w:p w14:paraId="0FD5124A" w14:textId="77777777" w:rsidR="006E359E" w:rsidRPr="00646C27" w:rsidRDefault="006E359E" w:rsidP="00B53A92">
            <w:pPr>
              <w:rPr>
                <w:rFonts w:ascii="Times New Roman" w:eastAsia="Calibri" w:hAnsi="Times New Roman" w:cs="Times New Roman"/>
              </w:rPr>
            </w:pPr>
          </w:p>
        </w:tc>
        <w:tc>
          <w:tcPr>
            <w:tcW w:w="4080" w:type="dxa"/>
            <w:vMerge/>
          </w:tcPr>
          <w:p w14:paraId="7C2B57A7" w14:textId="77777777" w:rsidR="006E359E" w:rsidRPr="00646C27" w:rsidRDefault="006E359E" w:rsidP="00B53A92">
            <w:pPr>
              <w:rPr>
                <w:rFonts w:ascii="Times New Roman" w:eastAsia="Calibri" w:hAnsi="Times New Roman" w:cs="Times New Roman"/>
              </w:rPr>
            </w:pPr>
          </w:p>
        </w:tc>
        <w:tc>
          <w:tcPr>
            <w:tcW w:w="6800" w:type="dxa"/>
          </w:tcPr>
          <w:p w14:paraId="25CE9968"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6E359E" w:rsidRPr="00646C27" w14:paraId="2C1E6183" w14:textId="77777777" w:rsidTr="00B53A92">
        <w:trPr>
          <w:trHeight w:val="276"/>
        </w:trPr>
        <w:tc>
          <w:tcPr>
            <w:tcW w:w="272" w:type="dxa"/>
            <w:vMerge w:val="restart"/>
          </w:tcPr>
          <w:p w14:paraId="05E54A10"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5.</w:t>
            </w:r>
          </w:p>
        </w:tc>
        <w:tc>
          <w:tcPr>
            <w:tcW w:w="1903" w:type="dxa"/>
            <w:vMerge w:val="restart"/>
          </w:tcPr>
          <w:p w14:paraId="485709D4"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Дома социального обслуживания</w:t>
            </w:r>
          </w:p>
        </w:tc>
        <w:tc>
          <w:tcPr>
            <w:tcW w:w="1224" w:type="dxa"/>
            <w:vMerge w:val="restart"/>
          </w:tcPr>
          <w:p w14:paraId="4E20D575"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3.2.1</w:t>
            </w:r>
          </w:p>
        </w:tc>
        <w:tc>
          <w:tcPr>
            <w:tcW w:w="4080" w:type="dxa"/>
            <w:vMerge w:val="restart"/>
          </w:tcPr>
          <w:p w14:paraId="5CA9D70C"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 </w:t>
            </w:r>
          </w:p>
        </w:tc>
        <w:tc>
          <w:tcPr>
            <w:tcW w:w="6800" w:type="dxa"/>
            <w:vMerge w:val="restart"/>
          </w:tcPr>
          <w:p w14:paraId="7AABD6A0"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1000 кв.м.</w:t>
            </w:r>
          </w:p>
          <w:p w14:paraId="2D55AE37"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5000 кв.м.</w:t>
            </w:r>
          </w:p>
          <w:p w14:paraId="4B0931A5"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10 м.</w:t>
            </w:r>
          </w:p>
          <w:p w14:paraId="3AC27397"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w:t>
            </w:r>
            <w:r w:rsidRPr="00646C27">
              <w:rPr>
                <w:rFonts w:ascii="Times New Roman" w:eastAsia="Tahoma" w:hAnsi="Times New Roman" w:cs="Times New Roman"/>
                <w:sz w:val="20"/>
                <w:szCs w:val="20"/>
              </w:rPr>
              <w:lastRenderedPageBreak/>
              <w:t>зданий, строений, сооружений, если иное не предусмотрено документацией – 5 м.</w:t>
            </w:r>
          </w:p>
          <w:p w14:paraId="50D929DE"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p w14:paraId="36280476"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w:t>
            </w:r>
          </w:p>
          <w:p w14:paraId="38400267"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12 м.</w:t>
            </w:r>
          </w:p>
          <w:p w14:paraId="0AA8F39A"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p w14:paraId="0E9607AE"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p w14:paraId="2CB1628C"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6E359E" w:rsidRPr="00646C27" w14:paraId="3D782C8B" w14:textId="77777777" w:rsidTr="00B53A92">
        <w:trPr>
          <w:trHeight w:val="276"/>
        </w:trPr>
        <w:tc>
          <w:tcPr>
            <w:tcW w:w="272" w:type="dxa"/>
            <w:vMerge/>
          </w:tcPr>
          <w:p w14:paraId="248FB176" w14:textId="77777777" w:rsidR="006E359E" w:rsidRPr="00646C27" w:rsidRDefault="006E359E" w:rsidP="00B53A92">
            <w:pPr>
              <w:rPr>
                <w:rFonts w:ascii="Times New Roman" w:eastAsia="Calibri" w:hAnsi="Times New Roman" w:cs="Times New Roman"/>
              </w:rPr>
            </w:pPr>
          </w:p>
        </w:tc>
        <w:tc>
          <w:tcPr>
            <w:tcW w:w="1903" w:type="dxa"/>
            <w:vMerge/>
          </w:tcPr>
          <w:p w14:paraId="3797D1A9" w14:textId="77777777" w:rsidR="006E359E" w:rsidRPr="00646C27" w:rsidRDefault="006E359E" w:rsidP="00B53A92">
            <w:pPr>
              <w:rPr>
                <w:rFonts w:ascii="Times New Roman" w:eastAsia="Calibri" w:hAnsi="Times New Roman" w:cs="Times New Roman"/>
              </w:rPr>
            </w:pPr>
          </w:p>
        </w:tc>
        <w:tc>
          <w:tcPr>
            <w:tcW w:w="1224" w:type="dxa"/>
            <w:vMerge/>
          </w:tcPr>
          <w:p w14:paraId="56531969" w14:textId="77777777" w:rsidR="006E359E" w:rsidRPr="00646C27" w:rsidRDefault="006E359E" w:rsidP="00B53A92">
            <w:pPr>
              <w:rPr>
                <w:rFonts w:ascii="Times New Roman" w:eastAsia="Calibri" w:hAnsi="Times New Roman" w:cs="Times New Roman"/>
              </w:rPr>
            </w:pPr>
          </w:p>
        </w:tc>
        <w:tc>
          <w:tcPr>
            <w:tcW w:w="4080" w:type="dxa"/>
            <w:vMerge/>
          </w:tcPr>
          <w:p w14:paraId="4D02A2E4" w14:textId="77777777" w:rsidR="006E359E" w:rsidRPr="00646C27" w:rsidRDefault="006E359E" w:rsidP="00B53A92">
            <w:pPr>
              <w:rPr>
                <w:rFonts w:ascii="Times New Roman" w:eastAsia="Calibri" w:hAnsi="Times New Roman" w:cs="Times New Roman"/>
              </w:rPr>
            </w:pPr>
          </w:p>
        </w:tc>
        <w:tc>
          <w:tcPr>
            <w:tcW w:w="6800" w:type="dxa"/>
            <w:vMerge/>
          </w:tcPr>
          <w:p w14:paraId="792FE52F"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5000 кв.м.</w:t>
            </w:r>
          </w:p>
        </w:tc>
      </w:tr>
      <w:tr w:rsidR="006E359E" w:rsidRPr="00646C27" w14:paraId="13CE3DA7" w14:textId="77777777" w:rsidTr="00B53A92">
        <w:trPr>
          <w:trHeight w:val="276"/>
        </w:trPr>
        <w:tc>
          <w:tcPr>
            <w:tcW w:w="272" w:type="dxa"/>
            <w:vMerge/>
          </w:tcPr>
          <w:p w14:paraId="46519CB3" w14:textId="77777777" w:rsidR="006E359E" w:rsidRPr="00646C27" w:rsidRDefault="006E359E" w:rsidP="00B53A92">
            <w:pPr>
              <w:rPr>
                <w:rFonts w:ascii="Times New Roman" w:eastAsia="Calibri" w:hAnsi="Times New Roman" w:cs="Times New Roman"/>
              </w:rPr>
            </w:pPr>
          </w:p>
        </w:tc>
        <w:tc>
          <w:tcPr>
            <w:tcW w:w="1903" w:type="dxa"/>
            <w:vMerge/>
          </w:tcPr>
          <w:p w14:paraId="43F54E74" w14:textId="77777777" w:rsidR="006E359E" w:rsidRPr="00646C27" w:rsidRDefault="006E359E" w:rsidP="00B53A92">
            <w:pPr>
              <w:rPr>
                <w:rFonts w:ascii="Times New Roman" w:eastAsia="Calibri" w:hAnsi="Times New Roman" w:cs="Times New Roman"/>
              </w:rPr>
            </w:pPr>
          </w:p>
        </w:tc>
        <w:tc>
          <w:tcPr>
            <w:tcW w:w="1224" w:type="dxa"/>
            <w:vMerge/>
          </w:tcPr>
          <w:p w14:paraId="34CF804C" w14:textId="77777777" w:rsidR="006E359E" w:rsidRPr="00646C27" w:rsidRDefault="006E359E" w:rsidP="00B53A92">
            <w:pPr>
              <w:rPr>
                <w:rFonts w:ascii="Times New Roman" w:eastAsia="Calibri" w:hAnsi="Times New Roman" w:cs="Times New Roman"/>
              </w:rPr>
            </w:pPr>
          </w:p>
        </w:tc>
        <w:tc>
          <w:tcPr>
            <w:tcW w:w="4080" w:type="dxa"/>
            <w:vMerge/>
          </w:tcPr>
          <w:p w14:paraId="1779BA61" w14:textId="77777777" w:rsidR="006E359E" w:rsidRPr="00646C27" w:rsidRDefault="006E359E" w:rsidP="00B53A92">
            <w:pPr>
              <w:rPr>
                <w:rFonts w:ascii="Times New Roman" w:eastAsia="Calibri" w:hAnsi="Times New Roman" w:cs="Times New Roman"/>
              </w:rPr>
            </w:pPr>
          </w:p>
        </w:tc>
        <w:tc>
          <w:tcPr>
            <w:tcW w:w="6800" w:type="dxa"/>
            <w:vMerge/>
          </w:tcPr>
          <w:p w14:paraId="33EFDBC1"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6E359E" w:rsidRPr="00646C27" w14:paraId="4C8E2409" w14:textId="77777777" w:rsidTr="00B53A92">
        <w:trPr>
          <w:trHeight w:val="276"/>
        </w:trPr>
        <w:tc>
          <w:tcPr>
            <w:tcW w:w="272" w:type="dxa"/>
            <w:vMerge/>
          </w:tcPr>
          <w:p w14:paraId="6A1FEE88" w14:textId="77777777" w:rsidR="006E359E" w:rsidRPr="00646C27" w:rsidRDefault="006E359E" w:rsidP="00B53A92">
            <w:pPr>
              <w:rPr>
                <w:rFonts w:ascii="Times New Roman" w:eastAsia="Calibri" w:hAnsi="Times New Roman" w:cs="Times New Roman"/>
              </w:rPr>
            </w:pPr>
          </w:p>
        </w:tc>
        <w:tc>
          <w:tcPr>
            <w:tcW w:w="1903" w:type="dxa"/>
            <w:vMerge/>
          </w:tcPr>
          <w:p w14:paraId="660EC074" w14:textId="77777777" w:rsidR="006E359E" w:rsidRPr="00646C27" w:rsidRDefault="006E359E" w:rsidP="00B53A92">
            <w:pPr>
              <w:rPr>
                <w:rFonts w:ascii="Times New Roman" w:eastAsia="Calibri" w:hAnsi="Times New Roman" w:cs="Times New Roman"/>
              </w:rPr>
            </w:pPr>
          </w:p>
        </w:tc>
        <w:tc>
          <w:tcPr>
            <w:tcW w:w="1224" w:type="dxa"/>
            <w:vMerge/>
          </w:tcPr>
          <w:p w14:paraId="5EFA154E" w14:textId="77777777" w:rsidR="006E359E" w:rsidRPr="00646C27" w:rsidRDefault="006E359E" w:rsidP="00B53A92">
            <w:pPr>
              <w:rPr>
                <w:rFonts w:ascii="Times New Roman" w:eastAsia="Calibri" w:hAnsi="Times New Roman" w:cs="Times New Roman"/>
              </w:rPr>
            </w:pPr>
          </w:p>
        </w:tc>
        <w:tc>
          <w:tcPr>
            <w:tcW w:w="4080" w:type="dxa"/>
            <w:vMerge/>
          </w:tcPr>
          <w:p w14:paraId="3B103225" w14:textId="77777777" w:rsidR="006E359E" w:rsidRPr="00646C27" w:rsidRDefault="006E359E" w:rsidP="00B53A92">
            <w:pPr>
              <w:rPr>
                <w:rFonts w:ascii="Times New Roman" w:eastAsia="Calibri" w:hAnsi="Times New Roman" w:cs="Times New Roman"/>
              </w:rPr>
            </w:pPr>
          </w:p>
        </w:tc>
        <w:tc>
          <w:tcPr>
            <w:tcW w:w="6800" w:type="dxa"/>
            <w:vMerge/>
          </w:tcPr>
          <w:p w14:paraId="776082FD"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6E359E" w:rsidRPr="00646C27" w14:paraId="061B4EA1" w14:textId="77777777" w:rsidTr="00B53A92">
        <w:trPr>
          <w:trHeight w:val="276"/>
        </w:trPr>
        <w:tc>
          <w:tcPr>
            <w:tcW w:w="272" w:type="dxa"/>
            <w:vMerge/>
          </w:tcPr>
          <w:p w14:paraId="04095E7D" w14:textId="77777777" w:rsidR="006E359E" w:rsidRPr="00646C27" w:rsidRDefault="006E359E" w:rsidP="00B53A92">
            <w:pPr>
              <w:rPr>
                <w:rFonts w:ascii="Times New Roman" w:eastAsia="Calibri" w:hAnsi="Times New Roman" w:cs="Times New Roman"/>
              </w:rPr>
            </w:pPr>
          </w:p>
        </w:tc>
        <w:tc>
          <w:tcPr>
            <w:tcW w:w="1903" w:type="dxa"/>
            <w:vMerge/>
          </w:tcPr>
          <w:p w14:paraId="767AA67E" w14:textId="77777777" w:rsidR="006E359E" w:rsidRPr="00646C27" w:rsidRDefault="006E359E" w:rsidP="00B53A92">
            <w:pPr>
              <w:rPr>
                <w:rFonts w:ascii="Times New Roman" w:eastAsia="Calibri" w:hAnsi="Times New Roman" w:cs="Times New Roman"/>
              </w:rPr>
            </w:pPr>
          </w:p>
        </w:tc>
        <w:tc>
          <w:tcPr>
            <w:tcW w:w="1224" w:type="dxa"/>
            <w:vMerge/>
          </w:tcPr>
          <w:p w14:paraId="5A521BBE" w14:textId="77777777" w:rsidR="006E359E" w:rsidRPr="00646C27" w:rsidRDefault="006E359E" w:rsidP="00B53A92">
            <w:pPr>
              <w:rPr>
                <w:rFonts w:ascii="Times New Roman" w:eastAsia="Calibri" w:hAnsi="Times New Roman" w:cs="Times New Roman"/>
              </w:rPr>
            </w:pPr>
          </w:p>
        </w:tc>
        <w:tc>
          <w:tcPr>
            <w:tcW w:w="4080" w:type="dxa"/>
            <w:vMerge/>
          </w:tcPr>
          <w:p w14:paraId="1AFF3E7D" w14:textId="77777777" w:rsidR="006E359E" w:rsidRPr="00646C27" w:rsidRDefault="006E359E" w:rsidP="00B53A92">
            <w:pPr>
              <w:rPr>
                <w:rFonts w:ascii="Times New Roman" w:eastAsia="Calibri" w:hAnsi="Times New Roman" w:cs="Times New Roman"/>
              </w:rPr>
            </w:pPr>
          </w:p>
        </w:tc>
        <w:tc>
          <w:tcPr>
            <w:tcW w:w="6800" w:type="dxa"/>
            <w:vMerge/>
          </w:tcPr>
          <w:p w14:paraId="4D0CFB8E"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6E359E" w:rsidRPr="00646C27" w14:paraId="10856F56" w14:textId="77777777" w:rsidTr="00B53A92">
        <w:trPr>
          <w:trHeight w:val="276"/>
        </w:trPr>
        <w:tc>
          <w:tcPr>
            <w:tcW w:w="272" w:type="dxa"/>
            <w:vMerge/>
          </w:tcPr>
          <w:p w14:paraId="60A43A5F" w14:textId="77777777" w:rsidR="006E359E" w:rsidRPr="00646C27" w:rsidRDefault="006E359E" w:rsidP="00B53A92">
            <w:pPr>
              <w:rPr>
                <w:rFonts w:ascii="Times New Roman" w:eastAsia="Calibri" w:hAnsi="Times New Roman" w:cs="Times New Roman"/>
              </w:rPr>
            </w:pPr>
          </w:p>
        </w:tc>
        <w:tc>
          <w:tcPr>
            <w:tcW w:w="1903" w:type="dxa"/>
            <w:vMerge/>
          </w:tcPr>
          <w:p w14:paraId="17603E15" w14:textId="77777777" w:rsidR="006E359E" w:rsidRPr="00646C27" w:rsidRDefault="006E359E" w:rsidP="00B53A92">
            <w:pPr>
              <w:rPr>
                <w:rFonts w:ascii="Times New Roman" w:eastAsia="Calibri" w:hAnsi="Times New Roman" w:cs="Times New Roman"/>
              </w:rPr>
            </w:pPr>
          </w:p>
        </w:tc>
        <w:tc>
          <w:tcPr>
            <w:tcW w:w="1224" w:type="dxa"/>
            <w:vMerge/>
          </w:tcPr>
          <w:p w14:paraId="623A70DC" w14:textId="77777777" w:rsidR="006E359E" w:rsidRPr="00646C27" w:rsidRDefault="006E359E" w:rsidP="00B53A92">
            <w:pPr>
              <w:rPr>
                <w:rFonts w:ascii="Times New Roman" w:eastAsia="Calibri" w:hAnsi="Times New Roman" w:cs="Times New Roman"/>
              </w:rPr>
            </w:pPr>
          </w:p>
        </w:tc>
        <w:tc>
          <w:tcPr>
            <w:tcW w:w="4080" w:type="dxa"/>
            <w:vMerge/>
          </w:tcPr>
          <w:p w14:paraId="7708A1D4" w14:textId="77777777" w:rsidR="006E359E" w:rsidRPr="00646C27" w:rsidRDefault="006E359E" w:rsidP="00B53A92">
            <w:pPr>
              <w:rPr>
                <w:rFonts w:ascii="Times New Roman" w:eastAsia="Calibri" w:hAnsi="Times New Roman" w:cs="Times New Roman"/>
              </w:rPr>
            </w:pPr>
          </w:p>
        </w:tc>
        <w:tc>
          <w:tcPr>
            <w:tcW w:w="6800" w:type="dxa"/>
            <w:vMerge/>
          </w:tcPr>
          <w:p w14:paraId="2135302A"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w:t>
            </w:r>
          </w:p>
        </w:tc>
      </w:tr>
      <w:tr w:rsidR="006E359E" w:rsidRPr="00646C27" w14:paraId="632599D7" w14:textId="77777777" w:rsidTr="00B53A92">
        <w:trPr>
          <w:trHeight w:val="276"/>
        </w:trPr>
        <w:tc>
          <w:tcPr>
            <w:tcW w:w="272" w:type="dxa"/>
            <w:vMerge/>
          </w:tcPr>
          <w:p w14:paraId="6A0CF2EF" w14:textId="77777777" w:rsidR="006E359E" w:rsidRPr="00646C27" w:rsidRDefault="006E359E" w:rsidP="00B53A92">
            <w:pPr>
              <w:rPr>
                <w:rFonts w:ascii="Times New Roman" w:eastAsia="Calibri" w:hAnsi="Times New Roman" w:cs="Times New Roman"/>
              </w:rPr>
            </w:pPr>
          </w:p>
        </w:tc>
        <w:tc>
          <w:tcPr>
            <w:tcW w:w="1903" w:type="dxa"/>
            <w:vMerge/>
          </w:tcPr>
          <w:p w14:paraId="0DD0999D" w14:textId="77777777" w:rsidR="006E359E" w:rsidRPr="00646C27" w:rsidRDefault="006E359E" w:rsidP="00B53A92">
            <w:pPr>
              <w:rPr>
                <w:rFonts w:ascii="Times New Roman" w:eastAsia="Calibri" w:hAnsi="Times New Roman" w:cs="Times New Roman"/>
              </w:rPr>
            </w:pPr>
          </w:p>
        </w:tc>
        <w:tc>
          <w:tcPr>
            <w:tcW w:w="1224" w:type="dxa"/>
            <w:vMerge/>
          </w:tcPr>
          <w:p w14:paraId="16A1C6E6" w14:textId="77777777" w:rsidR="006E359E" w:rsidRPr="00646C27" w:rsidRDefault="006E359E" w:rsidP="00B53A92">
            <w:pPr>
              <w:rPr>
                <w:rFonts w:ascii="Times New Roman" w:eastAsia="Calibri" w:hAnsi="Times New Roman" w:cs="Times New Roman"/>
              </w:rPr>
            </w:pPr>
          </w:p>
        </w:tc>
        <w:tc>
          <w:tcPr>
            <w:tcW w:w="4080" w:type="dxa"/>
            <w:vMerge/>
          </w:tcPr>
          <w:p w14:paraId="57581522" w14:textId="77777777" w:rsidR="006E359E" w:rsidRPr="00646C27" w:rsidRDefault="006E359E" w:rsidP="00B53A92">
            <w:pPr>
              <w:rPr>
                <w:rFonts w:ascii="Times New Roman" w:eastAsia="Calibri" w:hAnsi="Times New Roman" w:cs="Times New Roman"/>
              </w:rPr>
            </w:pPr>
          </w:p>
        </w:tc>
        <w:tc>
          <w:tcPr>
            <w:tcW w:w="6800" w:type="dxa"/>
            <w:vMerge/>
          </w:tcPr>
          <w:p w14:paraId="692FA04D"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12 м.</w:t>
            </w:r>
          </w:p>
        </w:tc>
      </w:tr>
      <w:tr w:rsidR="006E359E" w:rsidRPr="00646C27" w14:paraId="470768C0" w14:textId="77777777" w:rsidTr="00B53A92">
        <w:trPr>
          <w:trHeight w:val="276"/>
        </w:trPr>
        <w:tc>
          <w:tcPr>
            <w:tcW w:w="272" w:type="dxa"/>
            <w:vMerge/>
          </w:tcPr>
          <w:p w14:paraId="348BAE37" w14:textId="77777777" w:rsidR="006E359E" w:rsidRPr="00646C27" w:rsidRDefault="006E359E" w:rsidP="00B53A92">
            <w:pPr>
              <w:rPr>
                <w:rFonts w:ascii="Times New Roman" w:eastAsia="Calibri" w:hAnsi="Times New Roman" w:cs="Times New Roman"/>
              </w:rPr>
            </w:pPr>
          </w:p>
        </w:tc>
        <w:tc>
          <w:tcPr>
            <w:tcW w:w="1903" w:type="dxa"/>
            <w:vMerge/>
          </w:tcPr>
          <w:p w14:paraId="6DA7370A" w14:textId="77777777" w:rsidR="006E359E" w:rsidRPr="00646C27" w:rsidRDefault="006E359E" w:rsidP="00B53A92">
            <w:pPr>
              <w:rPr>
                <w:rFonts w:ascii="Times New Roman" w:eastAsia="Calibri" w:hAnsi="Times New Roman" w:cs="Times New Roman"/>
              </w:rPr>
            </w:pPr>
          </w:p>
        </w:tc>
        <w:tc>
          <w:tcPr>
            <w:tcW w:w="1224" w:type="dxa"/>
            <w:vMerge/>
          </w:tcPr>
          <w:p w14:paraId="42F76A47" w14:textId="77777777" w:rsidR="006E359E" w:rsidRPr="00646C27" w:rsidRDefault="006E359E" w:rsidP="00B53A92">
            <w:pPr>
              <w:rPr>
                <w:rFonts w:ascii="Times New Roman" w:eastAsia="Calibri" w:hAnsi="Times New Roman" w:cs="Times New Roman"/>
              </w:rPr>
            </w:pPr>
          </w:p>
        </w:tc>
        <w:tc>
          <w:tcPr>
            <w:tcW w:w="4080" w:type="dxa"/>
            <w:vMerge/>
          </w:tcPr>
          <w:p w14:paraId="28B4F226" w14:textId="77777777" w:rsidR="006E359E" w:rsidRPr="00646C27" w:rsidRDefault="006E359E" w:rsidP="00B53A92">
            <w:pPr>
              <w:rPr>
                <w:rFonts w:ascii="Times New Roman" w:eastAsia="Calibri" w:hAnsi="Times New Roman" w:cs="Times New Roman"/>
              </w:rPr>
            </w:pPr>
          </w:p>
        </w:tc>
        <w:tc>
          <w:tcPr>
            <w:tcW w:w="6800" w:type="dxa"/>
            <w:vMerge/>
          </w:tcPr>
          <w:p w14:paraId="40BA52CD"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6E359E" w:rsidRPr="00646C27" w14:paraId="484AEBE5" w14:textId="77777777" w:rsidTr="00B53A92">
        <w:trPr>
          <w:trHeight w:val="276"/>
        </w:trPr>
        <w:tc>
          <w:tcPr>
            <w:tcW w:w="272" w:type="dxa"/>
            <w:vMerge/>
          </w:tcPr>
          <w:p w14:paraId="024A6545" w14:textId="77777777" w:rsidR="006E359E" w:rsidRPr="00646C27" w:rsidRDefault="006E359E" w:rsidP="00B53A92">
            <w:pPr>
              <w:rPr>
                <w:rFonts w:ascii="Times New Roman" w:eastAsia="Calibri" w:hAnsi="Times New Roman" w:cs="Times New Roman"/>
              </w:rPr>
            </w:pPr>
          </w:p>
        </w:tc>
        <w:tc>
          <w:tcPr>
            <w:tcW w:w="1903" w:type="dxa"/>
            <w:vMerge/>
          </w:tcPr>
          <w:p w14:paraId="7B1BC188" w14:textId="77777777" w:rsidR="006E359E" w:rsidRPr="00646C27" w:rsidRDefault="006E359E" w:rsidP="00B53A92">
            <w:pPr>
              <w:rPr>
                <w:rFonts w:ascii="Times New Roman" w:eastAsia="Calibri" w:hAnsi="Times New Roman" w:cs="Times New Roman"/>
              </w:rPr>
            </w:pPr>
          </w:p>
        </w:tc>
        <w:tc>
          <w:tcPr>
            <w:tcW w:w="1224" w:type="dxa"/>
            <w:vMerge/>
          </w:tcPr>
          <w:p w14:paraId="72DC8AD2" w14:textId="77777777" w:rsidR="006E359E" w:rsidRPr="00646C27" w:rsidRDefault="006E359E" w:rsidP="00B53A92">
            <w:pPr>
              <w:rPr>
                <w:rFonts w:ascii="Times New Roman" w:eastAsia="Calibri" w:hAnsi="Times New Roman" w:cs="Times New Roman"/>
              </w:rPr>
            </w:pPr>
          </w:p>
        </w:tc>
        <w:tc>
          <w:tcPr>
            <w:tcW w:w="4080" w:type="dxa"/>
            <w:vMerge/>
          </w:tcPr>
          <w:p w14:paraId="11C69A58" w14:textId="77777777" w:rsidR="006E359E" w:rsidRPr="00646C27" w:rsidRDefault="006E359E" w:rsidP="00B53A92">
            <w:pPr>
              <w:rPr>
                <w:rFonts w:ascii="Times New Roman" w:eastAsia="Calibri" w:hAnsi="Times New Roman" w:cs="Times New Roman"/>
              </w:rPr>
            </w:pPr>
          </w:p>
        </w:tc>
        <w:tc>
          <w:tcPr>
            <w:tcW w:w="6800" w:type="dxa"/>
            <w:vMerge/>
          </w:tcPr>
          <w:p w14:paraId="0B1BE5C8"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6E359E" w:rsidRPr="00646C27" w14:paraId="4708BF66" w14:textId="77777777" w:rsidTr="00B53A92">
        <w:trPr>
          <w:trHeight w:val="276"/>
        </w:trPr>
        <w:tc>
          <w:tcPr>
            <w:tcW w:w="272" w:type="dxa"/>
            <w:vMerge/>
          </w:tcPr>
          <w:p w14:paraId="7D48798B" w14:textId="77777777" w:rsidR="006E359E" w:rsidRPr="00646C27" w:rsidRDefault="006E359E" w:rsidP="00B53A92">
            <w:pPr>
              <w:rPr>
                <w:rFonts w:ascii="Times New Roman" w:eastAsia="Calibri" w:hAnsi="Times New Roman" w:cs="Times New Roman"/>
              </w:rPr>
            </w:pPr>
          </w:p>
        </w:tc>
        <w:tc>
          <w:tcPr>
            <w:tcW w:w="1903" w:type="dxa"/>
            <w:vMerge/>
          </w:tcPr>
          <w:p w14:paraId="606BC307" w14:textId="77777777" w:rsidR="006E359E" w:rsidRPr="00646C27" w:rsidRDefault="006E359E" w:rsidP="00B53A92">
            <w:pPr>
              <w:rPr>
                <w:rFonts w:ascii="Times New Roman" w:eastAsia="Calibri" w:hAnsi="Times New Roman" w:cs="Times New Roman"/>
              </w:rPr>
            </w:pPr>
          </w:p>
        </w:tc>
        <w:tc>
          <w:tcPr>
            <w:tcW w:w="1224" w:type="dxa"/>
            <w:vMerge/>
          </w:tcPr>
          <w:p w14:paraId="2125D55C" w14:textId="77777777" w:rsidR="006E359E" w:rsidRPr="00646C27" w:rsidRDefault="006E359E" w:rsidP="00B53A92">
            <w:pPr>
              <w:rPr>
                <w:rFonts w:ascii="Times New Roman" w:eastAsia="Calibri" w:hAnsi="Times New Roman" w:cs="Times New Roman"/>
              </w:rPr>
            </w:pPr>
          </w:p>
        </w:tc>
        <w:tc>
          <w:tcPr>
            <w:tcW w:w="4080" w:type="dxa"/>
            <w:vMerge/>
          </w:tcPr>
          <w:p w14:paraId="437700E4" w14:textId="77777777" w:rsidR="006E359E" w:rsidRPr="00646C27" w:rsidRDefault="006E359E" w:rsidP="00B53A92">
            <w:pPr>
              <w:rPr>
                <w:rFonts w:ascii="Times New Roman" w:eastAsia="Calibri" w:hAnsi="Times New Roman" w:cs="Times New Roman"/>
              </w:rPr>
            </w:pPr>
          </w:p>
        </w:tc>
        <w:tc>
          <w:tcPr>
            <w:tcW w:w="6800" w:type="dxa"/>
            <w:vMerge/>
          </w:tcPr>
          <w:p w14:paraId="4769F5D5"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6E359E" w:rsidRPr="00646C27" w14:paraId="177395BD" w14:textId="77777777" w:rsidTr="00B53A92">
        <w:tc>
          <w:tcPr>
            <w:tcW w:w="272" w:type="dxa"/>
          </w:tcPr>
          <w:p w14:paraId="35A38FC9"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6.</w:t>
            </w:r>
          </w:p>
        </w:tc>
        <w:tc>
          <w:tcPr>
            <w:tcW w:w="1903" w:type="dxa"/>
          </w:tcPr>
          <w:p w14:paraId="5ECFE2CA"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Оказание социальной помощи населению</w:t>
            </w:r>
          </w:p>
        </w:tc>
        <w:tc>
          <w:tcPr>
            <w:tcW w:w="1224" w:type="dxa"/>
          </w:tcPr>
          <w:p w14:paraId="683C583D"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3.2.2</w:t>
            </w:r>
          </w:p>
        </w:tc>
        <w:tc>
          <w:tcPr>
            <w:tcW w:w="4080" w:type="dxa"/>
          </w:tcPr>
          <w:p w14:paraId="6E121BD6"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 </w:t>
            </w:r>
          </w:p>
        </w:tc>
        <w:tc>
          <w:tcPr>
            <w:tcW w:w="6800" w:type="dxa"/>
            <w:vMerge/>
          </w:tcPr>
          <w:p w14:paraId="47C2CE5D" w14:textId="77777777" w:rsidR="006E359E" w:rsidRPr="00646C27" w:rsidRDefault="006E359E" w:rsidP="00B53A92">
            <w:pPr>
              <w:rPr>
                <w:rFonts w:ascii="Times New Roman" w:eastAsia="Calibri" w:hAnsi="Times New Roman" w:cs="Times New Roman"/>
              </w:rPr>
            </w:pPr>
          </w:p>
        </w:tc>
      </w:tr>
      <w:tr w:rsidR="006E359E" w:rsidRPr="00646C27" w14:paraId="5F3F6A5A" w14:textId="77777777" w:rsidTr="00B53A92">
        <w:tc>
          <w:tcPr>
            <w:tcW w:w="272" w:type="dxa"/>
            <w:vMerge w:val="restart"/>
          </w:tcPr>
          <w:p w14:paraId="48441FDE"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7.</w:t>
            </w:r>
          </w:p>
        </w:tc>
        <w:tc>
          <w:tcPr>
            <w:tcW w:w="1903" w:type="dxa"/>
            <w:vMerge w:val="restart"/>
          </w:tcPr>
          <w:p w14:paraId="788767EE"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Оказание услуг связи</w:t>
            </w:r>
          </w:p>
        </w:tc>
        <w:tc>
          <w:tcPr>
            <w:tcW w:w="1224" w:type="dxa"/>
            <w:vMerge w:val="restart"/>
          </w:tcPr>
          <w:p w14:paraId="7DAAFEF5"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3.2.3</w:t>
            </w:r>
          </w:p>
        </w:tc>
        <w:tc>
          <w:tcPr>
            <w:tcW w:w="4080" w:type="dxa"/>
            <w:vMerge w:val="restart"/>
          </w:tcPr>
          <w:p w14:paraId="2403F39E"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6800" w:type="dxa"/>
          </w:tcPr>
          <w:p w14:paraId="46A5BC8E"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 кв.м.</w:t>
            </w:r>
          </w:p>
        </w:tc>
      </w:tr>
      <w:tr w:rsidR="006E359E" w:rsidRPr="00646C27" w14:paraId="013B81A3" w14:textId="77777777" w:rsidTr="00B53A92">
        <w:tc>
          <w:tcPr>
            <w:tcW w:w="272" w:type="dxa"/>
            <w:vMerge/>
          </w:tcPr>
          <w:p w14:paraId="1EDFE593" w14:textId="77777777" w:rsidR="006E359E" w:rsidRPr="00646C27" w:rsidRDefault="006E359E" w:rsidP="00B53A92">
            <w:pPr>
              <w:rPr>
                <w:rFonts w:ascii="Times New Roman" w:eastAsia="Calibri" w:hAnsi="Times New Roman" w:cs="Times New Roman"/>
              </w:rPr>
            </w:pPr>
          </w:p>
        </w:tc>
        <w:tc>
          <w:tcPr>
            <w:tcW w:w="1903" w:type="dxa"/>
            <w:vMerge/>
          </w:tcPr>
          <w:p w14:paraId="0E76FAF1" w14:textId="77777777" w:rsidR="006E359E" w:rsidRPr="00646C27" w:rsidRDefault="006E359E" w:rsidP="00B53A92">
            <w:pPr>
              <w:rPr>
                <w:rFonts w:ascii="Times New Roman" w:eastAsia="Calibri" w:hAnsi="Times New Roman" w:cs="Times New Roman"/>
              </w:rPr>
            </w:pPr>
          </w:p>
        </w:tc>
        <w:tc>
          <w:tcPr>
            <w:tcW w:w="1224" w:type="dxa"/>
            <w:vMerge/>
          </w:tcPr>
          <w:p w14:paraId="0585AE6B" w14:textId="77777777" w:rsidR="006E359E" w:rsidRPr="00646C27" w:rsidRDefault="006E359E" w:rsidP="00B53A92">
            <w:pPr>
              <w:rPr>
                <w:rFonts w:ascii="Times New Roman" w:eastAsia="Calibri" w:hAnsi="Times New Roman" w:cs="Times New Roman"/>
              </w:rPr>
            </w:pPr>
          </w:p>
        </w:tc>
        <w:tc>
          <w:tcPr>
            <w:tcW w:w="4080" w:type="dxa"/>
            <w:vMerge/>
          </w:tcPr>
          <w:p w14:paraId="7481018E" w14:textId="77777777" w:rsidR="006E359E" w:rsidRPr="00646C27" w:rsidRDefault="006E359E" w:rsidP="00B53A92">
            <w:pPr>
              <w:rPr>
                <w:rFonts w:ascii="Times New Roman" w:eastAsia="Calibri" w:hAnsi="Times New Roman" w:cs="Times New Roman"/>
              </w:rPr>
            </w:pPr>
          </w:p>
        </w:tc>
        <w:tc>
          <w:tcPr>
            <w:tcW w:w="6800" w:type="dxa"/>
          </w:tcPr>
          <w:p w14:paraId="142597C1"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5000 кв.м.</w:t>
            </w:r>
          </w:p>
        </w:tc>
      </w:tr>
      <w:tr w:rsidR="006E359E" w:rsidRPr="00646C27" w14:paraId="4CEA2E89" w14:textId="77777777" w:rsidTr="00B53A92">
        <w:tc>
          <w:tcPr>
            <w:tcW w:w="272" w:type="dxa"/>
            <w:vMerge/>
          </w:tcPr>
          <w:p w14:paraId="62E8F85E" w14:textId="77777777" w:rsidR="006E359E" w:rsidRPr="00646C27" w:rsidRDefault="006E359E" w:rsidP="00B53A92">
            <w:pPr>
              <w:rPr>
                <w:rFonts w:ascii="Times New Roman" w:eastAsia="Calibri" w:hAnsi="Times New Roman" w:cs="Times New Roman"/>
              </w:rPr>
            </w:pPr>
          </w:p>
        </w:tc>
        <w:tc>
          <w:tcPr>
            <w:tcW w:w="1903" w:type="dxa"/>
            <w:vMerge/>
          </w:tcPr>
          <w:p w14:paraId="1E8D2A29" w14:textId="77777777" w:rsidR="006E359E" w:rsidRPr="00646C27" w:rsidRDefault="006E359E" w:rsidP="00B53A92">
            <w:pPr>
              <w:rPr>
                <w:rFonts w:ascii="Times New Roman" w:eastAsia="Calibri" w:hAnsi="Times New Roman" w:cs="Times New Roman"/>
              </w:rPr>
            </w:pPr>
          </w:p>
        </w:tc>
        <w:tc>
          <w:tcPr>
            <w:tcW w:w="1224" w:type="dxa"/>
            <w:vMerge/>
          </w:tcPr>
          <w:p w14:paraId="28971713" w14:textId="77777777" w:rsidR="006E359E" w:rsidRPr="00646C27" w:rsidRDefault="006E359E" w:rsidP="00B53A92">
            <w:pPr>
              <w:rPr>
                <w:rFonts w:ascii="Times New Roman" w:eastAsia="Calibri" w:hAnsi="Times New Roman" w:cs="Times New Roman"/>
              </w:rPr>
            </w:pPr>
          </w:p>
        </w:tc>
        <w:tc>
          <w:tcPr>
            <w:tcW w:w="4080" w:type="dxa"/>
            <w:vMerge/>
          </w:tcPr>
          <w:p w14:paraId="475D05E0" w14:textId="77777777" w:rsidR="006E359E" w:rsidRPr="00646C27" w:rsidRDefault="006E359E" w:rsidP="00B53A92">
            <w:pPr>
              <w:rPr>
                <w:rFonts w:ascii="Times New Roman" w:eastAsia="Calibri" w:hAnsi="Times New Roman" w:cs="Times New Roman"/>
              </w:rPr>
            </w:pPr>
          </w:p>
        </w:tc>
        <w:tc>
          <w:tcPr>
            <w:tcW w:w="6800" w:type="dxa"/>
          </w:tcPr>
          <w:p w14:paraId="56B73146"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6E359E" w:rsidRPr="00646C27" w14:paraId="218EF072" w14:textId="77777777" w:rsidTr="00B53A92">
        <w:tc>
          <w:tcPr>
            <w:tcW w:w="272" w:type="dxa"/>
            <w:vMerge/>
          </w:tcPr>
          <w:p w14:paraId="4F080B05" w14:textId="77777777" w:rsidR="006E359E" w:rsidRPr="00646C27" w:rsidRDefault="006E359E" w:rsidP="00B53A92">
            <w:pPr>
              <w:rPr>
                <w:rFonts w:ascii="Times New Roman" w:eastAsia="Calibri" w:hAnsi="Times New Roman" w:cs="Times New Roman"/>
              </w:rPr>
            </w:pPr>
          </w:p>
        </w:tc>
        <w:tc>
          <w:tcPr>
            <w:tcW w:w="1903" w:type="dxa"/>
            <w:vMerge/>
          </w:tcPr>
          <w:p w14:paraId="029BA313" w14:textId="77777777" w:rsidR="006E359E" w:rsidRPr="00646C27" w:rsidRDefault="006E359E" w:rsidP="00B53A92">
            <w:pPr>
              <w:rPr>
                <w:rFonts w:ascii="Times New Roman" w:eastAsia="Calibri" w:hAnsi="Times New Roman" w:cs="Times New Roman"/>
              </w:rPr>
            </w:pPr>
          </w:p>
        </w:tc>
        <w:tc>
          <w:tcPr>
            <w:tcW w:w="1224" w:type="dxa"/>
            <w:vMerge/>
          </w:tcPr>
          <w:p w14:paraId="27CBC4BB" w14:textId="77777777" w:rsidR="006E359E" w:rsidRPr="00646C27" w:rsidRDefault="006E359E" w:rsidP="00B53A92">
            <w:pPr>
              <w:rPr>
                <w:rFonts w:ascii="Times New Roman" w:eastAsia="Calibri" w:hAnsi="Times New Roman" w:cs="Times New Roman"/>
              </w:rPr>
            </w:pPr>
          </w:p>
        </w:tc>
        <w:tc>
          <w:tcPr>
            <w:tcW w:w="4080" w:type="dxa"/>
            <w:vMerge/>
          </w:tcPr>
          <w:p w14:paraId="4F46EF96" w14:textId="77777777" w:rsidR="006E359E" w:rsidRPr="00646C27" w:rsidRDefault="006E359E" w:rsidP="00B53A92">
            <w:pPr>
              <w:rPr>
                <w:rFonts w:ascii="Times New Roman" w:eastAsia="Calibri" w:hAnsi="Times New Roman" w:cs="Times New Roman"/>
              </w:rPr>
            </w:pPr>
          </w:p>
        </w:tc>
        <w:tc>
          <w:tcPr>
            <w:tcW w:w="6800" w:type="dxa"/>
          </w:tcPr>
          <w:p w14:paraId="6F621A11"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6E359E" w:rsidRPr="00646C27" w14:paraId="713615A2" w14:textId="77777777" w:rsidTr="00B53A92">
        <w:tc>
          <w:tcPr>
            <w:tcW w:w="272" w:type="dxa"/>
            <w:vMerge/>
          </w:tcPr>
          <w:p w14:paraId="03AAF90B" w14:textId="77777777" w:rsidR="006E359E" w:rsidRPr="00646C27" w:rsidRDefault="006E359E" w:rsidP="00B53A92">
            <w:pPr>
              <w:rPr>
                <w:rFonts w:ascii="Times New Roman" w:eastAsia="Calibri" w:hAnsi="Times New Roman" w:cs="Times New Roman"/>
              </w:rPr>
            </w:pPr>
          </w:p>
        </w:tc>
        <w:tc>
          <w:tcPr>
            <w:tcW w:w="1903" w:type="dxa"/>
            <w:vMerge/>
          </w:tcPr>
          <w:p w14:paraId="5120D43E" w14:textId="77777777" w:rsidR="006E359E" w:rsidRPr="00646C27" w:rsidRDefault="006E359E" w:rsidP="00B53A92">
            <w:pPr>
              <w:rPr>
                <w:rFonts w:ascii="Times New Roman" w:eastAsia="Calibri" w:hAnsi="Times New Roman" w:cs="Times New Roman"/>
              </w:rPr>
            </w:pPr>
          </w:p>
        </w:tc>
        <w:tc>
          <w:tcPr>
            <w:tcW w:w="1224" w:type="dxa"/>
            <w:vMerge/>
          </w:tcPr>
          <w:p w14:paraId="737B1FAB" w14:textId="77777777" w:rsidR="006E359E" w:rsidRPr="00646C27" w:rsidRDefault="006E359E" w:rsidP="00B53A92">
            <w:pPr>
              <w:rPr>
                <w:rFonts w:ascii="Times New Roman" w:eastAsia="Calibri" w:hAnsi="Times New Roman" w:cs="Times New Roman"/>
              </w:rPr>
            </w:pPr>
          </w:p>
        </w:tc>
        <w:tc>
          <w:tcPr>
            <w:tcW w:w="4080" w:type="dxa"/>
            <w:vMerge/>
          </w:tcPr>
          <w:p w14:paraId="557AD875" w14:textId="77777777" w:rsidR="006E359E" w:rsidRPr="00646C27" w:rsidRDefault="006E359E" w:rsidP="00B53A92">
            <w:pPr>
              <w:rPr>
                <w:rFonts w:ascii="Times New Roman" w:eastAsia="Calibri" w:hAnsi="Times New Roman" w:cs="Times New Roman"/>
              </w:rPr>
            </w:pPr>
          </w:p>
        </w:tc>
        <w:tc>
          <w:tcPr>
            <w:tcW w:w="6800" w:type="dxa"/>
          </w:tcPr>
          <w:p w14:paraId="64CEEBB9"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6E359E" w:rsidRPr="00646C27" w14:paraId="451ECC27" w14:textId="77777777" w:rsidTr="00B53A92">
        <w:tc>
          <w:tcPr>
            <w:tcW w:w="272" w:type="dxa"/>
            <w:vMerge/>
          </w:tcPr>
          <w:p w14:paraId="42E8EA9A" w14:textId="77777777" w:rsidR="006E359E" w:rsidRPr="00646C27" w:rsidRDefault="006E359E" w:rsidP="00B53A92">
            <w:pPr>
              <w:rPr>
                <w:rFonts w:ascii="Times New Roman" w:eastAsia="Calibri" w:hAnsi="Times New Roman" w:cs="Times New Roman"/>
              </w:rPr>
            </w:pPr>
          </w:p>
        </w:tc>
        <w:tc>
          <w:tcPr>
            <w:tcW w:w="1903" w:type="dxa"/>
            <w:vMerge/>
          </w:tcPr>
          <w:p w14:paraId="7C7CEE6F" w14:textId="77777777" w:rsidR="006E359E" w:rsidRPr="00646C27" w:rsidRDefault="006E359E" w:rsidP="00B53A92">
            <w:pPr>
              <w:rPr>
                <w:rFonts w:ascii="Times New Roman" w:eastAsia="Calibri" w:hAnsi="Times New Roman" w:cs="Times New Roman"/>
              </w:rPr>
            </w:pPr>
          </w:p>
        </w:tc>
        <w:tc>
          <w:tcPr>
            <w:tcW w:w="1224" w:type="dxa"/>
            <w:vMerge/>
          </w:tcPr>
          <w:p w14:paraId="5FD40605" w14:textId="77777777" w:rsidR="006E359E" w:rsidRPr="00646C27" w:rsidRDefault="006E359E" w:rsidP="00B53A92">
            <w:pPr>
              <w:rPr>
                <w:rFonts w:ascii="Times New Roman" w:eastAsia="Calibri" w:hAnsi="Times New Roman" w:cs="Times New Roman"/>
              </w:rPr>
            </w:pPr>
          </w:p>
        </w:tc>
        <w:tc>
          <w:tcPr>
            <w:tcW w:w="4080" w:type="dxa"/>
            <w:vMerge/>
          </w:tcPr>
          <w:p w14:paraId="63F7C4A8" w14:textId="77777777" w:rsidR="006E359E" w:rsidRPr="00646C27" w:rsidRDefault="006E359E" w:rsidP="00B53A92">
            <w:pPr>
              <w:rPr>
                <w:rFonts w:ascii="Times New Roman" w:eastAsia="Calibri" w:hAnsi="Times New Roman" w:cs="Times New Roman"/>
              </w:rPr>
            </w:pPr>
          </w:p>
        </w:tc>
        <w:tc>
          <w:tcPr>
            <w:tcW w:w="6800" w:type="dxa"/>
          </w:tcPr>
          <w:p w14:paraId="33404EE1"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w:t>
            </w:r>
          </w:p>
        </w:tc>
      </w:tr>
      <w:tr w:rsidR="006E359E" w:rsidRPr="00646C27" w14:paraId="2CC8E0D2" w14:textId="77777777" w:rsidTr="00B53A92">
        <w:tc>
          <w:tcPr>
            <w:tcW w:w="272" w:type="dxa"/>
            <w:vMerge/>
          </w:tcPr>
          <w:p w14:paraId="498AD9C5" w14:textId="77777777" w:rsidR="006E359E" w:rsidRPr="00646C27" w:rsidRDefault="006E359E" w:rsidP="00B53A92">
            <w:pPr>
              <w:rPr>
                <w:rFonts w:ascii="Times New Roman" w:eastAsia="Calibri" w:hAnsi="Times New Roman" w:cs="Times New Roman"/>
              </w:rPr>
            </w:pPr>
          </w:p>
        </w:tc>
        <w:tc>
          <w:tcPr>
            <w:tcW w:w="1903" w:type="dxa"/>
            <w:vMerge/>
          </w:tcPr>
          <w:p w14:paraId="6ED14017" w14:textId="77777777" w:rsidR="006E359E" w:rsidRPr="00646C27" w:rsidRDefault="006E359E" w:rsidP="00B53A92">
            <w:pPr>
              <w:rPr>
                <w:rFonts w:ascii="Times New Roman" w:eastAsia="Calibri" w:hAnsi="Times New Roman" w:cs="Times New Roman"/>
              </w:rPr>
            </w:pPr>
          </w:p>
        </w:tc>
        <w:tc>
          <w:tcPr>
            <w:tcW w:w="1224" w:type="dxa"/>
            <w:vMerge/>
          </w:tcPr>
          <w:p w14:paraId="6C94B747" w14:textId="77777777" w:rsidR="006E359E" w:rsidRPr="00646C27" w:rsidRDefault="006E359E" w:rsidP="00B53A92">
            <w:pPr>
              <w:rPr>
                <w:rFonts w:ascii="Times New Roman" w:eastAsia="Calibri" w:hAnsi="Times New Roman" w:cs="Times New Roman"/>
              </w:rPr>
            </w:pPr>
          </w:p>
        </w:tc>
        <w:tc>
          <w:tcPr>
            <w:tcW w:w="4080" w:type="dxa"/>
            <w:vMerge/>
          </w:tcPr>
          <w:p w14:paraId="204801A0" w14:textId="77777777" w:rsidR="006E359E" w:rsidRPr="00646C27" w:rsidRDefault="006E359E" w:rsidP="00B53A92">
            <w:pPr>
              <w:rPr>
                <w:rFonts w:ascii="Times New Roman" w:eastAsia="Calibri" w:hAnsi="Times New Roman" w:cs="Times New Roman"/>
              </w:rPr>
            </w:pPr>
          </w:p>
        </w:tc>
        <w:tc>
          <w:tcPr>
            <w:tcW w:w="6800" w:type="dxa"/>
          </w:tcPr>
          <w:p w14:paraId="05732115"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12 м.</w:t>
            </w:r>
          </w:p>
        </w:tc>
      </w:tr>
      <w:tr w:rsidR="006E359E" w:rsidRPr="00646C27" w14:paraId="3A0436F8" w14:textId="77777777" w:rsidTr="00B53A92">
        <w:tc>
          <w:tcPr>
            <w:tcW w:w="272" w:type="dxa"/>
            <w:vMerge/>
          </w:tcPr>
          <w:p w14:paraId="3165A8FD" w14:textId="77777777" w:rsidR="006E359E" w:rsidRPr="00646C27" w:rsidRDefault="006E359E" w:rsidP="00B53A92">
            <w:pPr>
              <w:rPr>
                <w:rFonts w:ascii="Times New Roman" w:eastAsia="Calibri" w:hAnsi="Times New Roman" w:cs="Times New Roman"/>
              </w:rPr>
            </w:pPr>
          </w:p>
        </w:tc>
        <w:tc>
          <w:tcPr>
            <w:tcW w:w="1903" w:type="dxa"/>
            <w:vMerge/>
          </w:tcPr>
          <w:p w14:paraId="2410BD71" w14:textId="77777777" w:rsidR="006E359E" w:rsidRPr="00646C27" w:rsidRDefault="006E359E" w:rsidP="00B53A92">
            <w:pPr>
              <w:rPr>
                <w:rFonts w:ascii="Times New Roman" w:eastAsia="Calibri" w:hAnsi="Times New Roman" w:cs="Times New Roman"/>
              </w:rPr>
            </w:pPr>
          </w:p>
        </w:tc>
        <w:tc>
          <w:tcPr>
            <w:tcW w:w="1224" w:type="dxa"/>
            <w:vMerge/>
          </w:tcPr>
          <w:p w14:paraId="31404F20" w14:textId="77777777" w:rsidR="006E359E" w:rsidRPr="00646C27" w:rsidRDefault="006E359E" w:rsidP="00B53A92">
            <w:pPr>
              <w:rPr>
                <w:rFonts w:ascii="Times New Roman" w:eastAsia="Calibri" w:hAnsi="Times New Roman" w:cs="Times New Roman"/>
              </w:rPr>
            </w:pPr>
          </w:p>
        </w:tc>
        <w:tc>
          <w:tcPr>
            <w:tcW w:w="4080" w:type="dxa"/>
            <w:vMerge/>
          </w:tcPr>
          <w:p w14:paraId="0B284583" w14:textId="77777777" w:rsidR="006E359E" w:rsidRPr="00646C27" w:rsidRDefault="006E359E" w:rsidP="00B53A92">
            <w:pPr>
              <w:rPr>
                <w:rFonts w:ascii="Times New Roman" w:eastAsia="Calibri" w:hAnsi="Times New Roman" w:cs="Times New Roman"/>
              </w:rPr>
            </w:pPr>
          </w:p>
        </w:tc>
        <w:tc>
          <w:tcPr>
            <w:tcW w:w="6800" w:type="dxa"/>
          </w:tcPr>
          <w:p w14:paraId="22FF5FA0"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50%.</w:t>
            </w:r>
          </w:p>
        </w:tc>
      </w:tr>
      <w:tr w:rsidR="006E359E" w:rsidRPr="00646C27" w14:paraId="139EB46B" w14:textId="77777777" w:rsidTr="00B53A92">
        <w:tc>
          <w:tcPr>
            <w:tcW w:w="272" w:type="dxa"/>
            <w:vMerge/>
          </w:tcPr>
          <w:p w14:paraId="4EBDAAA0" w14:textId="77777777" w:rsidR="006E359E" w:rsidRPr="00646C27" w:rsidRDefault="006E359E" w:rsidP="00B53A92">
            <w:pPr>
              <w:rPr>
                <w:rFonts w:ascii="Times New Roman" w:eastAsia="Calibri" w:hAnsi="Times New Roman" w:cs="Times New Roman"/>
              </w:rPr>
            </w:pPr>
          </w:p>
        </w:tc>
        <w:tc>
          <w:tcPr>
            <w:tcW w:w="1903" w:type="dxa"/>
            <w:vMerge/>
          </w:tcPr>
          <w:p w14:paraId="5D47907E" w14:textId="77777777" w:rsidR="006E359E" w:rsidRPr="00646C27" w:rsidRDefault="006E359E" w:rsidP="00B53A92">
            <w:pPr>
              <w:rPr>
                <w:rFonts w:ascii="Times New Roman" w:eastAsia="Calibri" w:hAnsi="Times New Roman" w:cs="Times New Roman"/>
              </w:rPr>
            </w:pPr>
          </w:p>
        </w:tc>
        <w:tc>
          <w:tcPr>
            <w:tcW w:w="1224" w:type="dxa"/>
            <w:vMerge/>
          </w:tcPr>
          <w:p w14:paraId="1D7F1FD8" w14:textId="77777777" w:rsidR="006E359E" w:rsidRPr="00646C27" w:rsidRDefault="006E359E" w:rsidP="00B53A92">
            <w:pPr>
              <w:rPr>
                <w:rFonts w:ascii="Times New Roman" w:eastAsia="Calibri" w:hAnsi="Times New Roman" w:cs="Times New Roman"/>
              </w:rPr>
            </w:pPr>
          </w:p>
        </w:tc>
        <w:tc>
          <w:tcPr>
            <w:tcW w:w="4080" w:type="dxa"/>
            <w:vMerge/>
          </w:tcPr>
          <w:p w14:paraId="30F574CA" w14:textId="77777777" w:rsidR="006E359E" w:rsidRPr="00646C27" w:rsidRDefault="006E359E" w:rsidP="00B53A92">
            <w:pPr>
              <w:rPr>
                <w:rFonts w:ascii="Times New Roman" w:eastAsia="Calibri" w:hAnsi="Times New Roman" w:cs="Times New Roman"/>
              </w:rPr>
            </w:pPr>
          </w:p>
        </w:tc>
        <w:tc>
          <w:tcPr>
            <w:tcW w:w="6800" w:type="dxa"/>
          </w:tcPr>
          <w:p w14:paraId="538E429F"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6E359E" w:rsidRPr="00646C27" w14:paraId="005CE0B3" w14:textId="77777777" w:rsidTr="00B53A92">
        <w:tc>
          <w:tcPr>
            <w:tcW w:w="272" w:type="dxa"/>
            <w:vMerge/>
          </w:tcPr>
          <w:p w14:paraId="4A7C1A81" w14:textId="77777777" w:rsidR="006E359E" w:rsidRPr="00646C27" w:rsidRDefault="006E359E" w:rsidP="00B53A92">
            <w:pPr>
              <w:rPr>
                <w:rFonts w:ascii="Times New Roman" w:eastAsia="Calibri" w:hAnsi="Times New Roman" w:cs="Times New Roman"/>
              </w:rPr>
            </w:pPr>
          </w:p>
        </w:tc>
        <w:tc>
          <w:tcPr>
            <w:tcW w:w="1903" w:type="dxa"/>
            <w:vMerge/>
          </w:tcPr>
          <w:p w14:paraId="16119218" w14:textId="77777777" w:rsidR="006E359E" w:rsidRPr="00646C27" w:rsidRDefault="006E359E" w:rsidP="00B53A92">
            <w:pPr>
              <w:rPr>
                <w:rFonts w:ascii="Times New Roman" w:eastAsia="Calibri" w:hAnsi="Times New Roman" w:cs="Times New Roman"/>
              </w:rPr>
            </w:pPr>
          </w:p>
        </w:tc>
        <w:tc>
          <w:tcPr>
            <w:tcW w:w="1224" w:type="dxa"/>
            <w:vMerge/>
          </w:tcPr>
          <w:p w14:paraId="3B1E6448" w14:textId="77777777" w:rsidR="006E359E" w:rsidRPr="00646C27" w:rsidRDefault="006E359E" w:rsidP="00B53A92">
            <w:pPr>
              <w:rPr>
                <w:rFonts w:ascii="Times New Roman" w:eastAsia="Calibri" w:hAnsi="Times New Roman" w:cs="Times New Roman"/>
              </w:rPr>
            </w:pPr>
          </w:p>
        </w:tc>
        <w:tc>
          <w:tcPr>
            <w:tcW w:w="4080" w:type="dxa"/>
            <w:vMerge/>
          </w:tcPr>
          <w:p w14:paraId="17F9F587" w14:textId="77777777" w:rsidR="006E359E" w:rsidRPr="00646C27" w:rsidRDefault="006E359E" w:rsidP="00B53A92">
            <w:pPr>
              <w:rPr>
                <w:rFonts w:ascii="Times New Roman" w:eastAsia="Calibri" w:hAnsi="Times New Roman" w:cs="Times New Roman"/>
              </w:rPr>
            </w:pPr>
          </w:p>
        </w:tc>
        <w:tc>
          <w:tcPr>
            <w:tcW w:w="6800" w:type="dxa"/>
          </w:tcPr>
          <w:p w14:paraId="6B4CE793"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6E359E" w:rsidRPr="00646C27" w14:paraId="5108EAB0" w14:textId="77777777" w:rsidTr="00B53A92">
        <w:tc>
          <w:tcPr>
            <w:tcW w:w="272" w:type="dxa"/>
            <w:vMerge w:val="restart"/>
          </w:tcPr>
          <w:p w14:paraId="0624F4E5"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8.</w:t>
            </w:r>
          </w:p>
        </w:tc>
        <w:tc>
          <w:tcPr>
            <w:tcW w:w="1903" w:type="dxa"/>
            <w:vMerge w:val="restart"/>
          </w:tcPr>
          <w:p w14:paraId="52D39BB5"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Общежития</w:t>
            </w:r>
          </w:p>
        </w:tc>
        <w:tc>
          <w:tcPr>
            <w:tcW w:w="1224" w:type="dxa"/>
            <w:vMerge w:val="restart"/>
          </w:tcPr>
          <w:p w14:paraId="1B093E8B"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3.2.4</w:t>
            </w:r>
          </w:p>
        </w:tc>
        <w:tc>
          <w:tcPr>
            <w:tcW w:w="4080" w:type="dxa"/>
            <w:vMerge w:val="restart"/>
          </w:tcPr>
          <w:p w14:paraId="4CB10847"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кодом 4.7</w:t>
            </w:r>
          </w:p>
        </w:tc>
        <w:tc>
          <w:tcPr>
            <w:tcW w:w="6800" w:type="dxa"/>
          </w:tcPr>
          <w:p w14:paraId="3E9764F5"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1000 кв.м.</w:t>
            </w:r>
          </w:p>
        </w:tc>
      </w:tr>
      <w:tr w:rsidR="006E359E" w:rsidRPr="00646C27" w14:paraId="542B6D63" w14:textId="77777777" w:rsidTr="00B53A92">
        <w:tc>
          <w:tcPr>
            <w:tcW w:w="272" w:type="dxa"/>
            <w:vMerge/>
          </w:tcPr>
          <w:p w14:paraId="5E203A0D" w14:textId="77777777" w:rsidR="006E359E" w:rsidRPr="00646C27" w:rsidRDefault="006E359E" w:rsidP="00B53A92">
            <w:pPr>
              <w:rPr>
                <w:rFonts w:ascii="Times New Roman" w:eastAsia="Calibri" w:hAnsi="Times New Roman" w:cs="Times New Roman"/>
              </w:rPr>
            </w:pPr>
          </w:p>
        </w:tc>
        <w:tc>
          <w:tcPr>
            <w:tcW w:w="1903" w:type="dxa"/>
            <w:vMerge/>
          </w:tcPr>
          <w:p w14:paraId="155FF5F1" w14:textId="77777777" w:rsidR="006E359E" w:rsidRPr="00646C27" w:rsidRDefault="006E359E" w:rsidP="00B53A92">
            <w:pPr>
              <w:rPr>
                <w:rFonts w:ascii="Times New Roman" w:eastAsia="Calibri" w:hAnsi="Times New Roman" w:cs="Times New Roman"/>
              </w:rPr>
            </w:pPr>
          </w:p>
        </w:tc>
        <w:tc>
          <w:tcPr>
            <w:tcW w:w="1224" w:type="dxa"/>
            <w:vMerge/>
          </w:tcPr>
          <w:p w14:paraId="1D6AE3A3" w14:textId="77777777" w:rsidR="006E359E" w:rsidRPr="00646C27" w:rsidRDefault="006E359E" w:rsidP="00B53A92">
            <w:pPr>
              <w:rPr>
                <w:rFonts w:ascii="Times New Roman" w:eastAsia="Calibri" w:hAnsi="Times New Roman" w:cs="Times New Roman"/>
              </w:rPr>
            </w:pPr>
          </w:p>
        </w:tc>
        <w:tc>
          <w:tcPr>
            <w:tcW w:w="4080" w:type="dxa"/>
            <w:vMerge/>
          </w:tcPr>
          <w:p w14:paraId="28ABA9D3" w14:textId="77777777" w:rsidR="006E359E" w:rsidRPr="00646C27" w:rsidRDefault="006E359E" w:rsidP="00B53A92">
            <w:pPr>
              <w:rPr>
                <w:rFonts w:ascii="Times New Roman" w:eastAsia="Calibri" w:hAnsi="Times New Roman" w:cs="Times New Roman"/>
              </w:rPr>
            </w:pPr>
          </w:p>
        </w:tc>
        <w:tc>
          <w:tcPr>
            <w:tcW w:w="6800" w:type="dxa"/>
          </w:tcPr>
          <w:p w14:paraId="5C9ED3AD"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15000 кв.м.</w:t>
            </w:r>
          </w:p>
        </w:tc>
      </w:tr>
      <w:tr w:rsidR="006E359E" w:rsidRPr="00646C27" w14:paraId="7D4CBDD0" w14:textId="77777777" w:rsidTr="00B53A92">
        <w:tc>
          <w:tcPr>
            <w:tcW w:w="272" w:type="dxa"/>
            <w:vMerge/>
          </w:tcPr>
          <w:p w14:paraId="21104B21" w14:textId="77777777" w:rsidR="006E359E" w:rsidRPr="00646C27" w:rsidRDefault="006E359E" w:rsidP="00B53A92">
            <w:pPr>
              <w:rPr>
                <w:rFonts w:ascii="Times New Roman" w:eastAsia="Calibri" w:hAnsi="Times New Roman" w:cs="Times New Roman"/>
              </w:rPr>
            </w:pPr>
          </w:p>
        </w:tc>
        <w:tc>
          <w:tcPr>
            <w:tcW w:w="1903" w:type="dxa"/>
            <w:vMerge/>
          </w:tcPr>
          <w:p w14:paraId="091EF481" w14:textId="77777777" w:rsidR="006E359E" w:rsidRPr="00646C27" w:rsidRDefault="006E359E" w:rsidP="00B53A92">
            <w:pPr>
              <w:rPr>
                <w:rFonts w:ascii="Times New Roman" w:eastAsia="Calibri" w:hAnsi="Times New Roman" w:cs="Times New Roman"/>
              </w:rPr>
            </w:pPr>
          </w:p>
        </w:tc>
        <w:tc>
          <w:tcPr>
            <w:tcW w:w="1224" w:type="dxa"/>
            <w:vMerge/>
          </w:tcPr>
          <w:p w14:paraId="03969F3B" w14:textId="77777777" w:rsidR="006E359E" w:rsidRPr="00646C27" w:rsidRDefault="006E359E" w:rsidP="00B53A92">
            <w:pPr>
              <w:rPr>
                <w:rFonts w:ascii="Times New Roman" w:eastAsia="Calibri" w:hAnsi="Times New Roman" w:cs="Times New Roman"/>
              </w:rPr>
            </w:pPr>
          </w:p>
        </w:tc>
        <w:tc>
          <w:tcPr>
            <w:tcW w:w="4080" w:type="dxa"/>
            <w:vMerge/>
          </w:tcPr>
          <w:p w14:paraId="44674DE9" w14:textId="77777777" w:rsidR="006E359E" w:rsidRPr="00646C27" w:rsidRDefault="006E359E" w:rsidP="00B53A92">
            <w:pPr>
              <w:rPr>
                <w:rFonts w:ascii="Times New Roman" w:eastAsia="Calibri" w:hAnsi="Times New Roman" w:cs="Times New Roman"/>
              </w:rPr>
            </w:pPr>
          </w:p>
        </w:tc>
        <w:tc>
          <w:tcPr>
            <w:tcW w:w="6800" w:type="dxa"/>
          </w:tcPr>
          <w:p w14:paraId="4A24B551"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6E359E" w:rsidRPr="00646C27" w14:paraId="69C05BF5" w14:textId="77777777" w:rsidTr="00B53A92">
        <w:tc>
          <w:tcPr>
            <w:tcW w:w="272" w:type="dxa"/>
            <w:vMerge/>
          </w:tcPr>
          <w:p w14:paraId="041AC928" w14:textId="77777777" w:rsidR="006E359E" w:rsidRPr="00646C27" w:rsidRDefault="006E359E" w:rsidP="00B53A92">
            <w:pPr>
              <w:rPr>
                <w:rFonts w:ascii="Times New Roman" w:eastAsia="Calibri" w:hAnsi="Times New Roman" w:cs="Times New Roman"/>
              </w:rPr>
            </w:pPr>
          </w:p>
        </w:tc>
        <w:tc>
          <w:tcPr>
            <w:tcW w:w="1903" w:type="dxa"/>
            <w:vMerge/>
          </w:tcPr>
          <w:p w14:paraId="12A3A8EC" w14:textId="77777777" w:rsidR="006E359E" w:rsidRPr="00646C27" w:rsidRDefault="006E359E" w:rsidP="00B53A92">
            <w:pPr>
              <w:rPr>
                <w:rFonts w:ascii="Times New Roman" w:eastAsia="Calibri" w:hAnsi="Times New Roman" w:cs="Times New Roman"/>
              </w:rPr>
            </w:pPr>
          </w:p>
        </w:tc>
        <w:tc>
          <w:tcPr>
            <w:tcW w:w="1224" w:type="dxa"/>
            <w:vMerge/>
          </w:tcPr>
          <w:p w14:paraId="2B9431B7" w14:textId="77777777" w:rsidR="006E359E" w:rsidRPr="00646C27" w:rsidRDefault="006E359E" w:rsidP="00B53A92">
            <w:pPr>
              <w:rPr>
                <w:rFonts w:ascii="Times New Roman" w:eastAsia="Calibri" w:hAnsi="Times New Roman" w:cs="Times New Roman"/>
              </w:rPr>
            </w:pPr>
          </w:p>
        </w:tc>
        <w:tc>
          <w:tcPr>
            <w:tcW w:w="4080" w:type="dxa"/>
            <w:vMerge/>
          </w:tcPr>
          <w:p w14:paraId="6F43F3FF" w14:textId="77777777" w:rsidR="006E359E" w:rsidRPr="00646C27" w:rsidRDefault="006E359E" w:rsidP="00B53A92">
            <w:pPr>
              <w:rPr>
                <w:rFonts w:ascii="Times New Roman" w:eastAsia="Calibri" w:hAnsi="Times New Roman" w:cs="Times New Roman"/>
              </w:rPr>
            </w:pPr>
          </w:p>
        </w:tc>
        <w:tc>
          <w:tcPr>
            <w:tcW w:w="6800" w:type="dxa"/>
          </w:tcPr>
          <w:p w14:paraId="1CF47886"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6E359E" w:rsidRPr="00646C27" w14:paraId="35FAE381" w14:textId="77777777" w:rsidTr="00B53A92">
        <w:tc>
          <w:tcPr>
            <w:tcW w:w="272" w:type="dxa"/>
            <w:vMerge/>
          </w:tcPr>
          <w:p w14:paraId="1394B773" w14:textId="77777777" w:rsidR="006E359E" w:rsidRPr="00646C27" w:rsidRDefault="006E359E" w:rsidP="00B53A92">
            <w:pPr>
              <w:rPr>
                <w:rFonts w:ascii="Times New Roman" w:eastAsia="Calibri" w:hAnsi="Times New Roman" w:cs="Times New Roman"/>
              </w:rPr>
            </w:pPr>
          </w:p>
        </w:tc>
        <w:tc>
          <w:tcPr>
            <w:tcW w:w="1903" w:type="dxa"/>
            <w:vMerge/>
          </w:tcPr>
          <w:p w14:paraId="4B4E6A67" w14:textId="77777777" w:rsidR="006E359E" w:rsidRPr="00646C27" w:rsidRDefault="006E359E" w:rsidP="00B53A92">
            <w:pPr>
              <w:rPr>
                <w:rFonts w:ascii="Times New Roman" w:eastAsia="Calibri" w:hAnsi="Times New Roman" w:cs="Times New Roman"/>
              </w:rPr>
            </w:pPr>
          </w:p>
        </w:tc>
        <w:tc>
          <w:tcPr>
            <w:tcW w:w="1224" w:type="dxa"/>
            <w:vMerge/>
          </w:tcPr>
          <w:p w14:paraId="1A54D107" w14:textId="77777777" w:rsidR="006E359E" w:rsidRPr="00646C27" w:rsidRDefault="006E359E" w:rsidP="00B53A92">
            <w:pPr>
              <w:rPr>
                <w:rFonts w:ascii="Times New Roman" w:eastAsia="Calibri" w:hAnsi="Times New Roman" w:cs="Times New Roman"/>
              </w:rPr>
            </w:pPr>
          </w:p>
        </w:tc>
        <w:tc>
          <w:tcPr>
            <w:tcW w:w="4080" w:type="dxa"/>
            <w:vMerge/>
          </w:tcPr>
          <w:p w14:paraId="42E3CAB1" w14:textId="77777777" w:rsidR="006E359E" w:rsidRPr="00646C27" w:rsidRDefault="006E359E" w:rsidP="00B53A92">
            <w:pPr>
              <w:rPr>
                <w:rFonts w:ascii="Times New Roman" w:eastAsia="Calibri" w:hAnsi="Times New Roman" w:cs="Times New Roman"/>
              </w:rPr>
            </w:pPr>
          </w:p>
        </w:tc>
        <w:tc>
          <w:tcPr>
            <w:tcW w:w="6800" w:type="dxa"/>
          </w:tcPr>
          <w:p w14:paraId="37E3B747"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6E359E" w:rsidRPr="00646C27" w14:paraId="0DF394CA" w14:textId="77777777" w:rsidTr="00B53A92">
        <w:tc>
          <w:tcPr>
            <w:tcW w:w="272" w:type="dxa"/>
            <w:vMerge/>
          </w:tcPr>
          <w:p w14:paraId="74F694FE" w14:textId="77777777" w:rsidR="006E359E" w:rsidRPr="00646C27" w:rsidRDefault="006E359E" w:rsidP="00B53A92">
            <w:pPr>
              <w:rPr>
                <w:rFonts w:ascii="Times New Roman" w:eastAsia="Calibri" w:hAnsi="Times New Roman" w:cs="Times New Roman"/>
              </w:rPr>
            </w:pPr>
          </w:p>
        </w:tc>
        <w:tc>
          <w:tcPr>
            <w:tcW w:w="1903" w:type="dxa"/>
            <w:vMerge/>
          </w:tcPr>
          <w:p w14:paraId="32BEB8E7" w14:textId="77777777" w:rsidR="006E359E" w:rsidRPr="00646C27" w:rsidRDefault="006E359E" w:rsidP="00B53A92">
            <w:pPr>
              <w:rPr>
                <w:rFonts w:ascii="Times New Roman" w:eastAsia="Calibri" w:hAnsi="Times New Roman" w:cs="Times New Roman"/>
              </w:rPr>
            </w:pPr>
          </w:p>
        </w:tc>
        <w:tc>
          <w:tcPr>
            <w:tcW w:w="1224" w:type="dxa"/>
            <w:vMerge/>
          </w:tcPr>
          <w:p w14:paraId="59C84DA8" w14:textId="77777777" w:rsidR="006E359E" w:rsidRPr="00646C27" w:rsidRDefault="006E359E" w:rsidP="00B53A92">
            <w:pPr>
              <w:rPr>
                <w:rFonts w:ascii="Times New Roman" w:eastAsia="Calibri" w:hAnsi="Times New Roman" w:cs="Times New Roman"/>
              </w:rPr>
            </w:pPr>
          </w:p>
        </w:tc>
        <w:tc>
          <w:tcPr>
            <w:tcW w:w="4080" w:type="dxa"/>
            <w:vMerge/>
          </w:tcPr>
          <w:p w14:paraId="74581AC4" w14:textId="77777777" w:rsidR="006E359E" w:rsidRPr="00646C27" w:rsidRDefault="006E359E" w:rsidP="00B53A92">
            <w:pPr>
              <w:rPr>
                <w:rFonts w:ascii="Times New Roman" w:eastAsia="Calibri" w:hAnsi="Times New Roman" w:cs="Times New Roman"/>
              </w:rPr>
            </w:pPr>
          </w:p>
        </w:tc>
        <w:tc>
          <w:tcPr>
            <w:tcW w:w="6800" w:type="dxa"/>
          </w:tcPr>
          <w:p w14:paraId="7307D141"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w:t>
            </w:r>
          </w:p>
        </w:tc>
      </w:tr>
      <w:tr w:rsidR="006E359E" w:rsidRPr="00646C27" w14:paraId="3C8F1C27" w14:textId="77777777" w:rsidTr="00B53A92">
        <w:tc>
          <w:tcPr>
            <w:tcW w:w="272" w:type="dxa"/>
            <w:vMerge/>
          </w:tcPr>
          <w:p w14:paraId="549FCBB2" w14:textId="77777777" w:rsidR="006E359E" w:rsidRPr="00646C27" w:rsidRDefault="006E359E" w:rsidP="00B53A92">
            <w:pPr>
              <w:rPr>
                <w:rFonts w:ascii="Times New Roman" w:eastAsia="Calibri" w:hAnsi="Times New Roman" w:cs="Times New Roman"/>
              </w:rPr>
            </w:pPr>
          </w:p>
        </w:tc>
        <w:tc>
          <w:tcPr>
            <w:tcW w:w="1903" w:type="dxa"/>
            <w:vMerge/>
          </w:tcPr>
          <w:p w14:paraId="11563BFE" w14:textId="77777777" w:rsidR="006E359E" w:rsidRPr="00646C27" w:rsidRDefault="006E359E" w:rsidP="00B53A92">
            <w:pPr>
              <w:rPr>
                <w:rFonts w:ascii="Times New Roman" w:eastAsia="Calibri" w:hAnsi="Times New Roman" w:cs="Times New Roman"/>
              </w:rPr>
            </w:pPr>
          </w:p>
        </w:tc>
        <w:tc>
          <w:tcPr>
            <w:tcW w:w="1224" w:type="dxa"/>
            <w:vMerge/>
          </w:tcPr>
          <w:p w14:paraId="344827F6" w14:textId="77777777" w:rsidR="006E359E" w:rsidRPr="00646C27" w:rsidRDefault="006E359E" w:rsidP="00B53A92">
            <w:pPr>
              <w:rPr>
                <w:rFonts w:ascii="Times New Roman" w:eastAsia="Calibri" w:hAnsi="Times New Roman" w:cs="Times New Roman"/>
              </w:rPr>
            </w:pPr>
          </w:p>
        </w:tc>
        <w:tc>
          <w:tcPr>
            <w:tcW w:w="4080" w:type="dxa"/>
            <w:vMerge/>
          </w:tcPr>
          <w:p w14:paraId="4F31D40B" w14:textId="77777777" w:rsidR="006E359E" w:rsidRPr="00646C27" w:rsidRDefault="006E359E" w:rsidP="00B53A92">
            <w:pPr>
              <w:rPr>
                <w:rFonts w:ascii="Times New Roman" w:eastAsia="Calibri" w:hAnsi="Times New Roman" w:cs="Times New Roman"/>
              </w:rPr>
            </w:pPr>
          </w:p>
        </w:tc>
        <w:tc>
          <w:tcPr>
            <w:tcW w:w="6800" w:type="dxa"/>
          </w:tcPr>
          <w:p w14:paraId="45A0955E"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12 м.</w:t>
            </w:r>
          </w:p>
        </w:tc>
      </w:tr>
      <w:tr w:rsidR="006E359E" w:rsidRPr="00646C27" w14:paraId="661E17F7" w14:textId="77777777" w:rsidTr="00B53A92">
        <w:tc>
          <w:tcPr>
            <w:tcW w:w="272" w:type="dxa"/>
            <w:vMerge/>
          </w:tcPr>
          <w:p w14:paraId="5937D850" w14:textId="77777777" w:rsidR="006E359E" w:rsidRPr="00646C27" w:rsidRDefault="006E359E" w:rsidP="00B53A92">
            <w:pPr>
              <w:rPr>
                <w:rFonts w:ascii="Times New Roman" w:eastAsia="Calibri" w:hAnsi="Times New Roman" w:cs="Times New Roman"/>
              </w:rPr>
            </w:pPr>
          </w:p>
        </w:tc>
        <w:tc>
          <w:tcPr>
            <w:tcW w:w="1903" w:type="dxa"/>
            <w:vMerge/>
          </w:tcPr>
          <w:p w14:paraId="4E724E3A" w14:textId="77777777" w:rsidR="006E359E" w:rsidRPr="00646C27" w:rsidRDefault="006E359E" w:rsidP="00B53A92">
            <w:pPr>
              <w:rPr>
                <w:rFonts w:ascii="Times New Roman" w:eastAsia="Calibri" w:hAnsi="Times New Roman" w:cs="Times New Roman"/>
              </w:rPr>
            </w:pPr>
          </w:p>
        </w:tc>
        <w:tc>
          <w:tcPr>
            <w:tcW w:w="1224" w:type="dxa"/>
            <w:vMerge/>
          </w:tcPr>
          <w:p w14:paraId="122FE6C2" w14:textId="77777777" w:rsidR="006E359E" w:rsidRPr="00646C27" w:rsidRDefault="006E359E" w:rsidP="00B53A92">
            <w:pPr>
              <w:rPr>
                <w:rFonts w:ascii="Times New Roman" w:eastAsia="Calibri" w:hAnsi="Times New Roman" w:cs="Times New Roman"/>
              </w:rPr>
            </w:pPr>
          </w:p>
        </w:tc>
        <w:tc>
          <w:tcPr>
            <w:tcW w:w="4080" w:type="dxa"/>
            <w:vMerge/>
          </w:tcPr>
          <w:p w14:paraId="52B4523A" w14:textId="77777777" w:rsidR="006E359E" w:rsidRPr="00646C27" w:rsidRDefault="006E359E" w:rsidP="00B53A92">
            <w:pPr>
              <w:rPr>
                <w:rFonts w:ascii="Times New Roman" w:eastAsia="Calibri" w:hAnsi="Times New Roman" w:cs="Times New Roman"/>
              </w:rPr>
            </w:pPr>
          </w:p>
        </w:tc>
        <w:tc>
          <w:tcPr>
            <w:tcW w:w="6800" w:type="dxa"/>
          </w:tcPr>
          <w:p w14:paraId="6AC36C49"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6E359E" w:rsidRPr="00646C27" w14:paraId="120B356C" w14:textId="77777777" w:rsidTr="00B53A92">
        <w:tc>
          <w:tcPr>
            <w:tcW w:w="272" w:type="dxa"/>
            <w:vMerge/>
          </w:tcPr>
          <w:p w14:paraId="2B8A4AB4" w14:textId="77777777" w:rsidR="006E359E" w:rsidRPr="00646C27" w:rsidRDefault="006E359E" w:rsidP="00B53A92">
            <w:pPr>
              <w:rPr>
                <w:rFonts w:ascii="Times New Roman" w:eastAsia="Calibri" w:hAnsi="Times New Roman" w:cs="Times New Roman"/>
              </w:rPr>
            </w:pPr>
          </w:p>
        </w:tc>
        <w:tc>
          <w:tcPr>
            <w:tcW w:w="1903" w:type="dxa"/>
            <w:vMerge/>
          </w:tcPr>
          <w:p w14:paraId="7360AB69" w14:textId="77777777" w:rsidR="006E359E" w:rsidRPr="00646C27" w:rsidRDefault="006E359E" w:rsidP="00B53A92">
            <w:pPr>
              <w:rPr>
                <w:rFonts w:ascii="Times New Roman" w:eastAsia="Calibri" w:hAnsi="Times New Roman" w:cs="Times New Roman"/>
              </w:rPr>
            </w:pPr>
          </w:p>
        </w:tc>
        <w:tc>
          <w:tcPr>
            <w:tcW w:w="1224" w:type="dxa"/>
            <w:vMerge/>
          </w:tcPr>
          <w:p w14:paraId="5E9CDB0C" w14:textId="77777777" w:rsidR="006E359E" w:rsidRPr="00646C27" w:rsidRDefault="006E359E" w:rsidP="00B53A92">
            <w:pPr>
              <w:rPr>
                <w:rFonts w:ascii="Times New Roman" w:eastAsia="Calibri" w:hAnsi="Times New Roman" w:cs="Times New Roman"/>
              </w:rPr>
            </w:pPr>
          </w:p>
        </w:tc>
        <w:tc>
          <w:tcPr>
            <w:tcW w:w="4080" w:type="dxa"/>
            <w:vMerge/>
          </w:tcPr>
          <w:p w14:paraId="428C3799" w14:textId="77777777" w:rsidR="006E359E" w:rsidRPr="00646C27" w:rsidRDefault="006E359E" w:rsidP="00B53A92">
            <w:pPr>
              <w:rPr>
                <w:rFonts w:ascii="Times New Roman" w:eastAsia="Calibri" w:hAnsi="Times New Roman" w:cs="Times New Roman"/>
              </w:rPr>
            </w:pPr>
          </w:p>
        </w:tc>
        <w:tc>
          <w:tcPr>
            <w:tcW w:w="6800" w:type="dxa"/>
          </w:tcPr>
          <w:p w14:paraId="183DB310"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15%.</w:t>
            </w:r>
          </w:p>
        </w:tc>
      </w:tr>
      <w:tr w:rsidR="006E359E" w:rsidRPr="00646C27" w14:paraId="4C72FB07" w14:textId="77777777" w:rsidTr="00B53A92">
        <w:tc>
          <w:tcPr>
            <w:tcW w:w="272" w:type="dxa"/>
            <w:vMerge/>
          </w:tcPr>
          <w:p w14:paraId="530D2415" w14:textId="77777777" w:rsidR="006E359E" w:rsidRPr="00646C27" w:rsidRDefault="006E359E" w:rsidP="00B53A92">
            <w:pPr>
              <w:rPr>
                <w:rFonts w:ascii="Times New Roman" w:eastAsia="Calibri" w:hAnsi="Times New Roman" w:cs="Times New Roman"/>
              </w:rPr>
            </w:pPr>
          </w:p>
        </w:tc>
        <w:tc>
          <w:tcPr>
            <w:tcW w:w="1903" w:type="dxa"/>
            <w:vMerge/>
          </w:tcPr>
          <w:p w14:paraId="3A2E2E25" w14:textId="77777777" w:rsidR="006E359E" w:rsidRPr="00646C27" w:rsidRDefault="006E359E" w:rsidP="00B53A92">
            <w:pPr>
              <w:rPr>
                <w:rFonts w:ascii="Times New Roman" w:eastAsia="Calibri" w:hAnsi="Times New Roman" w:cs="Times New Roman"/>
              </w:rPr>
            </w:pPr>
          </w:p>
        </w:tc>
        <w:tc>
          <w:tcPr>
            <w:tcW w:w="1224" w:type="dxa"/>
            <w:vMerge/>
          </w:tcPr>
          <w:p w14:paraId="18AD063A" w14:textId="77777777" w:rsidR="006E359E" w:rsidRPr="00646C27" w:rsidRDefault="006E359E" w:rsidP="00B53A92">
            <w:pPr>
              <w:rPr>
                <w:rFonts w:ascii="Times New Roman" w:eastAsia="Calibri" w:hAnsi="Times New Roman" w:cs="Times New Roman"/>
              </w:rPr>
            </w:pPr>
          </w:p>
        </w:tc>
        <w:tc>
          <w:tcPr>
            <w:tcW w:w="4080" w:type="dxa"/>
            <w:vMerge/>
          </w:tcPr>
          <w:p w14:paraId="40D4AF2B" w14:textId="77777777" w:rsidR="006E359E" w:rsidRPr="00646C27" w:rsidRDefault="006E359E" w:rsidP="00B53A92">
            <w:pPr>
              <w:rPr>
                <w:rFonts w:ascii="Times New Roman" w:eastAsia="Calibri" w:hAnsi="Times New Roman" w:cs="Times New Roman"/>
              </w:rPr>
            </w:pPr>
          </w:p>
        </w:tc>
        <w:tc>
          <w:tcPr>
            <w:tcW w:w="6800" w:type="dxa"/>
          </w:tcPr>
          <w:p w14:paraId="3A50E521"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6E359E" w:rsidRPr="00646C27" w14:paraId="53F84572" w14:textId="77777777" w:rsidTr="00B53A92">
        <w:tc>
          <w:tcPr>
            <w:tcW w:w="272" w:type="dxa"/>
            <w:vMerge w:val="restart"/>
          </w:tcPr>
          <w:p w14:paraId="721525CA"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9.</w:t>
            </w:r>
          </w:p>
        </w:tc>
        <w:tc>
          <w:tcPr>
            <w:tcW w:w="1903" w:type="dxa"/>
            <w:vMerge w:val="restart"/>
          </w:tcPr>
          <w:p w14:paraId="3057A5F4"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Бытовое обслуживание</w:t>
            </w:r>
          </w:p>
        </w:tc>
        <w:tc>
          <w:tcPr>
            <w:tcW w:w="1224" w:type="dxa"/>
            <w:vMerge w:val="restart"/>
          </w:tcPr>
          <w:p w14:paraId="2D8646F3"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3.3</w:t>
            </w:r>
          </w:p>
        </w:tc>
        <w:tc>
          <w:tcPr>
            <w:tcW w:w="4080" w:type="dxa"/>
            <w:vMerge w:val="restart"/>
          </w:tcPr>
          <w:p w14:paraId="135CB2CB"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6800" w:type="dxa"/>
          </w:tcPr>
          <w:p w14:paraId="6643D968"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 кв.м.</w:t>
            </w:r>
          </w:p>
        </w:tc>
      </w:tr>
      <w:tr w:rsidR="006E359E" w:rsidRPr="00646C27" w14:paraId="3B522D79" w14:textId="77777777" w:rsidTr="00B53A92">
        <w:tc>
          <w:tcPr>
            <w:tcW w:w="272" w:type="dxa"/>
            <w:vMerge/>
          </w:tcPr>
          <w:p w14:paraId="768CF802" w14:textId="77777777" w:rsidR="006E359E" w:rsidRPr="00646C27" w:rsidRDefault="006E359E" w:rsidP="00B53A92">
            <w:pPr>
              <w:rPr>
                <w:rFonts w:ascii="Times New Roman" w:eastAsia="Calibri" w:hAnsi="Times New Roman" w:cs="Times New Roman"/>
              </w:rPr>
            </w:pPr>
          </w:p>
        </w:tc>
        <w:tc>
          <w:tcPr>
            <w:tcW w:w="1903" w:type="dxa"/>
            <w:vMerge/>
          </w:tcPr>
          <w:p w14:paraId="19135D83" w14:textId="77777777" w:rsidR="006E359E" w:rsidRPr="00646C27" w:rsidRDefault="006E359E" w:rsidP="00B53A92">
            <w:pPr>
              <w:rPr>
                <w:rFonts w:ascii="Times New Roman" w:eastAsia="Calibri" w:hAnsi="Times New Roman" w:cs="Times New Roman"/>
              </w:rPr>
            </w:pPr>
          </w:p>
        </w:tc>
        <w:tc>
          <w:tcPr>
            <w:tcW w:w="1224" w:type="dxa"/>
            <w:vMerge/>
          </w:tcPr>
          <w:p w14:paraId="16F73CF0" w14:textId="77777777" w:rsidR="006E359E" w:rsidRPr="00646C27" w:rsidRDefault="006E359E" w:rsidP="00B53A92">
            <w:pPr>
              <w:rPr>
                <w:rFonts w:ascii="Times New Roman" w:eastAsia="Calibri" w:hAnsi="Times New Roman" w:cs="Times New Roman"/>
              </w:rPr>
            </w:pPr>
          </w:p>
        </w:tc>
        <w:tc>
          <w:tcPr>
            <w:tcW w:w="4080" w:type="dxa"/>
            <w:vMerge/>
          </w:tcPr>
          <w:p w14:paraId="25E98E91" w14:textId="77777777" w:rsidR="006E359E" w:rsidRPr="00646C27" w:rsidRDefault="006E359E" w:rsidP="00B53A92">
            <w:pPr>
              <w:rPr>
                <w:rFonts w:ascii="Times New Roman" w:eastAsia="Calibri" w:hAnsi="Times New Roman" w:cs="Times New Roman"/>
              </w:rPr>
            </w:pPr>
          </w:p>
        </w:tc>
        <w:tc>
          <w:tcPr>
            <w:tcW w:w="6800" w:type="dxa"/>
          </w:tcPr>
          <w:p w14:paraId="0C0F202E"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2500 кв.м.</w:t>
            </w:r>
          </w:p>
        </w:tc>
      </w:tr>
      <w:tr w:rsidR="006E359E" w:rsidRPr="00646C27" w14:paraId="74DA2ED8" w14:textId="77777777" w:rsidTr="00B53A92">
        <w:tc>
          <w:tcPr>
            <w:tcW w:w="272" w:type="dxa"/>
            <w:vMerge/>
          </w:tcPr>
          <w:p w14:paraId="5AA74D9A" w14:textId="77777777" w:rsidR="006E359E" w:rsidRPr="00646C27" w:rsidRDefault="006E359E" w:rsidP="00B53A92">
            <w:pPr>
              <w:rPr>
                <w:rFonts w:ascii="Times New Roman" w:eastAsia="Calibri" w:hAnsi="Times New Roman" w:cs="Times New Roman"/>
              </w:rPr>
            </w:pPr>
          </w:p>
        </w:tc>
        <w:tc>
          <w:tcPr>
            <w:tcW w:w="1903" w:type="dxa"/>
            <w:vMerge/>
          </w:tcPr>
          <w:p w14:paraId="5F58F432" w14:textId="77777777" w:rsidR="006E359E" w:rsidRPr="00646C27" w:rsidRDefault="006E359E" w:rsidP="00B53A92">
            <w:pPr>
              <w:rPr>
                <w:rFonts w:ascii="Times New Roman" w:eastAsia="Calibri" w:hAnsi="Times New Roman" w:cs="Times New Roman"/>
              </w:rPr>
            </w:pPr>
          </w:p>
        </w:tc>
        <w:tc>
          <w:tcPr>
            <w:tcW w:w="1224" w:type="dxa"/>
            <w:vMerge/>
          </w:tcPr>
          <w:p w14:paraId="729D078A" w14:textId="77777777" w:rsidR="006E359E" w:rsidRPr="00646C27" w:rsidRDefault="006E359E" w:rsidP="00B53A92">
            <w:pPr>
              <w:rPr>
                <w:rFonts w:ascii="Times New Roman" w:eastAsia="Calibri" w:hAnsi="Times New Roman" w:cs="Times New Roman"/>
              </w:rPr>
            </w:pPr>
          </w:p>
        </w:tc>
        <w:tc>
          <w:tcPr>
            <w:tcW w:w="4080" w:type="dxa"/>
            <w:vMerge/>
          </w:tcPr>
          <w:p w14:paraId="0D37301F" w14:textId="77777777" w:rsidR="006E359E" w:rsidRPr="00646C27" w:rsidRDefault="006E359E" w:rsidP="00B53A92">
            <w:pPr>
              <w:rPr>
                <w:rFonts w:ascii="Times New Roman" w:eastAsia="Calibri" w:hAnsi="Times New Roman" w:cs="Times New Roman"/>
              </w:rPr>
            </w:pPr>
          </w:p>
        </w:tc>
        <w:tc>
          <w:tcPr>
            <w:tcW w:w="6800" w:type="dxa"/>
          </w:tcPr>
          <w:p w14:paraId="193DD9D3"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6E359E" w:rsidRPr="00646C27" w14:paraId="04572207" w14:textId="77777777" w:rsidTr="00B53A92">
        <w:tc>
          <w:tcPr>
            <w:tcW w:w="272" w:type="dxa"/>
            <w:vMerge/>
          </w:tcPr>
          <w:p w14:paraId="71440156" w14:textId="77777777" w:rsidR="006E359E" w:rsidRPr="00646C27" w:rsidRDefault="006E359E" w:rsidP="00B53A92">
            <w:pPr>
              <w:rPr>
                <w:rFonts w:ascii="Times New Roman" w:eastAsia="Calibri" w:hAnsi="Times New Roman" w:cs="Times New Roman"/>
              </w:rPr>
            </w:pPr>
          </w:p>
        </w:tc>
        <w:tc>
          <w:tcPr>
            <w:tcW w:w="1903" w:type="dxa"/>
            <w:vMerge/>
          </w:tcPr>
          <w:p w14:paraId="58F43D99" w14:textId="77777777" w:rsidR="006E359E" w:rsidRPr="00646C27" w:rsidRDefault="006E359E" w:rsidP="00B53A92">
            <w:pPr>
              <w:rPr>
                <w:rFonts w:ascii="Times New Roman" w:eastAsia="Calibri" w:hAnsi="Times New Roman" w:cs="Times New Roman"/>
              </w:rPr>
            </w:pPr>
          </w:p>
        </w:tc>
        <w:tc>
          <w:tcPr>
            <w:tcW w:w="1224" w:type="dxa"/>
            <w:vMerge/>
          </w:tcPr>
          <w:p w14:paraId="2CEBEC14" w14:textId="77777777" w:rsidR="006E359E" w:rsidRPr="00646C27" w:rsidRDefault="006E359E" w:rsidP="00B53A92">
            <w:pPr>
              <w:rPr>
                <w:rFonts w:ascii="Times New Roman" w:eastAsia="Calibri" w:hAnsi="Times New Roman" w:cs="Times New Roman"/>
              </w:rPr>
            </w:pPr>
          </w:p>
        </w:tc>
        <w:tc>
          <w:tcPr>
            <w:tcW w:w="4080" w:type="dxa"/>
            <w:vMerge/>
          </w:tcPr>
          <w:p w14:paraId="71CC7868" w14:textId="77777777" w:rsidR="006E359E" w:rsidRPr="00646C27" w:rsidRDefault="006E359E" w:rsidP="00B53A92">
            <w:pPr>
              <w:rPr>
                <w:rFonts w:ascii="Times New Roman" w:eastAsia="Calibri" w:hAnsi="Times New Roman" w:cs="Times New Roman"/>
              </w:rPr>
            </w:pPr>
          </w:p>
        </w:tc>
        <w:tc>
          <w:tcPr>
            <w:tcW w:w="6800" w:type="dxa"/>
          </w:tcPr>
          <w:p w14:paraId="4C341003"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w:t>
            </w:r>
            <w:r w:rsidRPr="00646C27">
              <w:rPr>
                <w:rFonts w:ascii="Times New Roman" w:eastAsia="Tahoma" w:hAnsi="Times New Roman" w:cs="Times New Roman"/>
                <w:sz w:val="20"/>
                <w:szCs w:val="20"/>
              </w:rPr>
              <w:lastRenderedPageBreak/>
              <w:t>зданий, строений, сооружений, если иное не предусмотрено документацией – 5 м.</w:t>
            </w:r>
          </w:p>
        </w:tc>
      </w:tr>
      <w:tr w:rsidR="006E359E" w:rsidRPr="00646C27" w14:paraId="40FF45FE" w14:textId="77777777" w:rsidTr="00B53A92">
        <w:tc>
          <w:tcPr>
            <w:tcW w:w="272" w:type="dxa"/>
            <w:vMerge/>
          </w:tcPr>
          <w:p w14:paraId="1DC11F57" w14:textId="77777777" w:rsidR="006E359E" w:rsidRPr="00646C27" w:rsidRDefault="006E359E" w:rsidP="00B53A92">
            <w:pPr>
              <w:rPr>
                <w:rFonts w:ascii="Times New Roman" w:eastAsia="Calibri" w:hAnsi="Times New Roman" w:cs="Times New Roman"/>
              </w:rPr>
            </w:pPr>
          </w:p>
        </w:tc>
        <w:tc>
          <w:tcPr>
            <w:tcW w:w="1903" w:type="dxa"/>
            <w:vMerge/>
          </w:tcPr>
          <w:p w14:paraId="14DC1A4F" w14:textId="77777777" w:rsidR="006E359E" w:rsidRPr="00646C27" w:rsidRDefault="006E359E" w:rsidP="00B53A92">
            <w:pPr>
              <w:rPr>
                <w:rFonts w:ascii="Times New Roman" w:eastAsia="Calibri" w:hAnsi="Times New Roman" w:cs="Times New Roman"/>
              </w:rPr>
            </w:pPr>
          </w:p>
        </w:tc>
        <w:tc>
          <w:tcPr>
            <w:tcW w:w="1224" w:type="dxa"/>
            <w:vMerge/>
          </w:tcPr>
          <w:p w14:paraId="5AEA0A09" w14:textId="77777777" w:rsidR="006E359E" w:rsidRPr="00646C27" w:rsidRDefault="006E359E" w:rsidP="00B53A92">
            <w:pPr>
              <w:rPr>
                <w:rFonts w:ascii="Times New Roman" w:eastAsia="Calibri" w:hAnsi="Times New Roman" w:cs="Times New Roman"/>
              </w:rPr>
            </w:pPr>
          </w:p>
        </w:tc>
        <w:tc>
          <w:tcPr>
            <w:tcW w:w="4080" w:type="dxa"/>
            <w:vMerge/>
          </w:tcPr>
          <w:p w14:paraId="5F8FE418" w14:textId="77777777" w:rsidR="006E359E" w:rsidRPr="00646C27" w:rsidRDefault="006E359E" w:rsidP="00B53A92">
            <w:pPr>
              <w:rPr>
                <w:rFonts w:ascii="Times New Roman" w:eastAsia="Calibri" w:hAnsi="Times New Roman" w:cs="Times New Roman"/>
              </w:rPr>
            </w:pPr>
          </w:p>
        </w:tc>
        <w:tc>
          <w:tcPr>
            <w:tcW w:w="6800" w:type="dxa"/>
          </w:tcPr>
          <w:p w14:paraId="2E2E4AFB"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6E359E" w:rsidRPr="00646C27" w14:paraId="6A116AE5" w14:textId="77777777" w:rsidTr="00B53A92">
        <w:tc>
          <w:tcPr>
            <w:tcW w:w="272" w:type="dxa"/>
            <w:vMerge/>
          </w:tcPr>
          <w:p w14:paraId="1C2CEDB4" w14:textId="77777777" w:rsidR="006E359E" w:rsidRPr="00646C27" w:rsidRDefault="006E359E" w:rsidP="00B53A92">
            <w:pPr>
              <w:rPr>
                <w:rFonts w:ascii="Times New Roman" w:eastAsia="Calibri" w:hAnsi="Times New Roman" w:cs="Times New Roman"/>
              </w:rPr>
            </w:pPr>
          </w:p>
        </w:tc>
        <w:tc>
          <w:tcPr>
            <w:tcW w:w="1903" w:type="dxa"/>
            <w:vMerge/>
          </w:tcPr>
          <w:p w14:paraId="02A7D05C" w14:textId="77777777" w:rsidR="006E359E" w:rsidRPr="00646C27" w:rsidRDefault="006E359E" w:rsidP="00B53A92">
            <w:pPr>
              <w:rPr>
                <w:rFonts w:ascii="Times New Roman" w:eastAsia="Calibri" w:hAnsi="Times New Roman" w:cs="Times New Roman"/>
              </w:rPr>
            </w:pPr>
          </w:p>
        </w:tc>
        <w:tc>
          <w:tcPr>
            <w:tcW w:w="1224" w:type="dxa"/>
            <w:vMerge/>
          </w:tcPr>
          <w:p w14:paraId="7AF11536" w14:textId="77777777" w:rsidR="006E359E" w:rsidRPr="00646C27" w:rsidRDefault="006E359E" w:rsidP="00B53A92">
            <w:pPr>
              <w:rPr>
                <w:rFonts w:ascii="Times New Roman" w:eastAsia="Calibri" w:hAnsi="Times New Roman" w:cs="Times New Roman"/>
              </w:rPr>
            </w:pPr>
          </w:p>
        </w:tc>
        <w:tc>
          <w:tcPr>
            <w:tcW w:w="4080" w:type="dxa"/>
            <w:vMerge/>
          </w:tcPr>
          <w:p w14:paraId="0DC7B6E1" w14:textId="77777777" w:rsidR="006E359E" w:rsidRPr="00646C27" w:rsidRDefault="006E359E" w:rsidP="00B53A92">
            <w:pPr>
              <w:rPr>
                <w:rFonts w:ascii="Times New Roman" w:eastAsia="Calibri" w:hAnsi="Times New Roman" w:cs="Times New Roman"/>
              </w:rPr>
            </w:pPr>
          </w:p>
        </w:tc>
        <w:tc>
          <w:tcPr>
            <w:tcW w:w="6800" w:type="dxa"/>
          </w:tcPr>
          <w:p w14:paraId="41BF7C54"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w:t>
            </w:r>
          </w:p>
        </w:tc>
      </w:tr>
      <w:tr w:rsidR="006E359E" w:rsidRPr="00646C27" w14:paraId="55F63938" w14:textId="77777777" w:rsidTr="00B53A92">
        <w:tc>
          <w:tcPr>
            <w:tcW w:w="272" w:type="dxa"/>
            <w:vMerge/>
          </w:tcPr>
          <w:p w14:paraId="393EBEDD" w14:textId="77777777" w:rsidR="006E359E" w:rsidRPr="00646C27" w:rsidRDefault="006E359E" w:rsidP="00B53A92">
            <w:pPr>
              <w:rPr>
                <w:rFonts w:ascii="Times New Roman" w:eastAsia="Calibri" w:hAnsi="Times New Roman" w:cs="Times New Roman"/>
              </w:rPr>
            </w:pPr>
          </w:p>
        </w:tc>
        <w:tc>
          <w:tcPr>
            <w:tcW w:w="1903" w:type="dxa"/>
            <w:vMerge/>
          </w:tcPr>
          <w:p w14:paraId="372CFECD" w14:textId="77777777" w:rsidR="006E359E" w:rsidRPr="00646C27" w:rsidRDefault="006E359E" w:rsidP="00B53A92">
            <w:pPr>
              <w:rPr>
                <w:rFonts w:ascii="Times New Roman" w:eastAsia="Calibri" w:hAnsi="Times New Roman" w:cs="Times New Roman"/>
              </w:rPr>
            </w:pPr>
          </w:p>
        </w:tc>
        <w:tc>
          <w:tcPr>
            <w:tcW w:w="1224" w:type="dxa"/>
            <w:vMerge/>
          </w:tcPr>
          <w:p w14:paraId="5437C222" w14:textId="77777777" w:rsidR="006E359E" w:rsidRPr="00646C27" w:rsidRDefault="006E359E" w:rsidP="00B53A92">
            <w:pPr>
              <w:rPr>
                <w:rFonts w:ascii="Times New Roman" w:eastAsia="Calibri" w:hAnsi="Times New Roman" w:cs="Times New Roman"/>
              </w:rPr>
            </w:pPr>
          </w:p>
        </w:tc>
        <w:tc>
          <w:tcPr>
            <w:tcW w:w="4080" w:type="dxa"/>
            <w:vMerge/>
          </w:tcPr>
          <w:p w14:paraId="7A1F6D03" w14:textId="77777777" w:rsidR="006E359E" w:rsidRPr="00646C27" w:rsidRDefault="006E359E" w:rsidP="00B53A92">
            <w:pPr>
              <w:rPr>
                <w:rFonts w:ascii="Times New Roman" w:eastAsia="Calibri" w:hAnsi="Times New Roman" w:cs="Times New Roman"/>
              </w:rPr>
            </w:pPr>
          </w:p>
        </w:tc>
        <w:tc>
          <w:tcPr>
            <w:tcW w:w="6800" w:type="dxa"/>
          </w:tcPr>
          <w:p w14:paraId="22A6040D"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12 м.</w:t>
            </w:r>
          </w:p>
        </w:tc>
      </w:tr>
      <w:tr w:rsidR="006E359E" w:rsidRPr="00646C27" w14:paraId="5232C72C" w14:textId="77777777" w:rsidTr="00B53A92">
        <w:tc>
          <w:tcPr>
            <w:tcW w:w="272" w:type="dxa"/>
            <w:vMerge/>
          </w:tcPr>
          <w:p w14:paraId="61FDF2A8" w14:textId="77777777" w:rsidR="006E359E" w:rsidRPr="00646C27" w:rsidRDefault="006E359E" w:rsidP="00B53A92">
            <w:pPr>
              <w:rPr>
                <w:rFonts w:ascii="Times New Roman" w:eastAsia="Calibri" w:hAnsi="Times New Roman" w:cs="Times New Roman"/>
              </w:rPr>
            </w:pPr>
          </w:p>
        </w:tc>
        <w:tc>
          <w:tcPr>
            <w:tcW w:w="1903" w:type="dxa"/>
            <w:vMerge/>
          </w:tcPr>
          <w:p w14:paraId="665304A6" w14:textId="77777777" w:rsidR="006E359E" w:rsidRPr="00646C27" w:rsidRDefault="006E359E" w:rsidP="00B53A92">
            <w:pPr>
              <w:rPr>
                <w:rFonts w:ascii="Times New Roman" w:eastAsia="Calibri" w:hAnsi="Times New Roman" w:cs="Times New Roman"/>
              </w:rPr>
            </w:pPr>
          </w:p>
        </w:tc>
        <w:tc>
          <w:tcPr>
            <w:tcW w:w="1224" w:type="dxa"/>
            <w:vMerge/>
          </w:tcPr>
          <w:p w14:paraId="19E64A8B" w14:textId="77777777" w:rsidR="006E359E" w:rsidRPr="00646C27" w:rsidRDefault="006E359E" w:rsidP="00B53A92">
            <w:pPr>
              <w:rPr>
                <w:rFonts w:ascii="Times New Roman" w:eastAsia="Calibri" w:hAnsi="Times New Roman" w:cs="Times New Roman"/>
              </w:rPr>
            </w:pPr>
          </w:p>
        </w:tc>
        <w:tc>
          <w:tcPr>
            <w:tcW w:w="4080" w:type="dxa"/>
            <w:vMerge/>
          </w:tcPr>
          <w:p w14:paraId="32C6821A" w14:textId="77777777" w:rsidR="006E359E" w:rsidRPr="00646C27" w:rsidRDefault="006E359E" w:rsidP="00B53A92">
            <w:pPr>
              <w:rPr>
                <w:rFonts w:ascii="Times New Roman" w:eastAsia="Calibri" w:hAnsi="Times New Roman" w:cs="Times New Roman"/>
              </w:rPr>
            </w:pPr>
          </w:p>
        </w:tc>
        <w:tc>
          <w:tcPr>
            <w:tcW w:w="6800" w:type="dxa"/>
          </w:tcPr>
          <w:p w14:paraId="0479DD7D"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50%.</w:t>
            </w:r>
          </w:p>
        </w:tc>
      </w:tr>
      <w:tr w:rsidR="006E359E" w:rsidRPr="00646C27" w14:paraId="51BCD632" w14:textId="77777777" w:rsidTr="00B53A92">
        <w:tc>
          <w:tcPr>
            <w:tcW w:w="272" w:type="dxa"/>
            <w:vMerge/>
          </w:tcPr>
          <w:p w14:paraId="010FB6C2" w14:textId="77777777" w:rsidR="006E359E" w:rsidRPr="00646C27" w:rsidRDefault="006E359E" w:rsidP="00B53A92">
            <w:pPr>
              <w:rPr>
                <w:rFonts w:ascii="Times New Roman" w:eastAsia="Calibri" w:hAnsi="Times New Roman" w:cs="Times New Roman"/>
              </w:rPr>
            </w:pPr>
          </w:p>
        </w:tc>
        <w:tc>
          <w:tcPr>
            <w:tcW w:w="1903" w:type="dxa"/>
            <w:vMerge/>
          </w:tcPr>
          <w:p w14:paraId="52E2E6CC" w14:textId="77777777" w:rsidR="006E359E" w:rsidRPr="00646C27" w:rsidRDefault="006E359E" w:rsidP="00B53A92">
            <w:pPr>
              <w:rPr>
                <w:rFonts w:ascii="Times New Roman" w:eastAsia="Calibri" w:hAnsi="Times New Roman" w:cs="Times New Roman"/>
              </w:rPr>
            </w:pPr>
          </w:p>
        </w:tc>
        <w:tc>
          <w:tcPr>
            <w:tcW w:w="1224" w:type="dxa"/>
            <w:vMerge/>
          </w:tcPr>
          <w:p w14:paraId="65BD1466" w14:textId="77777777" w:rsidR="006E359E" w:rsidRPr="00646C27" w:rsidRDefault="006E359E" w:rsidP="00B53A92">
            <w:pPr>
              <w:rPr>
                <w:rFonts w:ascii="Times New Roman" w:eastAsia="Calibri" w:hAnsi="Times New Roman" w:cs="Times New Roman"/>
              </w:rPr>
            </w:pPr>
          </w:p>
        </w:tc>
        <w:tc>
          <w:tcPr>
            <w:tcW w:w="4080" w:type="dxa"/>
            <w:vMerge/>
          </w:tcPr>
          <w:p w14:paraId="21C46EC3" w14:textId="77777777" w:rsidR="006E359E" w:rsidRPr="00646C27" w:rsidRDefault="006E359E" w:rsidP="00B53A92">
            <w:pPr>
              <w:rPr>
                <w:rFonts w:ascii="Times New Roman" w:eastAsia="Calibri" w:hAnsi="Times New Roman" w:cs="Times New Roman"/>
              </w:rPr>
            </w:pPr>
          </w:p>
        </w:tc>
        <w:tc>
          <w:tcPr>
            <w:tcW w:w="6800" w:type="dxa"/>
          </w:tcPr>
          <w:p w14:paraId="07DA034A"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6E359E" w:rsidRPr="00646C27" w14:paraId="6017F34A" w14:textId="77777777" w:rsidTr="00B53A92">
        <w:tc>
          <w:tcPr>
            <w:tcW w:w="272" w:type="dxa"/>
            <w:vMerge/>
          </w:tcPr>
          <w:p w14:paraId="54720B5D" w14:textId="77777777" w:rsidR="006E359E" w:rsidRPr="00646C27" w:rsidRDefault="006E359E" w:rsidP="00B53A92">
            <w:pPr>
              <w:rPr>
                <w:rFonts w:ascii="Times New Roman" w:eastAsia="Calibri" w:hAnsi="Times New Roman" w:cs="Times New Roman"/>
              </w:rPr>
            </w:pPr>
          </w:p>
        </w:tc>
        <w:tc>
          <w:tcPr>
            <w:tcW w:w="1903" w:type="dxa"/>
            <w:vMerge/>
          </w:tcPr>
          <w:p w14:paraId="362AC866" w14:textId="77777777" w:rsidR="006E359E" w:rsidRPr="00646C27" w:rsidRDefault="006E359E" w:rsidP="00B53A92">
            <w:pPr>
              <w:rPr>
                <w:rFonts w:ascii="Times New Roman" w:eastAsia="Calibri" w:hAnsi="Times New Roman" w:cs="Times New Roman"/>
              </w:rPr>
            </w:pPr>
          </w:p>
        </w:tc>
        <w:tc>
          <w:tcPr>
            <w:tcW w:w="1224" w:type="dxa"/>
            <w:vMerge/>
          </w:tcPr>
          <w:p w14:paraId="2256D430" w14:textId="77777777" w:rsidR="006E359E" w:rsidRPr="00646C27" w:rsidRDefault="006E359E" w:rsidP="00B53A92">
            <w:pPr>
              <w:rPr>
                <w:rFonts w:ascii="Times New Roman" w:eastAsia="Calibri" w:hAnsi="Times New Roman" w:cs="Times New Roman"/>
              </w:rPr>
            </w:pPr>
          </w:p>
        </w:tc>
        <w:tc>
          <w:tcPr>
            <w:tcW w:w="4080" w:type="dxa"/>
            <w:vMerge/>
          </w:tcPr>
          <w:p w14:paraId="7816F4D3" w14:textId="77777777" w:rsidR="006E359E" w:rsidRPr="00646C27" w:rsidRDefault="006E359E" w:rsidP="00B53A92">
            <w:pPr>
              <w:rPr>
                <w:rFonts w:ascii="Times New Roman" w:eastAsia="Calibri" w:hAnsi="Times New Roman" w:cs="Times New Roman"/>
              </w:rPr>
            </w:pPr>
          </w:p>
        </w:tc>
        <w:tc>
          <w:tcPr>
            <w:tcW w:w="6800" w:type="dxa"/>
          </w:tcPr>
          <w:p w14:paraId="23BB361E"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6E359E" w:rsidRPr="00646C27" w14:paraId="11A6FD88" w14:textId="77777777" w:rsidTr="00B53A92">
        <w:tc>
          <w:tcPr>
            <w:tcW w:w="272" w:type="dxa"/>
            <w:vMerge w:val="restart"/>
          </w:tcPr>
          <w:p w14:paraId="11DD4849"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10.</w:t>
            </w:r>
          </w:p>
        </w:tc>
        <w:tc>
          <w:tcPr>
            <w:tcW w:w="1903" w:type="dxa"/>
            <w:vMerge w:val="restart"/>
          </w:tcPr>
          <w:p w14:paraId="712AC94C"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Амбулаторно-поликлиническое обслуживание</w:t>
            </w:r>
          </w:p>
        </w:tc>
        <w:tc>
          <w:tcPr>
            <w:tcW w:w="1224" w:type="dxa"/>
            <w:vMerge w:val="restart"/>
          </w:tcPr>
          <w:p w14:paraId="11794BF8"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3.4.1</w:t>
            </w:r>
          </w:p>
        </w:tc>
        <w:tc>
          <w:tcPr>
            <w:tcW w:w="4080" w:type="dxa"/>
            <w:vMerge w:val="restart"/>
          </w:tcPr>
          <w:p w14:paraId="7564172C"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6800" w:type="dxa"/>
          </w:tcPr>
          <w:p w14:paraId="1BD9E806"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300 кв.м.</w:t>
            </w:r>
          </w:p>
        </w:tc>
      </w:tr>
      <w:tr w:rsidR="006E359E" w:rsidRPr="00646C27" w14:paraId="72E6CB1B" w14:textId="77777777" w:rsidTr="00B53A92">
        <w:tc>
          <w:tcPr>
            <w:tcW w:w="272" w:type="dxa"/>
            <w:vMerge/>
          </w:tcPr>
          <w:p w14:paraId="4E590B98" w14:textId="77777777" w:rsidR="006E359E" w:rsidRPr="00646C27" w:rsidRDefault="006E359E" w:rsidP="00B53A92">
            <w:pPr>
              <w:rPr>
                <w:rFonts w:ascii="Times New Roman" w:eastAsia="Calibri" w:hAnsi="Times New Roman" w:cs="Times New Roman"/>
              </w:rPr>
            </w:pPr>
          </w:p>
        </w:tc>
        <w:tc>
          <w:tcPr>
            <w:tcW w:w="1903" w:type="dxa"/>
            <w:vMerge/>
          </w:tcPr>
          <w:p w14:paraId="491EA11B" w14:textId="77777777" w:rsidR="006E359E" w:rsidRPr="00646C27" w:rsidRDefault="006E359E" w:rsidP="00B53A92">
            <w:pPr>
              <w:rPr>
                <w:rFonts w:ascii="Times New Roman" w:eastAsia="Calibri" w:hAnsi="Times New Roman" w:cs="Times New Roman"/>
              </w:rPr>
            </w:pPr>
          </w:p>
        </w:tc>
        <w:tc>
          <w:tcPr>
            <w:tcW w:w="1224" w:type="dxa"/>
            <w:vMerge/>
          </w:tcPr>
          <w:p w14:paraId="37176F50" w14:textId="77777777" w:rsidR="006E359E" w:rsidRPr="00646C27" w:rsidRDefault="006E359E" w:rsidP="00B53A92">
            <w:pPr>
              <w:rPr>
                <w:rFonts w:ascii="Times New Roman" w:eastAsia="Calibri" w:hAnsi="Times New Roman" w:cs="Times New Roman"/>
              </w:rPr>
            </w:pPr>
          </w:p>
        </w:tc>
        <w:tc>
          <w:tcPr>
            <w:tcW w:w="4080" w:type="dxa"/>
            <w:vMerge/>
          </w:tcPr>
          <w:p w14:paraId="19161620" w14:textId="77777777" w:rsidR="006E359E" w:rsidRPr="00646C27" w:rsidRDefault="006E359E" w:rsidP="00B53A92">
            <w:pPr>
              <w:rPr>
                <w:rFonts w:ascii="Times New Roman" w:eastAsia="Calibri" w:hAnsi="Times New Roman" w:cs="Times New Roman"/>
              </w:rPr>
            </w:pPr>
          </w:p>
        </w:tc>
        <w:tc>
          <w:tcPr>
            <w:tcW w:w="6800" w:type="dxa"/>
          </w:tcPr>
          <w:p w14:paraId="7F5B76BA"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5000 кв.м.</w:t>
            </w:r>
          </w:p>
        </w:tc>
      </w:tr>
      <w:tr w:rsidR="006E359E" w:rsidRPr="00646C27" w14:paraId="21DF2681" w14:textId="77777777" w:rsidTr="00B53A92">
        <w:tc>
          <w:tcPr>
            <w:tcW w:w="272" w:type="dxa"/>
            <w:vMerge/>
          </w:tcPr>
          <w:p w14:paraId="1B0ACFA9" w14:textId="77777777" w:rsidR="006E359E" w:rsidRPr="00646C27" w:rsidRDefault="006E359E" w:rsidP="00B53A92">
            <w:pPr>
              <w:rPr>
                <w:rFonts w:ascii="Times New Roman" w:eastAsia="Calibri" w:hAnsi="Times New Roman" w:cs="Times New Roman"/>
              </w:rPr>
            </w:pPr>
          </w:p>
        </w:tc>
        <w:tc>
          <w:tcPr>
            <w:tcW w:w="1903" w:type="dxa"/>
            <w:vMerge/>
          </w:tcPr>
          <w:p w14:paraId="08CD3BD2" w14:textId="77777777" w:rsidR="006E359E" w:rsidRPr="00646C27" w:rsidRDefault="006E359E" w:rsidP="00B53A92">
            <w:pPr>
              <w:rPr>
                <w:rFonts w:ascii="Times New Roman" w:eastAsia="Calibri" w:hAnsi="Times New Roman" w:cs="Times New Roman"/>
              </w:rPr>
            </w:pPr>
          </w:p>
        </w:tc>
        <w:tc>
          <w:tcPr>
            <w:tcW w:w="1224" w:type="dxa"/>
            <w:vMerge/>
          </w:tcPr>
          <w:p w14:paraId="447CAE52" w14:textId="77777777" w:rsidR="006E359E" w:rsidRPr="00646C27" w:rsidRDefault="006E359E" w:rsidP="00B53A92">
            <w:pPr>
              <w:rPr>
                <w:rFonts w:ascii="Times New Roman" w:eastAsia="Calibri" w:hAnsi="Times New Roman" w:cs="Times New Roman"/>
              </w:rPr>
            </w:pPr>
          </w:p>
        </w:tc>
        <w:tc>
          <w:tcPr>
            <w:tcW w:w="4080" w:type="dxa"/>
            <w:vMerge/>
          </w:tcPr>
          <w:p w14:paraId="7E38611E" w14:textId="77777777" w:rsidR="006E359E" w:rsidRPr="00646C27" w:rsidRDefault="006E359E" w:rsidP="00B53A92">
            <w:pPr>
              <w:rPr>
                <w:rFonts w:ascii="Times New Roman" w:eastAsia="Calibri" w:hAnsi="Times New Roman" w:cs="Times New Roman"/>
              </w:rPr>
            </w:pPr>
          </w:p>
        </w:tc>
        <w:tc>
          <w:tcPr>
            <w:tcW w:w="6800" w:type="dxa"/>
          </w:tcPr>
          <w:p w14:paraId="53F2BA3A"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6E359E" w:rsidRPr="00646C27" w14:paraId="7D873EC4" w14:textId="77777777" w:rsidTr="00B53A92">
        <w:tc>
          <w:tcPr>
            <w:tcW w:w="272" w:type="dxa"/>
            <w:vMerge/>
          </w:tcPr>
          <w:p w14:paraId="08D4D7C4" w14:textId="77777777" w:rsidR="006E359E" w:rsidRPr="00646C27" w:rsidRDefault="006E359E" w:rsidP="00B53A92">
            <w:pPr>
              <w:rPr>
                <w:rFonts w:ascii="Times New Roman" w:eastAsia="Calibri" w:hAnsi="Times New Roman" w:cs="Times New Roman"/>
              </w:rPr>
            </w:pPr>
          </w:p>
        </w:tc>
        <w:tc>
          <w:tcPr>
            <w:tcW w:w="1903" w:type="dxa"/>
            <w:vMerge/>
          </w:tcPr>
          <w:p w14:paraId="686636D1" w14:textId="77777777" w:rsidR="006E359E" w:rsidRPr="00646C27" w:rsidRDefault="006E359E" w:rsidP="00B53A92">
            <w:pPr>
              <w:rPr>
                <w:rFonts w:ascii="Times New Roman" w:eastAsia="Calibri" w:hAnsi="Times New Roman" w:cs="Times New Roman"/>
              </w:rPr>
            </w:pPr>
          </w:p>
        </w:tc>
        <w:tc>
          <w:tcPr>
            <w:tcW w:w="1224" w:type="dxa"/>
            <w:vMerge/>
          </w:tcPr>
          <w:p w14:paraId="3451EE1B" w14:textId="77777777" w:rsidR="006E359E" w:rsidRPr="00646C27" w:rsidRDefault="006E359E" w:rsidP="00B53A92">
            <w:pPr>
              <w:rPr>
                <w:rFonts w:ascii="Times New Roman" w:eastAsia="Calibri" w:hAnsi="Times New Roman" w:cs="Times New Roman"/>
              </w:rPr>
            </w:pPr>
          </w:p>
        </w:tc>
        <w:tc>
          <w:tcPr>
            <w:tcW w:w="4080" w:type="dxa"/>
            <w:vMerge/>
          </w:tcPr>
          <w:p w14:paraId="46285727" w14:textId="77777777" w:rsidR="006E359E" w:rsidRPr="00646C27" w:rsidRDefault="006E359E" w:rsidP="00B53A92">
            <w:pPr>
              <w:rPr>
                <w:rFonts w:ascii="Times New Roman" w:eastAsia="Calibri" w:hAnsi="Times New Roman" w:cs="Times New Roman"/>
              </w:rPr>
            </w:pPr>
          </w:p>
        </w:tc>
        <w:tc>
          <w:tcPr>
            <w:tcW w:w="6800" w:type="dxa"/>
          </w:tcPr>
          <w:p w14:paraId="14A448BD"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6E359E" w:rsidRPr="00646C27" w14:paraId="38404F9B" w14:textId="77777777" w:rsidTr="00B53A92">
        <w:tc>
          <w:tcPr>
            <w:tcW w:w="272" w:type="dxa"/>
            <w:vMerge/>
          </w:tcPr>
          <w:p w14:paraId="487FE9AD" w14:textId="77777777" w:rsidR="006E359E" w:rsidRPr="00646C27" w:rsidRDefault="006E359E" w:rsidP="00B53A92">
            <w:pPr>
              <w:rPr>
                <w:rFonts w:ascii="Times New Roman" w:eastAsia="Calibri" w:hAnsi="Times New Roman" w:cs="Times New Roman"/>
              </w:rPr>
            </w:pPr>
          </w:p>
        </w:tc>
        <w:tc>
          <w:tcPr>
            <w:tcW w:w="1903" w:type="dxa"/>
            <w:vMerge/>
          </w:tcPr>
          <w:p w14:paraId="6E347114" w14:textId="77777777" w:rsidR="006E359E" w:rsidRPr="00646C27" w:rsidRDefault="006E359E" w:rsidP="00B53A92">
            <w:pPr>
              <w:rPr>
                <w:rFonts w:ascii="Times New Roman" w:eastAsia="Calibri" w:hAnsi="Times New Roman" w:cs="Times New Roman"/>
              </w:rPr>
            </w:pPr>
          </w:p>
        </w:tc>
        <w:tc>
          <w:tcPr>
            <w:tcW w:w="1224" w:type="dxa"/>
            <w:vMerge/>
          </w:tcPr>
          <w:p w14:paraId="6CE3074C" w14:textId="77777777" w:rsidR="006E359E" w:rsidRPr="00646C27" w:rsidRDefault="006E359E" w:rsidP="00B53A92">
            <w:pPr>
              <w:rPr>
                <w:rFonts w:ascii="Times New Roman" w:eastAsia="Calibri" w:hAnsi="Times New Roman" w:cs="Times New Roman"/>
              </w:rPr>
            </w:pPr>
          </w:p>
        </w:tc>
        <w:tc>
          <w:tcPr>
            <w:tcW w:w="4080" w:type="dxa"/>
            <w:vMerge/>
          </w:tcPr>
          <w:p w14:paraId="5C9BD256" w14:textId="77777777" w:rsidR="006E359E" w:rsidRPr="00646C27" w:rsidRDefault="006E359E" w:rsidP="00B53A92">
            <w:pPr>
              <w:rPr>
                <w:rFonts w:ascii="Times New Roman" w:eastAsia="Calibri" w:hAnsi="Times New Roman" w:cs="Times New Roman"/>
              </w:rPr>
            </w:pPr>
          </w:p>
        </w:tc>
        <w:tc>
          <w:tcPr>
            <w:tcW w:w="6800" w:type="dxa"/>
          </w:tcPr>
          <w:p w14:paraId="60E12474"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6E359E" w:rsidRPr="00646C27" w14:paraId="151606FD" w14:textId="77777777" w:rsidTr="00B53A92">
        <w:tc>
          <w:tcPr>
            <w:tcW w:w="272" w:type="dxa"/>
            <w:vMerge/>
          </w:tcPr>
          <w:p w14:paraId="163AC281" w14:textId="77777777" w:rsidR="006E359E" w:rsidRPr="00646C27" w:rsidRDefault="006E359E" w:rsidP="00B53A92">
            <w:pPr>
              <w:rPr>
                <w:rFonts w:ascii="Times New Roman" w:eastAsia="Calibri" w:hAnsi="Times New Roman" w:cs="Times New Roman"/>
              </w:rPr>
            </w:pPr>
          </w:p>
        </w:tc>
        <w:tc>
          <w:tcPr>
            <w:tcW w:w="1903" w:type="dxa"/>
            <w:vMerge/>
          </w:tcPr>
          <w:p w14:paraId="6744967E" w14:textId="77777777" w:rsidR="006E359E" w:rsidRPr="00646C27" w:rsidRDefault="006E359E" w:rsidP="00B53A92">
            <w:pPr>
              <w:rPr>
                <w:rFonts w:ascii="Times New Roman" w:eastAsia="Calibri" w:hAnsi="Times New Roman" w:cs="Times New Roman"/>
              </w:rPr>
            </w:pPr>
          </w:p>
        </w:tc>
        <w:tc>
          <w:tcPr>
            <w:tcW w:w="1224" w:type="dxa"/>
            <w:vMerge/>
          </w:tcPr>
          <w:p w14:paraId="4D4E527D" w14:textId="77777777" w:rsidR="006E359E" w:rsidRPr="00646C27" w:rsidRDefault="006E359E" w:rsidP="00B53A92">
            <w:pPr>
              <w:rPr>
                <w:rFonts w:ascii="Times New Roman" w:eastAsia="Calibri" w:hAnsi="Times New Roman" w:cs="Times New Roman"/>
              </w:rPr>
            </w:pPr>
          </w:p>
        </w:tc>
        <w:tc>
          <w:tcPr>
            <w:tcW w:w="4080" w:type="dxa"/>
            <w:vMerge/>
          </w:tcPr>
          <w:p w14:paraId="50BF62C5" w14:textId="77777777" w:rsidR="006E359E" w:rsidRPr="00646C27" w:rsidRDefault="006E359E" w:rsidP="00B53A92">
            <w:pPr>
              <w:rPr>
                <w:rFonts w:ascii="Times New Roman" w:eastAsia="Calibri" w:hAnsi="Times New Roman" w:cs="Times New Roman"/>
              </w:rPr>
            </w:pPr>
          </w:p>
        </w:tc>
        <w:tc>
          <w:tcPr>
            <w:tcW w:w="6800" w:type="dxa"/>
          </w:tcPr>
          <w:p w14:paraId="593D05D8"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w:t>
            </w:r>
          </w:p>
        </w:tc>
      </w:tr>
      <w:tr w:rsidR="006E359E" w:rsidRPr="00646C27" w14:paraId="0511DC2D" w14:textId="77777777" w:rsidTr="00B53A92">
        <w:tc>
          <w:tcPr>
            <w:tcW w:w="272" w:type="dxa"/>
            <w:vMerge/>
          </w:tcPr>
          <w:p w14:paraId="0916D162" w14:textId="77777777" w:rsidR="006E359E" w:rsidRPr="00646C27" w:rsidRDefault="006E359E" w:rsidP="00B53A92">
            <w:pPr>
              <w:rPr>
                <w:rFonts w:ascii="Times New Roman" w:eastAsia="Calibri" w:hAnsi="Times New Roman" w:cs="Times New Roman"/>
              </w:rPr>
            </w:pPr>
          </w:p>
        </w:tc>
        <w:tc>
          <w:tcPr>
            <w:tcW w:w="1903" w:type="dxa"/>
            <w:vMerge/>
          </w:tcPr>
          <w:p w14:paraId="4B6B5C4A" w14:textId="77777777" w:rsidR="006E359E" w:rsidRPr="00646C27" w:rsidRDefault="006E359E" w:rsidP="00B53A92">
            <w:pPr>
              <w:rPr>
                <w:rFonts w:ascii="Times New Roman" w:eastAsia="Calibri" w:hAnsi="Times New Roman" w:cs="Times New Roman"/>
              </w:rPr>
            </w:pPr>
          </w:p>
        </w:tc>
        <w:tc>
          <w:tcPr>
            <w:tcW w:w="1224" w:type="dxa"/>
            <w:vMerge/>
          </w:tcPr>
          <w:p w14:paraId="70C06BDB" w14:textId="77777777" w:rsidR="006E359E" w:rsidRPr="00646C27" w:rsidRDefault="006E359E" w:rsidP="00B53A92">
            <w:pPr>
              <w:rPr>
                <w:rFonts w:ascii="Times New Roman" w:eastAsia="Calibri" w:hAnsi="Times New Roman" w:cs="Times New Roman"/>
              </w:rPr>
            </w:pPr>
          </w:p>
        </w:tc>
        <w:tc>
          <w:tcPr>
            <w:tcW w:w="4080" w:type="dxa"/>
            <w:vMerge/>
          </w:tcPr>
          <w:p w14:paraId="20F69CC2" w14:textId="77777777" w:rsidR="006E359E" w:rsidRPr="00646C27" w:rsidRDefault="006E359E" w:rsidP="00B53A92">
            <w:pPr>
              <w:rPr>
                <w:rFonts w:ascii="Times New Roman" w:eastAsia="Calibri" w:hAnsi="Times New Roman" w:cs="Times New Roman"/>
              </w:rPr>
            </w:pPr>
          </w:p>
        </w:tc>
        <w:tc>
          <w:tcPr>
            <w:tcW w:w="6800" w:type="dxa"/>
          </w:tcPr>
          <w:p w14:paraId="2FE87D0B"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12 м.</w:t>
            </w:r>
          </w:p>
        </w:tc>
      </w:tr>
      <w:tr w:rsidR="006E359E" w:rsidRPr="00646C27" w14:paraId="763BCB0A" w14:textId="77777777" w:rsidTr="00B53A92">
        <w:tc>
          <w:tcPr>
            <w:tcW w:w="272" w:type="dxa"/>
            <w:vMerge/>
          </w:tcPr>
          <w:p w14:paraId="19386146" w14:textId="77777777" w:rsidR="006E359E" w:rsidRPr="00646C27" w:rsidRDefault="006E359E" w:rsidP="00B53A92">
            <w:pPr>
              <w:rPr>
                <w:rFonts w:ascii="Times New Roman" w:eastAsia="Calibri" w:hAnsi="Times New Roman" w:cs="Times New Roman"/>
              </w:rPr>
            </w:pPr>
          </w:p>
        </w:tc>
        <w:tc>
          <w:tcPr>
            <w:tcW w:w="1903" w:type="dxa"/>
            <w:vMerge/>
          </w:tcPr>
          <w:p w14:paraId="22F87361" w14:textId="77777777" w:rsidR="006E359E" w:rsidRPr="00646C27" w:rsidRDefault="006E359E" w:rsidP="00B53A92">
            <w:pPr>
              <w:rPr>
                <w:rFonts w:ascii="Times New Roman" w:eastAsia="Calibri" w:hAnsi="Times New Roman" w:cs="Times New Roman"/>
              </w:rPr>
            </w:pPr>
          </w:p>
        </w:tc>
        <w:tc>
          <w:tcPr>
            <w:tcW w:w="1224" w:type="dxa"/>
            <w:vMerge/>
          </w:tcPr>
          <w:p w14:paraId="306F0583" w14:textId="77777777" w:rsidR="006E359E" w:rsidRPr="00646C27" w:rsidRDefault="006E359E" w:rsidP="00B53A92">
            <w:pPr>
              <w:rPr>
                <w:rFonts w:ascii="Times New Roman" w:eastAsia="Calibri" w:hAnsi="Times New Roman" w:cs="Times New Roman"/>
              </w:rPr>
            </w:pPr>
          </w:p>
        </w:tc>
        <w:tc>
          <w:tcPr>
            <w:tcW w:w="4080" w:type="dxa"/>
            <w:vMerge/>
          </w:tcPr>
          <w:p w14:paraId="2E33520D" w14:textId="77777777" w:rsidR="006E359E" w:rsidRPr="00646C27" w:rsidRDefault="006E359E" w:rsidP="00B53A92">
            <w:pPr>
              <w:rPr>
                <w:rFonts w:ascii="Times New Roman" w:eastAsia="Calibri" w:hAnsi="Times New Roman" w:cs="Times New Roman"/>
              </w:rPr>
            </w:pPr>
          </w:p>
        </w:tc>
        <w:tc>
          <w:tcPr>
            <w:tcW w:w="6800" w:type="dxa"/>
          </w:tcPr>
          <w:p w14:paraId="01DF7FF0"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6E359E" w:rsidRPr="00646C27" w14:paraId="45E10739" w14:textId="77777777" w:rsidTr="00B53A92">
        <w:tc>
          <w:tcPr>
            <w:tcW w:w="272" w:type="dxa"/>
            <w:vMerge/>
          </w:tcPr>
          <w:p w14:paraId="6EE928F5" w14:textId="77777777" w:rsidR="006E359E" w:rsidRPr="00646C27" w:rsidRDefault="006E359E" w:rsidP="00B53A92">
            <w:pPr>
              <w:rPr>
                <w:rFonts w:ascii="Times New Roman" w:eastAsia="Calibri" w:hAnsi="Times New Roman" w:cs="Times New Roman"/>
              </w:rPr>
            </w:pPr>
          </w:p>
        </w:tc>
        <w:tc>
          <w:tcPr>
            <w:tcW w:w="1903" w:type="dxa"/>
            <w:vMerge/>
          </w:tcPr>
          <w:p w14:paraId="01D5262F" w14:textId="77777777" w:rsidR="006E359E" w:rsidRPr="00646C27" w:rsidRDefault="006E359E" w:rsidP="00B53A92">
            <w:pPr>
              <w:rPr>
                <w:rFonts w:ascii="Times New Roman" w:eastAsia="Calibri" w:hAnsi="Times New Roman" w:cs="Times New Roman"/>
              </w:rPr>
            </w:pPr>
          </w:p>
        </w:tc>
        <w:tc>
          <w:tcPr>
            <w:tcW w:w="1224" w:type="dxa"/>
            <w:vMerge/>
          </w:tcPr>
          <w:p w14:paraId="69269131" w14:textId="77777777" w:rsidR="006E359E" w:rsidRPr="00646C27" w:rsidRDefault="006E359E" w:rsidP="00B53A92">
            <w:pPr>
              <w:rPr>
                <w:rFonts w:ascii="Times New Roman" w:eastAsia="Calibri" w:hAnsi="Times New Roman" w:cs="Times New Roman"/>
              </w:rPr>
            </w:pPr>
          </w:p>
        </w:tc>
        <w:tc>
          <w:tcPr>
            <w:tcW w:w="4080" w:type="dxa"/>
            <w:vMerge/>
          </w:tcPr>
          <w:p w14:paraId="079D06E2" w14:textId="77777777" w:rsidR="006E359E" w:rsidRPr="00646C27" w:rsidRDefault="006E359E" w:rsidP="00B53A92">
            <w:pPr>
              <w:rPr>
                <w:rFonts w:ascii="Times New Roman" w:eastAsia="Calibri" w:hAnsi="Times New Roman" w:cs="Times New Roman"/>
              </w:rPr>
            </w:pPr>
          </w:p>
        </w:tc>
        <w:tc>
          <w:tcPr>
            <w:tcW w:w="6800" w:type="dxa"/>
          </w:tcPr>
          <w:p w14:paraId="2E1DBCCE"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6E359E" w:rsidRPr="00646C27" w14:paraId="753B9264" w14:textId="77777777" w:rsidTr="00B53A92">
        <w:tc>
          <w:tcPr>
            <w:tcW w:w="272" w:type="dxa"/>
            <w:vMerge/>
          </w:tcPr>
          <w:p w14:paraId="64DEEE1F" w14:textId="77777777" w:rsidR="006E359E" w:rsidRPr="00646C27" w:rsidRDefault="006E359E" w:rsidP="00B53A92">
            <w:pPr>
              <w:rPr>
                <w:rFonts w:ascii="Times New Roman" w:eastAsia="Calibri" w:hAnsi="Times New Roman" w:cs="Times New Roman"/>
              </w:rPr>
            </w:pPr>
          </w:p>
        </w:tc>
        <w:tc>
          <w:tcPr>
            <w:tcW w:w="1903" w:type="dxa"/>
            <w:vMerge/>
          </w:tcPr>
          <w:p w14:paraId="576201FD" w14:textId="77777777" w:rsidR="006E359E" w:rsidRPr="00646C27" w:rsidRDefault="006E359E" w:rsidP="00B53A92">
            <w:pPr>
              <w:rPr>
                <w:rFonts w:ascii="Times New Roman" w:eastAsia="Calibri" w:hAnsi="Times New Roman" w:cs="Times New Roman"/>
              </w:rPr>
            </w:pPr>
          </w:p>
        </w:tc>
        <w:tc>
          <w:tcPr>
            <w:tcW w:w="1224" w:type="dxa"/>
            <w:vMerge/>
          </w:tcPr>
          <w:p w14:paraId="65F321DF" w14:textId="77777777" w:rsidR="006E359E" w:rsidRPr="00646C27" w:rsidRDefault="006E359E" w:rsidP="00B53A92">
            <w:pPr>
              <w:rPr>
                <w:rFonts w:ascii="Times New Roman" w:eastAsia="Calibri" w:hAnsi="Times New Roman" w:cs="Times New Roman"/>
              </w:rPr>
            </w:pPr>
          </w:p>
        </w:tc>
        <w:tc>
          <w:tcPr>
            <w:tcW w:w="4080" w:type="dxa"/>
            <w:vMerge/>
          </w:tcPr>
          <w:p w14:paraId="3B67557C" w14:textId="77777777" w:rsidR="006E359E" w:rsidRPr="00646C27" w:rsidRDefault="006E359E" w:rsidP="00B53A92">
            <w:pPr>
              <w:rPr>
                <w:rFonts w:ascii="Times New Roman" w:eastAsia="Calibri" w:hAnsi="Times New Roman" w:cs="Times New Roman"/>
              </w:rPr>
            </w:pPr>
          </w:p>
        </w:tc>
        <w:tc>
          <w:tcPr>
            <w:tcW w:w="6800" w:type="dxa"/>
          </w:tcPr>
          <w:p w14:paraId="064737FD"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6E359E" w:rsidRPr="00646C27" w14:paraId="30A9FC4C" w14:textId="77777777" w:rsidTr="00B53A92">
        <w:tc>
          <w:tcPr>
            <w:tcW w:w="272" w:type="dxa"/>
            <w:vMerge w:val="restart"/>
          </w:tcPr>
          <w:p w14:paraId="096BE9FD"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11.</w:t>
            </w:r>
          </w:p>
        </w:tc>
        <w:tc>
          <w:tcPr>
            <w:tcW w:w="1903" w:type="dxa"/>
            <w:vMerge w:val="restart"/>
          </w:tcPr>
          <w:p w14:paraId="0BFC3281"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Дошкольное, начальное и среднее общее образование</w:t>
            </w:r>
          </w:p>
        </w:tc>
        <w:tc>
          <w:tcPr>
            <w:tcW w:w="1224" w:type="dxa"/>
            <w:vMerge w:val="restart"/>
          </w:tcPr>
          <w:p w14:paraId="652A3D0D"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3.5.1</w:t>
            </w:r>
          </w:p>
        </w:tc>
        <w:tc>
          <w:tcPr>
            <w:tcW w:w="4080" w:type="dxa"/>
            <w:vMerge w:val="restart"/>
          </w:tcPr>
          <w:p w14:paraId="207512C9"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6800" w:type="dxa"/>
          </w:tcPr>
          <w:p w14:paraId="465E748C"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1000 кв.м.</w:t>
            </w:r>
          </w:p>
        </w:tc>
      </w:tr>
      <w:tr w:rsidR="006E359E" w:rsidRPr="00646C27" w14:paraId="7360C923" w14:textId="77777777" w:rsidTr="00B53A92">
        <w:tc>
          <w:tcPr>
            <w:tcW w:w="272" w:type="dxa"/>
            <w:vMerge/>
          </w:tcPr>
          <w:p w14:paraId="0440B67F" w14:textId="77777777" w:rsidR="006E359E" w:rsidRPr="00646C27" w:rsidRDefault="006E359E" w:rsidP="00B53A92">
            <w:pPr>
              <w:rPr>
                <w:rFonts w:ascii="Times New Roman" w:eastAsia="Calibri" w:hAnsi="Times New Roman" w:cs="Times New Roman"/>
              </w:rPr>
            </w:pPr>
          </w:p>
        </w:tc>
        <w:tc>
          <w:tcPr>
            <w:tcW w:w="1903" w:type="dxa"/>
            <w:vMerge/>
          </w:tcPr>
          <w:p w14:paraId="41A5D32B" w14:textId="77777777" w:rsidR="006E359E" w:rsidRPr="00646C27" w:rsidRDefault="006E359E" w:rsidP="00B53A92">
            <w:pPr>
              <w:rPr>
                <w:rFonts w:ascii="Times New Roman" w:eastAsia="Calibri" w:hAnsi="Times New Roman" w:cs="Times New Roman"/>
              </w:rPr>
            </w:pPr>
          </w:p>
        </w:tc>
        <w:tc>
          <w:tcPr>
            <w:tcW w:w="1224" w:type="dxa"/>
            <w:vMerge/>
          </w:tcPr>
          <w:p w14:paraId="11A2F8D5" w14:textId="77777777" w:rsidR="006E359E" w:rsidRPr="00646C27" w:rsidRDefault="006E359E" w:rsidP="00B53A92">
            <w:pPr>
              <w:rPr>
                <w:rFonts w:ascii="Times New Roman" w:eastAsia="Calibri" w:hAnsi="Times New Roman" w:cs="Times New Roman"/>
              </w:rPr>
            </w:pPr>
          </w:p>
        </w:tc>
        <w:tc>
          <w:tcPr>
            <w:tcW w:w="4080" w:type="dxa"/>
            <w:vMerge/>
          </w:tcPr>
          <w:p w14:paraId="3430BF8C" w14:textId="77777777" w:rsidR="006E359E" w:rsidRPr="00646C27" w:rsidRDefault="006E359E" w:rsidP="00B53A92">
            <w:pPr>
              <w:rPr>
                <w:rFonts w:ascii="Times New Roman" w:eastAsia="Calibri" w:hAnsi="Times New Roman" w:cs="Times New Roman"/>
              </w:rPr>
            </w:pPr>
          </w:p>
        </w:tc>
        <w:tc>
          <w:tcPr>
            <w:tcW w:w="6800" w:type="dxa"/>
          </w:tcPr>
          <w:p w14:paraId="4D31323A"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5000 кв.м.</w:t>
            </w:r>
          </w:p>
        </w:tc>
      </w:tr>
      <w:tr w:rsidR="006E359E" w:rsidRPr="00646C27" w14:paraId="7C31ACB3" w14:textId="77777777" w:rsidTr="00B53A92">
        <w:tc>
          <w:tcPr>
            <w:tcW w:w="272" w:type="dxa"/>
            <w:vMerge/>
          </w:tcPr>
          <w:p w14:paraId="63113D66" w14:textId="77777777" w:rsidR="006E359E" w:rsidRPr="00646C27" w:rsidRDefault="006E359E" w:rsidP="00B53A92">
            <w:pPr>
              <w:rPr>
                <w:rFonts w:ascii="Times New Roman" w:eastAsia="Calibri" w:hAnsi="Times New Roman" w:cs="Times New Roman"/>
              </w:rPr>
            </w:pPr>
          </w:p>
        </w:tc>
        <w:tc>
          <w:tcPr>
            <w:tcW w:w="1903" w:type="dxa"/>
            <w:vMerge/>
          </w:tcPr>
          <w:p w14:paraId="276D4B4C" w14:textId="77777777" w:rsidR="006E359E" w:rsidRPr="00646C27" w:rsidRDefault="006E359E" w:rsidP="00B53A92">
            <w:pPr>
              <w:rPr>
                <w:rFonts w:ascii="Times New Roman" w:eastAsia="Calibri" w:hAnsi="Times New Roman" w:cs="Times New Roman"/>
              </w:rPr>
            </w:pPr>
          </w:p>
        </w:tc>
        <w:tc>
          <w:tcPr>
            <w:tcW w:w="1224" w:type="dxa"/>
            <w:vMerge/>
          </w:tcPr>
          <w:p w14:paraId="26EE62E6" w14:textId="77777777" w:rsidR="006E359E" w:rsidRPr="00646C27" w:rsidRDefault="006E359E" w:rsidP="00B53A92">
            <w:pPr>
              <w:rPr>
                <w:rFonts w:ascii="Times New Roman" w:eastAsia="Calibri" w:hAnsi="Times New Roman" w:cs="Times New Roman"/>
              </w:rPr>
            </w:pPr>
          </w:p>
        </w:tc>
        <w:tc>
          <w:tcPr>
            <w:tcW w:w="4080" w:type="dxa"/>
            <w:vMerge/>
          </w:tcPr>
          <w:p w14:paraId="2254E58D" w14:textId="77777777" w:rsidR="006E359E" w:rsidRPr="00646C27" w:rsidRDefault="006E359E" w:rsidP="00B53A92">
            <w:pPr>
              <w:rPr>
                <w:rFonts w:ascii="Times New Roman" w:eastAsia="Calibri" w:hAnsi="Times New Roman" w:cs="Times New Roman"/>
              </w:rPr>
            </w:pPr>
          </w:p>
        </w:tc>
        <w:tc>
          <w:tcPr>
            <w:tcW w:w="6800" w:type="dxa"/>
          </w:tcPr>
          <w:p w14:paraId="2DF71D74"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6E359E" w:rsidRPr="00646C27" w14:paraId="5E20B173" w14:textId="77777777" w:rsidTr="00B53A92">
        <w:tc>
          <w:tcPr>
            <w:tcW w:w="272" w:type="dxa"/>
            <w:vMerge/>
          </w:tcPr>
          <w:p w14:paraId="18BB4CC2" w14:textId="77777777" w:rsidR="006E359E" w:rsidRPr="00646C27" w:rsidRDefault="006E359E" w:rsidP="00B53A92">
            <w:pPr>
              <w:rPr>
                <w:rFonts w:ascii="Times New Roman" w:eastAsia="Calibri" w:hAnsi="Times New Roman" w:cs="Times New Roman"/>
              </w:rPr>
            </w:pPr>
          </w:p>
        </w:tc>
        <w:tc>
          <w:tcPr>
            <w:tcW w:w="1903" w:type="dxa"/>
            <w:vMerge/>
          </w:tcPr>
          <w:p w14:paraId="647C8085" w14:textId="77777777" w:rsidR="006E359E" w:rsidRPr="00646C27" w:rsidRDefault="006E359E" w:rsidP="00B53A92">
            <w:pPr>
              <w:rPr>
                <w:rFonts w:ascii="Times New Roman" w:eastAsia="Calibri" w:hAnsi="Times New Roman" w:cs="Times New Roman"/>
              </w:rPr>
            </w:pPr>
          </w:p>
        </w:tc>
        <w:tc>
          <w:tcPr>
            <w:tcW w:w="1224" w:type="dxa"/>
            <w:vMerge/>
          </w:tcPr>
          <w:p w14:paraId="175B6A8D" w14:textId="77777777" w:rsidR="006E359E" w:rsidRPr="00646C27" w:rsidRDefault="006E359E" w:rsidP="00B53A92">
            <w:pPr>
              <w:rPr>
                <w:rFonts w:ascii="Times New Roman" w:eastAsia="Calibri" w:hAnsi="Times New Roman" w:cs="Times New Roman"/>
              </w:rPr>
            </w:pPr>
          </w:p>
        </w:tc>
        <w:tc>
          <w:tcPr>
            <w:tcW w:w="4080" w:type="dxa"/>
            <w:vMerge/>
          </w:tcPr>
          <w:p w14:paraId="29135CD8" w14:textId="77777777" w:rsidR="006E359E" w:rsidRPr="00646C27" w:rsidRDefault="006E359E" w:rsidP="00B53A92">
            <w:pPr>
              <w:rPr>
                <w:rFonts w:ascii="Times New Roman" w:eastAsia="Calibri" w:hAnsi="Times New Roman" w:cs="Times New Roman"/>
              </w:rPr>
            </w:pPr>
          </w:p>
        </w:tc>
        <w:tc>
          <w:tcPr>
            <w:tcW w:w="6800" w:type="dxa"/>
          </w:tcPr>
          <w:p w14:paraId="66DD9818"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10 м.</w:t>
            </w:r>
          </w:p>
        </w:tc>
      </w:tr>
      <w:tr w:rsidR="006E359E" w:rsidRPr="00646C27" w14:paraId="3357EE6C" w14:textId="77777777" w:rsidTr="00B53A92">
        <w:tc>
          <w:tcPr>
            <w:tcW w:w="272" w:type="dxa"/>
            <w:vMerge/>
          </w:tcPr>
          <w:p w14:paraId="274475BA" w14:textId="77777777" w:rsidR="006E359E" w:rsidRPr="00646C27" w:rsidRDefault="006E359E" w:rsidP="00B53A92">
            <w:pPr>
              <w:rPr>
                <w:rFonts w:ascii="Times New Roman" w:eastAsia="Calibri" w:hAnsi="Times New Roman" w:cs="Times New Roman"/>
              </w:rPr>
            </w:pPr>
          </w:p>
        </w:tc>
        <w:tc>
          <w:tcPr>
            <w:tcW w:w="1903" w:type="dxa"/>
            <w:vMerge/>
          </w:tcPr>
          <w:p w14:paraId="08651819" w14:textId="77777777" w:rsidR="006E359E" w:rsidRPr="00646C27" w:rsidRDefault="006E359E" w:rsidP="00B53A92">
            <w:pPr>
              <w:rPr>
                <w:rFonts w:ascii="Times New Roman" w:eastAsia="Calibri" w:hAnsi="Times New Roman" w:cs="Times New Roman"/>
              </w:rPr>
            </w:pPr>
          </w:p>
        </w:tc>
        <w:tc>
          <w:tcPr>
            <w:tcW w:w="1224" w:type="dxa"/>
            <w:vMerge/>
          </w:tcPr>
          <w:p w14:paraId="295A1B0D" w14:textId="77777777" w:rsidR="006E359E" w:rsidRPr="00646C27" w:rsidRDefault="006E359E" w:rsidP="00B53A92">
            <w:pPr>
              <w:rPr>
                <w:rFonts w:ascii="Times New Roman" w:eastAsia="Calibri" w:hAnsi="Times New Roman" w:cs="Times New Roman"/>
              </w:rPr>
            </w:pPr>
          </w:p>
        </w:tc>
        <w:tc>
          <w:tcPr>
            <w:tcW w:w="4080" w:type="dxa"/>
            <w:vMerge/>
          </w:tcPr>
          <w:p w14:paraId="00CC7C65" w14:textId="77777777" w:rsidR="006E359E" w:rsidRPr="00646C27" w:rsidRDefault="006E359E" w:rsidP="00B53A92">
            <w:pPr>
              <w:rPr>
                <w:rFonts w:ascii="Times New Roman" w:eastAsia="Calibri" w:hAnsi="Times New Roman" w:cs="Times New Roman"/>
              </w:rPr>
            </w:pPr>
          </w:p>
        </w:tc>
        <w:tc>
          <w:tcPr>
            <w:tcW w:w="6800" w:type="dxa"/>
          </w:tcPr>
          <w:p w14:paraId="3FCCEAC9"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6E359E" w:rsidRPr="00646C27" w14:paraId="45386A84" w14:textId="77777777" w:rsidTr="00B53A92">
        <w:tc>
          <w:tcPr>
            <w:tcW w:w="272" w:type="dxa"/>
            <w:vMerge/>
          </w:tcPr>
          <w:p w14:paraId="4F627C86" w14:textId="77777777" w:rsidR="006E359E" w:rsidRPr="00646C27" w:rsidRDefault="006E359E" w:rsidP="00B53A92">
            <w:pPr>
              <w:rPr>
                <w:rFonts w:ascii="Times New Roman" w:eastAsia="Calibri" w:hAnsi="Times New Roman" w:cs="Times New Roman"/>
              </w:rPr>
            </w:pPr>
          </w:p>
        </w:tc>
        <w:tc>
          <w:tcPr>
            <w:tcW w:w="1903" w:type="dxa"/>
            <w:vMerge/>
          </w:tcPr>
          <w:p w14:paraId="105011F9" w14:textId="77777777" w:rsidR="006E359E" w:rsidRPr="00646C27" w:rsidRDefault="006E359E" w:rsidP="00B53A92">
            <w:pPr>
              <w:rPr>
                <w:rFonts w:ascii="Times New Roman" w:eastAsia="Calibri" w:hAnsi="Times New Roman" w:cs="Times New Roman"/>
              </w:rPr>
            </w:pPr>
          </w:p>
        </w:tc>
        <w:tc>
          <w:tcPr>
            <w:tcW w:w="1224" w:type="dxa"/>
            <w:vMerge/>
          </w:tcPr>
          <w:p w14:paraId="6ACE4982" w14:textId="77777777" w:rsidR="006E359E" w:rsidRPr="00646C27" w:rsidRDefault="006E359E" w:rsidP="00B53A92">
            <w:pPr>
              <w:rPr>
                <w:rFonts w:ascii="Times New Roman" w:eastAsia="Calibri" w:hAnsi="Times New Roman" w:cs="Times New Roman"/>
              </w:rPr>
            </w:pPr>
          </w:p>
        </w:tc>
        <w:tc>
          <w:tcPr>
            <w:tcW w:w="4080" w:type="dxa"/>
            <w:vMerge/>
          </w:tcPr>
          <w:p w14:paraId="06E6E815" w14:textId="77777777" w:rsidR="006E359E" w:rsidRPr="00646C27" w:rsidRDefault="006E359E" w:rsidP="00B53A92">
            <w:pPr>
              <w:rPr>
                <w:rFonts w:ascii="Times New Roman" w:eastAsia="Calibri" w:hAnsi="Times New Roman" w:cs="Times New Roman"/>
              </w:rPr>
            </w:pPr>
          </w:p>
        </w:tc>
        <w:tc>
          <w:tcPr>
            <w:tcW w:w="6800" w:type="dxa"/>
          </w:tcPr>
          <w:p w14:paraId="636217D0"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4 этажа.</w:t>
            </w:r>
          </w:p>
        </w:tc>
      </w:tr>
      <w:tr w:rsidR="006E359E" w:rsidRPr="00646C27" w14:paraId="4E1C7728" w14:textId="77777777" w:rsidTr="00B53A92">
        <w:tc>
          <w:tcPr>
            <w:tcW w:w="272" w:type="dxa"/>
            <w:vMerge/>
          </w:tcPr>
          <w:p w14:paraId="205B2FA2" w14:textId="77777777" w:rsidR="006E359E" w:rsidRPr="00646C27" w:rsidRDefault="006E359E" w:rsidP="00B53A92">
            <w:pPr>
              <w:rPr>
                <w:rFonts w:ascii="Times New Roman" w:eastAsia="Calibri" w:hAnsi="Times New Roman" w:cs="Times New Roman"/>
              </w:rPr>
            </w:pPr>
          </w:p>
        </w:tc>
        <w:tc>
          <w:tcPr>
            <w:tcW w:w="1903" w:type="dxa"/>
            <w:vMerge/>
          </w:tcPr>
          <w:p w14:paraId="653F1FFC" w14:textId="77777777" w:rsidR="006E359E" w:rsidRPr="00646C27" w:rsidRDefault="006E359E" w:rsidP="00B53A92">
            <w:pPr>
              <w:rPr>
                <w:rFonts w:ascii="Times New Roman" w:eastAsia="Calibri" w:hAnsi="Times New Roman" w:cs="Times New Roman"/>
              </w:rPr>
            </w:pPr>
          </w:p>
        </w:tc>
        <w:tc>
          <w:tcPr>
            <w:tcW w:w="1224" w:type="dxa"/>
            <w:vMerge/>
          </w:tcPr>
          <w:p w14:paraId="41BAE0FC" w14:textId="77777777" w:rsidR="006E359E" w:rsidRPr="00646C27" w:rsidRDefault="006E359E" w:rsidP="00B53A92">
            <w:pPr>
              <w:rPr>
                <w:rFonts w:ascii="Times New Roman" w:eastAsia="Calibri" w:hAnsi="Times New Roman" w:cs="Times New Roman"/>
              </w:rPr>
            </w:pPr>
          </w:p>
        </w:tc>
        <w:tc>
          <w:tcPr>
            <w:tcW w:w="4080" w:type="dxa"/>
            <w:vMerge/>
          </w:tcPr>
          <w:p w14:paraId="3956069A" w14:textId="77777777" w:rsidR="006E359E" w:rsidRPr="00646C27" w:rsidRDefault="006E359E" w:rsidP="00B53A92">
            <w:pPr>
              <w:rPr>
                <w:rFonts w:ascii="Times New Roman" w:eastAsia="Calibri" w:hAnsi="Times New Roman" w:cs="Times New Roman"/>
              </w:rPr>
            </w:pPr>
          </w:p>
        </w:tc>
        <w:tc>
          <w:tcPr>
            <w:tcW w:w="6800" w:type="dxa"/>
          </w:tcPr>
          <w:p w14:paraId="344820BB"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25 м.</w:t>
            </w:r>
          </w:p>
        </w:tc>
      </w:tr>
      <w:tr w:rsidR="006E359E" w:rsidRPr="00646C27" w14:paraId="53F810D1" w14:textId="77777777" w:rsidTr="00B53A92">
        <w:tc>
          <w:tcPr>
            <w:tcW w:w="272" w:type="dxa"/>
            <w:vMerge/>
          </w:tcPr>
          <w:p w14:paraId="35140F7A" w14:textId="77777777" w:rsidR="006E359E" w:rsidRPr="00646C27" w:rsidRDefault="006E359E" w:rsidP="00B53A92">
            <w:pPr>
              <w:rPr>
                <w:rFonts w:ascii="Times New Roman" w:eastAsia="Calibri" w:hAnsi="Times New Roman" w:cs="Times New Roman"/>
              </w:rPr>
            </w:pPr>
          </w:p>
        </w:tc>
        <w:tc>
          <w:tcPr>
            <w:tcW w:w="1903" w:type="dxa"/>
            <w:vMerge/>
          </w:tcPr>
          <w:p w14:paraId="5DA27BE8" w14:textId="77777777" w:rsidR="006E359E" w:rsidRPr="00646C27" w:rsidRDefault="006E359E" w:rsidP="00B53A92">
            <w:pPr>
              <w:rPr>
                <w:rFonts w:ascii="Times New Roman" w:eastAsia="Calibri" w:hAnsi="Times New Roman" w:cs="Times New Roman"/>
              </w:rPr>
            </w:pPr>
          </w:p>
        </w:tc>
        <w:tc>
          <w:tcPr>
            <w:tcW w:w="1224" w:type="dxa"/>
            <w:vMerge/>
          </w:tcPr>
          <w:p w14:paraId="3D786326" w14:textId="77777777" w:rsidR="006E359E" w:rsidRPr="00646C27" w:rsidRDefault="006E359E" w:rsidP="00B53A92">
            <w:pPr>
              <w:rPr>
                <w:rFonts w:ascii="Times New Roman" w:eastAsia="Calibri" w:hAnsi="Times New Roman" w:cs="Times New Roman"/>
              </w:rPr>
            </w:pPr>
          </w:p>
        </w:tc>
        <w:tc>
          <w:tcPr>
            <w:tcW w:w="4080" w:type="dxa"/>
            <w:vMerge/>
          </w:tcPr>
          <w:p w14:paraId="4E8089E9" w14:textId="77777777" w:rsidR="006E359E" w:rsidRPr="00646C27" w:rsidRDefault="006E359E" w:rsidP="00B53A92">
            <w:pPr>
              <w:rPr>
                <w:rFonts w:ascii="Times New Roman" w:eastAsia="Calibri" w:hAnsi="Times New Roman" w:cs="Times New Roman"/>
              </w:rPr>
            </w:pPr>
          </w:p>
        </w:tc>
        <w:tc>
          <w:tcPr>
            <w:tcW w:w="6800" w:type="dxa"/>
          </w:tcPr>
          <w:p w14:paraId="34379912"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6E359E" w:rsidRPr="00646C27" w14:paraId="5CA83895" w14:textId="77777777" w:rsidTr="00B53A92">
        <w:tc>
          <w:tcPr>
            <w:tcW w:w="272" w:type="dxa"/>
            <w:vMerge/>
          </w:tcPr>
          <w:p w14:paraId="6EAA147D" w14:textId="77777777" w:rsidR="006E359E" w:rsidRPr="00646C27" w:rsidRDefault="006E359E" w:rsidP="00B53A92">
            <w:pPr>
              <w:rPr>
                <w:rFonts w:ascii="Times New Roman" w:eastAsia="Calibri" w:hAnsi="Times New Roman" w:cs="Times New Roman"/>
              </w:rPr>
            </w:pPr>
          </w:p>
        </w:tc>
        <w:tc>
          <w:tcPr>
            <w:tcW w:w="1903" w:type="dxa"/>
            <w:vMerge/>
          </w:tcPr>
          <w:p w14:paraId="0DE0F533" w14:textId="77777777" w:rsidR="006E359E" w:rsidRPr="00646C27" w:rsidRDefault="006E359E" w:rsidP="00B53A92">
            <w:pPr>
              <w:rPr>
                <w:rFonts w:ascii="Times New Roman" w:eastAsia="Calibri" w:hAnsi="Times New Roman" w:cs="Times New Roman"/>
              </w:rPr>
            </w:pPr>
          </w:p>
        </w:tc>
        <w:tc>
          <w:tcPr>
            <w:tcW w:w="1224" w:type="dxa"/>
            <w:vMerge/>
          </w:tcPr>
          <w:p w14:paraId="0A2B6DB0" w14:textId="77777777" w:rsidR="006E359E" w:rsidRPr="00646C27" w:rsidRDefault="006E359E" w:rsidP="00B53A92">
            <w:pPr>
              <w:rPr>
                <w:rFonts w:ascii="Times New Roman" w:eastAsia="Calibri" w:hAnsi="Times New Roman" w:cs="Times New Roman"/>
              </w:rPr>
            </w:pPr>
          </w:p>
        </w:tc>
        <w:tc>
          <w:tcPr>
            <w:tcW w:w="4080" w:type="dxa"/>
            <w:vMerge/>
          </w:tcPr>
          <w:p w14:paraId="3F1BA957" w14:textId="77777777" w:rsidR="006E359E" w:rsidRPr="00646C27" w:rsidRDefault="006E359E" w:rsidP="00B53A92">
            <w:pPr>
              <w:rPr>
                <w:rFonts w:ascii="Times New Roman" w:eastAsia="Calibri" w:hAnsi="Times New Roman" w:cs="Times New Roman"/>
              </w:rPr>
            </w:pPr>
          </w:p>
        </w:tc>
        <w:tc>
          <w:tcPr>
            <w:tcW w:w="6800" w:type="dxa"/>
          </w:tcPr>
          <w:p w14:paraId="233C557C"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6E359E" w:rsidRPr="00646C27" w14:paraId="462B3F45" w14:textId="77777777" w:rsidTr="00B53A92">
        <w:tc>
          <w:tcPr>
            <w:tcW w:w="272" w:type="dxa"/>
            <w:vMerge/>
          </w:tcPr>
          <w:p w14:paraId="3C8F915C" w14:textId="77777777" w:rsidR="006E359E" w:rsidRPr="00646C27" w:rsidRDefault="006E359E" w:rsidP="00B53A92">
            <w:pPr>
              <w:rPr>
                <w:rFonts w:ascii="Times New Roman" w:eastAsia="Calibri" w:hAnsi="Times New Roman" w:cs="Times New Roman"/>
              </w:rPr>
            </w:pPr>
          </w:p>
        </w:tc>
        <w:tc>
          <w:tcPr>
            <w:tcW w:w="1903" w:type="dxa"/>
            <w:vMerge/>
          </w:tcPr>
          <w:p w14:paraId="6AC8391B" w14:textId="77777777" w:rsidR="006E359E" w:rsidRPr="00646C27" w:rsidRDefault="006E359E" w:rsidP="00B53A92">
            <w:pPr>
              <w:rPr>
                <w:rFonts w:ascii="Times New Roman" w:eastAsia="Calibri" w:hAnsi="Times New Roman" w:cs="Times New Roman"/>
              </w:rPr>
            </w:pPr>
          </w:p>
        </w:tc>
        <w:tc>
          <w:tcPr>
            <w:tcW w:w="1224" w:type="dxa"/>
            <w:vMerge/>
          </w:tcPr>
          <w:p w14:paraId="1E43B3FA" w14:textId="77777777" w:rsidR="006E359E" w:rsidRPr="00646C27" w:rsidRDefault="006E359E" w:rsidP="00B53A92">
            <w:pPr>
              <w:rPr>
                <w:rFonts w:ascii="Times New Roman" w:eastAsia="Calibri" w:hAnsi="Times New Roman" w:cs="Times New Roman"/>
              </w:rPr>
            </w:pPr>
          </w:p>
        </w:tc>
        <w:tc>
          <w:tcPr>
            <w:tcW w:w="4080" w:type="dxa"/>
            <w:vMerge/>
          </w:tcPr>
          <w:p w14:paraId="265C3857" w14:textId="77777777" w:rsidR="006E359E" w:rsidRPr="00646C27" w:rsidRDefault="006E359E" w:rsidP="00B53A92">
            <w:pPr>
              <w:rPr>
                <w:rFonts w:ascii="Times New Roman" w:eastAsia="Calibri" w:hAnsi="Times New Roman" w:cs="Times New Roman"/>
              </w:rPr>
            </w:pPr>
          </w:p>
        </w:tc>
        <w:tc>
          <w:tcPr>
            <w:tcW w:w="6800" w:type="dxa"/>
          </w:tcPr>
          <w:p w14:paraId="3AEA3620"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6E359E" w:rsidRPr="00646C27" w14:paraId="21292617" w14:textId="77777777" w:rsidTr="00B53A92">
        <w:tc>
          <w:tcPr>
            <w:tcW w:w="272" w:type="dxa"/>
            <w:vMerge w:val="restart"/>
          </w:tcPr>
          <w:p w14:paraId="04270526"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12.</w:t>
            </w:r>
          </w:p>
        </w:tc>
        <w:tc>
          <w:tcPr>
            <w:tcW w:w="1903" w:type="dxa"/>
            <w:vMerge w:val="restart"/>
          </w:tcPr>
          <w:p w14:paraId="67FD366E"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Осуществление религиозных обрядов</w:t>
            </w:r>
          </w:p>
        </w:tc>
        <w:tc>
          <w:tcPr>
            <w:tcW w:w="1224" w:type="dxa"/>
            <w:vMerge w:val="restart"/>
          </w:tcPr>
          <w:p w14:paraId="781DF991"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3.7.1</w:t>
            </w:r>
          </w:p>
        </w:tc>
        <w:tc>
          <w:tcPr>
            <w:tcW w:w="4080" w:type="dxa"/>
            <w:vMerge w:val="restart"/>
          </w:tcPr>
          <w:p w14:paraId="30FC2730"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6800" w:type="dxa"/>
          </w:tcPr>
          <w:p w14:paraId="54782B7C"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400 кв.м.</w:t>
            </w:r>
          </w:p>
        </w:tc>
      </w:tr>
      <w:tr w:rsidR="006E359E" w:rsidRPr="00646C27" w14:paraId="2A3B454E" w14:textId="77777777" w:rsidTr="00B53A92">
        <w:tc>
          <w:tcPr>
            <w:tcW w:w="272" w:type="dxa"/>
            <w:vMerge/>
          </w:tcPr>
          <w:p w14:paraId="42A7055D" w14:textId="77777777" w:rsidR="006E359E" w:rsidRPr="00646C27" w:rsidRDefault="006E359E" w:rsidP="00B53A92">
            <w:pPr>
              <w:rPr>
                <w:rFonts w:ascii="Times New Roman" w:eastAsia="Calibri" w:hAnsi="Times New Roman" w:cs="Times New Roman"/>
              </w:rPr>
            </w:pPr>
          </w:p>
        </w:tc>
        <w:tc>
          <w:tcPr>
            <w:tcW w:w="1903" w:type="dxa"/>
            <w:vMerge/>
          </w:tcPr>
          <w:p w14:paraId="1C85A5CA" w14:textId="77777777" w:rsidR="006E359E" w:rsidRPr="00646C27" w:rsidRDefault="006E359E" w:rsidP="00B53A92">
            <w:pPr>
              <w:rPr>
                <w:rFonts w:ascii="Times New Roman" w:eastAsia="Calibri" w:hAnsi="Times New Roman" w:cs="Times New Roman"/>
              </w:rPr>
            </w:pPr>
          </w:p>
        </w:tc>
        <w:tc>
          <w:tcPr>
            <w:tcW w:w="1224" w:type="dxa"/>
            <w:vMerge/>
          </w:tcPr>
          <w:p w14:paraId="4E360A87" w14:textId="77777777" w:rsidR="006E359E" w:rsidRPr="00646C27" w:rsidRDefault="006E359E" w:rsidP="00B53A92">
            <w:pPr>
              <w:rPr>
                <w:rFonts w:ascii="Times New Roman" w:eastAsia="Calibri" w:hAnsi="Times New Roman" w:cs="Times New Roman"/>
              </w:rPr>
            </w:pPr>
          </w:p>
        </w:tc>
        <w:tc>
          <w:tcPr>
            <w:tcW w:w="4080" w:type="dxa"/>
            <w:vMerge/>
          </w:tcPr>
          <w:p w14:paraId="0A3EB636" w14:textId="77777777" w:rsidR="006E359E" w:rsidRPr="00646C27" w:rsidRDefault="006E359E" w:rsidP="00B53A92">
            <w:pPr>
              <w:rPr>
                <w:rFonts w:ascii="Times New Roman" w:eastAsia="Calibri" w:hAnsi="Times New Roman" w:cs="Times New Roman"/>
              </w:rPr>
            </w:pPr>
          </w:p>
        </w:tc>
        <w:tc>
          <w:tcPr>
            <w:tcW w:w="6800" w:type="dxa"/>
          </w:tcPr>
          <w:p w14:paraId="22E0EEF0"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1500 кв.м.</w:t>
            </w:r>
          </w:p>
        </w:tc>
      </w:tr>
      <w:tr w:rsidR="006E359E" w:rsidRPr="00646C27" w14:paraId="4F5ECE44" w14:textId="77777777" w:rsidTr="00B53A92">
        <w:tc>
          <w:tcPr>
            <w:tcW w:w="272" w:type="dxa"/>
            <w:vMerge/>
          </w:tcPr>
          <w:p w14:paraId="3EDE8C31" w14:textId="77777777" w:rsidR="006E359E" w:rsidRPr="00646C27" w:rsidRDefault="006E359E" w:rsidP="00B53A92">
            <w:pPr>
              <w:rPr>
                <w:rFonts w:ascii="Times New Roman" w:eastAsia="Calibri" w:hAnsi="Times New Roman" w:cs="Times New Roman"/>
              </w:rPr>
            </w:pPr>
          </w:p>
        </w:tc>
        <w:tc>
          <w:tcPr>
            <w:tcW w:w="1903" w:type="dxa"/>
            <w:vMerge/>
          </w:tcPr>
          <w:p w14:paraId="7AB4F8E2" w14:textId="77777777" w:rsidR="006E359E" w:rsidRPr="00646C27" w:rsidRDefault="006E359E" w:rsidP="00B53A92">
            <w:pPr>
              <w:rPr>
                <w:rFonts w:ascii="Times New Roman" w:eastAsia="Calibri" w:hAnsi="Times New Roman" w:cs="Times New Roman"/>
              </w:rPr>
            </w:pPr>
          </w:p>
        </w:tc>
        <w:tc>
          <w:tcPr>
            <w:tcW w:w="1224" w:type="dxa"/>
            <w:vMerge/>
          </w:tcPr>
          <w:p w14:paraId="0BBCE214" w14:textId="77777777" w:rsidR="006E359E" w:rsidRPr="00646C27" w:rsidRDefault="006E359E" w:rsidP="00B53A92">
            <w:pPr>
              <w:rPr>
                <w:rFonts w:ascii="Times New Roman" w:eastAsia="Calibri" w:hAnsi="Times New Roman" w:cs="Times New Roman"/>
              </w:rPr>
            </w:pPr>
          </w:p>
        </w:tc>
        <w:tc>
          <w:tcPr>
            <w:tcW w:w="4080" w:type="dxa"/>
            <w:vMerge/>
          </w:tcPr>
          <w:p w14:paraId="6839C300" w14:textId="77777777" w:rsidR="006E359E" w:rsidRPr="00646C27" w:rsidRDefault="006E359E" w:rsidP="00B53A92">
            <w:pPr>
              <w:rPr>
                <w:rFonts w:ascii="Times New Roman" w:eastAsia="Calibri" w:hAnsi="Times New Roman" w:cs="Times New Roman"/>
              </w:rPr>
            </w:pPr>
          </w:p>
        </w:tc>
        <w:tc>
          <w:tcPr>
            <w:tcW w:w="6800" w:type="dxa"/>
          </w:tcPr>
          <w:p w14:paraId="0AFAB783"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6E359E" w:rsidRPr="00646C27" w14:paraId="4E7CE260" w14:textId="77777777" w:rsidTr="00B53A92">
        <w:tc>
          <w:tcPr>
            <w:tcW w:w="272" w:type="dxa"/>
            <w:vMerge/>
          </w:tcPr>
          <w:p w14:paraId="031BF0F5" w14:textId="77777777" w:rsidR="006E359E" w:rsidRPr="00646C27" w:rsidRDefault="006E359E" w:rsidP="00B53A92">
            <w:pPr>
              <w:rPr>
                <w:rFonts w:ascii="Times New Roman" w:eastAsia="Calibri" w:hAnsi="Times New Roman" w:cs="Times New Roman"/>
              </w:rPr>
            </w:pPr>
          </w:p>
        </w:tc>
        <w:tc>
          <w:tcPr>
            <w:tcW w:w="1903" w:type="dxa"/>
            <w:vMerge/>
          </w:tcPr>
          <w:p w14:paraId="61F789D8" w14:textId="77777777" w:rsidR="006E359E" w:rsidRPr="00646C27" w:rsidRDefault="006E359E" w:rsidP="00B53A92">
            <w:pPr>
              <w:rPr>
                <w:rFonts w:ascii="Times New Roman" w:eastAsia="Calibri" w:hAnsi="Times New Roman" w:cs="Times New Roman"/>
              </w:rPr>
            </w:pPr>
          </w:p>
        </w:tc>
        <w:tc>
          <w:tcPr>
            <w:tcW w:w="1224" w:type="dxa"/>
            <w:vMerge/>
          </w:tcPr>
          <w:p w14:paraId="70700F11" w14:textId="77777777" w:rsidR="006E359E" w:rsidRPr="00646C27" w:rsidRDefault="006E359E" w:rsidP="00B53A92">
            <w:pPr>
              <w:rPr>
                <w:rFonts w:ascii="Times New Roman" w:eastAsia="Calibri" w:hAnsi="Times New Roman" w:cs="Times New Roman"/>
              </w:rPr>
            </w:pPr>
          </w:p>
        </w:tc>
        <w:tc>
          <w:tcPr>
            <w:tcW w:w="4080" w:type="dxa"/>
            <w:vMerge/>
          </w:tcPr>
          <w:p w14:paraId="15FEE9BA" w14:textId="77777777" w:rsidR="006E359E" w:rsidRPr="00646C27" w:rsidRDefault="006E359E" w:rsidP="00B53A92">
            <w:pPr>
              <w:rPr>
                <w:rFonts w:ascii="Times New Roman" w:eastAsia="Calibri" w:hAnsi="Times New Roman" w:cs="Times New Roman"/>
              </w:rPr>
            </w:pPr>
          </w:p>
        </w:tc>
        <w:tc>
          <w:tcPr>
            <w:tcW w:w="6800" w:type="dxa"/>
          </w:tcPr>
          <w:p w14:paraId="6F59436F"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6E359E" w:rsidRPr="00646C27" w14:paraId="06EF1669" w14:textId="77777777" w:rsidTr="00B53A92">
        <w:tc>
          <w:tcPr>
            <w:tcW w:w="272" w:type="dxa"/>
            <w:vMerge/>
          </w:tcPr>
          <w:p w14:paraId="280549D4" w14:textId="77777777" w:rsidR="006E359E" w:rsidRPr="00646C27" w:rsidRDefault="006E359E" w:rsidP="00B53A92">
            <w:pPr>
              <w:rPr>
                <w:rFonts w:ascii="Times New Roman" w:eastAsia="Calibri" w:hAnsi="Times New Roman" w:cs="Times New Roman"/>
              </w:rPr>
            </w:pPr>
          </w:p>
        </w:tc>
        <w:tc>
          <w:tcPr>
            <w:tcW w:w="1903" w:type="dxa"/>
            <w:vMerge/>
          </w:tcPr>
          <w:p w14:paraId="6DEE1265" w14:textId="77777777" w:rsidR="006E359E" w:rsidRPr="00646C27" w:rsidRDefault="006E359E" w:rsidP="00B53A92">
            <w:pPr>
              <w:rPr>
                <w:rFonts w:ascii="Times New Roman" w:eastAsia="Calibri" w:hAnsi="Times New Roman" w:cs="Times New Roman"/>
              </w:rPr>
            </w:pPr>
          </w:p>
        </w:tc>
        <w:tc>
          <w:tcPr>
            <w:tcW w:w="1224" w:type="dxa"/>
            <w:vMerge/>
          </w:tcPr>
          <w:p w14:paraId="6144985D" w14:textId="77777777" w:rsidR="006E359E" w:rsidRPr="00646C27" w:rsidRDefault="006E359E" w:rsidP="00B53A92">
            <w:pPr>
              <w:rPr>
                <w:rFonts w:ascii="Times New Roman" w:eastAsia="Calibri" w:hAnsi="Times New Roman" w:cs="Times New Roman"/>
              </w:rPr>
            </w:pPr>
          </w:p>
        </w:tc>
        <w:tc>
          <w:tcPr>
            <w:tcW w:w="4080" w:type="dxa"/>
            <w:vMerge/>
          </w:tcPr>
          <w:p w14:paraId="1F960260" w14:textId="77777777" w:rsidR="006E359E" w:rsidRPr="00646C27" w:rsidRDefault="006E359E" w:rsidP="00B53A92">
            <w:pPr>
              <w:rPr>
                <w:rFonts w:ascii="Times New Roman" w:eastAsia="Calibri" w:hAnsi="Times New Roman" w:cs="Times New Roman"/>
              </w:rPr>
            </w:pPr>
          </w:p>
        </w:tc>
        <w:tc>
          <w:tcPr>
            <w:tcW w:w="6800" w:type="dxa"/>
          </w:tcPr>
          <w:p w14:paraId="58E5E781"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646C27">
              <w:rPr>
                <w:rFonts w:ascii="Times New Roman" w:eastAsia="Tahoma" w:hAnsi="Times New Roman" w:cs="Times New Roman"/>
                <w:sz w:val="20"/>
                <w:szCs w:val="20"/>
              </w:rPr>
              <w:lastRenderedPageBreak/>
              <w:t>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6E359E" w:rsidRPr="00646C27" w14:paraId="4101C407" w14:textId="77777777" w:rsidTr="00B53A92">
        <w:tc>
          <w:tcPr>
            <w:tcW w:w="272" w:type="dxa"/>
            <w:vMerge/>
          </w:tcPr>
          <w:p w14:paraId="1D3B65C1" w14:textId="77777777" w:rsidR="006E359E" w:rsidRPr="00646C27" w:rsidRDefault="006E359E" w:rsidP="00B53A92">
            <w:pPr>
              <w:rPr>
                <w:rFonts w:ascii="Times New Roman" w:eastAsia="Calibri" w:hAnsi="Times New Roman" w:cs="Times New Roman"/>
              </w:rPr>
            </w:pPr>
          </w:p>
        </w:tc>
        <w:tc>
          <w:tcPr>
            <w:tcW w:w="1903" w:type="dxa"/>
            <w:vMerge/>
          </w:tcPr>
          <w:p w14:paraId="0ABB6C04" w14:textId="77777777" w:rsidR="006E359E" w:rsidRPr="00646C27" w:rsidRDefault="006E359E" w:rsidP="00B53A92">
            <w:pPr>
              <w:rPr>
                <w:rFonts w:ascii="Times New Roman" w:eastAsia="Calibri" w:hAnsi="Times New Roman" w:cs="Times New Roman"/>
              </w:rPr>
            </w:pPr>
          </w:p>
        </w:tc>
        <w:tc>
          <w:tcPr>
            <w:tcW w:w="1224" w:type="dxa"/>
            <w:vMerge/>
          </w:tcPr>
          <w:p w14:paraId="532B9331" w14:textId="77777777" w:rsidR="006E359E" w:rsidRPr="00646C27" w:rsidRDefault="006E359E" w:rsidP="00B53A92">
            <w:pPr>
              <w:rPr>
                <w:rFonts w:ascii="Times New Roman" w:eastAsia="Calibri" w:hAnsi="Times New Roman" w:cs="Times New Roman"/>
              </w:rPr>
            </w:pPr>
          </w:p>
        </w:tc>
        <w:tc>
          <w:tcPr>
            <w:tcW w:w="4080" w:type="dxa"/>
            <w:vMerge/>
          </w:tcPr>
          <w:p w14:paraId="49BAB26A" w14:textId="77777777" w:rsidR="006E359E" w:rsidRPr="00646C27" w:rsidRDefault="006E359E" w:rsidP="00B53A92">
            <w:pPr>
              <w:rPr>
                <w:rFonts w:ascii="Times New Roman" w:eastAsia="Calibri" w:hAnsi="Times New Roman" w:cs="Times New Roman"/>
              </w:rPr>
            </w:pPr>
          </w:p>
        </w:tc>
        <w:tc>
          <w:tcPr>
            <w:tcW w:w="6800" w:type="dxa"/>
          </w:tcPr>
          <w:p w14:paraId="1A5B70C4"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w:t>
            </w:r>
          </w:p>
        </w:tc>
      </w:tr>
      <w:tr w:rsidR="006E359E" w:rsidRPr="00646C27" w14:paraId="6A543E38" w14:textId="77777777" w:rsidTr="00B53A92">
        <w:tc>
          <w:tcPr>
            <w:tcW w:w="272" w:type="dxa"/>
            <w:vMerge/>
          </w:tcPr>
          <w:p w14:paraId="7BCA1C8D" w14:textId="77777777" w:rsidR="006E359E" w:rsidRPr="00646C27" w:rsidRDefault="006E359E" w:rsidP="00B53A92">
            <w:pPr>
              <w:rPr>
                <w:rFonts w:ascii="Times New Roman" w:eastAsia="Calibri" w:hAnsi="Times New Roman" w:cs="Times New Roman"/>
              </w:rPr>
            </w:pPr>
          </w:p>
        </w:tc>
        <w:tc>
          <w:tcPr>
            <w:tcW w:w="1903" w:type="dxa"/>
            <w:vMerge/>
          </w:tcPr>
          <w:p w14:paraId="13B64F87" w14:textId="77777777" w:rsidR="006E359E" w:rsidRPr="00646C27" w:rsidRDefault="006E359E" w:rsidP="00B53A92">
            <w:pPr>
              <w:rPr>
                <w:rFonts w:ascii="Times New Roman" w:eastAsia="Calibri" w:hAnsi="Times New Roman" w:cs="Times New Roman"/>
              </w:rPr>
            </w:pPr>
          </w:p>
        </w:tc>
        <w:tc>
          <w:tcPr>
            <w:tcW w:w="1224" w:type="dxa"/>
            <w:vMerge/>
          </w:tcPr>
          <w:p w14:paraId="54159CB9" w14:textId="77777777" w:rsidR="006E359E" w:rsidRPr="00646C27" w:rsidRDefault="006E359E" w:rsidP="00B53A92">
            <w:pPr>
              <w:rPr>
                <w:rFonts w:ascii="Times New Roman" w:eastAsia="Calibri" w:hAnsi="Times New Roman" w:cs="Times New Roman"/>
              </w:rPr>
            </w:pPr>
          </w:p>
        </w:tc>
        <w:tc>
          <w:tcPr>
            <w:tcW w:w="4080" w:type="dxa"/>
            <w:vMerge/>
          </w:tcPr>
          <w:p w14:paraId="5C2A4544" w14:textId="77777777" w:rsidR="006E359E" w:rsidRPr="00646C27" w:rsidRDefault="006E359E" w:rsidP="00B53A92">
            <w:pPr>
              <w:rPr>
                <w:rFonts w:ascii="Times New Roman" w:eastAsia="Calibri" w:hAnsi="Times New Roman" w:cs="Times New Roman"/>
              </w:rPr>
            </w:pPr>
          </w:p>
        </w:tc>
        <w:tc>
          <w:tcPr>
            <w:tcW w:w="6800" w:type="dxa"/>
          </w:tcPr>
          <w:p w14:paraId="5CB0164C"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30 м.</w:t>
            </w:r>
          </w:p>
        </w:tc>
      </w:tr>
      <w:tr w:rsidR="006E359E" w:rsidRPr="00646C27" w14:paraId="4F190C31" w14:textId="77777777" w:rsidTr="00B53A92">
        <w:tc>
          <w:tcPr>
            <w:tcW w:w="272" w:type="dxa"/>
            <w:vMerge/>
          </w:tcPr>
          <w:p w14:paraId="3CE3D7AA" w14:textId="77777777" w:rsidR="006E359E" w:rsidRPr="00646C27" w:rsidRDefault="006E359E" w:rsidP="00B53A92">
            <w:pPr>
              <w:rPr>
                <w:rFonts w:ascii="Times New Roman" w:eastAsia="Calibri" w:hAnsi="Times New Roman" w:cs="Times New Roman"/>
              </w:rPr>
            </w:pPr>
          </w:p>
        </w:tc>
        <w:tc>
          <w:tcPr>
            <w:tcW w:w="1903" w:type="dxa"/>
            <w:vMerge/>
          </w:tcPr>
          <w:p w14:paraId="0BD56F20" w14:textId="77777777" w:rsidR="006E359E" w:rsidRPr="00646C27" w:rsidRDefault="006E359E" w:rsidP="00B53A92">
            <w:pPr>
              <w:rPr>
                <w:rFonts w:ascii="Times New Roman" w:eastAsia="Calibri" w:hAnsi="Times New Roman" w:cs="Times New Roman"/>
              </w:rPr>
            </w:pPr>
          </w:p>
        </w:tc>
        <w:tc>
          <w:tcPr>
            <w:tcW w:w="1224" w:type="dxa"/>
            <w:vMerge/>
          </w:tcPr>
          <w:p w14:paraId="1614D45A" w14:textId="77777777" w:rsidR="006E359E" w:rsidRPr="00646C27" w:rsidRDefault="006E359E" w:rsidP="00B53A92">
            <w:pPr>
              <w:rPr>
                <w:rFonts w:ascii="Times New Roman" w:eastAsia="Calibri" w:hAnsi="Times New Roman" w:cs="Times New Roman"/>
              </w:rPr>
            </w:pPr>
          </w:p>
        </w:tc>
        <w:tc>
          <w:tcPr>
            <w:tcW w:w="4080" w:type="dxa"/>
            <w:vMerge/>
          </w:tcPr>
          <w:p w14:paraId="38233D3D" w14:textId="77777777" w:rsidR="006E359E" w:rsidRPr="00646C27" w:rsidRDefault="006E359E" w:rsidP="00B53A92">
            <w:pPr>
              <w:rPr>
                <w:rFonts w:ascii="Times New Roman" w:eastAsia="Calibri" w:hAnsi="Times New Roman" w:cs="Times New Roman"/>
              </w:rPr>
            </w:pPr>
          </w:p>
        </w:tc>
        <w:tc>
          <w:tcPr>
            <w:tcW w:w="6800" w:type="dxa"/>
          </w:tcPr>
          <w:p w14:paraId="3AF11E02"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6E359E" w:rsidRPr="00646C27" w14:paraId="59AEBB86" w14:textId="77777777" w:rsidTr="00B53A92">
        <w:tc>
          <w:tcPr>
            <w:tcW w:w="272" w:type="dxa"/>
            <w:vMerge/>
          </w:tcPr>
          <w:p w14:paraId="0EF588FF" w14:textId="77777777" w:rsidR="006E359E" w:rsidRPr="00646C27" w:rsidRDefault="006E359E" w:rsidP="00B53A92">
            <w:pPr>
              <w:rPr>
                <w:rFonts w:ascii="Times New Roman" w:eastAsia="Calibri" w:hAnsi="Times New Roman" w:cs="Times New Roman"/>
              </w:rPr>
            </w:pPr>
          </w:p>
        </w:tc>
        <w:tc>
          <w:tcPr>
            <w:tcW w:w="1903" w:type="dxa"/>
            <w:vMerge/>
          </w:tcPr>
          <w:p w14:paraId="7C956644" w14:textId="77777777" w:rsidR="006E359E" w:rsidRPr="00646C27" w:rsidRDefault="006E359E" w:rsidP="00B53A92">
            <w:pPr>
              <w:rPr>
                <w:rFonts w:ascii="Times New Roman" w:eastAsia="Calibri" w:hAnsi="Times New Roman" w:cs="Times New Roman"/>
              </w:rPr>
            </w:pPr>
          </w:p>
        </w:tc>
        <w:tc>
          <w:tcPr>
            <w:tcW w:w="1224" w:type="dxa"/>
            <w:vMerge/>
          </w:tcPr>
          <w:p w14:paraId="0A81316C" w14:textId="77777777" w:rsidR="006E359E" w:rsidRPr="00646C27" w:rsidRDefault="006E359E" w:rsidP="00B53A92">
            <w:pPr>
              <w:rPr>
                <w:rFonts w:ascii="Times New Roman" w:eastAsia="Calibri" w:hAnsi="Times New Roman" w:cs="Times New Roman"/>
              </w:rPr>
            </w:pPr>
          </w:p>
        </w:tc>
        <w:tc>
          <w:tcPr>
            <w:tcW w:w="4080" w:type="dxa"/>
            <w:vMerge/>
          </w:tcPr>
          <w:p w14:paraId="1951B34F" w14:textId="77777777" w:rsidR="006E359E" w:rsidRPr="00646C27" w:rsidRDefault="006E359E" w:rsidP="00B53A92">
            <w:pPr>
              <w:rPr>
                <w:rFonts w:ascii="Times New Roman" w:eastAsia="Calibri" w:hAnsi="Times New Roman" w:cs="Times New Roman"/>
              </w:rPr>
            </w:pPr>
          </w:p>
        </w:tc>
        <w:tc>
          <w:tcPr>
            <w:tcW w:w="6800" w:type="dxa"/>
          </w:tcPr>
          <w:p w14:paraId="6E58A494"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15%.</w:t>
            </w:r>
          </w:p>
        </w:tc>
      </w:tr>
      <w:tr w:rsidR="006E359E" w:rsidRPr="00646C27" w14:paraId="40C8EEE7" w14:textId="77777777" w:rsidTr="00B53A92">
        <w:tc>
          <w:tcPr>
            <w:tcW w:w="272" w:type="dxa"/>
            <w:vMerge/>
          </w:tcPr>
          <w:p w14:paraId="1F5CE3F7" w14:textId="77777777" w:rsidR="006E359E" w:rsidRPr="00646C27" w:rsidRDefault="006E359E" w:rsidP="00B53A92">
            <w:pPr>
              <w:rPr>
                <w:rFonts w:ascii="Times New Roman" w:eastAsia="Calibri" w:hAnsi="Times New Roman" w:cs="Times New Roman"/>
              </w:rPr>
            </w:pPr>
          </w:p>
        </w:tc>
        <w:tc>
          <w:tcPr>
            <w:tcW w:w="1903" w:type="dxa"/>
            <w:vMerge/>
          </w:tcPr>
          <w:p w14:paraId="49A23DDE" w14:textId="77777777" w:rsidR="006E359E" w:rsidRPr="00646C27" w:rsidRDefault="006E359E" w:rsidP="00B53A92">
            <w:pPr>
              <w:rPr>
                <w:rFonts w:ascii="Times New Roman" w:eastAsia="Calibri" w:hAnsi="Times New Roman" w:cs="Times New Roman"/>
              </w:rPr>
            </w:pPr>
          </w:p>
        </w:tc>
        <w:tc>
          <w:tcPr>
            <w:tcW w:w="1224" w:type="dxa"/>
            <w:vMerge/>
          </w:tcPr>
          <w:p w14:paraId="702C3DE5" w14:textId="77777777" w:rsidR="006E359E" w:rsidRPr="00646C27" w:rsidRDefault="006E359E" w:rsidP="00B53A92">
            <w:pPr>
              <w:rPr>
                <w:rFonts w:ascii="Times New Roman" w:eastAsia="Calibri" w:hAnsi="Times New Roman" w:cs="Times New Roman"/>
              </w:rPr>
            </w:pPr>
          </w:p>
        </w:tc>
        <w:tc>
          <w:tcPr>
            <w:tcW w:w="4080" w:type="dxa"/>
            <w:vMerge/>
          </w:tcPr>
          <w:p w14:paraId="6C4F68A2" w14:textId="77777777" w:rsidR="006E359E" w:rsidRPr="00646C27" w:rsidRDefault="006E359E" w:rsidP="00B53A92">
            <w:pPr>
              <w:rPr>
                <w:rFonts w:ascii="Times New Roman" w:eastAsia="Calibri" w:hAnsi="Times New Roman" w:cs="Times New Roman"/>
              </w:rPr>
            </w:pPr>
          </w:p>
        </w:tc>
        <w:tc>
          <w:tcPr>
            <w:tcW w:w="6800" w:type="dxa"/>
          </w:tcPr>
          <w:p w14:paraId="3D6E052A"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6E359E" w:rsidRPr="00646C27" w14:paraId="69E8A20F" w14:textId="77777777" w:rsidTr="00B53A92">
        <w:tc>
          <w:tcPr>
            <w:tcW w:w="272" w:type="dxa"/>
            <w:vMerge w:val="restart"/>
          </w:tcPr>
          <w:p w14:paraId="7781FB2B"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13.</w:t>
            </w:r>
          </w:p>
        </w:tc>
        <w:tc>
          <w:tcPr>
            <w:tcW w:w="1903" w:type="dxa"/>
            <w:vMerge w:val="restart"/>
          </w:tcPr>
          <w:p w14:paraId="508D8600"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Амбулаторное ветеринарное обслуживание</w:t>
            </w:r>
          </w:p>
        </w:tc>
        <w:tc>
          <w:tcPr>
            <w:tcW w:w="1224" w:type="dxa"/>
            <w:vMerge w:val="restart"/>
          </w:tcPr>
          <w:p w14:paraId="605A7EB2"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3.10.1</w:t>
            </w:r>
          </w:p>
        </w:tc>
        <w:tc>
          <w:tcPr>
            <w:tcW w:w="4080" w:type="dxa"/>
            <w:vMerge w:val="restart"/>
          </w:tcPr>
          <w:p w14:paraId="0ABB648F"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объектов капитального строительства, предназначенных для оказания ветеринарных услуг без содержания животных</w:t>
            </w:r>
          </w:p>
        </w:tc>
        <w:tc>
          <w:tcPr>
            <w:tcW w:w="6800" w:type="dxa"/>
          </w:tcPr>
          <w:p w14:paraId="520D7905"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 кв.м.</w:t>
            </w:r>
          </w:p>
        </w:tc>
      </w:tr>
      <w:tr w:rsidR="006E359E" w:rsidRPr="00646C27" w14:paraId="68FE488B" w14:textId="77777777" w:rsidTr="00B53A92">
        <w:tc>
          <w:tcPr>
            <w:tcW w:w="272" w:type="dxa"/>
            <w:vMerge/>
          </w:tcPr>
          <w:p w14:paraId="1C9E1336" w14:textId="77777777" w:rsidR="006E359E" w:rsidRPr="00646C27" w:rsidRDefault="006E359E" w:rsidP="00B53A92">
            <w:pPr>
              <w:rPr>
                <w:rFonts w:ascii="Times New Roman" w:eastAsia="Calibri" w:hAnsi="Times New Roman" w:cs="Times New Roman"/>
              </w:rPr>
            </w:pPr>
          </w:p>
        </w:tc>
        <w:tc>
          <w:tcPr>
            <w:tcW w:w="1903" w:type="dxa"/>
            <w:vMerge/>
          </w:tcPr>
          <w:p w14:paraId="7753B875" w14:textId="77777777" w:rsidR="006E359E" w:rsidRPr="00646C27" w:rsidRDefault="006E359E" w:rsidP="00B53A92">
            <w:pPr>
              <w:rPr>
                <w:rFonts w:ascii="Times New Roman" w:eastAsia="Calibri" w:hAnsi="Times New Roman" w:cs="Times New Roman"/>
              </w:rPr>
            </w:pPr>
          </w:p>
        </w:tc>
        <w:tc>
          <w:tcPr>
            <w:tcW w:w="1224" w:type="dxa"/>
            <w:vMerge/>
          </w:tcPr>
          <w:p w14:paraId="61D86965" w14:textId="77777777" w:rsidR="006E359E" w:rsidRPr="00646C27" w:rsidRDefault="006E359E" w:rsidP="00B53A92">
            <w:pPr>
              <w:rPr>
                <w:rFonts w:ascii="Times New Roman" w:eastAsia="Calibri" w:hAnsi="Times New Roman" w:cs="Times New Roman"/>
              </w:rPr>
            </w:pPr>
          </w:p>
        </w:tc>
        <w:tc>
          <w:tcPr>
            <w:tcW w:w="4080" w:type="dxa"/>
            <w:vMerge/>
          </w:tcPr>
          <w:p w14:paraId="46504280" w14:textId="77777777" w:rsidR="006E359E" w:rsidRPr="00646C27" w:rsidRDefault="006E359E" w:rsidP="00B53A92">
            <w:pPr>
              <w:rPr>
                <w:rFonts w:ascii="Times New Roman" w:eastAsia="Calibri" w:hAnsi="Times New Roman" w:cs="Times New Roman"/>
              </w:rPr>
            </w:pPr>
          </w:p>
        </w:tc>
        <w:tc>
          <w:tcPr>
            <w:tcW w:w="6800" w:type="dxa"/>
          </w:tcPr>
          <w:p w14:paraId="1013F72E"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3500 кв.м.</w:t>
            </w:r>
          </w:p>
        </w:tc>
      </w:tr>
      <w:tr w:rsidR="006E359E" w:rsidRPr="00646C27" w14:paraId="45F9E247" w14:textId="77777777" w:rsidTr="00B53A92">
        <w:tc>
          <w:tcPr>
            <w:tcW w:w="272" w:type="dxa"/>
            <w:vMerge/>
          </w:tcPr>
          <w:p w14:paraId="7E31FC78" w14:textId="77777777" w:rsidR="006E359E" w:rsidRPr="00646C27" w:rsidRDefault="006E359E" w:rsidP="00B53A92">
            <w:pPr>
              <w:rPr>
                <w:rFonts w:ascii="Times New Roman" w:eastAsia="Calibri" w:hAnsi="Times New Roman" w:cs="Times New Roman"/>
              </w:rPr>
            </w:pPr>
          </w:p>
        </w:tc>
        <w:tc>
          <w:tcPr>
            <w:tcW w:w="1903" w:type="dxa"/>
            <w:vMerge/>
          </w:tcPr>
          <w:p w14:paraId="5EAF9116" w14:textId="77777777" w:rsidR="006E359E" w:rsidRPr="00646C27" w:rsidRDefault="006E359E" w:rsidP="00B53A92">
            <w:pPr>
              <w:rPr>
                <w:rFonts w:ascii="Times New Roman" w:eastAsia="Calibri" w:hAnsi="Times New Roman" w:cs="Times New Roman"/>
              </w:rPr>
            </w:pPr>
          </w:p>
        </w:tc>
        <w:tc>
          <w:tcPr>
            <w:tcW w:w="1224" w:type="dxa"/>
            <w:vMerge/>
          </w:tcPr>
          <w:p w14:paraId="105DDED3" w14:textId="77777777" w:rsidR="006E359E" w:rsidRPr="00646C27" w:rsidRDefault="006E359E" w:rsidP="00B53A92">
            <w:pPr>
              <w:rPr>
                <w:rFonts w:ascii="Times New Roman" w:eastAsia="Calibri" w:hAnsi="Times New Roman" w:cs="Times New Roman"/>
              </w:rPr>
            </w:pPr>
          </w:p>
        </w:tc>
        <w:tc>
          <w:tcPr>
            <w:tcW w:w="4080" w:type="dxa"/>
            <w:vMerge/>
          </w:tcPr>
          <w:p w14:paraId="7C39F25B" w14:textId="77777777" w:rsidR="006E359E" w:rsidRPr="00646C27" w:rsidRDefault="006E359E" w:rsidP="00B53A92">
            <w:pPr>
              <w:rPr>
                <w:rFonts w:ascii="Times New Roman" w:eastAsia="Calibri" w:hAnsi="Times New Roman" w:cs="Times New Roman"/>
              </w:rPr>
            </w:pPr>
          </w:p>
        </w:tc>
        <w:tc>
          <w:tcPr>
            <w:tcW w:w="6800" w:type="dxa"/>
          </w:tcPr>
          <w:p w14:paraId="5613859E"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6E359E" w:rsidRPr="00646C27" w14:paraId="3E051EAE" w14:textId="77777777" w:rsidTr="00B53A92">
        <w:tc>
          <w:tcPr>
            <w:tcW w:w="272" w:type="dxa"/>
            <w:vMerge/>
          </w:tcPr>
          <w:p w14:paraId="1E6A9C81" w14:textId="77777777" w:rsidR="006E359E" w:rsidRPr="00646C27" w:rsidRDefault="006E359E" w:rsidP="00B53A92">
            <w:pPr>
              <w:rPr>
                <w:rFonts w:ascii="Times New Roman" w:eastAsia="Calibri" w:hAnsi="Times New Roman" w:cs="Times New Roman"/>
              </w:rPr>
            </w:pPr>
          </w:p>
        </w:tc>
        <w:tc>
          <w:tcPr>
            <w:tcW w:w="1903" w:type="dxa"/>
            <w:vMerge/>
          </w:tcPr>
          <w:p w14:paraId="7B02CB1D" w14:textId="77777777" w:rsidR="006E359E" w:rsidRPr="00646C27" w:rsidRDefault="006E359E" w:rsidP="00B53A92">
            <w:pPr>
              <w:rPr>
                <w:rFonts w:ascii="Times New Roman" w:eastAsia="Calibri" w:hAnsi="Times New Roman" w:cs="Times New Roman"/>
              </w:rPr>
            </w:pPr>
          </w:p>
        </w:tc>
        <w:tc>
          <w:tcPr>
            <w:tcW w:w="1224" w:type="dxa"/>
            <w:vMerge/>
          </w:tcPr>
          <w:p w14:paraId="353717F7" w14:textId="77777777" w:rsidR="006E359E" w:rsidRPr="00646C27" w:rsidRDefault="006E359E" w:rsidP="00B53A92">
            <w:pPr>
              <w:rPr>
                <w:rFonts w:ascii="Times New Roman" w:eastAsia="Calibri" w:hAnsi="Times New Roman" w:cs="Times New Roman"/>
              </w:rPr>
            </w:pPr>
          </w:p>
        </w:tc>
        <w:tc>
          <w:tcPr>
            <w:tcW w:w="4080" w:type="dxa"/>
            <w:vMerge/>
          </w:tcPr>
          <w:p w14:paraId="1D9F1F19" w14:textId="77777777" w:rsidR="006E359E" w:rsidRPr="00646C27" w:rsidRDefault="006E359E" w:rsidP="00B53A92">
            <w:pPr>
              <w:rPr>
                <w:rFonts w:ascii="Times New Roman" w:eastAsia="Calibri" w:hAnsi="Times New Roman" w:cs="Times New Roman"/>
              </w:rPr>
            </w:pPr>
          </w:p>
        </w:tc>
        <w:tc>
          <w:tcPr>
            <w:tcW w:w="6800" w:type="dxa"/>
          </w:tcPr>
          <w:p w14:paraId="7C78B6AE"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6E359E" w:rsidRPr="00646C27" w14:paraId="2CAFAEE5" w14:textId="77777777" w:rsidTr="00B53A92">
        <w:tc>
          <w:tcPr>
            <w:tcW w:w="272" w:type="dxa"/>
            <w:vMerge/>
          </w:tcPr>
          <w:p w14:paraId="6576E196" w14:textId="77777777" w:rsidR="006E359E" w:rsidRPr="00646C27" w:rsidRDefault="006E359E" w:rsidP="00B53A92">
            <w:pPr>
              <w:rPr>
                <w:rFonts w:ascii="Times New Roman" w:eastAsia="Calibri" w:hAnsi="Times New Roman" w:cs="Times New Roman"/>
              </w:rPr>
            </w:pPr>
          </w:p>
        </w:tc>
        <w:tc>
          <w:tcPr>
            <w:tcW w:w="1903" w:type="dxa"/>
            <w:vMerge/>
          </w:tcPr>
          <w:p w14:paraId="1CB9124F" w14:textId="77777777" w:rsidR="006E359E" w:rsidRPr="00646C27" w:rsidRDefault="006E359E" w:rsidP="00B53A92">
            <w:pPr>
              <w:rPr>
                <w:rFonts w:ascii="Times New Roman" w:eastAsia="Calibri" w:hAnsi="Times New Roman" w:cs="Times New Roman"/>
              </w:rPr>
            </w:pPr>
          </w:p>
        </w:tc>
        <w:tc>
          <w:tcPr>
            <w:tcW w:w="1224" w:type="dxa"/>
            <w:vMerge/>
          </w:tcPr>
          <w:p w14:paraId="030019E0" w14:textId="77777777" w:rsidR="006E359E" w:rsidRPr="00646C27" w:rsidRDefault="006E359E" w:rsidP="00B53A92">
            <w:pPr>
              <w:rPr>
                <w:rFonts w:ascii="Times New Roman" w:eastAsia="Calibri" w:hAnsi="Times New Roman" w:cs="Times New Roman"/>
              </w:rPr>
            </w:pPr>
          </w:p>
        </w:tc>
        <w:tc>
          <w:tcPr>
            <w:tcW w:w="4080" w:type="dxa"/>
            <w:vMerge/>
          </w:tcPr>
          <w:p w14:paraId="35ED4A31" w14:textId="77777777" w:rsidR="006E359E" w:rsidRPr="00646C27" w:rsidRDefault="006E359E" w:rsidP="00B53A92">
            <w:pPr>
              <w:rPr>
                <w:rFonts w:ascii="Times New Roman" w:eastAsia="Calibri" w:hAnsi="Times New Roman" w:cs="Times New Roman"/>
              </w:rPr>
            </w:pPr>
          </w:p>
        </w:tc>
        <w:tc>
          <w:tcPr>
            <w:tcW w:w="6800" w:type="dxa"/>
          </w:tcPr>
          <w:p w14:paraId="6B440CE5"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w:t>
            </w:r>
          </w:p>
        </w:tc>
      </w:tr>
      <w:tr w:rsidR="006E359E" w:rsidRPr="00646C27" w14:paraId="43F3ED83" w14:textId="77777777" w:rsidTr="00B53A92">
        <w:tc>
          <w:tcPr>
            <w:tcW w:w="272" w:type="dxa"/>
            <w:vMerge/>
          </w:tcPr>
          <w:p w14:paraId="6AD54AD9" w14:textId="77777777" w:rsidR="006E359E" w:rsidRPr="00646C27" w:rsidRDefault="006E359E" w:rsidP="00B53A92">
            <w:pPr>
              <w:rPr>
                <w:rFonts w:ascii="Times New Roman" w:eastAsia="Calibri" w:hAnsi="Times New Roman" w:cs="Times New Roman"/>
              </w:rPr>
            </w:pPr>
          </w:p>
        </w:tc>
        <w:tc>
          <w:tcPr>
            <w:tcW w:w="1903" w:type="dxa"/>
            <w:vMerge/>
          </w:tcPr>
          <w:p w14:paraId="13A567DD" w14:textId="77777777" w:rsidR="006E359E" w:rsidRPr="00646C27" w:rsidRDefault="006E359E" w:rsidP="00B53A92">
            <w:pPr>
              <w:rPr>
                <w:rFonts w:ascii="Times New Roman" w:eastAsia="Calibri" w:hAnsi="Times New Roman" w:cs="Times New Roman"/>
              </w:rPr>
            </w:pPr>
          </w:p>
        </w:tc>
        <w:tc>
          <w:tcPr>
            <w:tcW w:w="1224" w:type="dxa"/>
            <w:vMerge/>
          </w:tcPr>
          <w:p w14:paraId="4B8E34AB" w14:textId="77777777" w:rsidR="006E359E" w:rsidRPr="00646C27" w:rsidRDefault="006E359E" w:rsidP="00B53A92">
            <w:pPr>
              <w:rPr>
                <w:rFonts w:ascii="Times New Roman" w:eastAsia="Calibri" w:hAnsi="Times New Roman" w:cs="Times New Roman"/>
              </w:rPr>
            </w:pPr>
          </w:p>
        </w:tc>
        <w:tc>
          <w:tcPr>
            <w:tcW w:w="4080" w:type="dxa"/>
            <w:vMerge/>
          </w:tcPr>
          <w:p w14:paraId="2987647B" w14:textId="77777777" w:rsidR="006E359E" w:rsidRPr="00646C27" w:rsidRDefault="006E359E" w:rsidP="00B53A92">
            <w:pPr>
              <w:rPr>
                <w:rFonts w:ascii="Times New Roman" w:eastAsia="Calibri" w:hAnsi="Times New Roman" w:cs="Times New Roman"/>
              </w:rPr>
            </w:pPr>
          </w:p>
        </w:tc>
        <w:tc>
          <w:tcPr>
            <w:tcW w:w="6800" w:type="dxa"/>
          </w:tcPr>
          <w:p w14:paraId="4A268CCA"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12 м.</w:t>
            </w:r>
          </w:p>
        </w:tc>
      </w:tr>
      <w:tr w:rsidR="006E359E" w:rsidRPr="00646C27" w14:paraId="062524F5" w14:textId="77777777" w:rsidTr="00B53A92">
        <w:tc>
          <w:tcPr>
            <w:tcW w:w="272" w:type="dxa"/>
            <w:vMerge/>
          </w:tcPr>
          <w:p w14:paraId="7FEB830B" w14:textId="77777777" w:rsidR="006E359E" w:rsidRPr="00646C27" w:rsidRDefault="006E359E" w:rsidP="00B53A92">
            <w:pPr>
              <w:rPr>
                <w:rFonts w:ascii="Times New Roman" w:eastAsia="Calibri" w:hAnsi="Times New Roman" w:cs="Times New Roman"/>
              </w:rPr>
            </w:pPr>
          </w:p>
        </w:tc>
        <w:tc>
          <w:tcPr>
            <w:tcW w:w="1903" w:type="dxa"/>
            <w:vMerge/>
          </w:tcPr>
          <w:p w14:paraId="090F2FA4" w14:textId="77777777" w:rsidR="006E359E" w:rsidRPr="00646C27" w:rsidRDefault="006E359E" w:rsidP="00B53A92">
            <w:pPr>
              <w:rPr>
                <w:rFonts w:ascii="Times New Roman" w:eastAsia="Calibri" w:hAnsi="Times New Roman" w:cs="Times New Roman"/>
              </w:rPr>
            </w:pPr>
          </w:p>
        </w:tc>
        <w:tc>
          <w:tcPr>
            <w:tcW w:w="1224" w:type="dxa"/>
            <w:vMerge/>
          </w:tcPr>
          <w:p w14:paraId="26A356C2" w14:textId="77777777" w:rsidR="006E359E" w:rsidRPr="00646C27" w:rsidRDefault="006E359E" w:rsidP="00B53A92">
            <w:pPr>
              <w:rPr>
                <w:rFonts w:ascii="Times New Roman" w:eastAsia="Calibri" w:hAnsi="Times New Roman" w:cs="Times New Roman"/>
              </w:rPr>
            </w:pPr>
          </w:p>
        </w:tc>
        <w:tc>
          <w:tcPr>
            <w:tcW w:w="4080" w:type="dxa"/>
            <w:vMerge/>
          </w:tcPr>
          <w:p w14:paraId="63442272" w14:textId="77777777" w:rsidR="006E359E" w:rsidRPr="00646C27" w:rsidRDefault="006E359E" w:rsidP="00B53A92">
            <w:pPr>
              <w:rPr>
                <w:rFonts w:ascii="Times New Roman" w:eastAsia="Calibri" w:hAnsi="Times New Roman" w:cs="Times New Roman"/>
              </w:rPr>
            </w:pPr>
          </w:p>
        </w:tc>
        <w:tc>
          <w:tcPr>
            <w:tcW w:w="6800" w:type="dxa"/>
          </w:tcPr>
          <w:p w14:paraId="47EA64AD"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6E359E" w:rsidRPr="00646C27" w14:paraId="66AC7897" w14:textId="77777777" w:rsidTr="00B53A92">
        <w:tc>
          <w:tcPr>
            <w:tcW w:w="272" w:type="dxa"/>
            <w:vMerge/>
          </w:tcPr>
          <w:p w14:paraId="5A0771E4" w14:textId="77777777" w:rsidR="006E359E" w:rsidRPr="00646C27" w:rsidRDefault="006E359E" w:rsidP="00B53A92">
            <w:pPr>
              <w:rPr>
                <w:rFonts w:ascii="Times New Roman" w:eastAsia="Calibri" w:hAnsi="Times New Roman" w:cs="Times New Roman"/>
              </w:rPr>
            </w:pPr>
          </w:p>
        </w:tc>
        <w:tc>
          <w:tcPr>
            <w:tcW w:w="1903" w:type="dxa"/>
            <w:vMerge/>
          </w:tcPr>
          <w:p w14:paraId="6AA91C14" w14:textId="77777777" w:rsidR="006E359E" w:rsidRPr="00646C27" w:rsidRDefault="006E359E" w:rsidP="00B53A92">
            <w:pPr>
              <w:rPr>
                <w:rFonts w:ascii="Times New Roman" w:eastAsia="Calibri" w:hAnsi="Times New Roman" w:cs="Times New Roman"/>
              </w:rPr>
            </w:pPr>
          </w:p>
        </w:tc>
        <w:tc>
          <w:tcPr>
            <w:tcW w:w="1224" w:type="dxa"/>
            <w:vMerge/>
          </w:tcPr>
          <w:p w14:paraId="74A72CD0" w14:textId="77777777" w:rsidR="006E359E" w:rsidRPr="00646C27" w:rsidRDefault="006E359E" w:rsidP="00B53A92">
            <w:pPr>
              <w:rPr>
                <w:rFonts w:ascii="Times New Roman" w:eastAsia="Calibri" w:hAnsi="Times New Roman" w:cs="Times New Roman"/>
              </w:rPr>
            </w:pPr>
          </w:p>
        </w:tc>
        <w:tc>
          <w:tcPr>
            <w:tcW w:w="4080" w:type="dxa"/>
            <w:vMerge/>
          </w:tcPr>
          <w:p w14:paraId="4C6F29F0" w14:textId="77777777" w:rsidR="006E359E" w:rsidRPr="00646C27" w:rsidRDefault="006E359E" w:rsidP="00B53A92">
            <w:pPr>
              <w:rPr>
                <w:rFonts w:ascii="Times New Roman" w:eastAsia="Calibri" w:hAnsi="Times New Roman" w:cs="Times New Roman"/>
              </w:rPr>
            </w:pPr>
          </w:p>
        </w:tc>
        <w:tc>
          <w:tcPr>
            <w:tcW w:w="6800" w:type="dxa"/>
          </w:tcPr>
          <w:p w14:paraId="5FA8B81F"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6E359E" w:rsidRPr="00646C27" w14:paraId="033F781A" w14:textId="77777777" w:rsidTr="00B53A92">
        <w:tc>
          <w:tcPr>
            <w:tcW w:w="272" w:type="dxa"/>
            <w:vMerge/>
          </w:tcPr>
          <w:p w14:paraId="019B3850" w14:textId="77777777" w:rsidR="006E359E" w:rsidRPr="00646C27" w:rsidRDefault="006E359E" w:rsidP="00B53A92">
            <w:pPr>
              <w:rPr>
                <w:rFonts w:ascii="Times New Roman" w:eastAsia="Calibri" w:hAnsi="Times New Roman" w:cs="Times New Roman"/>
              </w:rPr>
            </w:pPr>
          </w:p>
        </w:tc>
        <w:tc>
          <w:tcPr>
            <w:tcW w:w="1903" w:type="dxa"/>
            <w:vMerge/>
          </w:tcPr>
          <w:p w14:paraId="3ACC076A" w14:textId="77777777" w:rsidR="006E359E" w:rsidRPr="00646C27" w:rsidRDefault="006E359E" w:rsidP="00B53A92">
            <w:pPr>
              <w:rPr>
                <w:rFonts w:ascii="Times New Roman" w:eastAsia="Calibri" w:hAnsi="Times New Roman" w:cs="Times New Roman"/>
              </w:rPr>
            </w:pPr>
          </w:p>
        </w:tc>
        <w:tc>
          <w:tcPr>
            <w:tcW w:w="1224" w:type="dxa"/>
            <w:vMerge/>
          </w:tcPr>
          <w:p w14:paraId="404549BF" w14:textId="77777777" w:rsidR="006E359E" w:rsidRPr="00646C27" w:rsidRDefault="006E359E" w:rsidP="00B53A92">
            <w:pPr>
              <w:rPr>
                <w:rFonts w:ascii="Times New Roman" w:eastAsia="Calibri" w:hAnsi="Times New Roman" w:cs="Times New Roman"/>
              </w:rPr>
            </w:pPr>
          </w:p>
        </w:tc>
        <w:tc>
          <w:tcPr>
            <w:tcW w:w="4080" w:type="dxa"/>
            <w:vMerge/>
          </w:tcPr>
          <w:p w14:paraId="3D2AFA54" w14:textId="77777777" w:rsidR="006E359E" w:rsidRPr="00646C27" w:rsidRDefault="006E359E" w:rsidP="00B53A92">
            <w:pPr>
              <w:rPr>
                <w:rFonts w:ascii="Times New Roman" w:eastAsia="Calibri" w:hAnsi="Times New Roman" w:cs="Times New Roman"/>
              </w:rPr>
            </w:pPr>
          </w:p>
        </w:tc>
        <w:tc>
          <w:tcPr>
            <w:tcW w:w="6800" w:type="dxa"/>
          </w:tcPr>
          <w:p w14:paraId="34D24F78"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6E359E" w:rsidRPr="00646C27" w14:paraId="166517AA" w14:textId="77777777" w:rsidTr="00B53A92">
        <w:tc>
          <w:tcPr>
            <w:tcW w:w="272" w:type="dxa"/>
            <w:vMerge w:val="restart"/>
          </w:tcPr>
          <w:p w14:paraId="34EF3831"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14.</w:t>
            </w:r>
          </w:p>
        </w:tc>
        <w:tc>
          <w:tcPr>
            <w:tcW w:w="1903" w:type="dxa"/>
            <w:vMerge w:val="restart"/>
          </w:tcPr>
          <w:p w14:paraId="584B72DD"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Деловое управление</w:t>
            </w:r>
          </w:p>
        </w:tc>
        <w:tc>
          <w:tcPr>
            <w:tcW w:w="1224" w:type="dxa"/>
            <w:vMerge w:val="restart"/>
          </w:tcPr>
          <w:p w14:paraId="61826891"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4.1</w:t>
            </w:r>
          </w:p>
        </w:tc>
        <w:tc>
          <w:tcPr>
            <w:tcW w:w="4080" w:type="dxa"/>
            <w:vMerge w:val="restart"/>
          </w:tcPr>
          <w:p w14:paraId="62F26C2C"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w:t>
            </w:r>
            <w:r w:rsidRPr="00646C27">
              <w:rPr>
                <w:rFonts w:ascii="Times New Roman" w:eastAsia="Tahoma" w:hAnsi="Times New Roman" w:cs="Times New Roman"/>
                <w:sz w:val="20"/>
                <w:szCs w:val="20"/>
              </w:rPr>
              <w:lastRenderedPageBreak/>
              <w:t>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6800" w:type="dxa"/>
          </w:tcPr>
          <w:p w14:paraId="092CCA99"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lastRenderedPageBreak/>
              <w:t>Минимальный размер земельного участка (площадь) – 100 кв.м.</w:t>
            </w:r>
          </w:p>
        </w:tc>
      </w:tr>
      <w:tr w:rsidR="006E359E" w:rsidRPr="00646C27" w14:paraId="3047AF01" w14:textId="77777777" w:rsidTr="00B53A92">
        <w:tc>
          <w:tcPr>
            <w:tcW w:w="272" w:type="dxa"/>
            <w:vMerge/>
          </w:tcPr>
          <w:p w14:paraId="3F49A48F" w14:textId="77777777" w:rsidR="006E359E" w:rsidRPr="00646C27" w:rsidRDefault="006E359E" w:rsidP="00B53A92">
            <w:pPr>
              <w:rPr>
                <w:rFonts w:ascii="Times New Roman" w:eastAsia="Calibri" w:hAnsi="Times New Roman" w:cs="Times New Roman"/>
              </w:rPr>
            </w:pPr>
          </w:p>
        </w:tc>
        <w:tc>
          <w:tcPr>
            <w:tcW w:w="1903" w:type="dxa"/>
            <w:vMerge/>
          </w:tcPr>
          <w:p w14:paraId="073AC696" w14:textId="77777777" w:rsidR="006E359E" w:rsidRPr="00646C27" w:rsidRDefault="006E359E" w:rsidP="00B53A92">
            <w:pPr>
              <w:rPr>
                <w:rFonts w:ascii="Times New Roman" w:eastAsia="Calibri" w:hAnsi="Times New Roman" w:cs="Times New Roman"/>
              </w:rPr>
            </w:pPr>
          </w:p>
        </w:tc>
        <w:tc>
          <w:tcPr>
            <w:tcW w:w="1224" w:type="dxa"/>
            <w:vMerge/>
          </w:tcPr>
          <w:p w14:paraId="74E12AA7" w14:textId="77777777" w:rsidR="006E359E" w:rsidRPr="00646C27" w:rsidRDefault="006E359E" w:rsidP="00B53A92">
            <w:pPr>
              <w:rPr>
                <w:rFonts w:ascii="Times New Roman" w:eastAsia="Calibri" w:hAnsi="Times New Roman" w:cs="Times New Roman"/>
              </w:rPr>
            </w:pPr>
          </w:p>
        </w:tc>
        <w:tc>
          <w:tcPr>
            <w:tcW w:w="4080" w:type="dxa"/>
            <w:vMerge/>
          </w:tcPr>
          <w:p w14:paraId="7D2E316A" w14:textId="77777777" w:rsidR="006E359E" w:rsidRPr="00646C27" w:rsidRDefault="006E359E" w:rsidP="00B53A92">
            <w:pPr>
              <w:rPr>
                <w:rFonts w:ascii="Times New Roman" w:eastAsia="Calibri" w:hAnsi="Times New Roman" w:cs="Times New Roman"/>
              </w:rPr>
            </w:pPr>
          </w:p>
        </w:tc>
        <w:tc>
          <w:tcPr>
            <w:tcW w:w="6800" w:type="dxa"/>
          </w:tcPr>
          <w:p w14:paraId="702AAD4F"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3500 кв.м.</w:t>
            </w:r>
          </w:p>
        </w:tc>
      </w:tr>
      <w:tr w:rsidR="006E359E" w:rsidRPr="00646C27" w14:paraId="1C2F26DC" w14:textId="77777777" w:rsidTr="00B53A92">
        <w:tc>
          <w:tcPr>
            <w:tcW w:w="272" w:type="dxa"/>
            <w:vMerge/>
          </w:tcPr>
          <w:p w14:paraId="49118437" w14:textId="77777777" w:rsidR="006E359E" w:rsidRPr="00646C27" w:rsidRDefault="006E359E" w:rsidP="00B53A92">
            <w:pPr>
              <w:rPr>
                <w:rFonts w:ascii="Times New Roman" w:eastAsia="Calibri" w:hAnsi="Times New Roman" w:cs="Times New Roman"/>
              </w:rPr>
            </w:pPr>
          </w:p>
        </w:tc>
        <w:tc>
          <w:tcPr>
            <w:tcW w:w="1903" w:type="dxa"/>
            <w:vMerge/>
          </w:tcPr>
          <w:p w14:paraId="400A1D6E" w14:textId="77777777" w:rsidR="006E359E" w:rsidRPr="00646C27" w:rsidRDefault="006E359E" w:rsidP="00B53A92">
            <w:pPr>
              <w:rPr>
                <w:rFonts w:ascii="Times New Roman" w:eastAsia="Calibri" w:hAnsi="Times New Roman" w:cs="Times New Roman"/>
              </w:rPr>
            </w:pPr>
          </w:p>
        </w:tc>
        <w:tc>
          <w:tcPr>
            <w:tcW w:w="1224" w:type="dxa"/>
            <w:vMerge/>
          </w:tcPr>
          <w:p w14:paraId="5F17CA91" w14:textId="77777777" w:rsidR="006E359E" w:rsidRPr="00646C27" w:rsidRDefault="006E359E" w:rsidP="00B53A92">
            <w:pPr>
              <w:rPr>
                <w:rFonts w:ascii="Times New Roman" w:eastAsia="Calibri" w:hAnsi="Times New Roman" w:cs="Times New Roman"/>
              </w:rPr>
            </w:pPr>
          </w:p>
        </w:tc>
        <w:tc>
          <w:tcPr>
            <w:tcW w:w="4080" w:type="dxa"/>
            <w:vMerge/>
          </w:tcPr>
          <w:p w14:paraId="2EC31310" w14:textId="77777777" w:rsidR="006E359E" w:rsidRPr="00646C27" w:rsidRDefault="006E359E" w:rsidP="00B53A92">
            <w:pPr>
              <w:rPr>
                <w:rFonts w:ascii="Times New Roman" w:eastAsia="Calibri" w:hAnsi="Times New Roman" w:cs="Times New Roman"/>
              </w:rPr>
            </w:pPr>
          </w:p>
        </w:tc>
        <w:tc>
          <w:tcPr>
            <w:tcW w:w="6800" w:type="dxa"/>
          </w:tcPr>
          <w:p w14:paraId="0CBF265B"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Максимальная протяженность стороны земельного участка (протяженность стороны участка, расположенной вдоль красной линии) – 10 м.</w:t>
            </w:r>
          </w:p>
        </w:tc>
      </w:tr>
      <w:tr w:rsidR="006E359E" w:rsidRPr="00646C27" w14:paraId="48CD2E6A" w14:textId="77777777" w:rsidTr="00B53A92">
        <w:tc>
          <w:tcPr>
            <w:tcW w:w="272" w:type="dxa"/>
            <w:vMerge/>
          </w:tcPr>
          <w:p w14:paraId="57F2896E" w14:textId="77777777" w:rsidR="006E359E" w:rsidRPr="00646C27" w:rsidRDefault="006E359E" w:rsidP="00B53A92">
            <w:pPr>
              <w:rPr>
                <w:rFonts w:ascii="Times New Roman" w:eastAsia="Calibri" w:hAnsi="Times New Roman" w:cs="Times New Roman"/>
              </w:rPr>
            </w:pPr>
          </w:p>
        </w:tc>
        <w:tc>
          <w:tcPr>
            <w:tcW w:w="1903" w:type="dxa"/>
            <w:vMerge/>
          </w:tcPr>
          <w:p w14:paraId="0E8F340E" w14:textId="77777777" w:rsidR="006E359E" w:rsidRPr="00646C27" w:rsidRDefault="006E359E" w:rsidP="00B53A92">
            <w:pPr>
              <w:rPr>
                <w:rFonts w:ascii="Times New Roman" w:eastAsia="Calibri" w:hAnsi="Times New Roman" w:cs="Times New Roman"/>
              </w:rPr>
            </w:pPr>
          </w:p>
        </w:tc>
        <w:tc>
          <w:tcPr>
            <w:tcW w:w="1224" w:type="dxa"/>
            <w:vMerge/>
          </w:tcPr>
          <w:p w14:paraId="26CCB090" w14:textId="77777777" w:rsidR="006E359E" w:rsidRPr="00646C27" w:rsidRDefault="006E359E" w:rsidP="00B53A92">
            <w:pPr>
              <w:rPr>
                <w:rFonts w:ascii="Times New Roman" w:eastAsia="Calibri" w:hAnsi="Times New Roman" w:cs="Times New Roman"/>
              </w:rPr>
            </w:pPr>
          </w:p>
        </w:tc>
        <w:tc>
          <w:tcPr>
            <w:tcW w:w="4080" w:type="dxa"/>
            <w:vMerge/>
          </w:tcPr>
          <w:p w14:paraId="159E55FD" w14:textId="77777777" w:rsidR="006E359E" w:rsidRPr="00646C27" w:rsidRDefault="006E359E" w:rsidP="00B53A92">
            <w:pPr>
              <w:rPr>
                <w:rFonts w:ascii="Times New Roman" w:eastAsia="Calibri" w:hAnsi="Times New Roman" w:cs="Times New Roman"/>
              </w:rPr>
            </w:pPr>
          </w:p>
        </w:tc>
        <w:tc>
          <w:tcPr>
            <w:tcW w:w="6800" w:type="dxa"/>
          </w:tcPr>
          <w:p w14:paraId="76557DEF"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6E359E" w:rsidRPr="00646C27" w14:paraId="7987076B" w14:textId="77777777" w:rsidTr="00B53A92">
        <w:tc>
          <w:tcPr>
            <w:tcW w:w="272" w:type="dxa"/>
            <w:vMerge/>
          </w:tcPr>
          <w:p w14:paraId="027A6444" w14:textId="77777777" w:rsidR="006E359E" w:rsidRPr="00646C27" w:rsidRDefault="006E359E" w:rsidP="00B53A92">
            <w:pPr>
              <w:rPr>
                <w:rFonts w:ascii="Times New Roman" w:eastAsia="Calibri" w:hAnsi="Times New Roman" w:cs="Times New Roman"/>
              </w:rPr>
            </w:pPr>
          </w:p>
        </w:tc>
        <w:tc>
          <w:tcPr>
            <w:tcW w:w="1903" w:type="dxa"/>
            <w:vMerge/>
          </w:tcPr>
          <w:p w14:paraId="2C652A52" w14:textId="77777777" w:rsidR="006E359E" w:rsidRPr="00646C27" w:rsidRDefault="006E359E" w:rsidP="00B53A92">
            <w:pPr>
              <w:rPr>
                <w:rFonts w:ascii="Times New Roman" w:eastAsia="Calibri" w:hAnsi="Times New Roman" w:cs="Times New Roman"/>
              </w:rPr>
            </w:pPr>
          </w:p>
        </w:tc>
        <w:tc>
          <w:tcPr>
            <w:tcW w:w="1224" w:type="dxa"/>
            <w:vMerge/>
          </w:tcPr>
          <w:p w14:paraId="40154650" w14:textId="77777777" w:rsidR="006E359E" w:rsidRPr="00646C27" w:rsidRDefault="006E359E" w:rsidP="00B53A92">
            <w:pPr>
              <w:rPr>
                <w:rFonts w:ascii="Times New Roman" w:eastAsia="Calibri" w:hAnsi="Times New Roman" w:cs="Times New Roman"/>
              </w:rPr>
            </w:pPr>
          </w:p>
        </w:tc>
        <w:tc>
          <w:tcPr>
            <w:tcW w:w="4080" w:type="dxa"/>
            <w:vMerge/>
          </w:tcPr>
          <w:p w14:paraId="0B37303A" w14:textId="77777777" w:rsidR="006E359E" w:rsidRPr="00646C27" w:rsidRDefault="006E359E" w:rsidP="00B53A92">
            <w:pPr>
              <w:rPr>
                <w:rFonts w:ascii="Times New Roman" w:eastAsia="Calibri" w:hAnsi="Times New Roman" w:cs="Times New Roman"/>
              </w:rPr>
            </w:pPr>
          </w:p>
        </w:tc>
        <w:tc>
          <w:tcPr>
            <w:tcW w:w="6800" w:type="dxa"/>
          </w:tcPr>
          <w:p w14:paraId="5F41C748"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6E359E" w:rsidRPr="00646C27" w14:paraId="47174180" w14:textId="77777777" w:rsidTr="00B53A92">
        <w:tc>
          <w:tcPr>
            <w:tcW w:w="272" w:type="dxa"/>
            <w:vMerge/>
          </w:tcPr>
          <w:p w14:paraId="4C349426" w14:textId="77777777" w:rsidR="006E359E" w:rsidRPr="00646C27" w:rsidRDefault="006E359E" w:rsidP="00B53A92">
            <w:pPr>
              <w:rPr>
                <w:rFonts w:ascii="Times New Roman" w:eastAsia="Calibri" w:hAnsi="Times New Roman" w:cs="Times New Roman"/>
              </w:rPr>
            </w:pPr>
          </w:p>
        </w:tc>
        <w:tc>
          <w:tcPr>
            <w:tcW w:w="1903" w:type="dxa"/>
            <w:vMerge/>
          </w:tcPr>
          <w:p w14:paraId="18244E73" w14:textId="77777777" w:rsidR="006E359E" w:rsidRPr="00646C27" w:rsidRDefault="006E359E" w:rsidP="00B53A92">
            <w:pPr>
              <w:rPr>
                <w:rFonts w:ascii="Times New Roman" w:eastAsia="Calibri" w:hAnsi="Times New Roman" w:cs="Times New Roman"/>
              </w:rPr>
            </w:pPr>
          </w:p>
        </w:tc>
        <w:tc>
          <w:tcPr>
            <w:tcW w:w="1224" w:type="dxa"/>
            <w:vMerge/>
          </w:tcPr>
          <w:p w14:paraId="43E240AF" w14:textId="77777777" w:rsidR="006E359E" w:rsidRPr="00646C27" w:rsidRDefault="006E359E" w:rsidP="00B53A92">
            <w:pPr>
              <w:rPr>
                <w:rFonts w:ascii="Times New Roman" w:eastAsia="Calibri" w:hAnsi="Times New Roman" w:cs="Times New Roman"/>
              </w:rPr>
            </w:pPr>
          </w:p>
        </w:tc>
        <w:tc>
          <w:tcPr>
            <w:tcW w:w="4080" w:type="dxa"/>
            <w:vMerge/>
          </w:tcPr>
          <w:p w14:paraId="59D8482C" w14:textId="77777777" w:rsidR="006E359E" w:rsidRPr="00646C27" w:rsidRDefault="006E359E" w:rsidP="00B53A92">
            <w:pPr>
              <w:rPr>
                <w:rFonts w:ascii="Times New Roman" w:eastAsia="Calibri" w:hAnsi="Times New Roman" w:cs="Times New Roman"/>
              </w:rPr>
            </w:pPr>
          </w:p>
        </w:tc>
        <w:tc>
          <w:tcPr>
            <w:tcW w:w="6800" w:type="dxa"/>
          </w:tcPr>
          <w:p w14:paraId="5955AE94"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w:t>
            </w:r>
          </w:p>
        </w:tc>
      </w:tr>
      <w:tr w:rsidR="006E359E" w:rsidRPr="00646C27" w14:paraId="04E4046B" w14:textId="77777777" w:rsidTr="00B53A92">
        <w:tc>
          <w:tcPr>
            <w:tcW w:w="272" w:type="dxa"/>
            <w:vMerge/>
          </w:tcPr>
          <w:p w14:paraId="6238AE41" w14:textId="77777777" w:rsidR="006E359E" w:rsidRPr="00646C27" w:rsidRDefault="006E359E" w:rsidP="00B53A92">
            <w:pPr>
              <w:rPr>
                <w:rFonts w:ascii="Times New Roman" w:eastAsia="Calibri" w:hAnsi="Times New Roman" w:cs="Times New Roman"/>
              </w:rPr>
            </w:pPr>
          </w:p>
        </w:tc>
        <w:tc>
          <w:tcPr>
            <w:tcW w:w="1903" w:type="dxa"/>
            <w:vMerge/>
          </w:tcPr>
          <w:p w14:paraId="3381DCE3" w14:textId="77777777" w:rsidR="006E359E" w:rsidRPr="00646C27" w:rsidRDefault="006E359E" w:rsidP="00B53A92">
            <w:pPr>
              <w:rPr>
                <w:rFonts w:ascii="Times New Roman" w:eastAsia="Calibri" w:hAnsi="Times New Roman" w:cs="Times New Roman"/>
              </w:rPr>
            </w:pPr>
          </w:p>
        </w:tc>
        <w:tc>
          <w:tcPr>
            <w:tcW w:w="1224" w:type="dxa"/>
            <w:vMerge/>
          </w:tcPr>
          <w:p w14:paraId="1803D22D" w14:textId="77777777" w:rsidR="006E359E" w:rsidRPr="00646C27" w:rsidRDefault="006E359E" w:rsidP="00B53A92">
            <w:pPr>
              <w:rPr>
                <w:rFonts w:ascii="Times New Roman" w:eastAsia="Calibri" w:hAnsi="Times New Roman" w:cs="Times New Roman"/>
              </w:rPr>
            </w:pPr>
          </w:p>
        </w:tc>
        <w:tc>
          <w:tcPr>
            <w:tcW w:w="4080" w:type="dxa"/>
            <w:vMerge/>
          </w:tcPr>
          <w:p w14:paraId="65A2B66D" w14:textId="77777777" w:rsidR="006E359E" w:rsidRPr="00646C27" w:rsidRDefault="006E359E" w:rsidP="00B53A92">
            <w:pPr>
              <w:rPr>
                <w:rFonts w:ascii="Times New Roman" w:eastAsia="Calibri" w:hAnsi="Times New Roman" w:cs="Times New Roman"/>
              </w:rPr>
            </w:pPr>
          </w:p>
        </w:tc>
        <w:tc>
          <w:tcPr>
            <w:tcW w:w="6800" w:type="dxa"/>
          </w:tcPr>
          <w:p w14:paraId="2E3D68A3"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12 м.</w:t>
            </w:r>
          </w:p>
        </w:tc>
      </w:tr>
      <w:tr w:rsidR="006E359E" w:rsidRPr="00646C27" w14:paraId="27174AAF" w14:textId="77777777" w:rsidTr="00B53A92">
        <w:tc>
          <w:tcPr>
            <w:tcW w:w="272" w:type="dxa"/>
            <w:vMerge/>
          </w:tcPr>
          <w:p w14:paraId="3A8A301F" w14:textId="77777777" w:rsidR="006E359E" w:rsidRPr="00646C27" w:rsidRDefault="006E359E" w:rsidP="00B53A92">
            <w:pPr>
              <w:rPr>
                <w:rFonts w:ascii="Times New Roman" w:eastAsia="Calibri" w:hAnsi="Times New Roman" w:cs="Times New Roman"/>
              </w:rPr>
            </w:pPr>
          </w:p>
        </w:tc>
        <w:tc>
          <w:tcPr>
            <w:tcW w:w="1903" w:type="dxa"/>
            <w:vMerge/>
          </w:tcPr>
          <w:p w14:paraId="6264F864" w14:textId="77777777" w:rsidR="006E359E" w:rsidRPr="00646C27" w:rsidRDefault="006E359E" w:rsidP="00B53A92">
            <w:pPr>
              <w:rPr>
                <w:rFonts w:ascii="Times New Roman" w:eastAsia="Calibri" w:hAnsi="Times New Roman" w:cs="Times New Roman"/>
              </w:rPr>
            </w:pPr>
          </w:p>
        </w:tc>
        <w:tc>
          <w:tcPr>
            <w:tcW w:w="1224" w:type="dxa"/>
            <w:vMerge/>
          </w:tcPr>
          <w:p w14:paraId="5699FA14" w14:textId="77777777" w:rsidR="006E359E" w:rsidRPr="00646C27" w:rsidRDefault="006E359E" w:rsidP="00B53A92">
            <w:pPr>
              <w:rPr>
                <w:rFonts w:ascii="Times New Roman" w:eastAsia="Calibri" w:hAnsi="Times New Roman" w:cs="Times New Roman"/>
              </w:rPr>
            </w:pPr>
          </w:p>
        </w:tc>
        <w:tc>
          <w:tcPr>
            <w:tcW w:w="4080" w:type="dxa"/>
            <w:vMerge/>
          </w:tcPr>
          <w:p w14:paraId="6C1BC4BA" w14:textId="77777777" w:rsidR="006E359E" w:rsidRPr="00646C27" w:rsidRDefault="006E359E" w:rsidP="00B53A92">
            <w:pPr>
              <w:rPr>
                <w:rFonts w:ascii="Times New Roman" w:eastAsia="Calibri" w:hAnsi="Times New Roman" w:cs="Times New Roman"/>
              </w:rPr>
            </w:pPr>
          </w:p>
        </w:tc>
        <w:tc>
          <w:tcPr>
            <w:tcW w:w="6800" w:type="dxa"/>
          </w:tcPr>
          <w:p w14:paraId="00571041"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6E359E" w:rsidRPr="00646C27" w14:paraId="09EFAE1D" w14:textId="77777777" w:rsidTr="00B53A92">
        <w:tc>
          <w:tcPr>
            <w:tcW w:w="272" w:type="dxa"/>
            <w:vMerge/>
          </w:tcPr>
          <w:p w14:paraId="4398D07A" w14:textId="77777777" w:rsidR="006E359E" w:rsidRPr="00646C27" w:rsidRDefault="006E359E" w:rsidP="00B53A92">
            <w:pPr>
              <w:rPr>
                <w:rFonts w:ascii="Times New Roman" w:eastAsia="Calibri" w:hAnsi="Times New Roman" w:cs="Times New Roman"/>
              </w:rPr>
            </w:pPr>
          </w:p>
        </w:tc>
        <w:tc>
          <w:tcPr>
            <w:tcW w:w="1903" w:type="dxa"/>
            <w:vMerge/>
          </w:tcPr>
          <w:p w14:paraId="5882A353" w14:textId="77777777" w:rsidR="006E359E" w:rsidRPr="00646C27" w:rsidRDefault="006E359E" w:rsidP="00B53A92">
            <w:pPr>
              <w:rPr>
                <w:rFonts w:ascii="Times New Roman" w:eastAsia="Calibri" w:hAnsi="Times New Roman" w:cs="Times New Roman"/>
              </w:rPr>
            </w:pPr>
          </w:p>
        </w:tc>
        <w:tc>
          <w:tcPr>
            <w:tcW w:w="1224" w:type="dxa"/>
            <w:vMerge/>
          </w:tcPr>
          <w:p w14:paraId="26C07A2D" w14:textId="77777777" w:rsidR="006E359E" w:rsidRPr="00646C27" w:rsidRDefault="006E359E" w:rsidP="00B53A92">
            <w:pPr>
              <w:rPr>
                <w:rFonts w:ascii="Times New Roman" w:eastAsia="Calibri" w:hAnsi="Times New Roman" w:cs="Times New Roman"/>
              </w:rPr>
            </w:pPr>
          </w:p>
        </w:tc>
        <w:tc>
          <w:tcPr>
            <w:tcW w:w="4080" w:type="dxa"/>
            <w:vMerge/>
          </w:tcPr>
          <w:p w14:paraId="411BCDB7" w14:textId="77777777" w:rsidR="006E359E" w:rsidRPr="00646C27" w:rsidRDefault="006E359E" w:rsidP="00B53A92">
            <w:pPr>
              <w:rPr>
                <w:rFonts w:ascii="Times New Roman" w:eastAsia="Calibri" w:hAnsi="Times New Roman" w:cs="Times New Roman"/>
              </w:rPr>
            </w:pPr>
          </w:p>
        </w:tc>
        <w:tc>
          <w:tcPr>
            <w:tcW w:w="6800" w:type="dxa"/>
          </w:tcPr>
          <w:p w14:paraId="62AFB640"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6E359E" w:rsidRPr="00646C27" w14:paraId="7EFC716F" w14:textId="77777777" w:rsidTr="00B53A92">
        <w:tc>
          <w:tcPr>
            <w:tcW w:w="272" w:type="dxa"/>
            <w:vMerge/>
          </w:tcPr>
          <w:p w14:paraId="4AF7417C" w14:textId="77777777" w:rsidR="006E359E" w:rsidRPr="00646C27" w:rsidRDefault="006E359E" w:rsidP="00B53A92">
            <w:pPr>
              <w:rPr>
                <w:rFonts w:ascii="Times New Roman" w:eastAsia="Calibri" w:hAnsi="Times New Roman" w:cs="Times New Roman"/>
              </w:rPr>
            </w:pPr>
          </w:p>
        </w:tc>
        <w:tc>
          <w:tcPr>
            <w:tcW w:w="1903" w:type="dxa"/>
            <w:vMerge/>
          </w:tcPr>
          <w:p w14:paraId="0A981FAC" w14:textId="77777777" w:rsidR="006E359E" w:rsidRPr="00646C27" w:rsidRDefault="006E359E" w:rsidP="00B53A92">
            <w:pPr>
              <w:rPr>
                <w:rFonts w:ascii="Times New Roman" w:eastAsia="Calibri" w:hAnsi="Times New Roman" w:cs="Times New Roman"/>
              </w:rPr>
            </w:pPr>
          </w:p>
        </w:tc>
        <w:tc>
          <w:tcPr>
            <w:tcW w:w="1224" w:type="dxa"/>
            <w:vMerge/>
          </w:tcPr>
          <w:p w14:paraId="0903B300" w14:textId="77777777" w:rsidR="006E359E" w:rsidRPr="00646C27" w:rsidRDefault="006E359E" w:rsidP="00B53A92">
            <w:pPr>
              <w:rPr>
                <w:rFonts w:ascii="Times New Roman" w:eastAsia="Calibri" w:hAnsi="Times New Roman" w:cs="Times New Roman"/>
              </w:rPr>
            </w:pPr>
          </w:p>
        </w:tc>
        <w:tc>
          <w:tcPr>
            <w:tcW w:w="4080" w:type="dxa"/>
            <w:vMerge/>
          </w:tcPr>
          <w:p w14:paraId="6DF6AC3D" w14:textId="77777777" w:rsidR="006E359E" w:rsidRPr="00646C27" w:rsidRDefault="006E359E" w:rsidP="00B53A92">
            <w:pPr>
              <w:rPr>
                <w:rFonts w:ascii="Times New Roman" w:eastAsia="Calibri" w:hAnsi="Times New Roman" w:cs="Times New Roman"/>
              </w:rPr>
            </w:pPr>
          </w:p>
        </w:tc>
        <w:tc>
          <w:tcPr>
            <w:tcW w:w="6800" w:type="dxa"/>
          </w:tcPr>
          <w:p w14:paraId="2B3A8491"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6E359E" w:rsidRPr="00646C27" w14:paraId="56461C4D" w14:textId="77777777" w:rsidTr="00B53A92">
        <w:tc>
          <w:tcPr>
            <w:tcW w:w="272" w:type="dxa"/>
            <w:vMerge w:val="restart"/>
          </w:tcPr>
          <w:p w14:paraId="3598A975"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15.</w:t>
            </w:r>
          </w:p>
        </w:tc>
        <w:tc>
          <w:tcPr>
            <w:tcW w:w="1903" w:type="dxa"/>
            <w:vMerge w:val="restart"/>
          </w:tcPr>
          <w:p w14:paraId="3CA9CA57"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Магазины</w:t>
            </w:r>
          </w:p>
        </w:tc>
        <w:tc>
          <w:tcPr>
            <w:tcW w:w="1224" w:type="dxa"/>
            <w:vMerge w:val="restart"/>
          </w:tcPr>
          <w:p w14:paraId="58C44777"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4.4</w:t>
            </w:r>
          </w:p>
        </w:tc>
        <w:tc>
          <w:tcPr>
            <w:tcW w:w="4080" w:type="dxa"/>
            <w:vMerge w:val="restart"/>
          </w:tcPr>
          <w:p w14:paraId="7CF69497"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6800" w:type="dxa"/>
          </w:tcPr>
          <w:p w14:paraId="1AAF686F"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 кв.м.</w:t>
            </w:r>
          </w:p>
        </w:tc>
      </w:tr>
      <w:tr w:rsidR="006E359E" w:rsidRPr="00646C27" w14:paraId="4AC47E2D" w14:textId="77777777" w:rsidTr="00B53A92">
        <w:tc>
          <w:tcPr>
            <w:tcW w:w="272" w:type="dxa"/>
            <w:vMerge/>
          </w:tcPr>
          <w:p w14:paraId="5AB895BB" w14:textId="77777777" w:rsidR="006E359E" w:rsidRPr="00646C27" w:rsidRDefault="006E359E" w:rsidP="00B53A92">
            <w:pPr>
              <w:rPr>
                <w:rFonts w:ascii="Times New Roman" w:eastAsia="Calibri" w:hAnsi="Times New Roman" w:cs="Times New Roman"/>
              </w:rPr>
            </w:pPr>
          </w:p>
        </w:tc>
        <w:tc>
          <w:tcPr>
            <w:tcW w:w="1903" w:type="dxa"/>
            <w:vMerge/>
          </w:tcPr>
          <w:p w14:paraId="76550604" w14:textId="77777777" w:rsidR="006E359E" w:rsidRPr="00646C27" w:rsidRDefault="006E359E" w:rsidP="00B53A92">
            <w:pPr>
              <w:rPr>
                <w:rFonts w:ascii="Times New Roman" w:eastAsia="Calibri" w:hAnsi="Times New Roman" w:cs="Times New Roman"/>
              </w:rPr>
            </w:pPr>
          </w:p>
        </w:tc>
        <w:tc>
          <w:tcPr>
            <w:tcW w:w="1224" w:type="dxa"/>
            <w:vMerge/>
          </w:tcPr>
          <w:p w14:paraId="36D4B48D" w14:textId="77777777" w:rsidR="006E359E" w:rsidRPr="00646C27" w:rsidRDefault="006E359E" w:rsidP="00B53A92">
            <w:pPr>
              <w:rPr>
                <w:rFonts w:ascii="Times New Roman" w:eastAsia="Calibri" w:hAnsi="Times New Roman" w:cs="Times New Roman"/>
              </w:rPr>
            </w:pPr>
          </w:p>
        </w:tc>
        <w:tc>
          <w:tcPr>
            <w:tcW w:w="4080" w:type="dxa"/>
            <w:vMerge/>
          </w:tcPr>
          <w:p w14:paraId="191F4AAF" w14:textId="77777777" w:rsidR="006E359E" w:rsidRPr="00646C27" w:rsidRDefault="006E359E" w:rsidP="00B53A92">
            <w:pPr>
              <w:rPr>
                <w:rFonts w:ascii="Times New Roman" w:eastAsia="Calibri" w:hAnsi="Times New Roman" w:cs="Times New Roman"/>
              </w:rPr>
            </w:pPr>
          </w:p>
        </w:tc>
        <w:tc>
          <w:tcPr>
            <w:tcW w:w="6800" w:type="dxa"/>
          </w:tcPr>
          <w:p w14:paraId="6080DDA9"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5000 кв.м.</w:t>
            </w:r>
          </w:p>
        </w:tc>
      </w:tr>
      <w:tr w:rsidR="006E359E" w:rsidRPr="00646C27" w14:paraId="502334C1" w14:textId="77777777" w:rsidTr="00B53A92">
        <w:tc>
          <w:tcPr>
            <w:tcW w:w="272" w:type="dxa"/>
            <w:vMerge/>
          </w:tcPr>
          <w:p w14:paraId="6F295FC2" w14:textId="77777777" w:rsidR="006E359E" w:rsidRPr="00646C27" w:rsidRDefault="006E359E" w:rsidP="00B53A92">
            <w:pPr>
              <w:rPr>
                <w:rFonts w:ascii="Times New Roman" w:eastAsia="Calibri" w:hAnsi="Times New Roman" w:cs="Times New Roman"/>
              </w:rPr>
            </w:pPr>
          </w:p>
        </w:tc>
        <w:tc>
          <w:tcPr>
            <w:tcW w:w="1903" w:type="dxa"/>
            <w:vMerge/>
          </w:tcPr>
          <w:p w14:paraId="214B8665" w14:textId="77777777" w:rsidR="006E359E" w:rsidRPr="00646C27" w:rsidRDefault="006E359E" w:rsidP="00B53A92">
            <w:pPr>
              <w:rPr>
                <w:rFonts w:ascii="Times New Roman" w:eastAsia="Calibri" w:hAnsi="Times New Roman" w:cs="Times New Roman"/>
              </w:rPr>
            </w:pPr>
          </w:p>
        </w:tc>
        <w:tc>
          <w:tcPr>
            <w:tcW w:w="1224" w:type="dxa"/>
            <w:vMerge/>
          </w:tcPr>
          <w:p w14:paraId="696FA057" w14:textId="77777777" w:rsidR="006E359E" w:rsidRPr="00646C27" w:rsidRDefault="006E359E" w:rsidP="00B53A92">
            <w:pPr>
              <w:rPr>
                <w:rFonts w:ascii="Times New Roman" w:eastAsia="Calibri" w:hAnsi="Times New Roman" w:cs="Times New Roman"/>
              </w:rPr>
            </w:pPr>
          </w:p>
        </w:tc>
        <w:tc>
          <w:tcPr>
            <w:tcW w:w="4080" w:type="dxa"/>
            <w:vMerge/>
          </w:tcPr>
          <w:p w14:paraId="7A6706AA" w14:textId="77777777" w:rsidR="006E359E" w:rsidRPr="00646C27" w:rsidRDefault="006E359E" w:rsidP="00B53A92">
            <w:pPr>
              <w:rPr>
                <w:rFonts w:ascii="Times New Roman" w:eastAsia="Calibri" w:hAnsi="Times New Roman" w:cs="Times New Roman"/>
              </w:rPr>
            </w:pPr>
          </w:p>
        </w:tc>
        <w:tc>
          <w:tcPr>
            <w:tcW w:w="6800" w:type="dxa"/>
          </w:tcPr>
          <w:p w14:paraId="5D779886"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6E359E" w:rsidRPr="00646C27" w14:paraId="6A59C8C8" w14:textId="77777777" w:rsidTr="00B53A92">
        <w:tc>
          <w:tcPr>
            <w:tcW w:w="272" w:type="dxa"/>
            <w:vMerge/>
          </w:tcPr>
          <w:p w14:paraId="71ABB56A" w14:textId="77777777" w:rsidR="006E359E" w:rsidRPr="00646C27" w:rsidRDefault="006E359E" w:rsidP="00B53A92">
            <w:pPr>
              <w:rPr>
                <w:rFonts w:ascii="Times New Roman" w:eastAsia="Calibri" w:hAnsi="Times New Roman" w:cs="Times New Roman"/>
              </w:rPr>
            </w:pPr>
          </w:p>
        </w:tc>
        <w:tc>
          <w:tcPr>
            <w:tcW w:w="1903" w:type="dxa"/>
            <w:vMerge/>
          </w:tcPr>
          <w:p w14:paraId="635B9386" w14:textId="77777777" w:rsidR="006E359E" w:rsidRPr="00646C27" w:rsidRDefault="006E359E" w:rsidP="00B53A92">
            <w:pPr>
              <w:rPr>
                <w:rFonts w:ascii="Times New Roman" w:eastAsia="Calibri" w:hAnsi="Times New Roman" w:cs="Times New Roman"/>
              </w:rPr>
            </w:pPr>
          </w:p>
        </w:tc>
        <w:tc>
          <w:tcPr>
            <w:tcW w:w="1224" w:type="dxa"/>
            <w:vMerge/>
          </w:tcPr>
          <w:p w14:paraId="4B376ACC" w14:textId="77777777" w:rsidR="006E359E" w:rsidRPr="00646C27" w:rsidRDefault="006E359E" w:rsidP="00B53A92">
            <w:pPr>
              <w:rPr>
                <w:rFonts w:ascii="Times New Roman" w:eastAsia="Calibri" w:hAnsi="Times New Roman" w:cs="Times New Roman"/>
              </w:rPr>
            </w:pPr>
          </w:p>
        </w:tc>
        <w:tc>
          <w:tcPr>
            <w:tcW w:w="4080" w:type="dxa"/>
            <w:vMerge/>
          </w:tcPr>
          <w:p w14:paraId="2808FC43" w14:textId="77777777" w:rsidR="006E359E" w:rsidRPr="00646C27" w:rsidRDefault="006E359E" w:rsidP="00B53A92">
            <w:pPr>
              <w:rPr>
                <w:rFonts w:ascii="Times New Roman" w:eastAsia="Calibri" w:hAnsi="Times New Roman" w:cs="Times New Roman"/>
              </w:rPr>
            </w:pPr>
          </w:p>
        </w:tc>
        <w:tc>
          <w:tcPr>
            <w:tcW w:w="6800" w:type="dxa"/>
          </w:tcPr>
          <w:p w14:paraId="7BC25C3F"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6E359E" w:rsidRPr="00646C27" w14:paraId="7837E5B5" w14:textId="77777777" w:rsidTr="00B53A92">
        <w:tc>
          <w:tcPr>
            <w:tcW w:w="272" w:type="dxa"/>
            <w:vMerge/>
          </w:tcPr>
          <w:p w14:paraId="11789014" w14:textId="77777777" w:rsidR="006E359E" w:rsidRPr="00646C27" w:rsidRDefault="006E359E" w:rsidP="00B53A92">
            <w:pPr>
              <w:rPr>
                <w:rFonts w:ascii="Times New Roman" w:eastAsia="Calibri" w:hAnsi="Times New Roman" w:cs="Times New Roman"/>
              </w:rPr>
            </w:pPr>
          </w:p>
        </w:tc>
        <w:tc>
          <w:tcPr>
            <w:tcW w:w="1903" w:type="dxa"/>
            <w:vMerge/>
          </w:tcPr>
          <w:p w14:paraId="593C0690" w14:textId="77777777" w:rsidR="006E359E" w:rsidRPr="00646C27" w:rsidRDefault="006E359E" w:rsidP="00B53A92">
            <w:pPr>
              <w:rPr>
                <w:rFonts w:ascii="Times New Roman" w:eastAsia="Calibri" w:hAnsi="Times New Roman" w:cs="Times New Roman"/>
              </w:rPr>
            </w:pPr>
          </w:p>
        </w:tc>
        <w:tc>
          <w:tcPr>
            <w:tcW w:w="1224" w:type="dxa"/>
            <w:vMerge/>
          </w:tcPr>
          <w:p w14:paraId="6ED49E19" w14:textId="77777777" w:rsidR="006E359E" w:rsidRPr="00646C27" w:rsidRDefault="006E359E" w:rsidP="00B53A92">
            <w:pPr>
              <w:rPr>
                <w:rFonts w:ascii="Times New Roman" w:eastAsia="Calibri" w:hAnsi="Times New Roman" w:cs="Times New Roman"/>
              </w:rPr>
            </w:pPr>
          </w:p>
        </w:tc>
        <w:tc>
          <w:tcPr>
            <w:tcW w:w="4080" w:type="dxa"/>
            <w:vMerge/>
          </w:tcPr>
          <w:p w14:paraId="6DC2127A" w14:textId="77777777" w:rsidR="006E359E" w:rsidRPr="00646C27" w:rsidRDefault="006E359E" w:rsidP="00B53A92">
            <w:pPr>
              <w:rPr>
                <w:rFonts w:ascii="Times New Roman" w:eastAsia="Calibri" w:hAnsi="Times New Roman" w:cs="Times New Roman"/>
              </w:rPr>
            </w:pPr>
          </w:p>
        </w:tc>
        <w:tc>
          <w:tcPr>
            <w:tcW w:w="6800" w:type="dxa"/>
          </w:tcPr>
          <w:p w14:paraId="494BB3A7"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6E359E" w:rsidRPr="00646C27" w14:paraId="13CBA2A0" w14:textId="77777777" w:rsidTr="00B53A92">
        <w:tc>
          <w:tcPr>
            <w:tcW w:w="272" w:type="dxa"/>
            <w:vMerge/>
          </w:tcPr>
          <w:p w14:paraId="13743B01" w14:textId="77777777" w:rsidR="006E359E" w:rsidRPr="00646C27" w:rsidRDefault="006E359E" w:rsidP="00B53A92">
            <w:pPr>
              <w:rPr>
                <w:rFonts w:ascii="Times New Roman" w:eastAsia="Calibri" w:hAnsi="Times New Roman" w:cs="Times New Roman"/>
              </w:rPr>
            </w:pPr>
          </w:p>
        </w:tc>
        <w:tc>
          <w:tcPr>
            <w:tcW w:w="1903" w:type="dxa"/>
            <w:vMerge/>
          </w:tcPr>
          <w:p w14:paraId="6D085EB7" w14:textId="77777777" w:rsidR="006E359E" w:rsidRPr="00646C27" w:rsidRDefault="006E359E" w:rsidP="00B53A92">
            <w:pPr>
              <w:rPr>
                <w:rFonts w:ascii="Times New Roman" w:eastAsia="Calibri" w:hAnsi="Times New Roman" w:cs="Times New Roman"/>
              </w:rPr>
            </w:pPr>
          </w:p>
        </w:tc>
        <w:tc>
          <w:tcPr>
            <w:tcW w:w="1224" w:type="dxa"/>
            <w:vMerge/>
          </w:tcPr>
          <w:p w14:paraId="75268C03" w14:textId="77777777" w:rsidR="006E359E" w:rsidRPr="00646C27" w:rsidRDefault="006E359E" w:rsidP="00B53A92">
            <w:pPr>
              <w:rPr>
                <w:rFonts w:ascii="Times New Roman" w:eastAsia="Calibri" w:hAnsi="Times New Roman" w:cs="Times New Roman"/>
              </w:rPr>
            </w:pPr>
          </w:p>
        </w:tc>
        <w:tc>
          <w:tcPr>
            <w:tcW w:w="4080" w:type="dxa"/>
            <w:vMerge/>
          </w:tcPr>
          <w:p w14:paraId="62D640E7" w14:textId="77777777" w:rsidR="006E359E" w:rsidRPr="00646C27" w:rsidRDefault="006E359E" w:rsidP="00B53A92">
            <w:pPr>
              <w:rPr>
                <w:rFonts w:ascii="Times New Roman" w:eastAsia="Calibri" w:hAnsi="Times New Roman" w:cs="Times New Roman"/>
              </w:rPr>
            </w:pPr>
          </w:p>
        </w:tc>
        <w:tc>
          <w:tcPr>
            <w:tcW w:w="6800" w:type="dxa"/>
          </w:tcPr>
          <w:p w14:paraId="5084DAD3"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w:t>
            </w:r>
          </w:p>
        </w:tc>
      </w:tr>
      <w:tr w:rsidR="006E359E" w:rsidRPr="00646C27" w14:paraId="15303E56" w14:textId="77777777" w:rsidTr="00B53A92">
        <w:tc>
          <w:tcPr>
            <w:tcW w:w="272" w:type="dxa"/>
            <w:vMerge/>
          </w:tcPr>
          <w:p w14:paraId="062AA307" w14:textId="77777777" w:rsidR="006E359E" w:rsidRPr="00646C27" w:rsidRDefault="006E359E" w:rsidP="00B53A92">
            <w:pPr>
              <w:rPr>
                <w:rFonts w:ascii="Times New Roman" w:eastAsia="Calibri" w:hAnsi="Times New Roman" w:cs="Times New Roman"/>
              </w:rPr>
            </w:pPr>
          </w:p>
        </w:tc>
        <w:tc>
          <w:tcPr>
            <w:tcW w:w="1903" w:type="dxa"/>
            <w:vMerge/>
          </w:tcPr>
          <w:p w14:paraId="2CBD0149" w14:textId="77777777" w:rsidR="006E359E" w:rsidRPr="00646C27" w:rsidRDefault="006E359E" w:rsidP="00B53A92">
            <w:pPr>
              <w:rPr>
                <w:rFonts w:ascii="Times New Roman" w:eastAsia="Calibri" w:hAnsi="Times New Roman" w:cs="Times New Roman"/>
              </w:rPr>
            </w:pPr>
          </w:p>
        </w:tc>
        <w:tc>
          <w:tcPr>
            <w:tcW w:w="1224" w:type="dxa"/>
            <w:vMerge/>
          </w:tcPr>
          <w:p w14:paraId="69E71AC5" w14:textId="77777777" w:rsidR="006E359E" w:rsidRPr="00646C27" w:rsidRDefault="006E359E" w:rsidP="00B53A92">
            <w:pPr>
              <w:rPr>
                <w:rFonts w:ascii="Times New Roman" w:eastAsia="Calibri" w:hAnsi="Times New Roman" w:cs="Times New Roman"/>
              </w:rPr>
            </w:pPr>
          </w:p>
        </w:tc>
        <w:tc>
          <w:tcPr>
            <w:tcW w:w="4080" w:type="dxa"/>
            <w:vMerge/>
          </w:tcPr>
          <w:p w14:paraId="61FADBD2" w14:textId="77777777" w:rsidR="006E359E" w:rsidRPr="00646C27" w:rsidRDefault="006E359E" w:rsidP="00B53A92">
            <w:pPr>
              <w:rPr>
                <w:rFonts w:ascii="Times New Roman" w:eastAsia="Calibri" w:hAnsi="Times New Roman" w:cs="Times New Roman"/>
              </w:rPr>
            </w:pPr>
          </w:p>
        </w:tc>
        <w:tc>
          <w:tcPr>
            <w:tcW w:w="6800" w:type="dxa"/>
          </w:tcPr>
          <w:p w14:paraId="6FCFE279"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20 м.</w:t>
            </w:r>
          </w:p>
        </w:tc>
      </w:tr>
      <w:tr w:rsidR="006E359E" w:rsidRPr="00646C27" w14:paraId="53A99D22" w14:textId="77777777" w:rsidTr="00B53A92">
        <w:tc>
          <w:tcPr>
            <w:tcW w:w="272" w:type="dxa"/>
            <w:vMerge/>
          </w:tcPr>
          <w:p w14:paraId="76D41ED0" w14:textId="77777777" w:rsidR="006E359E" w:rsidRPr="00646C27" w:rsidRDefault="006E359E" w:rsidP="00B53A92">
            <w:pPr>
              <w:rPr>
                <w:rFonts w:ascii="Times New Roman" w:eastAsia="Calibri" w:hAnsi="Times New Roman" w:cs="Times New Roman"/>
              </w:rPr>
            </w:pPr>
          </w:p>
        </w:tc>
        <w:tc>
          <w:tcPr>
            <w:tcW w:w="1903" w:type="dxa"/>
            <w:vMerge/>
          </w:tcPr>
          <w:p w14:paraId="42AF0CE5" w14:textId="77777777" w:rsidR="006E359E" w:rsidRPr="00646C27" w:rsidRDefault="006E359E" w:rsidP="00B53A92">
            <w:pPr>
              <w:rPr>
                <w:rFonts w:ascii="Times New Roman" w:eastAsia="Calibri" w:hAnsi="Times New Roman" w:cs="Times New Roman"/>
              </w:rPr>
            </w:pPr>
          </w:p>
        </w:tc>
        <w:tc>
          <w:tcPr>
            <w:tcW w:w="1224" w:type="dxa"/>
            <w:vMerge/>
          </w:tcPr>
          <w:p w14:paraId="508E866E" w14:textId="77777777" w:rsidR="006E359E" w:rsidRPr="00646C27" w:rsidRDefault="006E359E" w:rsidP="00B53A92">
            <w:pPr>
              <w:rPr>
                <w:rFonts w:ascii="Times New Roman" w:eastAsia="Calibri" w:hAnsi="Times New Roman" w:cs="Times New Roman"/>
              </w:rPr>
            </w:pPr>
          </w:p>
        </w:tc>
        <w:tc>
          <w:tcPr>
            <w:tcW w:w="4080" w:type="dxa"/>
            <w:vMerge/>
          </w:tcPr>
          <w:p w14:paraId="06C8109E" w14:textId="77777777" w:rsidR="006E359E" w:rsidRPr="00646C27" w:rsidRDefault="006E359E" w:rsidP="00B53A92">
            <w:pPr>
              <w:rPr>
                <w:rFonts w:ascii="Times New Roman" w:eastAsia="Calibri" w:hAnsi="Times New Roman" w:cs="Times New Roman"/>
              </w:rPr>
            </w:pPr>
          </w:p>
        </w:tc>
        <w:tc>
          <w:tcPr>
            <w:tcW w:w="6800" w:type="dxa"/>
          </w:tcPr>
          <w:p w14:paraId="44322B08"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6E359E" w:rsidRPr="00646C27" w14:paraId="605C9FC7" w14:textId="77777777" w:rsidTr="00B53A92">
        <w:tc>
          <w:tcPr>
            <w:tcW w:w="272" w:type="dxa"/>
            <w:vMerge/>
          </w:tcPr>
          <w:p w14:paraId="2CFE0947" w14:textId="77777777" w:rsidR="006E359E" w:rsidRPr="00646C27" w:rsidRDefault="006E359E" w:rsidP="00B53A92">
            <w:pPr>
              <w:rPr>
                <w:rFonts w:ascii="Times New Roman" w:eastAsia="Calibri" w:hAnsi="Times New Roman" w:cs="Times New Roman"/>
              </w:rPr>
            </w:pPr>
          </w:p>
        </w:tc>
        <w:tc>
          <w:tcPr>
            <w:tcW w:w="1903" w:type="dxa"/>
            <w:vMerge/>
          </w:tcPr>
          <w:p w14:paraId="28B6C029" w14:textId="77777777" w:rsidR="006E359E" w:rsidRPr="00646C27" w:rsidRDefault="006E359E" w:rsidP="00B53A92">
            <w:pPr>
              <w:rPr>
                <w:rFonts w:ascii="Times New Roman" w:eastAsia="Calibri" w:hAnsi="Times New Roman" w:cs="Times New Roman"/>
              </w:rPr>
            </w:pPr>
          </w:p>
        </w:tc>
        <w:tc>
          <w:tcPr>
            <w:tcW w:w="1224" w:type="dxa"/>
            <w:vMerge/>
          </w:tcPr>
          <w:p w14:paraId="05F6B6CC" w14:textId="77777777" w:rsidR="006E359E" w:rsidRPr="00646C27" w:rsidRDefault="006E359E" w:rsidP="00B53A92">
            <w:pPr>
              <w:rPr>
                <w:rFonts w:ascii="Times New Roman" w:eastAsia="Calibri" w:hAnsi="Times New Roman" w:cs="Times New Roman"/>
              </w:rPr>
            </w:pPr>
          </w:p>
        </w:tc>
        <w:tc>
          <w:tcPr>
            <w:tcW w:w="4080" w:type="dxa"/>
            <w:vMerge/>
          </w:tcPr>
          <w:p w14:paraId="64CF51AD" w14:textId="77777777" w:rsidR="006E359E" w:rsidRPr="00646C27" w:rsidRDefault="006E359E" w:rsidP="00B53A92">
            <w:pPr>
              <w:rPr>
                <w:rFonts w:ascii="Times New Roman" w:eastAsia="Calibri" w:hAnsi="Times New Roman" w:cs="Times New Roman"/>
              </w:rPr>
            </w:pPr>
          </w:p>
        </w:tc>
        <w:tc>
          <w:tcPr>
            <w:tcW w:w="6800" w:type="dxa"/>
          </w:tcPr>
          <w:p w14:paraId="007D4214"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6E359E" w:rsidRPr="00646C27" w14:paraId="335F1BFB" w14:textId="77777777" w:rsidTr="00B53A92">
        <w:tc>
          <w:tcPr>
            <w:tcW w:w="272" w:type="dxa"/>
            <w:vMerge/>
          </w:tcPr>
          <w:p w14:paraId="5C6A7D12" w14:textId="77777777" w:rsidR="006E359E" w:rsidRPr="00646C27" w:rsidRDefault="006E359E" w:rsidP="00B53A92">
            <w:pPr>
              <w:rPr>
                <w:rFonts w:ascii="Times New Roman" w:eastAsia="Calibri" w:hAnsi="Times New Roman" w:cs="Times New Roman"/>
              </w:rPr>
            </w:pPr>
          </w:p>
        </w:tc>
        <w:tc>
          <w:tcPr>
            <w:tcW w:w="1903" w:type="dxa"/>
            <w:vMerge/>
          </w:tcPr>
          <w:p w14:paraId="7C4CF06E" w14:textId="77777777" w:rsidR="006E359E" w:rsidRPr="00646C27" w:rsidRDefault="006E359E" w:rsidP="00B53A92">
            <w:pPr>
              <w:rPr>
                <w:rFonts w:ascii="Times New Roman" w:eastAsia="Calibri" w:hAnsi="Times New Roman" w:cs="Times New Roman"/>
              </w:rPr>
            </w:pPr>
          </w:p>
        </w:tc>
        <w:tc>
          <w:tcPr>
            <w:tcW w:w="1224" w:type="dxa"/>
            <w:vMerge/>
          </w:tcPr>
          <w:p w14:paraId="2EB0A472" w14:textId="77777777" w:rsidR="006E359E" w:rsidRPr="00646C27" w:rsidRDefault="006E359E" w:rsidP="00B53A92">
            <w:pPr>
              <w:rPr>
                <w:rFonts w:ascii="Times New Roman" w:eastAsia="Calibri" w:hAnsi="Times New Roman" w:cs="Times New Roman"/>
              </w:rPr>
            </w:pPr>
          </w:p>
        </w:tc>
        <w:tc>
          <w:tcPr>
            <w:tcW w:w="4080" w:type="dxa"/>
            <w:vMerge/>
          </w:tcPr>
          <w:p w14:paraId="49A18640" w14:textId="77777777" w:rsidR="006E359E" w:rsidRPr="00646C27" w:rsidRDefault="006E359E" w:rsidP="00B53A92">
            <w:pPr>
              <w:rPr>
                <w:rFonts w:ascii="Times New Roman" w:eastAsia="Calibri" w:hAnsi="Times New Roman" w:cs="Times New Roman"/>
              </w:rPr>
            </w:pPr>
          </w:p>
        </w:tc>
        <w:tc>
          <w:tcPr>
            <w:tcW w:w="6800" w:type="dxa"/>
          </w:tcPr>
          <w:p w14:paraId="54A8211C" w14:textId="77777777" w:rsidR="006E359E" w:rsidRPr="00646C27" w:rsidRDefault="006E359E" w:rsidP="00B53A92">
            <w:pPr>
              <w:rPr>
                <w:rFonts w:ascii="Times New Roman" w:eastAsia="Tahoma" w:hAnsi="Times New Roman" w:cs="Times New Roman"/>
                <w:sz w:val="20"/>
                <w:szCs w:val="20"/>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p w14:paraId="510B2389" w14:textId="77777777" w:rsidR="006E359E" w:rsidRPr="00646C27" w:rsidRDefault="006E359E" w:rsidP="00B53A92">
            <w:pPr>
              <w:rPr>
                <w:rFonts w:ascii="Times New Roman" w:eastAsia="Tahoma" w:hAnsi="Times New Roman" w:cs="Times New Roman"/>
                <w:sz w:val="20"/>
                <w:szCs w:val="20"/>
              </w:rPr>
            </w:pPr>
            <w:r w:rsidRPr="00646C27">
              <w:rPr>
                <w:rFonts w:ascii="Times New Roman" w:eastAsia="Tahoma" w:hAnsi="Times New Roman" w:cs="Times New Roman"/>
                <w:sz w:val="20"/>
                <w:szCs w:val="20"/>
                <w:lang w:val="ru-RU"/>
              </w:rPr>
              <w:t>Не допускается реализация товаров ритуального назначения</w:t>
            </w:r>
            <w:r w:rsidRPr="00646C27">
              <w:rPr>
                <w:rFonts w:ascii="Times New Roman" w:eastAsia="Tahoma" w:hAnsi="Times New Roman" w:cs="Times New Roman"/>
                <w:sz w:val="20"/>
                <w:szCs w:val="20"/>
              </w:rPr>
              <w:br/>
              <w:t>Не допускается размещать учреждения торговли,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  магазины-склады, объекты торговли с наличием взрывопожароопасных веществ и материалов и вредные для здоровья населения (магазины крупногабаритных стройматериалов, москательно-химических товаров и т.п.).</w:t>
            </w:r>
          </w:p>
        </w:tc>
      </w:tr>
      <w:tr w:rsidR="006E359E" w:rsidRPr="00646C27" w14:paraId="2FCCF682" w14:textId="77777777" w:rsidTr="00B53A92">
        <w:tc>
          <w:tcPr>
            <w:tcW w:w="272" w:type="dxa"/>
            <w:vMerge w:val="restart"/>
          </w:tcPr>
          <w:p w14:paraId="62C14486"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16.</w:t>
            </w:r>
          </w:p>
        </w:tc>
        <w:tc>
          <w:tcPr>
            <w:tcW w:w="1903" w:type="dxa"/>
            <w:vMerge w:val="restart"/>
          </w:tcPr>
          <w:p w14:paraId="2B6EA871"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Общественное питание</w:t>
            </w:r>
          </w:p>
        </w:tc>
        <w:tc>
          <w:tcPr>
            <w:tcW w:w="1224" w:type="dxa"/>
            <w:vMerge w:val="restart"/>
          </w:tcPr>
          <w:p w14:paraId="4F40AFC5"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4.6</w:t>
            </w:r>
          </w:p>
        </w:tc>
        <w:tc>
          <w:tcPr>
            <w:tcW w:w="4080" w:type="dxa"/>
            <w:vMerge w:val="restart"/>
          </w:tcPr>
          <w:p w14:paraId="7FA405A9"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6800" w:type="dxa"/>
          </w:tcPr>
          <w:p w14:paraId="527A1037"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300 кв.м.</w:t>
            </w:r>
          </w:p>
        </w:tc>
      </w:tr>
      <w:tr w:rsidR="006E359E" w:rsidRPr="00646C27" w14:paraId="572D6A07" w14:textId="77777777" w:rsidTr="00B53A92">
        <w:tc>
          <w:tcPr>
            <w:tcW w:w="272" w:type="dxa"/>
            <w:vMerge/>
          </w:tcPr>
          <w:p w14:paraId="65199B9C" w14:textId="77777777" w:rsidR="006E359E" w:rsidRPr="00646C27" w:rsidRDefault="006E359E" w:rsidP="00B53A92">
            <w:pPr>
              <w:rPr>
                <w:rFonts w:ascii="Times New Roman" w:eastAsia="Calibri" w:hAnsi="Times New Roman" w:cs="Times New Roman"/>
              </w:rPr>
            </w:pPr>
          </w:p>
        </w:tc>
        <w:tc>
          <w:tcPr>
            <w:tcW w:w="1903" w:type="dxa"/>
            <w:vMerge/>
          </w:tcPr>
          <w:p w14:paraId="2273AD54" w14:textId="77777777" w:rsidR="006E359E" w:rsidRPr="00646C27" w:rsidRDefault="006E359E" w:rsidP="00B53A92">
            <w:pPr>
              <w:rPr>
                <w:rFonts w:ascii="Times New Roman" w:eastAsia="Calibri" w:hAnsi="Times New Roman" w:cs="Times New Roman"/>
              </w:rPr>
            </w:pPr>
          </w:p>
        </w:tc>
        <w:tc>
          <w:tcPr>
            <w:tcW w:w="1224" w:type="dxa"/>
            <w:vMerge/>
          </w:tcPr>
          <w:p w14:paraId="4ACD3A72" w14:textId="77777777" w:rsidR="006E359E" w:rsidRPr="00646C27" w:rsidRDefault="006E359E" w:rsidP="00B53A92">
            <w:pPr>
              <w:rPr>
                <w:rFonts w:ascii="Times New Roman" w:eastAsia="Calibri" w:hAnsi="Times New Roman" w:cs="Times New Roman"/>
              </w:rPr>
            </w:pPr>
          </w:p>
        </w:tc>
        <w:tc>
          <w:tcPr>
            <w:tcW w:w="4080" w:type="dxa"/>
            <w:vMerge/>
          </w:tcPr>
          <w:p w14:paraId="3E47F377" w14:textId="77777777" w:rsidR="006E359E" w:rsidRPr="00646C27" w:rsidRDefault="006E359E" w:rsidP="00B53A92">
            <w:pPr>
              <w:rPr>
                <w:rFonts w:ascii="Times New Roman" w:eastAsia="Calibri" w:hAnsi="Times New Roman" w:cs="Times New Roman"/>
              </w:rPr>
            </w:pPr>
          </w:p>
        </w:tc>
        <w:tc>
          <w:tcPr>
            <w:tcW w:w="6800" w:type="dxa"/>
          </w:tcPr>
          <w:p w14:paraId="69540414"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5000 кв.м.</w:t>
            </w:r>
          </w:p>
        </w:tc>
      </w:tr>
      <w:tr w:rsidR="006E359E" w:rsidRPr="00646C27" w14:paraId="26363B81" w14:textId="77777777" w:rsidTr="00B53A92">
        <w:tc>
          <w:tcPr>
            <w:tcW w:w="272" w:type="dxa"/>
            <w:vMerge/>
          </w:tcPr>
          <w:p w14:paraId="04496491" w14:textId="77777777" w:rsidR="006E359E" w:rsidRPr="00646C27" w:rsidRDefault="006E359E" w:rsidP="00B53A92">
            <w:pPr>
              <w:rPr>
                <w:rFonts w:ascii="Times New Roman" w:eastAsia="Calibri" w:hAnsi="Times New Roman" w:cs="Times New Roman"/>
              </w:rPr>
            </w:pPr>
          </w:p>
        </w:tc>
        <w:tc>
          <w:tcPr>
            <w:tcW w:w="1903" w:type="dxa"/>
            <w:vMerge/>
          </w:tcPr>
          <w:p w14:paraId="0EA3AFDF" w14:textId="77777777" w:rsidR="006E359E" w:rsidRPr="00646C27" w:rsidRDefault="006E359E" w:rsidP="00B53A92">
            <w:pPr>
              <w:rPr>
                <w:rFonts w:ascii="Times New Roman" w:eastAsia="Calibri" w:hAnsi="Times New Roman" w:cs="Times New Roman"/>
              </w:rPr>
            </w:pPr>
          </w:p>
        </w:tc>
        <w:tc>
          <w:tcPr>
            <w:tcW w:w="1224" w:type="dxa"/>
            <w:vMerge/>
          </w:tcPr>
          <w:p w14:paraId="389EC365" w14:textId="77777777" w:rsidR="006E359E" w:rsidRPr="00646C27" w:rsidRDefault="006E359E" w:rsidP="00B53A92">
            <w:pPr>
              <w:rPr>
                <w:rFonts w:ascii="Times New Roman" w:eastAsia="Calibri" w:hAnsi="Times New Roman" w:cs="Times New Roman"/>
              </w:rPr>
            </w:pPr>
          </w:p>
        </w:tc>
        <w:tc>
          <w:tcPr>
            <w:tcW w:w="4080" w:type="dxa"/>
            <w:vMerge/>
          </w:tcPr>
          <w:p w14:paraId="3DBADB2C" w14:textId="77777777" w:rsidR="006E359E" w:rsidRPr="00646C27" w:rsidRDefault="006E359E" w:rsidP="00B53A92">
            <w:pPr>
              <w:rPr>
                <w:rFonts w:ascii="Times New Roman" w:eastAsia="Calibri" w:hAnsi="Times New Roman" w:cs="Times New Roman"/>
              </w:rPr>
            </w:pPr>
          </w:p>
        </w:tc>
        <w:tc>
          <w:tcPr>
            <w:tcW w:w="6800" w:type="dxa"/>
          </w:tcPr>
          <w:p w14:paraId="44770CE3"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6E359E" w:rsidRPr="00646C27" w14:paraId="1A501C56" w14:textId="77777777" w:rsidTr="00B53A92">
        <w:tc>
          <w:tcPr>
            <w:tcW w:w="272" w:type="dxa"/>
            <w:vMerge/>
          </w:tcPr>
          <w:p w14:paraId="099591F1" w14:textId="77777777" w:rsidR="006E359E" w:rsidRPr="00646C27" w:rsidRDefault="006E359E" w:rsidP="00B53A92">
            <w:pPr>
              <w:rPr>
                <w:rFonts w:ascii="Times New Roman" w:eastAsia="Calibri" w:hAnsi="Times New Roman" w:cs="Times New Roman"/>
              </w:rPr>
            </w:pPr>
          </w:p>
        </w:tc>
        <w:tc>
          <w:tcPr>
            <w:tcW w:w="1903" w:type="dxa"/>
            <w:vMerge/>
          </w:tcPr>
          <w:p w14:paraId="4A0C885E" w14:textId="77777777" w:rsidR="006E359E" w:rsidRPr="00646C27" w:rsidRDefault="006E359E" w:rsidP="00B53A92">
            <w:pPr>
              <w:rPr>
                <w:rFonts w:ascii="Times New Roman" w:eastAsia="Calibri" w:hAnsi="Times New Roman" w:cs="Times New Roman"/>
              </w:rPr>
            </w:pPr>
          </w:p>
        </w:tc>
        <w:tc>
          <w:tcPr>
            <w:tcW w:w="1224" w:type="dxa"/>
            <w:vMerge/>
          </w:tcPr>
          <w:p w14:paraId="5DD8525E" w14:textId="77777777" w:rsidR="006E359E" w:rsidRPr="00646C27" w:rsidRDefault="006E359E" w:rsidP="00B53A92">
            <w:pPr>
              <w:rPr>
                <w:rFonts w:ascii="Times New Roman" w:eastAsia="Calibri" w:hAnsi="Times New Roman" w:cs="Times New Roman"/>
              </w:rPr>
            </w:pPr>
          </w:p>
        </w:tc>
        <w:tc>
          <w:tcPr>
            <w:tcW w:w="4080" w:type="dxa"/>
            <w:vMerge/>
          </w:tcPr>
          <w:p w14:paraId="4EDCC048" w14:textId="77777777" w:rsidR="006E359E" w:rsidRPr="00646C27" w:rsidRDefault="006E359E" w:rsidP="00B53A92">
            <w:pPr>
              <w:rPr>
                <w:rFonts w:ascii="Times New Roman" w:eastAsia="Calibri" w:hAnsi="Times New Roman" w:cs="Times New Roman"/>
              </w:rPr>
            </w:pPr>
          </w:p>
        </w:tc>
        <w:tc>
          <w:tcPr>
            <w:tcW w:w="6800" w:type="dxa"/>
          </w:tcPr>
          <w:p w14:paraId="05C965B9"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6E359E" w:rsidRPr="00646C27" w14:paraId="6AC66F56" w14:textId="77777777" w:rsidTr="00B53A92">
        <w:tc>
          <w:tcPr>
            <w:tcW w:w="272" w:type="dxa"/>
            <w:vMerge/>
          </w:tcPr>
          <w:p w14:paraId="0E5BD694" w14:textId="77777777" w:rsidR="006E359E" w:rsidRPr="00646C27" w:rsidRDefault="006E359E" w:rsidP="00B53A92">
            <w:pPr>
              <w:rPr>
                <w:rFonts w:ascii="Times New Roman" w:eastAsia="Calibri" w:hAnsi="Times New Roman" w:cs="Times New Roman"/>
              </w:rPr>
            </w:pPr>
          </w:p>
        </w:tc>
        <w:tc>
          <w:tcPr>
            <w:tcW w:w="1903" w:type="dxa"/>
            <w:vMerge/>
          </w:tcPr>
          <w:p w14:paraId="74439C3E" w14:textId="77777777" w:rsidR="006E359E" w:rsidRPr="00646C27" w:rsidRDefault="006E359E" w:rsidP="00B53A92">
            <w:pPr>
              <w:rPr>
                <w:rFonts w:ascii="Times New Roman" w:eastAsia="Calibri" w:hAnsi="Times New Roman" w:cs="Times New Roman"/>
              </w:rPr>
            </w:pPr>
          </w:p>
        </w:tc>
        <w:tc>
          <w:tcPr>
            <w:tcW w:w="1224" w:type="dxa"/>
            <w:vMerge/>
          </w:tcPr>
          <w:p w14:paraId="60CDE45E" w14:textId="77777777" w:rsidR="006E359E" w:rsidRPr="00646C27" w:rsidRDefault="006E359E" w:rsidP="00B53A92">
            <w:pPr>
              <w:rPr>
                <w:rFonts w:ascii="Times New Roman" w:eastAsia="Calibri" w:hAnsi="Times New Roman" w:cs="Times New Roman"/>
              </w:rPr>
            </w:pPr>
          </w:p>
        </w:tc>
        <w:tc>
          <w:tcPr>
            <w:tcW w:w="4080" w:type="dxa"/>
            <w:vMerge/>
          </w:tcPr>
          <w:p w14:paraId="55BECF13" w14:textId="77777777" w:rsidR="006E359E" w:rsidRPr="00646C27" w:rsidRDefault="006E359E" w:rsidP="00B53A92">
            <w:pPr>
              <w:rPr>
                <w:rFonts w:ascii="Times New Roman" w:eastAsia="Calibri" w:hAnsi="Times New Roman" w:cs="Times New Roman"/>
              </w:rPr>
            </w:pPr>
          </w:p>
        </w:tc>
        <w:tc>
          <w:tcPr>
            <w:tcW w:w="6800" w:type="dxa"/>
          </w:tcPr>
          <w:p w14:paraId="141AFF72"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6E359E" w:rsidRPr="00646C27" w14:paraId="08982C67" w14:textId="77777777" w:rsidTr="00B53A92">
        <w:tc>
          <w:tcPr>
            <w:tcW w:w="272" w:type="dxa"/>
            <w:vMerge/>
          </w:tcPr>
          <w:p w14:paraId="59AA158D" w14:textId="77777777" w:rsidR="006E359E" w:rsidRPr="00646C27" w:rsidRDefault="006E359E" w:rsidP="00B53A92">
            <w:pPr>
              <w:rPr>
                <w:rFonts w:ascii="Times New Roman" w:eastAsia="Calibri" w:hAnsi="Times New Roman" w:cs="Times New Roman"/>
              </w:rPr>
            </w:pPr>
          </w:p>
        </w:tc>
        <w:tc>
          <w:tcPr>
            <w:tcW w:w="1903" w:type="dxa"/>
            <w:vMerge/>
          </w:tcPr>
          <w:p w14:paraId="6D099DDC" w14:textId="77777777" w:rsidR="006E359E" w:rsidRPr="00646C27" w:rsidRDefault="006E359E" w:rsidP="00B53A92">
            <w:pPr>
              <w:rPr>
                <w:rFonts w:ascii="Times New Roman" w:eastAsia="Calibri" w:hAnsi="Times New Roman" w:cs="Times New Roman"/>
              </w:rPr>
            </w:pPr>
          </w:p>
        </w:tc>
        <w:tc>
          <w:tcPr>
            <w:tcW w:w="1224" w:type="dxa"/>
            <w:vMerge/>
          </w:tcPr>
          <w:p w14:paraId="24F9E062" w14:textId="77777777" w:rsidR="006E359E" w:rsidRPr="00646C27" w:rsidRDefault="006E359E" w:rsidP="00B53A92">
            <w:pPr>
              <w:rPr>
                <w:rFonts w:ascii="Times New Roman" w:eastAsia="Calibri" w:hAnsi="Times New Roman" w:cs="Times New Roman"/>
              </w:rPr>
            </w:pPr>
          </w:p>
        </w:tc>
        <w:tc>
          <w:tcPr>
            <w:tcW w:w="4080" w:type="dxa"/>
            <w:vMerge/>
          </w:tcPr>
          <w:p w14:paraId="2121D2F7" w14:textId="77777777" w:rsidR="006E359E" w:rsidRPr="00646C27" w:rsidRDefault="006E359E" w:rsidP="00B53A92">
            <w:pPr>
              <w:rPr>
                <w:rFonts w:ascii="Times New Roman" w:eastAsia="Calibri" w:hAnsi="Times New Roman" w:cs="Times New Roman"/>
              </w:rPr>
            </w:pPr>
          </w:p>
        </w:tc>
        <w:tc>
          <w:tcPr>
            <w:tcW w:w="6800" w:type="dxa"/>
          </w:tcPr>
          <w:p w14:paraId="29A70C86"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w:t>
            </w:r>
          </w:p>
        </w:tc>
      </w:tr>
      <w:tr w:rsidR="006E359E" w:rsidRPr="00646C27" w14:paraId="2BC48104" w14:textId="77777777" w:rsidTr="00B53A92">
        <w:tc>
          <w:tcPr>
            <w:tcW w:w="272" w:type="dxa"/>
            <w:vMerge/>
          </w:tcPr>
          <w:p w14:paraId="50EC15FA" w14:textId="77777777" w:rsidR="006E359E" w:rsidRPr="00646C27" w:rsidRDefault="006E359E" w:rsidP="00B53A92">
            <w:pPr>
              <w:rPr>
                <w:rFonts w:ascii="Times New Roman" w:eastAsia="Calibri" w:hAnsi="Times New Roman" w:cs="Times New Roman"/>
              </w:rPr>
            </w:pPr>
          </w:p>
        </w:tc>
        <w:tc>
          <w:tcPr>
            <w:tcW w:w="1903" w:type="dxa"/>
            <w:vMerge/>
          </w:tcPr>
          <w:p w14:paraId="0C13F842" w14:textId="77777777" w:rsidR="006E359E" w:rsidRPr="00646C27" w:rsidRDefault="006E359E" w:rsidP="00B53A92">
            <w:pPr>
              <w:rPr>
                <w:rFonts w:ascii="Times New Roman" w:eastAsia="Calibri" w:hAnsi="Times New Roman" w:cs="Times New Roman"/>
              </w:rPr>
            </w:pPr>
          </w:p>
        </w:tc>
        <w:tc>
          <w:tcPr>
            <w:tcW w:w="1224" w:type="dxa"/>
            <w:vMerge/>
          </w:tcPr>
          <w:p w14:paraId="7527A6AF" w14:textId="77777777" w:rsidR="006E359E" w:rsidRPr="00646C27" w:rsidRDefault="006E359E" w:rsidP="00B53A92">
            <w:pPr>
              <w:rPr>
                <w:rFonts w:ascii="Times New Roman" w:eastAsia="Calibri" w:hAnsi="Times New Roman" w:cs="Times New Roman"/>
              </w:rPr>
            </w:pPr>
          </w:p>
        </w:tc>
        <w:tc>
          <w:tcPr>
            <w:tcW w:w="4080" w:type="dxa"/>
            <w:vMerge/>
          </w:tcPr>
          <w:p w14:paraId="0D3275F2" w14:textId="77777777" w:rsidR="006E359E" w:rsidRPr="00646C27" w:rsidRDefault="006E359E" w:rsidP="00B53A92">
            <w:pPr>
              <w:rPr>
                <w:rFonts w:ascii="Times New Roman" w:eastAsia="Calibri" w:hAnsi="Times New Roman" w:cs="Times New Roman"/>
              </w:rPr>
            </w:pPr>
          </w:p>
        </w:tc>
        <w:tc>
          <w:tcPr>
            <w:tcW w:w="6800" w:type="dxa"/>
          </w:tcPr>
          <w:p w14:paraId="63E38DD1"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20 м.</w:t>
            </w:r>
          </w:p>
        </w:tc>
      </w:tr>
      <w:tr w:rsidR="006E359E" w:rsidRPr="00646C27" w14:paraId="4F4319B1" w14:textId="77777777" w:rsidTr="00B53A92">
        <w:tc>
          <w:tcPr>
            <w:tcW w:w="272" w:type="dxa"/>
            <w:vMerge/>
          </w:tcPr>
          <w:p w14:paraId="2C96341F" w14:textId="77777777" w:rsidR="006E359E" w:rsidRPr="00646C27" w:rsidRDefault="006E359E" w:rsidP="00B53A92">
            <w:pPr>
              <w:rPr>
                <w:rFonts w:ascii="Times New Roman" w:eastAsia="Calibri" w:hAnsi="Times New Roman" w:cs="Times New Roman"/>
              </w:rPr>
            </w:pPr>
          </w:p>
        </w:tc>
        <w:tc>
          <w:tcPr>
            <w:tcW w:w="1903" w:type="dxa"/>
            <w:vMerge/>
          </w:tcPr>
          <w:p w14:paraId="195A4F8C" w14:textId="77777777" w:rsidR="006E359E" w:rsidRPr="00646C27" w:rsidRDefault="006E359E" w:rsidP="00B53A92">
            <w:pPr>
              <w:rPr>
                <w:rFonts w:ascii="Times New Roman" w:eastAsia="Calibri" w:hAnsi="Times New Roman" w:cs="Times New Roman"/>
              </w:rPr>
            </w:pPr>
          </w:p>
        </w:tc>
        <w:tc>
          <w:tcPr>
            <w:tcW w:w="1224" w:type="dxa"/>
            <w:vMerge/>
          </w:tcPr>
          <w:p w14:paraId="38AA6FDF" w14:textId="77777777" w:rsidR="006E359E" w:rsidRPr="00646C27" w:rsidRDefault="006E359E" w:rsidP="00B53A92">
            <w:pPr>
              <w:rPr>
                <w:rFonts w:ascii="Times New Roman" w:eastAsia="Calibri" w:hAnsi="Times New Roman" w:cs="Times New Roman"/>
              </w:rPr>
            </w:pPr>
          </w:p>
        </w:tc>
        <w:tc>
          <w:tcPr>
            <w:tcW w:w="4080" w:type="dxa"/>
            <w:vMerge/>
          </w:tcPr>
          <w:p w14:paraId="7D9298D2" w14:textId="77777777" w:rsidR="006E359E" w:rsidRPr="00646C27" w:rsidRDefault="006E359E" w:rsidP="00B53A92">
            <w:pPr>
              <w:rPr>
                <w:rFonts w:ascii="Times New Roman" w:eastAsia="Calibri" w:hAnsi="Times New Roman" w:cs="Times New Roman"/>
              </w:rPr>
            </w:pPr>
          </w:p>
        </w:tc>
        <w:tc>
          <w:tcPr>
            <w:tcW w:w="6800" w:type="dxa"/>
          </w:tcPr>
          <w:p w14:paraId="7BFDB62F"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6E359E" w:rsidRPr="00646C27" w14:paraId="4858E309" w14:textId="77777777" w:rsidTr="00B53A92">
        <w:tc>
          <w:tcPr>
            <w:tcW w:w="272" w:type="dxa"/>
            <w:vMerge/>
          </w:tcPr>
          <w:p w14:paraId="5C3D7570" w14:textId="77777777" w:rsidR="006E359E" w:rsidRPr="00646C27" w:rsidRDefault="006E359E" w:rsidP="00B53A92">
            <w:pPr>
              <w:rPr>
                <w:rFonts w:ascii="Times New Roman" w:eastAsia="Calibri" w:hAnsi="Times New Roman" w:cs="Times New Roman"/>
              </w:rPr>
            </w:pPr>
          </w:p>
        </w:tc>
        <w:tc>
          <w:tcPr>
            <w:tcW w:w="1903" w:type="dxa"/>
            <w:vMerge/>
          </w:tcPr>
          <w:p w14:paraId="3CCF373C" w14:textId="77777777" w:rsidR="006E359E" w:rsidRPr="00646C27" w:rsidRDefault="006E359E" w:rsidP="00B53A92">
            <w:pPr>
              <w:rPr>
                <w:rFonts w:ascii="Times New Roman" w:eastAsia="Calibri" w:hAnsi="Times New Roman" w:cs="Times New Roman"/>
              </w:rPr>
            </w:pPr>
          </w:p>
        </w:tc>
        <w:tc>
          <w:tcPr>
            <w:tcW w:w="1224" w:type="dxa"/>
            <w:vMerge/>
          </w:tcPr>
          <w:p w14:paraId="7486C1B3" w14:textId="77777777" w:rsidR="006E359E" w:rsidRPr="00646C27" w:rsidRDefault="006E359E" w:rsidP="00B53A92">
            <w:pPr>
              <w:rPr>
                <w:rFonts w:ascii="Times New Roman" w:eastAsia="Calibri" w:hAnsi="Times New Roman" w:cs="Times New Roman"/>
              </w:rPr>
            </w:pPr>
          </w:p>
        </w:tc>
        <w:tc>
          <w:tcPr>
            <w:tcW w:w="4080" w:type="dxa"/>
            <w:vMerge/>
          </w:tcPr>
          <w:p w14:paraId="70C1E61D" w14:textId="77777777" w:rsidR="006E359E" w:rsidRPr="00646C27" w:rsidRDefault="006E359E" w:rsidP="00B53A92">
            <w:pPr>
              <w:rPr>
                <w:rFonts w:ascii="Times New Roman" w:eastAsia="Calibri" w:hAnsi="Times New Roman" w:cs="Times New Roman"/>
              </w:rPr>
            </w:pPr>
          </w:p>
        </w:tc>
        <w:tc>
          <w:tcPr>
            <w:tcW w:w="6800" w:type="dxa"/>
          </w:tcPr>
          <w:p w14:paraId="59A5CA90"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6E359E" w:rsidRPr="00646C27" w14:paraId="464F32FA" w14:textId="77777777" w:rsidTr="00B53A92">
        <w:tc>
          <w:tcPr>
            <w:tcW w:w="272" w:type="dxa"/>
            <w:vMerge/>
          </w:tcPr>
          <w:p w14:paraId="150A9941" w14:textId="77777777" w:rsidR="006E359E" w:rsidRPr="00646C27" w:rsidRDefault="006E359E" w:rsidP="00B53A92">
            <w:pPr>
              <w:rPr>
                <w:rFonts w:ascii="Times New Roman" w:eastAsia="Calibri" w:hAnsi="Times New Roman" w:cs="Times New Roman"/>
              </w:rPr>
            </w:pPr>
          </w:p>
        </w:tc>
        <w:tc>
          <w:tcPr>
            <w:tcW w:w="1903" w:type="dxa"/>
            <w:vMerge/>
          </w:tcPr>
          <w:p w14:paraId="52A602F1" w14:textId="77777777" w:rsidR="006E359E" w:rsidRPr="00646C27" w:rsidRDefault="006E359E" w:rsidP="00B53A92">
            <w:pPr>
              <w:rPr>
                <w:rFonts w:ascii="Times New Roman" w:eastAsia="Calibri" w:hAnsi="Times New Roman" w:cs="Times New Roman"/>
              </w:rPr>
            </w:pPr>
          </w:p>
        </w:tc>
        <w:tc>
          <w:tcPr>
            <w:tcW w:w="1224" w:type="dxa"/>
            <w:vMerge/>
          </w:tcPr>
          <w:p w14:paraId="45CBB775" w14:textId="77777777" w:rsidR="006E359E" w:rsidRPr="00646C27" w:rsidRDefault="006E359E" w:rsidP="00B53A92">
            <w:pPr>
              <w:rPr>
                <w:rFonts w:ascii="Times New Roman" w:eastAsia="Calibri" w:hAnsi="Times New Roman" w:cs="Times New Roman"/>
              </w:rPr>
            </w:pPr>
          </w:p>
        </w:tc>
        <w:tc>
          <w:tcPr>
            <w:tcW w:w="4080" w:type="dxa"/>
            <w:vMerge/>
          </w:tcPr>
          <w:p w14:paraId="3349F087" w14:textId="77777777" w:rsidR="006E359E" w:rsidRPr="00646C27" w:rsidRDefault="006E359E" w:rsidP="00B53A92">
            <w:pPr>
              <w:rPr>
                <w:rFonts w:ascii="Times New Roman" w:eastAsia="Calibri" w:hAnsi="Times New Roman" w:cs="Times New Roman"/>
              </w:rPr>
            </w:pPr>
          </w:p>
        </w:tc>
        <w:tc>
          <w:tcPr>
            <w:tcW w:w="6800" w:type="dxa"/>
          </w:tcPr>
          <w:p w14:paraId="369D2989"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максимальное количество посадочных мест – 50</w:t>
            </w:r>
            <w:r w:rsidRPr="00646C27">
              <w:rPr>
                <w:rFonts w:ascii="Times New Roman" w:eastAsia="Tahoma" w:hAnsi="Times New Roman" w:cs="Times New Roman"/>
                <w:sz w:val="20"/>
                <w:szCs w:val="20"/>
              </w:rPr>
              <w:br/>
              <w:t>Допускается размещать объекты с ограничением по времени работы.</w:t>
            </w:r>
          </w:p>
        </w:tc>
      </w:tr>
      <w:tr w:rsidR="006E359E" w:rsidRPr="00646C27" w14:paraId="574BD8CB" w14:textId="77777777" w:rsidTr="00B53A92">
        <w:tc>
          <w:tcPr>
            <w:tcW w:w="272" w:type="dxa"/>
            <w:vMerge w:val="restart"/>
          </w:tcPr>
          <w:p w14:paraId="6763823A"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17.</w:t>
            </w:r>
          </w:p>
        </w:tc>
        <w:tc>
          <w:tcPr>
            <w:tcW w:w="1903" w:type="dxa"/>
            <w:vMerge w:val="restart"/>
          </w:tcPr>
          <w:p w14:paraId="6F87CA00"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Обеспечение занятий спортом в помещениях</w:t>
            </w:r>
          </w:p>
        </w:tc>
        <w:tc>
          <w:tcPr>
            <w:tcW w:w="1224" w:type="dxa"/>
            <w:vMerge w:val="restart"/>
          </w:tcPr>
          <w:p w14:paraId="475D6786"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5.1.2</w:t>
            </w:r>
          </w:p>
        </w:tc>
        <w:tc>
          <w:tcPr>
            <w:tcW w:w="4080" w:type="dxa"/>
            <w:vMerge w:val="restart"/>
          </w:tcPr>
          <w:p w14:paraId="65594D87"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спортивных клубов, спортивных залов, бассейнов, физкультурно-оздоровительных комплексов в зданиях и сооружениях</w:t>
            </w:r>
          </w:p>
        </w:tc>
        <w:tc>
          <w:tcPr>
            <w:tcW w:w="6800" w:type="dxa"/>
          </w:tcPr>
          <w:p w14:paraId="2E0029AF"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 кв.м.</w:t>
            </w:r>
          </w:p>
        </w:tc>
      </w:tr>
      <w:tr w:rsidR="006E359E" w:rsidRPr="00646C27" w14:paraId="0EF1A96B" w14:textId="77777777" w:rsidTr="00B53A92">
        <w:tc>
          <w:tcPr>
            <w:tcW w:w="272" w:type="dxa"/>
            <w:vMerge/>
          </w:tcPr>
          <w:p w14:paraId="13C8C2C2" w14:textId="77777777" w:rsidR="006E359E" w:rsidRPr="00646C27" w:rsidRDefault="006E359E" w:rsidP="00B53A92">
            <w:pPr>
              <w:rPr>
                <w:rFonts w:ascii="Times New Roman" w:eastAsia="Calibri" w:hAnsi="Times New Roman" w:cs="Times New Roman"/>
              </w:rPr>
            </w:pPr>
          </w:p>
        </w:tc>
        <w:tc>
          <w:tcPr>
            <w:tcW w:w="1903" w:type="dxa"/>
            <w:vMerge/>
          </w:tcPr>
          <w:p w14:paraId="17E44C3E" w14:textId="77777777" w:rsidR="006E359E" w:rsidRPr="00646C27" w:rsidRDefault="006E359E" w:rsidP="00B53A92">
            <w:pPr>
              <w:rPr>
                <w:rFonts w:ascii="Times New Roman" w:eastAsia="Calibri" w:hAnsi="Times New Roman" w:cs="Times New Roman"/>
              </w:rPr>
            </w:pPr>
          </w:p>
        </w:tc>
        <w:tc>
          <w:tcPr>
            <w:tcW w:w="1224" w:type="dxa"/>
            <w:vMerge/>
          </w:tcPr>
          <w:p w14:paraId="2C4DB01B" w14:textId="77777777" w:rsidR="006E359E" w:rsidRPr="00646C27" w:rsidRDefault="006E359E" w:rsidP="00B53A92">
            <w:pPr>
              <w:rPr>
                <w:rFonts w:ascii="Times New Roman" w:eastAsia="Calibri" w:hAnsi="Times New Roman" w:cs="Times New Roman"/>
              </w:rPr>
            </w:pPr>
          </w:p>
        </w:tc>
        <w:tc>
          <w:tcPr>
            <w:tcW w:w="4080" w:type="dxa"/>
            <w:vMerge/>
          </w:tcPr>
          <w:p w14:paraId="3B69BD85" w14:textId="77777777" w:rsidR="006E359E" w:rsidRPr="00646C27" w:rsidRDefault="006E359E" w:rsidP="00B53A92">
            <w:pPr>
              <w:rPr>
                <w:rFonts w:ascii="Times New Roman" w:eastAsia="Calibri" w:hAnsi="Times New Roman" w:cs="Times New Roman"/>
              </w:rPr>
            </w:pPr>
          </w:p>
        </w:tc>
        <w:tc>
          <w:tcPr>
            <w:tcW w:w="6800" w:type="dxa"/>
          </w:tcPr>
          <w:p w14:paraId="62987C9E"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5000 кв.м.</w:t>
            </w:r>
          </w:p>
        </w:tc>
      </w:tr>
      <w:tr w:rsidR="006E359E" w:rsidRPr="00646C27" w14:paraId="53BB2712" w14:textId="77777777" w:rsidTr="00B53A92">
        <w:tc>
          <w:tcPr>
            <w:tcW w:w="272" w:type="dxa"/>
            <w:vMerge/>
          </w:tcPr>
          <w:p w14:paraId="67FD368D" w14:textId="77777777" w:rsidR="006E359E" w:rsidRPr="00646C27" w:rsidRDefault="006E359E" w:rsidP="00B53A92">
            <w:pPr>
              <w:rPr>
                <w:rFonts w:ascii="Times New Roman" w:eastAsia="Calibri" w:hAnsi="Times New Roman" w:cs="Times New Roman"/>
              </w:rPr>
            </w:pPr>
          </w:p>
        </w:tc>
        <w:tc>
          <w:tcPr>
            <w:tcW w:w="1903" w:type="dxa"/>
            <w:vMerge/>
          </w:tcPr>
          <w:p w14:paraId="7822A067" w14:textId="77777777" w:rsidR="006E359E" w:rsidRPr="00646C27" w:rsidRDefault="006E359E" w:rsidP="00B53A92">
            <w:pPr>
              <w:rPr>
                <w:rFonts w:ascii="Times New Roman" w:eastAsia="Calibri" w:hAnsi="Times New Roman" w:cs="Times New Roman"/>
              </w:rPr>
            </w:pPr>
          </w:p>
        </w:tc>
        <w:tc>
          <w:tcPr>
            <w:tcW w:w="1224" w:type="dxa"/>
            <w:vMerge/>
          </w:tcPr>
          <w:p w14:paraId="63707FCF" w14:textId="77777777" w:rsidR="006E359E" w:rsidRPr="00646C27" w:rsidRDefault="006E359E" w:rsidP="00B53A92">
            <w:pPr>
              <w:rPr>
                <w:rFonts w:ascii="Times New Roman" w:eastAsia="Calibri" w:hAnsi="Times New Roman" w:cs="Times New Roman"/>
              </w:rPr>
            </w:pPr>
          </w:p>
        </w:tc>
        <w:tc>
          <w:tcPr>
            <w:tcW w:w="4080" w:type="dxa"/>
            <w:vMerge/>
          </w:tcPr>
          <w:p w14:paraId="6DE413B8" w14:textId="77777777" w:rsidR="006E359E" w:rsidRPr="00646C27" w:rsidRDefault="006E359E" w:rsidP="00B53A92">
            <w:pPr>
              <w:rPr>
                <w:rFonts w:ascii="Times New Roman" w:eastAsia="Calibri" w:hAnsi="Times New Roman" w:cs="Times New Roman"/>
              </w:rPr>
            </w:pPr>
          </w:p>
        </w:tc>
        <w:tc>
          <w:tcPr>
            <w:tcW w:w="6800" w:type="dxa"/>
          </w:tcPr>
          <w:p w14:paraId="61D56CC8"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Максимальная протяженность стороны земельного участка (протяженность стороны участка, расположенной вдоль красной линии) – 10 м.</w:t>
            </w:r>
          </w:p>
        </w:tc>
      </w:tr>
      <w:tr w:rsidR="006E359E" w:rsidRPr="00646C27" w14:paraId="436FD54F" w14:textId="77777777" w:rsidTr="00B53A92">
        <w:tc>
          <w:tcPr>
            <w:tcW w:w="272" w:type="dxa"/>
            <w:vMerge/>
          </w:tcPr>
          <w:p w14:paraId="4DD6C564" w14:textId="77777777" w:rsidR="006E359E" w:rsidRPr="00646C27" w:rsidRDefault="006E359E" w:rsidP="00B53A92">
            <w:pPr>
              <w:rPr>
                <w:rFonts w:ascii="Times New Roman" w:eastAsia="Calibri" w:hAnsi="Times New Roman" w:cs="Times New Roman"/>
              </w:rPr>
            </w:pPr>
          </w:p>
        </w:tc>
        <w:tc>
          <w:tcPr>
            <w:tcW w:w="1903" w:type="dxa"/>
            <w:vMerge/>
          </w:tcPr>
          <w:p w14:paraId="435F5DBA" w14:textId="77777777" w:rsidR="006E359E" w:rsidRPr="00646C27" w:rsidRDefault="006E359E" w:rsidP="00B53A92">
            <w:pPr>
              <w:rPr>
                <w:rFonts w:ascii="Times New Roman" w:eastAsia="Calibri" w:hAnsi="Times New Roman" w:cs="Times New Roman"/>
              </w:rPr>
            </w:pPr>
          </w:p>
        </w:tc>
        <w:tc>
          <w:tcPr>
            <w:tcW w:w="1224" w:type="dxa"/>
            <w:vMerge/>
          </w:tcPr>
          <w:p w14:paraId="3C9B7E97" w14:textId="77777777" w:rsidR="006E359E" w:rsidRPr="00646C27" w:rsidRDefault="006E359E" w:rsidP="00B53A92">
            <w:pPr>
              <w:rPr>
                <w:rFonts w:ascii="Times New Roman" w:eastAsia="Calibri" w:hAnsi="Times New Roman" w:cs="Times New Roman"/>
              </w:rPr>
            </w:pPr>
          </w:p>
        </w:tc>
        <w:tc>
          <w:tcPr>
            <w:tcW w:w="4080" w:type="dxa"/>
            <w:vMerge/>
          </w:tcPr>
          <w:p w14:paraId="34542E6A" w14:textId="77777777" w:rsidR="006E359E" w:rsidRPr="00646C27" w:rsidRDefault="006E359E" w:rsidP="00B53A92">
            <w:pPr>
              <w:rPr>
                <w:rFonts w:ascii="Times New Roman" w:eastAsia="Calibri" w:hAnsi="Times New Roman" w:cs="Times New Roman"/>
              </w:rPr>
            </w:pPr>
          </w:p>
        </w:tc>
        <w:tc>
          <w:tcPr>
            <w:tcW w:w="6800" w:type="dxa"/>
          </w:tcPr>
          <w:p w14:paraId="1C855DE5"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6E359E" w:rsidRPr="00646C27" w14:paraId="40F49DB3" w14:textId="77777777" w:rsidTr="00B53A92">
        <w:tc>
          <w:tcPr>
            <w:tcW w:w="272" w:type="dxa"/>
            <w:vMerge/>
          </w:tcPr>
          <w:p w14:paraId="34571D9A" w14:textId="77777777" w:rsidR="006E359E" w:rsidRPr="00646C27" w:rsidRDefault="006E359E" w:rsidP="00B53A92">
            <w:pPr>
              <w:rPr>
                <w:rFonts w:ascii="Times New Roman" w:eastAsia="Calibri" w:hAnsi="Times New Roman" w:cs="Times New Roman"/>
              </w:rPr>
            </w:pPr>
          </w:p>
        </w:tc>
        <w:tc>
          <w:tcPr>
            <w:tcW w:w="1903" w:type="dxa"/>
            <w:vMerge/>
          </w:tcPr>
          <w:p w14:paraId="0D1777FD" w14:textId="77777777" w:rsidR="006E359E" w:rsidRPr="00646C27" w:rsidRDefault="006E359E" w:rsidP="00B53A92">
            <w:pPr>
              <w:rPr>
                <w:rFonts w:ascii="Times New Roman" w:eastAsia="Calibri" w:hAnsi="Times New Roman" w:cs="Times New Roman"/>
              </w:rPr>
            </w:pPr>
          </w:p>
        </w:tc>
        <w:tc>
          <w:tcPr>
            <w:tcW w:w="1224" w:type="dxa"/>
            <w:vMerge/>
          </w:tcPr>
          <w:p w14:paraId="5862CC9F" w14:textId="77777777" w:rsidR="006E359E" w:rsidRPr="00646C27" w:rsidRDefault="006E359E" w:rsidP="00B53A92">
            <w:pPr>
              <w:rPr>
                <w:rFonts w:ascii="Times New Roman" w:eastAsia="Calibri" w:hAnsi="Times New Roman" w:cs="Times New Roman"/>
              </w:rPr>
            </w:pPr>
          </w:p>
        </w:tc>
        <w:tc>
          <w:tcPr>
            <w:tcW w:w="4080" w:type="dxa"/>
            <w:vMerge/>
          </w:tcPr>
          <w:p w14:paraId="6150D3F0" w14:textId="77777777" w:rsidR="006E359E" w:rsidRPr="00646C27" w:rsidRDefault="006E359E" w:rsidP="00B53A92">
            <w:pPr>
              <w:rPr>
                <w:rFonts w:ascii="Times New Roman" w:eastAsia="Calibri" w:hAnsi="Times New Roman" w:cs="Times New Roman"/>
              </w:rPr>
            </w:pPr>
          </w:p>
        </w:tc>
        <w:tc>
          <w:tcPr>
            <w:tcW w:w="6800" w:type="dxa"/>
          </w:tcPr>
          <w:p w14:paraId="74DF98C4"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6E359E" w:rsidRPr="00646C27" w14:paraId="31689DB8" w14:textId="77777777" w:rsidTr="00B53A92">
        <w:tc>
          <w:tcPr>
            <w:tcW w:w="272" w:type="dxa"/>
            <w:vMerge/>
          </w:tcPr>
          <w:p w14:paraId="0352B7AB" w14:textId="77777777" w:rsidR="006E359E" w:rsidRPr="00646C27" w:rsidRDefault="006E359E" w:rsidP="00B53A92">
            <w:pPr>
              <w:rPr>
                <w:rFonts w:ascii="Times New Roman" w:eastAsia="Calibri" w:hAnsi="Times New Roman" w:cs="Times New Roman"/>
              </w:rPr>
            </w:pPr>
          </w:p>
        </w:tc>
        <w:tc>
          <w:tcPr>
            <w:tcW w:w="1903" w:type="dxa"/>
            <w:vMerge/>
          </w:tcPr>
          <w:p w14:paraId="175CD438" w14:textId="77777777" w:rsidR="006E359E" w:rsidRPr="00646C27" w:rsidRDefault="006E359E" w:rsidP="00B53A92">
            <w:pPr>
              <w:rPr>
                <w:rFonts w:ascii="Times New Roman" w:eastAsia="Calibri" w:hAnsi="Times New Roman" w:cs="Times New Roman"/>
              </w:rPr>
            </w:pPr>
          </w:p>
        </w:tc>
        <w:tc>
          <w:tcPr>
            <w:tcW w:w="1224" w:type="dxa"/>
            <w:vMerge/>
          </w:tcPr>
          <w:p w14:paraId="5F462B8E" w14:textId="77777777" w:rsidR="006E359E" w:rsidRPr="00646C27" w:rsidRDefault="006E359E" w:rsidP="00B53A92">
            <w:pPr>
              <w:rPr>
                <w:rFonts w:ascii="Times New Roman" w:eastAsia="Calibri" w:hAnsi="Times New Roman" w:cs="Times New Roman"/>
              </w:rPr>
            </w:pPr>
          </w:p>
        </w:tc>
        <w:tc>
          <w:tcPr>
            <w:tcW w:w="4080" w:type="dxa"/>
            <w:vMerge/>
          </w:tcPr>
          <w:p w14:paraId="2201D4CF" w14:textId="77777777" w:rsidR="006E359E" w:rsidRPr="00646C27" w:rsidRDefault="006E359E" w:rsidP="00B53A92">
            <w:pPr>
              <w:rPr>
                <w:rFonts w:ascii="Times New Roman" w:eastAsia="Calibri" w:hAnsi="Times New Roman" w:cs="Times New Roman"/>
              </w:rPr>
            </w:pPr>
          </w:p>
        </w:tc>
        <w:tc>
          <w:tcPr>
            <w:tcW w:w="6800" w:type="dxa"/>
          </w:tcPr>
          <w:p w14:paraId="3B4DC418"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(включая мансардный этаж).</w:t>
            </w:r>
          </w:p>
        </w:tc>
      </w:tr>
      <w:tr w:rsidR="006E359E" w:rsidRPr="00646C27" w14:paraId="4719E9FC" w14:textId="77777777" w:rsidTr="00B53A92">
        <w:tc>
          <w:tcPr>
            <w:tcW w:w="272" w:type="dxa"/>
            <w:vMerge/>
          </w:tcPr>
          <w:p w14:paraId="15775CE2" w14:textId="77777777" w:rsidR="006E359E" w:rsidRPr="00646C27" w:rsidRDefault="006E359E" w:rsidP="00B53A92">
            <w:pPr>
              <w:rPr>
                <w:rFonts w:ascii="Times New Roman" w:eastAsia="Calibri" w:hAnsi="Times New Roman" w:cs="Times New Roman"/>
              </w:rPr>
            </w:pPr>
          </w:p>
        </w:tc>
        <w:tc>
          <w:tcPr>
            <w:tcW w:w="1903" w:type="dxa"/>
            <w:vMerge/>
          </w:tcPr>
          <w:p w14:paraId="1F33170E" w14:textId="77777777" w:rsidR="006E359E" w:rsidRPr="00646C27" w:rsidRDefault="006E359E" w:rsidP="00B53A92">
            <w:pPr>
              <w:rPr>
                <w:rFonts w:ascii="Times New Roman" w:eastAsia="Calibri" w:hAnsi="Times New Roman" w:cs="Times New Roman"/>
              </w:rPr>
            </w:pPr>
          </w:p>
        </w:tc>
        <w:tc>
          <w:tcPr>
            <w:tcW w:w="1224" w:type="dxa"/>
            <w:vMerge/>
          </w:tcPr>
          <w:p w14:paraId="06083C78" w14:textId="77777777" w:rsidR="006E359E" w:rsidRPr="00646C27" w:rsidRDefault="006E359E" w:rsidP="00B53A92">
            <w:pPr>
              <w:rPr>
                <w:rFonts w:ascii="Times New Roman" w:eastAsia="Calibri" w:hAnsi="Times New Roman" w:cs="Times New Roman"/>
              </w:rPr>
            </w:pPr>
          </w:p>
        </w:tc>
        <w:tc>
          <w:tcPr>
            <w:tcW w:w="4080" w:type="dxa"/>
            <w:vMerge/>
          </w:tcPr>
          <w:p w14:paraId="05048CE8" w14:textId="77777777" w:rsidR="006E359E" w:rsidRPr="00646C27" w:rsidRDefault="006E359E" w:rsidP="00B53A92">
            <w:pPr>
              <w:rPr>
                <w:rFonts w:ascii="Times New Roman" w:eastAsia="Calibri" w:hAnsi="Times New Roman" w:cs="Times New Roman"/>
              </w:rPr>
            </w:pPr>
          </w:p>
        </w:tc>
        <w:tc>
          <w:tcPr>
            <w:tcW w:w="6800" w:type="dxa"/>
          </w:tcPr>
          <w:p w14:paraId="1A9E546F"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20 м.</w:t>
            </w:r>
          </w:p>
        </w:tc>
      </w:tr>
      <w:tr w:rsidR="006E359E" w:rsidRPr="00646C27" w14:paraId="7B52FEA0" w14:textId="77777777" w:rsidTr="00B53A92">
        <w:tc>
          <w:tcPr>
            <w:tcW w:w="272" w:type="dxa"/>
            <w:vMerge/>
          </w:tcPr>
          <w:p w14:paraId="48324336" w14:textId="77777777" w:rsidR="006E359E" w:rsidRPr="00646C27" w:rsidRDefault="006E359E" w:rsidP="00B53A92">
            <w:pPr>
              <w:rPr>
                <w:rFonts w:ascii="Times New Roman" w:eastAsia="Calibri" w:hAnsi="Times New Roman" w:cs="Times New Roman"/>
              </w:rPr>
            </w:pPr>
          </w:p>
        </w:tc>
        <w:tc>
          <w:tcPr>
            <w:tcW w:w="1903" w:type="dxa"/>
            <w:vMerge/>
          </w:tcPr>
          <w:p w14:paraId="4B494037" w14:textId="77777777" w:rsidR="006E359E" w:rsidRPr="00646C27" w:rsidRDefault="006E359E" w:rsidP="00B53A92">
            <w:pPr>
              <w:rPr>
                <w:rFonts w:ascii="Times New Roman" w:eastAsia="Calibri" w:hAnsi="Times New Roman" w:cs="Times New Roman"/>
              </w:rPr>
            </w:pPr>
          </w:p>
        </w:tc>
        <w:tc>
          <w:tcPr>
            <w:tcW w:w="1224" w:type="dxa"/>
            <w:vMerge/>
          </w:tcPr>
          <w:p w14:paraId="54315067" w14:textId="77777777" w:rsidR="006E359E" w:rsidRPr="00646C27" w:rsidRDefault="006E359E" w:rsidP="00B53A92">
            <w:pPr>
              <w:rPr>
                <w:rFonts w:ascii="Times New Roman" w:eastAsia="Calibri" w:hAnsi="Times New Roman" w:cs="Times New Roman"/>
              </w:rPr>
            </w:pPr>
          </w:p>
        </w:tc>
        <w:tc>
          <w:tcPr>
            <w:tcW w:w="4080" w:type="dxa"/>
            <w:vMerge/>
          </w:tcPr>
          <w:p w14:paraId="02E651C5" w14:textId="77777777" w:rsidR="006E359E" w:rsidRPr="00646C27" w:rsidRDefault="006E359E" w:rsidP="00B53A92">
            <w:pPr>
              <w:rPr>
                <w:rFonts w:ascii="Times New Roman" w:eastAsia="Calibri" w:hAnsi="Times New Roman" w:cs="Times New Roman"/>
              </w:rPr>
            </w:pPr>
          </w:p>
        </w:tc>
        <w:tc>
          <w:tcPr>
            <w:tcW w:w="6800" w:type="dxa"/>
          </w:tcPr>
          <w:p w14:paraId="58DB9794"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6E359E" w:rsidRPr="00646C27" w14:paraId="7723E6CB" w14:textId="77777777" w:rsidTr="00B53A92">
        <w:tc>
          <w:tcPr>
            <w:tcW w:w="272" w:type="dxa"/>
            <w:vMerge/>
          </w:tcPr>
          <w:p w14:paraId="39FF4C9E" w14:textId="77777777" w:rsidR="006E359E" w:rsidRPr="00646C27" w:rsidRDefault="006E359E" w:rsidP="00B53A92">
            <w:pPr>
              <w:rPr>
                <w:rFonts w:ascii="Times New Roman" w:eastAsia="Calibri" w:hAnsi="Times New Roman" w:cs="Times New Roman"/>
              </w:rPr>
            </w:pPr>
          </w:p>
        </w:tc>
        <w:tc>
          <w:tcPr>
            <w:tcW w:w="1903" w:type="dxa"/>
            <w:vMerge/>
          </w:tcPr>
          <w:p w14:paraId="122B130E" w14:textId="77777777" w:rsidR="006E359E" w:rsidRPr="00646C27" w:rsidRDefault="006E359E" w:rsidP="00B53A92">
            <w:pPr>
              <w:rPr>
                <w:rFonts w:ascii="Times New Roman" w:eastAsia="Calibri" w:hAnsi="Times New Roman" w:cs="Times New Roman"/>
              </w:rPr>
            </w:pPr>
          </w:p>
        </w:tc>
        <w:tc>
          <w:tcPr>
            <w:tcW w:w="1224" w:type="dxa"/>
            <w:vMerge/>
          </w:tcPr>
          <w:p w14:paraId="1986C8C5" w14:textId="77777777" w:rsidR="006E359E" w:rsidRPr="00646C27" w:rsidRDefault="006E359E" w:rsidP="00B53A92">
            <w:pPr>
              <w:rPr>
                <w:rFonts w:ascii="Times New Roman" w:eastAsia="Calibri" w:hAnsi="Times New Roman" w:cs="Times New Roman"/>
              </w:rPr>
            </w:pPr>
          </w:p>
        </w:tc>
        <w:tc>
          <w:tcPr>
            <w:tcW w:w="4080" w:type="dxa"/>
            <w:vMerge/>
          </w:tcPr>
          <w:p w14:paraId="62D0E862" w14:textId="77777777" w:rsidR="006E359E" w:rsidRPr="00646C27" w:rsidRDefault="006E359E" w:rsidP="00B53A92">
            <w:pPr>
              <w:rPr>
                <w:rFonts w:ascii="Times New Roman" w:eastAsia="Calibri" w:hAnsi="Times New Roman" w:cs="Times New Roman"/>
              </w:rPr>
            </w:pPr>
          </w:p>
        </w:tc>
        <w:tc>
          <w:tcPr>
            <w:tcW w:w="6800" w:type="dxa"/>
          </w:tcPr>
          <w:p w14:paraId="036FE7FF"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процент озеленения в границах земельного участка – 30%.</w:t>
            </w:r>
          </w:p>
        </w:tc>
      </w:tr>
      <w:tr w:rsidR="006E359E" w:rsidRPr="00646C27" w14:paraId="43EE3B44" w14:textId="77777777" w:rsidTr="00B53A92">
        <w:tc>
          <w:tcPr>
            <w:tcW w:w="272" w:type="dxa"/>
            <w:vMerge/>
          </w:tcPr>
          <w:p w14:paraId="3759ECB0" w14:textId="77777777" w:rsidR="006E359E" w:rsidRPr="00646C27" w:rsidRDefault="006E359E" w:rsidP="00B53A92">
            <w:pPr>
              <w:rPr>
                <w:rFonts w:ascii="Times New Roman" w:eastAsia="Calibri" w:hAnsi="Times New Roman" w:cs="Times New Roman"/>
              </w:rPr>
            </w:pPr>
          </w:p>
        </w:tc>
        <w:tc>
          <w:tcPr>
            <w:tcW w:w="1903" w:type="dxa"/>
            <w:vMerge/>
          </w:tcPr>
          <w:p w14:paraId="0FD9E7FE" w14:textId="77777777" w:rsidR="006E359E" w:rsidRPr="00646C27" w:rsidRDefault="006E359E" w:rsidP="00B53A92">
            <w:pPr>
              <w:rPr>
                <w:rFonts w:ascii="Times New Roman" w:eastAsia="Calibri" w:hAnsi="Times New Roman" w:cs="Times New Roman"/>
              </w:rPr>
            </w:pPr>
          </w:p>
        </w:tc>
        <w:tc>
          <w:tcPr>
            <w:tcW w:w="1224" w:type="dxa"/>
            <w:vMerge/>
          </w:tcPr>
          <w:p w14:paraId="35A5BCC3" w14:textId="77777777" w:rsidR="006E359E" w:rsidRPr="00646C27" w:rsidRDefault="006E359E" w:rsidP="00B53A92">
            <w:pPr>
              <w:rPr>
                <w:rFonts w:ascii="Times New Roman" w:eastAsia="Calibri" w:hAnsi="Times New Roman" w:cs="Times New Roman"/>
              </w:rPr>
            </w:pPr>
          </w:p>
        </w:tc>
        <w:tc>
          <w:tcPr>
            <w:tcW w:w="4080" w:type="dxa"/>
            <w:vMerge/>
          </w:tcPr>
          <w:p w14:paraId="3247553D" w14:textId="77777777" w:rsidR="006E359E" w:rsidRPr="00646C27" w:rsidRDefault="006E359E" w:rsidP="00B53A92">
            <w:pPr>
              <w:rPr>
                <w:rFonts w:ascii="Times New Roman" w:eastAsia="Calibri" w:hAnsi="Times New Roman" w:cs="Times New Roman"/>
              </w:rPr>
            </w:pPr>
          </w:p>
        </w:tc>
        <w:tc>
          <w:tcPr>
            <w:tcW w:w="6800" w:type="dxa"/>
          </w:tcPr>
          <w:p w14:paraId="759DDB2D"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 максимальный процент застройки подземной части – не регламентируется.</w:t>
            </w:r>
          </w:p>
        </w:tc>
      </w:tr>
      <w:tr w:rsidR="006E359E" w:rsidRPr="00646C27" w14:paraId="0BFB483D" w14:textId="77777777" w:rsidTr="00B53A92">
        <w:tc>
          <w:tcPr>
            <w:tcW w:w="272" w:type="dxa"/>
            <w:vMerge w:val="restart"/>
          </w:tcPr>
          <w:p w14:paraId="25648B87"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18.</w:t>
            </w:r>
          </w:p>
        </w:tc>
        <w:tc>
          <w:tcPr>
            <w:tcW w:w="1903" w:type="dxa"/>
            <w:vMerge w:val="restart"/>
          </w:tcPr>
          <w:p w14:paraId="1D497C22"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Площадки для занятий спортом</w:t>
            </w:r>
          </w:p>
        </w:tc>
        <w:tc>
          <w:tcPr>
            <w:tcW w:w="1224" w:type="dxa"/>
            <w:vMerge w:val="restart"/>
          </w:tcPr>
          <w:p w14:paraId="272BDFC6"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5.1.3</w:t>
            </w:r>
          </w:p>
        </w:tc>
        <w:tc>
          <w:tcPr>
            <w:tcW w:w="4080" w:type="dxa"/>
            <w:vMerge w:val="restart"/>
          </w:tcPr>
          <w:p w14:paraId="593463FA"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6800" w:type="dxa"/>
          </w:tcPr>
          <w:p w14:paraId="49EC5EBD"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 кв.м.</w:t>
            </w:r>
          </w:p>
        </w:tc>
      </w:tr>
      <w:tr w:rsidR="006E359E" w:rsidRPr="00646C27" w14:paraId="08CB4197" w14:textId="77777777" w:rsidTr="00B53A92">
        <w:tc>
          <w:tcPr>
            <w:tcW w:w="272" w:type="dxa"/>
            <w:vMerge/>
          </w:tcPr>
          <w:p w14:paraId="420EFBE4" w14:textId="77777777" w:rsidR="006E359E" w:rsidRPr="00646C27" w:rsidRDefault="006E359E" w:rsidP="00B53A92">
            <w:pPr>
              <w:rPr>
                <w:rFonts w:ascii="Times New Roman" w:eastAsia="Calibri" w:hAnsi="Times New Roman" w:cs="Times New Roman"/>
              </w:rPr>
            </w:pPr>
          </w:p>
        </w:tc>
        <w:tc>
          <w:tcPr>
            <w:tcW w:w="1903" w:type="dxa"/>
            <w:vMerge/>
          </w:tcPr>
          <w:p w14:paraId="53E2285A" w14:textId="77777777" w:rsidR="006E359E" w:rsidRPr="00646C27" w:rsidRDefault="006E359E" w:rsidP="00B53A92">
            <w:pPr>
              <w:rPr>
                <w:rFonts w:ascii="Times New Roman" w:eastAsia="Calibri" w:hAnsi="Times New Roman" w:cs="Times New Roman"/>
              </w:rPr>
            </w:pPr>
          </w:p>
        </w:tc>
        <w:tc>
          <w:tcPr>
            <w:tcW w:w="1224" w:type="dxa"/>
            <w:vMerge/>
          </w:tcPr>
          <w:p w14:paraId="2632EC53" w14:textId="77777777" w:rsidR="006E359E" w:rsidRPr="00646C27" w:rsidRDefault="006E359E" w:rsidP="00B53A92">
            <w:pPr>
              <w:rPr>
                <w:rFonts w:ascii="Times New Roman" w:eastAsia="Calibri" w:hAnsi="Times New Roman" w:cs="Times New Roman"/>
              </w:rPr>
            </w:pPr>
          </w:p>
        </w:tc>
        <w:tc>
          <w:tcPr>
            <w:tcW w:w="4080" w:type="dxa"/>
            <w:vMerge/>
          </w:tcPr>
          <w:p w14:paraId="0AA0E7A6" w14:textId="77777777" w:rsidR="006E359E" w:rsidRPr="00646C27" w:rsidRDefault="006E359E" w:rsidP="00B53A92">
            <w:pPr>
              <w:rPr>
                <w:rFonts w:ascii="Times New Roman" w:eastAsia="Calibri" w:hAnsi="Times New Roman" w:cs="Times New Roman"/>
              </w:rPr>
            </w:pPr>
          </w:p>
        </w:tc>
        <w:tc>
          <w:tcPr>
            <w:tcW w:w="6800" w:type="dxa"/>
          </w:tcPr>
          <w:p w14:paraId="59E38752"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5000 кв.м.</w:t>
            </w:r>
          </w:p>
        </w:tc>
      </w:tr>
      <w:tr w:rsidR="006E359E" w:rsidRPr="00646C27" w14:paraId="4D52AD31" w14:textId="77777777" w:rsidTr="00B53A92">
        <w:tc>
          <w:tcPr>
            <w:tcW w:w="272" w:type="dxa"/>
            <w:vMerge/>
          </w:tcPr>
          <w:p w14:paraId="789FE770" w14:textId="77777777" w:rsidR="006E359E" w:rsidRPr="00646C27" w:rsidRDefault="006E359E" w:rsidP="00B53A92">
            <w:pPr>
              <w:rPr>
                <w:rFonts w:ascii="Times New Roman" w:eastAsia="Calibri" w:hAnsi="Times New Roman" w:cs="Times New Roman"/>
              </w:rPr>
            </w:pPr>
          </w:p>
        </w:tc>
        <w:tc>
          <w:tcPr>
            <w:tcW w:w="1903" w:type="dxa"/>
            <w:vMerge/>
          </w:tcPr>
          <w:p w14:paraId="297EACA0" w14:textId="77777777" w:rsidR="006E359E" w:rsidRPr="00646C27" w:rsidRDefault="006E359E" w:rsidP="00B53A92">
            <w:pPr>
              <w:rPr>
                <w:rFonts w:ascii="Times New Roman" w:eastAsia="Calibri" w:hAnsi="Times New Roman" w:cs="Times New Roman"/>
              </w:rPr>
            </w:pPr>
          </w:p>
        </w:tc>
        <w:tc>
          <w:tcPr>
            <w:tcW w:w="1224" w:type="dxa"/>
            <w:vMerge/>
          </w:tcPr>
          <w:p w14:paraId="7BB13031" w14:textId="77777777" w:rsidR="006E359E" w:rsidRPr="00646C27" w:rsidRDefault="006E359E" w:rsidP="00B53A92">
            <w:pPr>
              <w:rPr>
                <w:rFonts w:ascii="Times New Roman" w:eastAsia="Calibri" w:hAnsi="Times New Roman" w:cs="Times New Roman"/>
              </w:rPr>
            </w:pPr>
          </w:p>
        </w:tc>
        <w:tc>
          <w:tcPr>
            <w:tcW w:w="4080" w:type="dxa"/>
            <w:vMerge/>
          </w:tcPr>
          <w:p w14:paraId="5792BF3C" w14:textId="77777777" w:rsidR="006E359E" w:rsidRPr="00646C27" w:rsidRDefault="006E359E" w:rsidP="00B53A92">
            <w:pPr>
              <w:rPr>
                <w:rFonts w:ascii="Times New Roman" w:eastAsia="Calibri" w:hAnsi="Times New Roman" w:cs="Times New Roman"/>
              </w:rPr>
            </w:pPr>
          </w:p>
        </w:tc>
        <w:tc>
          <w:tcPr>
            <w:tcW w:w="6800" w:type="dxa"/>
          </w:tcPr>
          <w:p w14:paraId="33BF4F51"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6E359E" w:rsidRPr="00646C27" w14:paraId="751EB88D" w14:textId="77777777" w:rsidTr="00B53A92">
        <w:tc>
          <w:tcPr>
            <w:tcW w:w="272" w:type="dxa"/>
            <w:vMerge/>
          </w:tcPr>
          <w:p w14:paraId="77CB17AD" w14:textId="77777777" w:rsidR="006E359E" w:rsidRPr="00646C27" w:rsidRDefault="006E359E" w:rsidP="00B53A92">
            <w:pPr>
              <w:rPr>
                <w:rFonts w:ascii="Times New Roman" w:eastAsia="Calibri" w:hAnsi="Times New Roman" w:cs="Times New Roman"/>
              </w:rPr>
            </w:pPr>
          </w:p>
        </w:tc>
        <w:tc>
          <w:tcPr>
            <w:tcW w:w="1903" w:type="dxa"/>
            <w:vMerge/>
          </w:tcPr>
          <w:p w14:paraId="455830BF" w14:textId="77777777" w:rsidR="006E359E" w:rsidRPr="00646C27" w:rsidRDefault="006E359E" w:rsidP="00B53A92">
            <w:pPr>
              <w:rPr>
                <w:rFonts w:ascii="Times New Roman" w:eastAsia="Calibri" w:hAnsi="Times New Roman" w:cs="Times New Roman"/>
              </w:rPr>
            </w:pPr>
          </w:p>
        </w:tc>
        <w:tc>
          <w:tcPr>
            <w:tcW w:w="1224" w:type="dxa"/>
            <w:vMerge/>
          </w:tcPr>
          <w:p w14:paraId="6352F49D" w14:textId="77777777" w:rsidR="006E359E" w:rsidRPr="00646C27" w:rsidRDefault="006E359E" w:rsidP="00B53A92">
            <w:pPr>
              <w:rPr>
                <w:rFonts w:ascii="Times New Roman" w:eastAsia="Calibri" w:hAnsi="Times New Roman" w:cs="Times New Roman"/>
              </w:rPr>
            </w:pPr>
          </w:p>
        </w:tc>
        <w:tc>
          <w:tcPr>
            <w:tcW w:w="4080" w:type="dxa"/>
            <w:vMerge/>
          </w:tcPr>
          <w:p w14:paraId="007F1417" w14:textId="77777777" w:rsidR="006E359E" w:rsidRPr="00646C27" w:rsidRDefault="006E359E" w:rsidP="00B53A92">
            <w:pPr>
              <w:rPr>
                <w:rFonts w:ascii="Times New Roman" w:eastAsia="Calibri" w:hAnsi="Times New Roman" w:cs="Times New Roman"/>
              </w:rPr>
            </w:pPr>
          </w:p>
        </w:tc>
        <w:tc>
          <w:tcPr>
            <w:tcW w:w="6800" w:type="dxa"/>
          </w:tcPr>
          <w:p w14:paraId="26325CCC"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r w:rsidR="006E359E" w:rsidRPr="00646C27" w14:paraId="5D634361" w14:textId="77777777" w:rsidTr="00B53A92">
        <w:tc>
          <w:tcPr>
            <w:tcW w:w="272" w:type="dxa"/>
            <w:vMerge w:val="restart"/>
          </w:tcPr>
          <w:p w14:paraId="369AF8A4"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lastRenderedPageBreak/>
              <w:t>19.</w:t>
            </w:r>
          </w:p>
        </w:tc>
        <w:tc>
          <w:tcPr>
            <w:tcW w:w="1903" w:type="dxa"/>
            <w:vMerge w:val="restart"/>
          </w:tcPr>
          <w:p w14:paraId="72416DBD"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Обеспечение внутреннего правопорядка</w:t>
            </w:r>
          </w:p>
        </w:tc>
        <w:tc>
          <w:tcPr>
            <w:tcW w:w="1224" w:type="dxa"/>
            <w:vMerge w:val="restart"/>
          </w:tcPr>
          <w:p w14:paraId="531BD469"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8.3</w:t>
            </w:r>
          </w:p>
        </w:tc>
        <w:tc>
          <w:tcPr>
            <w:tcW w:w="4080" w:type="dxa"/>
            <w:vMerge w:val="restart"/>
          </w:tcPr>
          <w:p w14:paraId="6DB09795"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800" w:type="dxa"/>
          </w:tcPr>
          <w:p w14:paraId="2AB42E5C"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Вид разрешенного использования применяется для размещения зданий пожарных депо</w:t>
            </w:r>
            <w:r w:rsidRPr="00646C27">
              <w:rPr>
                <w:rFonts w:ascii="Times New Roman" w:eastAsia="Tahoma" w:hAnsi="Times New Roman" w:cs="Times New Roman"/>
                <w:sz w:val="20"/>
                <w:szCs w:val="20"/>
              </w:rPr>
              <w:br/>
              <w:t>- расстояние от зданий пожарных депо до фронтальной границы участка - 10 м (15 м. - для депо I типа).</w:t>
            </w:r>
          </w:p>
        </w:tc>
      </w:tr>
      <w:tr w:rsidR="006E359E" w:rsidRPr="00646C27" w14:paraId="633102AF" w14:textId="77777777" w:rsidTr="00B53A92">
        <w:tc>
          <w:tcPr>
            <w:tcW w:w="272" w:type="dxa"/>
            <w:vMerge/>
          </w:tcPr>
          <w:p w14:paraId="441CD6C6" w14:textId="77777777" w:rsidR="006E359E" w:rsidRPr="00646C27" w:rsidRDefault="006E359E" w:rsidP="00B53A92">
            <w:pPr>
              <w:rPr>
                <w:rFonts w:ascii="Times New Roman" w:eastAsia="Calibri" w:hAnsi="Times New Roman" w:cs="Times New Roman"/>
              </w:rPr>
            </w:pPr>
          </w:p>
        </w:tc>
        <w:tc>
          <w:tcPr>
            <w:tcW w:w="1903" w:type="dxa"/>
            <w:vMerge/>
          </w:tcPr>
          <w:p w14:paraId="21685168" w14:textId="77777777" w:rsidR="006E359E" w:rsidRPr="00646C27" w:rsidRDefault="006E359E" w:rsidP="00B53A92">
            <w:pPr>
              <w:rPr>
                <w:rFonts w:ascii="Times New Roman" w:eastAsia="Calibri" w:hAnsi="Times New Roman" w:cs="Times New Roman"/>
              </w:rPr>
            </w:pPr>
          </w:p>
        </w:tc>
        <w:tc>
          <w:tcPr>
            <w:tcW w:w="1224" w:type="dxa"/>
            <w:vMerge/>
          </w:tcPr>
          <w:p w14:paraId="3A07D6B4" w14:textId="77777777" w:rsidR="006E359E" w:rsidRPr="00646C27" w:rsidRDefault="006E359E" w:rsidP="00B53A92">
            <w:pPr>
              <w:rPr>
                <w:rFonts w:ascii="Times New Roman" w:eastAsia="Calibri" w:hAnsi="Times New Roman" w:cs="Times New Roman"/>
              </w:rPr>
            </w:pPr>
          </w:p>
        </w:tc>
        <w:tc>
          <w:tcPr>
            <w:tcW w:w="4080" w:type="dxa"/>
            <w:vMerge/>
          </w:tcPr>
          <w:p w14:paraId="59C47BA6" w14:textId="77777777" w:rsidR="006E359E" w:rsidRPr="00646C27" w:rsidRDefault="006E359E" w:rsidP="00B53A92">
            <w:pPr>
              <w:rPr>
                <w:rFonts w:ascii="Times New Roman" w:eastAsia="Calibri" w:hAnsi="Times New Roman" w:cs="Times New Roman"/>
              </w:rPr>
            </w:pPr>
          </w:p>
        </w:tc>
        <w:tc>
          <w:tcPr>
            <w:tcW w:w="6800" w:type="dxa"/>
          </w:tcPr>
          <w:p w14:paraId="61C87B59"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500 кв.м.</w:t>
            </w:r>
          </w:p>
        </w:tc>
      </w:tr>
      <w:tr w:rsidR="006E359E" w:rsidRPr="00646C27" w14:paraId="77345CC1" w14:textId="77777777" w:rsidTr="00B53A92">
        <w:tc>
          <w:tcPr>
            <w:tcW w:w="272" w:type="dxa"/>
            <w:vMerge/>
          </w:tcPr>
          <w:p w14:paraId="6A40EF5A" w14:textId="77777777" w:rsidR="006E359E" w:rsidRPr="00646C27" w:rsidRDefault="006E359E" w:rsidP="00B53A92">
            <w:pPr>
              <w:rPr>
                <w:rFonts w:ascii="Times New Roman" w:eastAsia="Calibri" w:hAnsi="Times New Roman" w:cs="Times New Roman"/>
              </w:rPr>
            </w:pPr>
          </w:p>
        </w:tc>
        <w:tc>
          <w:tcPr>
            <w:tcW w:w="1903" w:type="dxa"/>
            <w:vMerge/>
          </w:tcPr>
          <w:p w14:paraId="582B5298" w14:textId="77777777" w:rsidR="006E359E" w:rsidRPr="00646C27" w:rsidRDefault="006E359E" w:rsidP="00B53A92">
            <w:pPr>
              <w:rPr>
                <w:rFonts w:ascii="Times New Roman" w:eastAsia="Calibri" w:hAnsi="Times New Roman" w:cs="Times New Roman"/>
              </w:rPr>
            </w:pPr>
          </w:p>
        </w:tc>
        <w:tc>
          <w:tcPr>
            <w:tcW w:w="1224" w:type="dxa"/>
            <w:vMerge/>
          </w:tcPr>
          <w:p w14:paraId="110C7793" w14:textId="77777777" w:rsidR="006E359E" w:rsidRPr="00646C27" w:rsidRDefault="006E359E" w:rsidP="00B53A92">
            <w:pPr>
              <w:rPr>
                <w:rFonts w:ascii="Times New Roman" w:eastAsia="Calibri" w:hAnsi="Times New Roman" w:cs="Times New Roman"/>
              </w:rPr>
            </w:pPr>
          </w:p>
        </w:tc>
        <w:tc>
          <w:tcPr>
            <w:tcW w:w="4080" w:type="dxa"/>
            <w:vMerge/>
          </w:tcPr>
          <w:p w14:paraId="2653FA87" w14:textId="77777777" w:rsidR="006E359E" w:rsidRPr="00646C27" w:rsidRDefault="006E359E" w:rsidP="00B53A92">
            <w:pPr>
              <w:rPr>
                <w:rFonts w:ascii="Times New Roman" w:eastAsia="Calibri" w:hAnsi="Times New Roman" w:cs="Times New Roman"/>
              </w:rPr>
            </w:pPr>
          </w:p>
        </w:tc>
        <w:tc>
          <w:tcPr>
            <w:tcW w:w="6800" w:type="dxa"/>
          </w:tcPr>
          <w:p w14:paraId="7EBEC263"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10000 кв.м.</w:t>
            </w:r>
          </w:p>
        </w:tc>
      </w:tr>
      <w:tr w:rsidR="006E359E" w:rsidRPr="00646C27" w14:paraId="500E00AB" w14:textId="77777777" w:rsidTr="00B53A92">
        <w:tc>
          <w:tcPr>
            <w:tcW w:w="272" w:type="dxa"/>
            <w:vMerge/>
          </w:tcPr>
          <w:p w14:paraId="2ED73DA4" w14:textId="77777777" w:rsidR="006E359E" w:rsidRPr="00646C27" w:rsidRDefault="006E359E" w:rsidP="00B53A92">
            <w:pPr>
              <w:rPr>
                <w:rFonts w:ascii="Times New Roman" w:eastAsia="Calibri" w:hAnsi="Times New Roman" w:cs="Times New Roman"/>
              </w:rPr>
            </w:pPr>
          </w:p>
        </w:tc>
        <w:tc>
          <w:tcPr>
            <w:tcW w:w="1903" w:type="dxa"/>
            <w:vMerge/>
          </w:tcPr>
          <w:p w14:paraId="12649B37" w14:textId="77777777" w:rsidR="006E359E" w:rsidRPr="00646C27" w:rsidRDefault="006E359E" w:rsidP="00B53A92">
            <w:pPr>
              <w:rPr>
                <w:rFonts w:ascii="Times New Roman" w:eastAsia="Calibri" w:hAnsi="Times New Roman" w:cs="Times New Roman"/>
              </w:rPr>
            </w:pPr>
          </w:p>
        </w:tc>
        <w:tc>
          <w:tcPr>
            <w:tcW w:w="1224" w:type="dxa"/>
            <w:vMerge/>
          </w:tcPr>
          <w:p w14:paraId="38A35044" w14:textId="77777777" w:rsidR="006E359E" w:rsidRPr="00646C27" w:rsidRDefault="006E359E" w:rsidP="00B53A92">
            <w:pPr>
              <w:rPr>
                <w:rFonts w:ascii="Times New Roman" w:eastAsia="Calibri" w:hAnsi="Times New Roman" w:cs="Times New Roman"/>
              </w:rPr>
            </w:pPr>
          </w:p>
        </w:tc>
        <w:tc>
          <w:tcPr>
            <w:tcW w:w="4080" w:type="dxa"/>
            <w:vMerge/>
          </w:tcPr>
          <w:p w14:paraId="6C4B1EE3" w14:textId="77777777" w:rsidR="006E359E" w:rsidRPr="00646C27" w:rsidRDefault="006E359E" w:rsidP="00B53A92">
            <w:pPr>
              <w:rPr>
                <w:rFonts w:ascii="Times New Roman" w:eastAsia="Calibri" w:hAnsi="Times New Roman" w:cs="Times New Roman"/>
              </w:rPr>
            </w:pPr>
          </w:p>
        </w:tc>
        <w:tc>
          <w:tcPr>
            <w:tcW w:w="6800" w:type="dxa"/>
          </w:tcPr>
          <w:p w14:paraId="18ECD0AB"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Максимальная протяженность стороны земельного участка (протяженность стороны участка, расположенной вдоль красной линии) – 10 м.</w:t>
            </w:r>
          </w:p>
        </w:tc>
      </w:tr>
      <w:tr w:rsidR="006E359E" w:rsidRPr="00646C27" w14:paraId="7C0AE51E" w14:textId="77777777" w:rsidTr="00B53A92">
        <w:tc>
          <w:tcPr>
            <w:tcW w:w="272" w:type="dxa"/>
            <w:vMerge/>
          </w:tcPr>
          <w:p w14:paraId="443C8413" w14:textId="77777777" w:rsidR="006E359E" w:rsidRPr="00646C27" w:rsidRDefault="006E359E" w:rsidP="00B53A92">
            <w:pPr>
              <w:rPr>
                <w:rFonts w:ascii="Times New Roman" w:eastAsia="Calibri" w:hAnsi="Times New Roman" w:cs="Times New Roman"/>
              </w:rPr>
            </w:pPr>
          </w:p>
        </w:tc>
        <w:tc>
          <w:tcPr>
            <w:tcW w:w="1903" w:type="dxa"/>
            <w:vMerge/>
          </w:tcPr>
          <w:p w14:paraId="60A3B294" w14:textId="77777777" w:rsidR="006E359E" w:rsidRPr="00646C27" w:rsidRDefault="006E359E" w:rsidP="00B53A92">
            <w:pPr>
              <w:rPr>
                <w:rFonts w:ascii="Times New Roman" w:eastAsia="Calibri" w:hAnsi="Times New Roman" w:cs="Times New Roman"/>
              </w:rPr>
            </w:pPr>
          </w:p>
        </w:tc>
        <w:tc>
          <w:tcPr>
            <w:tcW w:w="1224" w:type="dxa"/>
            <w:vMerge/>
          </w:tcPr>
          <w:p w14:paraId="0306C444" w14:textId="77777777" w:rsidR="006E359E" w:rsidRPr="00646C27" w:rsidRDefault="006E359E" w:rsidP="00B53A92">
            <w:pPr>
              <w:rPr>
                <w:rFonts w:ascii="Times New Roman" w:eastAsia="Calibri" w:hAnsi="Times New Roman" w:cs="Times New Roman"/>
              </w:rPr>
            </w:pPr>
          </w:p>
        </w:tc>
        <w:tc>
          <w:tcPr>
            <w:tcW w:w="4080" w:type="dxa"/>
            <w:vMerge/>
          </w:tcPr>
          <w:p w14:paraId="35A418C7" w14:textId="77777777" w:rsidR="006E359E" w:rsidRPr="00646C27" w:rsidRDefault="006E359E" w:rsidP="00B53A92">
            <w:pPr>
              <w:rPr>
                <w:rFonts w:ascii="Times New Roman" w:eastAsia="Calibri" w:hAnsi="Times New Roman" w:cs="Times New Roman"/>
              </w:rPr>
            </w:pPr>
          </w:p>
        </w:tc>
        <w:tc>
          <w:tcPr>
            <w:tcW w:w="6800" w:type="dxa"/>
          </w:tcPr>
          <w:p w14:paraId="73576D59"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6E359E" w:rsidRPr="00646C27" w14:paraId="7C0D3E85" w14:textId="77777777" w:rsidTr="00B53A92">
        <w:tc>
          <w:tcPr>
            <w:tcW w:w="272" w:type="dxa"/>
            <w:vMerge/>
          </w:tcPr>
          <w:p w14:paraId="49049E6B" w14:textId="77777777" w:rsidR="006E359E" w:rsidRPr="00646C27" w:rsidRDefault="006E359E" w:rsidP="00B53A92">
            <w:pPr>
              <w:rPr>
                <w:rFonts w:ascii="Times New Roman" w:eastAsia="Calibri" w:hAnsi="Times New Roman" w:cs="Times New Roman"/>
              </w:rPr>
            </w:pPr>
          </w:p>
        </w:tc>
        <w:tc>
          <w:tcPr>
            <w:tcW w:w="1903" w:type="dxa"/>
            <w:vMerge/>
          </w:tcPr>
          <w:p w14:paraId="513E45B6" w14:textId="77777777" w:rsidR="006E359E" w:rsidRPr="00646C27" w:rsidRDefault="006E359E" w:rsidP="00B53A92">
            <w:pPr>
              <w:rPr>
                <w:rFonts w:ascii="Times New Roman" w:eastAsia="Calibri" w:hAnsi="Times New Roman" w:cs="Times New Roman"/>
              </w:rPr>
            </w:pPr>
          </w:p>
        </w:tc>
        <w:tc>
          <w:tcPr>
            <w:tcW w:w="1224" w:type="dxa"/>
            <w:vMerge/>
          </w:tcPr>
          <w:p w14:paraId="5D0544F6" w14:textId="77777777" w:rsidR="006E359E" w:rsidRPr="00646C27" w:rsidRDefault="006E359E" w:rsidP="00B53A92">
            <w:pPr>
              <w:rPr>
                <w:rFonts w:ascii="Times New Roman" w:eastAsia="Calibri" w:hAnsi="Times New Roman" w:cs="Times New Roman"/>
              </w:rPr>
            </w:pPr>
          </w:p>
        </w:tc>
        <w:tc>
          <w:tcPr>
            <w:tcW w:w="4080" w:type="dxa"/>
            <w:vMerge/>
          </w:tcPr>
          <w:p w14:paraId="2E337626" w14:textId="77777777" w:rsidR="006E359E" w:rsidRPr="00646C27" w:rsidRDefault="006E359E" w:rsidP="00B53A92">
            <w:pPr>
              <w:rPr>
                <w:rFonts w:ascii="Times New Roman" w:eastAsia="Calibri" w:hAnsi="Times New Roman" w:cs="Times New Roman"/>
              </w:rPr>
            </w:pPr>
          </w:p>
        </w:tc>
        <w:tc>
          <w:tcPr>
            <w:tcW w:w="6800" w:type="dxa"/>
          </w:tcPr>
          <w:p w14:paraId="07484F0C"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6E359E" w:rsidRPr="00646C27" w14:paraId="017FBD0F" w14:textId="77777777" w:rsidTr="00B53A92">
        <w:tc>
          <w:tcPr>
            <w:tcW w:w="272" w:type="dxa"/>
            <w:vMerge/>
          </w:tcPr>
          <w:p w14:paraId="2324793E" w14:textId="77777777" w:rsidR="006E359E" w:rsidRPr="00646C27" w:rsidRDefault="006E359E" w:rsidP="00B53A92">
            <w:pPr>
              <w:rPr>
                <w:rFonts w:ascii="Times New Roman" w:eastAsia="Calibri" w:hAnsi="Times New Roman" w:cs="Times New Roman"/>
              </w:rPr>
            </w:pPr>
          </w:p>
        </w:tc>
        <w:tc>
          <w:tcPr>
            <w:tcW w:w="1903" w:type="dxa"/>
            <w:vMerge/>
          </w:tcPr>
          <w:p w14:paraId="494BFBFE" w14:textId="77777777" w:rsidR="006E359E" w:rsidRPr="00646C27" w:rsidRDefault="006E359E" w:rsidP="00B53A92">
            <w:pPr>
              <w:rPr>
                <w:rFonts w:ascii="Times New Roman" w:eastAsia="Calibri" w:hAnsi="Times New Roman" w:cs="Times New Roman"/>
              </w:rPr>
            </w:pPr>
          </w:p>
        </w:tc>
        <w:tc>
          <w:tcPr>
            <w:tcW w:w="1224" w:type="dxa"/>
            <w:vMerge/>
          </w:tcPr>
          <w:p w14:paraId="030F0928" w14:textId="77777777" w:rsidR="006E359E" w:rsidRPr="00646C27" w:rsidRDefault="006E359E" w:rsidP="00B53A92">
            <w:pPr>
              <w:rPr>
                <w:rFonts w:ascii="Times New Roman" w:eastAsia="Calibri" w:hAnsi="Times New Roman" w:cs="Times New Roman"/>
              </w:rPr>
            </w:pPr>
          </w:p>
        </w:tc>
        <w:tc>
          <w:tcPr>
            <w:tcW w:w="4080" w:type="dxa"/>
            <w:vMerge/>
          </w:tcPr>
          <w:p w14:paraId="72DEFAC0" w14:textId="77777777" w:rsidR="006E359E" w:rsidRPr="00646C27" w:rsidRDefault="006E359E" w:rsidP="00B53A92">
            <w:pPr>
              <w:rPr>
                <w:rFonts w:ascii="Times New Roman" w:eastAsia="Calibri" w:hAnsi="Times New Roman" w:cs="Times New Roman"/>
              </w:rPr>
            </w:pPr>
          </w:p>
        </w:tc>
        <w:tc>
          <w:tcPr>
            <w:tcW w:w="6800" w:type="dxa"/>
          </w:tcPr>
          <w:p w14:paraId="6F4692EF"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2 этажа.</w:t>
            </w:r>
          </w:p>
        </w:tc>
      </w:tr>
      <w:tr w:rsidR="006E359E" w:rsidRPr="00646C27" w14:paraId="4422C83E" w14:textId="77777777" w:rsidTr="00B53A92">
        <w:tc>
          <w:tcPr>
            <w:tcW w:w="272" w:type="dxa"/>
            <w:vMerge/>
          </w:tcPr>
          <w:p w14:paraId="1C84A106" w14:textId="77777777" w:rsidR="006E359E" w:rsidRPr="00646C27" w:rsidRDefault="006E359E" w:rsidP="00B53A92">
            <w:pPr>
              <w:rPr>
                <w:rFonts w:ascii="Times New Roman" w:eastAsia="Calibri" w:hAnsi="Times New Roman" w:cs="Times New Roman"/>
              </w:rPr>
            </w:pPr>
          </w:p>
        </w:tc>
        <w:tc>
          <w:tcPr>
            <w:tcW w:w="1903" w:type="dxa"/>
            <w:vMerge/>
          </w:tcPr>
          <w:p w14:paraId="27221BFA" w14:textId="77777777" w:rsidR="006E359E" w:rsidRPr="00646C27" w:rsidRDefault="006E359E" w:rsidP="00B53A92">
            <w:pPr>
              <w:rPr>
                <w:rFonts w:ascii="Times New Roman" w:eastAsia="Calibri" w:hAnsi="Times New Roman" w:cs="Times New Roman"/>
              </w:rPr>
            </w:pPr>
          </w:p>
        </w:tc>
        <w:tc>
          <w:tcPr>
            <w:tcW w:w="1224" w:type="dxa"/>
            <w:vMerge/>
          </w:tcPr>
          <w:p w14:paraId="62981F05" w14:textId="77777777" w:rsidR="006E359E" w:rsidRPr="00646C27" w:rsidRDefault="006E359E" w:rsidP="00B53A92">
            <w:pPr>
              <w:rPr>
                <w:rFonts w:ascii="Times New Roman" w:eastAsia="Calibri" w:hAnsi="Times New Roman" w:cs="Times New Roman"/>
              </w:rPr>
            </w:pPr>
          </w:p>
        </w:tc>
        <w:tc>
          <w:tcPr>
            <w:tcW w:w="4080" w:type="dxa"/>
            <w:vMerge/>
          </w:tcPr>
          <w:p w14:paraId="00EAF92B" w14:textId="77777777" w:rsidR="006E359E" w:rsidRPr="00646C27" w:rsidRDefault="006E359E" w:rsidP="00B53A92">
            <w:pPr>
              <w:rPr>
                <w:rFonts w:ascii="Times New Roman" w:eastAsia="Calibri" w:hAnsi="Times New Roman" w:cs="Times New Roman"/>
              </w:rPr>
            </w:pPr>
          </w:p>
        </w:tc>
        <w:tc>
          <w:tcPr>
            <w:tcW w:w="6800" w:type="dxa"/>
          </w:tcPr>
          <w:p w14:paraId="5165A975"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15 м.</w:t>
            </w:r>
          </w:p>
        </w:tc>
      </w:tr>
      <w:tr w:rsidR="006E359E" w:rsidRPr="00646C27" w14:paraId="4FFEFE61" w14:textId="77777777" w:rsidTr="00B53A92">
        <w:tc>
          <w:tcPr>
            <w:tcW w:w="272" w:type="dxa"/>
            <w:vMerge/>
          </w:tcPr>
          <w:p w14:paraId="0568D68E" w14:textId="77777777" w:rsidR="006E359E" w:rsidRPr="00646C27" w:rsidRDefault="006E359E" w:rsidP="00B53A92">
            <w:pPr>
              <w:rPr>
                <w:rFonts w:ascii="Times New Roman" w:eastAsia="Calibri" w:hAnsi="Times New Roman" w:cs="Times New Roman"/>
              </w:rPr>
            </w:pPr>
          </w:p>
        </w:tc>
        <w:tc>
          <w:tcPr>
            <w:tcW w:w="1903" w:type="dxa"/>
            <w:vMerge/>
          </w:tcPr>
          <w:p w14:paraId="21FBCBDF" w14:textId="77777777" w:rsidR="006E359E" w:rsidRPr="00646C27" w:rsidRDefault="006E359E" w:rsidP="00B53A92">
            <w:pPr>
              <w:rPr>
                <w:rFonts w:ascii="Times New Roman" w:eastAsia="Calibri" w:hAnsi="Times New Roman" w:cs="Times New Roman"/>
              </w:rPr>
            </w:pPr>
          </w:p>
        </w:tc>
        <w:tc>
          <w:tcPr>
            <w:tcW w:w="1224" w:type="dxa"/>
            <w:vMerge/>
          </w:tcPr>
          <w:p w14:paraId="53C8EC06" w14:textId="77777777" w:rsidR="006E359E" w:rsidRPr="00646C27" w:rsidRDefault="006E359E" w:rsidP="00B53A92">
            <w:pPr>
              <w:rPr>
                <w:rFonts w:ascii="Times New Roman" w:eastAsia="Calibri" w:hAnsi="Times New Roman" w:cs="Times New Roman"/>
              </w:rPr>
            </w:pPr>
          </w:p>
        </w:tc>
        <w:tc>
          <w:tcPr>
            <w:tcW w:w="4080" w:type="dxa"/>
            <w:vMerge/>
          </w:tcPr>
          <w:p w14:paraId="5E137CFE" w14:textId="77777777" w:rsidR="006E359E" w:rsidRPr="00646C27" w:rsidRDefault="006E359E" w:rsidP="00B53A92">
            <w:pPr>
              <w:rPr>
                <w:rFonts w:ascii="Times New Roman" w:eastAsia="Calibri" w:hAnsi="Times New Roman" w:cs="Times New Roman"/>
              </w:rPr>
            </w:pPr>
          </w:p>
        </w:tc>
        <w:tc>
          <w:tcPr>
            <w:tcW w:w="6800" w:type="dxa"/>
          </w:tcPr>
          <w:p w14:paraId="2CAEFBCF"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bl>
    <w:p w14:paraId="0471A256" w14:textId="77777777" w:rsidR="006E359E" w:rsidRPr="00646C27" w:rsidRDefault="006E359E" w:rsidP="006E359E">
      <w:pPr>
        <w:rPr>
          <w:rFonts w:eastAsia="Calibri" w:cs="Times New Roman"/>
          <w:lang w:val=""/>
        </w:rPr>
      </w:pPr>
    </w:p>
    <w:p w14:paraId="166D8194" w14:textId="77777777" w:rsidR="006E359E" w:rsidRPr="00646C27" w:rsidRDefault="006E359E" w:rsidP="006E359E">
      <w:pPr>
        <w:keepNext/>
        <w:keepLines/>
        <w:spacing w:before="200"/>
        <w:outlineLvl w:val="1"/>
        <w:rPr>
          <w:rFonts w:cs="Times New Roman"/>
          <w:b/>
          <w:bCs/>
          <w:sz w:val="26"/>
          <w:szCs w:val="26"/>
          <w:lang w:val=""/>
        </w:rPr>
      </w:pPr>
      <w:bookmarkStart w:id="252" w:name="_Toc196122327"/>
      <w:bookmarkStart w:id="253" w:name="_Toc196470598"/>
      <w:r w:rsidRPr="00646C27">
        <w:rPr>
          <w:rFonts w:eastAsia="Tahoma" w:cs="Times New Roman"/>
          <w:b/>
          <w:bCs/>
          <w:lang w:val=""/>
        </w:rPr>
        <w:t>Особенности применения градостроительного регламента</w:t>
      </w:r>
      <w:bookmarkEnd w:id="252"/>
      <w:bookmarkEnd w:id="253"/>
    </w:p>
    <w:p w14:paraId="0210D76C" w14:textId="77777777" w:rsidR="006E359E" w:rsidRPr="00646C27" w:rsidRDefault="006E359E" w:rsidP="006E359E">
      <w:pPr>
        <w:rPr>
          <w:rFonts w:eastAsia="Tahoma" w:cs="Times New Roman"/>
          <w:sz w:val="20"/>
          <w:szCs w:val="20"/>
          <w:lang w:val=""/>
        </w:rPr>
      </w:pPr>
      <w:r w:rsidRPr="00646C27">
        <w:rPr>
          <w:rFonts w:eastAsia="Tahoma" w:cs="Times New Roman"/>
          <w:sz w:val="20"/>
          <w:szCs w:val="20"/>
          <w:lang w:val=""/>
        </w:rPr>
        <w:t>Максимальное количество объектов индивидуального жилищного строительства в пределах земельного участка – 1 (за исключением существующих объектов, реконструкция которых возможна без уменьшения их несоответствия предельным параметрам разрешённого строительства);</w:t>
      </w:r>
      <w:r w:rsidRPr="00646C27">
        <w:rPr>
          <w:rFonts w:eastAsia="Tahoma" w:cs="Times New Roman"/>
          <w:sz w:val="20"/>
          <w:szCs w:val="20"/>
          <w:lang w:val=""/>
        </w:rPr>
        <w:br/>
        <w:t xml:space="preserve">     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46C27">
        <w:rPr>
          <w:rFonts w:eastAsia="Tahoma" w:cs="Times New Roman"/>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46C27">
        <w:rPr>
          <w:rFonts w:eastAsia="Tahoma" w:cs="Times New Roman"/>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46C27">
        <w:rPr>
          <w:rFonts w:eastAsia="Tahoma" w:cs="Times New Roman"/>
          <w:sz w:val="20"/>
          <w:szCs w:val="20"/>
          <w:lang w:val=""/>
        </w:rPr>
        <w:br/>
        <w:t xml:space="preserve">- строение или сооружение строится в целях обеспечения эксплуатации основного объекта, имеет обслуживающее назначение по отношению к основному объекту, </w:t>
      </w:r>
      <w:r w:rsidRPr="00646C27">
        <w:rPr>
          <w:rFonts w:eastAsia="Tahoma" w:cs="Times New Roman"/>
          <w:sz w:val="20"/>
          <w:szCs w:val="20"/>
          <w:lang w:val=""/>
        </w:rPr>
        <w:lastRenderedPageBreak/>
        <w:t>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46C27">
        <w:rPr>
          <w:rFonts w:eastAsia="Tahoma" w:cs="Times New Roman"/>
          <w:sz w:val="20"/>
          <w:szCs w:val="20"/>
          <w:lang w:val=""/>
        </w:rPr>
        <w:br/>
        <w:t>- строение или сооружение располагается на земельном участке, предоставленном для индивидуального жилищного строительства, либо для ведения личного подсобного хозяйства (приусадебный земельный участок), либо для блокированной жилой застройки, либо для ведения гражданами садоводства для собственных нужд, в том числе является сараем, баней, теплицей, навесом, погребом, колодцем или другой хозяйственной постройкой (в том числе временной), сооружением, предназначенными для удовлетворения гражданами бытовых и иных нужд, соответствующих виду разрешенного использования земельного участка, на котором постройка, сооружение созданы (создаются)</w:t>
      </w:r>
    </w:p>
    <w:p w14:paraId="5B24F6BE" w14:textId="77777777" w:rsidR="006E359E" w:rsidRPr="00646C27" w:rsidRDefault="006E359E" w:rsidP="006E359E">
      <w:pPr>
        <w:rPr>
          <w:rFonts w:eastAsia="Calibri" w:cs="Times New Roman"/>
          <w:lang w:val=""/>
        </w:rPr>
      </w:pPr>
      <w:r w:rsidRPr="00646C27">
        <w:rPr>
          <w:rFonts w:eastAsia="Tahoma" w:cs="Times New Roman"/>
          <w:sz w:val="20"/>
          <w:szCs w:val="20"/>
          <w:lang w:val=""/>
        </w:rP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 или уведомления о планируемом строительстве или реконструкции объекта индивидуального жилищного строительства или садового дома.</w:t>
      </w:r>
      <w:r w:rsidRPr="00646C27">
        <w:rPr>
          <w:rFonts w:eastAsia="Tahoma" w:cs="Times New Roman"/>
          <w:sz w:val="20"/>
          <w:szCs w:val="20"/>
          <w:lang w:val=""/>
        </w:rPr>
        <w:br/>
        <w:t xml:space="preserve">     Формирование земельного участка под размещение вспомогательных объектов не требуется.</w:t>
      </w:r>
      <w:r w:rsidRPr="00646C27">
        <w:rPr>
          <w:rFonts w:eastAsia="Tahoma" w:cs="Times New Roman"/>
          <w:sz w:val="20"/>
          <w:szCs w:val="20"/>
          <w:lang w:val=""/>
        </w:rPr>
        <w:br/>
        <w:t xml:space="preserve">     Максимальная общая площадь объектов вспомогательного характера (за исключением навесов) - не более 50% от общей площади объекта индивидуального жилищного строительства.</w:t>
      </w:r>
      <w:r w:rsidRPr="00646C27">
        <w:rPr>
          <w:rFonts w:eastAsia="Tahoma" w:cs="Times New Roman"/>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646C27">
        <w:rPr>
          <w:rFonts w:eastAsia="Tahoma" w:cs="Times New Roman"/>
          <w:sz w:val="20"/>
          <w:szCs w:val="20"/>
          <w:lang w:val=""/>
        </w:rPr>
        <w:br/>
      </w:r>
      <w:r w:rsidRPr="00646C27">
        <w:rPr>
          <w:rFonts w:eastAsia="Tahoma" w:cs="Times New Roman"/>
          <w:sz w:val="20"/>
          <w:szCs w:val="20"/>
          <w:lang w:val=""/>
        </w:rPr>
        <w:br/>
        <w:t xml:space="preserve">     Вспомогательные объекты хозяйственного назначения для объектов индивидуального жилищного строительства, ведения личного подсобного хозяйства и малоэтажной жилой застройки:</w:t>
      </w:r>
      <w:r w:rsidRPr="00646C27">
        <w:rPr>
          <w:rFonts w:eastAsia="Tahoma" w:cs="Times New Roman"/>
          <w:sz w:val="20"/>
          <w:szCs w:val="20"/>
          <w:lang w:val=""/>
        </w:rPr>
        <w:br/>
        <w:t xml:space="preserve"> Летние кухни, хозяйственные постройки для инвентаря, кладовые, подвалы, бани индивидуального использования, бассейны, теплицы, оранжереи:</w:t>
      </w:r>
      <w:r w:rsidRPr="00646C27">
        <w:rPr>
          <w:rFonts w:eastAsia="Tahoma" w:cs="Times New Roman"/>
          <w:sz w:val="20"/>
          <w:szCs w:val="20"/>
          <w:lang w:val=""/>
        </w:rPr>
        <w:br/>
        <w:t>- расстояние до жилого дома, расположенного на смежном земельном участке – 6 м;</w:t>
      </w:r>
      <w:r w:rsidRPr="00646C27">
        <w:rPr>
          <w:rFonts w:eastAsia="Tahoma" w:cs="Times New Roman"/>
          <w:sz w:val="20"/>
          <w:szCs w:val="20"/>
          <w:lang w:val=""/>
        </w:rPr>
        <w:br/>
        <w:t>- минимальные отступы от границ смежных земельных участков – 1м;</w:t>
      </w:r>
      <w:r w:rsidRPr="00646C27">
        <w:rPr>
          <w:rFonts w:eastAsia="Tahoma" w:cs="Times New Roman"/>
          <w:sz w:val="20"/>
          <w:szCs w:val="20"/>
          <w:lang w:val=""/>
        </w:rPr>
        <w:br/>
        <w:t>- максимальное количество надземных этажей зданий – 1 этаж;</w:t>
      </w:r>
      <w:r w:rsidRPr="00646C27">
        <w:rPr>
          <w:rFonts w:eastAsia="Tahoma" w:cs="Times New Roman"/>
          <w:sz w:val="20"/>
          <w:szCs w:val="20"/>
          <w:lang w:val=""/>
        </w:rPr>
        <w:br/>
        <w:t>- максимальная высота строений, сооружений от уровня земли до конька кровли - 6 м;</w:t>
      </w:r>
      <w:r w:rsidRPr="00646C27">
        <w:rPr>
          <w:rFonts w:eastAsia="Tahoma" w:cs="Times New Roman"/>
          <w:sz w:val="20"/>
          <w:szCs w:val="20"/>
          <w:lang w:val=""/>
        </w:rPr>
        <w:br/>
        <w:t>- размещать со стороны улиц не допускается.</w:t>
      </w:r>
      <w:r w:rsidRPr="00646C27">
        <w:rPr>
          <w:rFonts w:eastAsia="Tahoma" w:cs="Times New Roman"/>
          <w:sz w:val="20"/>
          <w:szCs w:val="20"/>
          <w:lang w:val=""/>
        </w:rPr>
        <w:br/>
        <w:t>Противопожарные расстояния между хозяйственными постройками на соседних участках не нормируются.</w:t>
      </w:r>
      <w:r w:rsidRPr="00646C27">
        <w:rPr>
          <w:rFonts w:eastAsia="Tahoma" w:cs="Times New Roman"/>
          <w:sz w:val="20"/>
          <w:szCs w:val="20"/>
          <w:lang w:val=""/>
        </w:rPr>
        <w:br/>
      </w:r>
      <w:r w:rsidRPr="00646C27">
        <w:rPr>
          <w:rFonts w:eastAsia="Tahoma" w:cs="Times New Roman"/>
          <w:sz w:val="20"/>
          <w:szCs w:val="20"/>
          <w:lang w:val=""/>
        </w:rPr>
        <w:br/>
        <w:t>Навесы:</w:t>
      </w:r>
      <w:r w:rsidRPr="00646C27">
        <w:rPr>
          <w:rFonts w:eastAsia="Tahoma" w:cs="Times New Roman"/>
          <w:sz w:val="20"/>
          <w:szCs w:val="20"/>
          <w:lang w:val=""/>
        </w:rPr>
        <w:br/>
        <w:t>- минимальные отступы от границ смежных земельных участков – 1м;</w:t>
      </w:r>
      <w:r w:rsidRPr="00646C27">
        <w:rPr>
          <w:rFonts w:eastAsia="Tahoma" w:cs="Times New Roman"/>
          <w:sz w:val="20"/>
          <w:szCs w:val="20"/>
          <w:lang w:val=""/>
        </w:rPr>
        <w:br/>
        <w:t>- допускается размещать по красной линии при условии устройства организованного сбора ливневых вод, предотвращающего попадание ливневых вод на территорию общего пользования;</w:t>
      </w:r>
      <w:r w:rsidRPr="00646C27">
        <w:rPr>
          <w:rFonts w:eastAsia="Tahoma" w:cs="Times New Roman"/>
          <w:sz w:val="20"/>
          <w:szCs w:val="20"/>
          <w:lang w:val=""/>
        </w:rPr>
        <w:br/>
        <w:t>- максимальная высота строений, сооружений от уровня земли до конька кровли - 6 м;</w:t>
      </w:r>
      <w:r w:rsidRPr="00646C27">
        <w:rPr>
          <w:rFonts w:eastAsia="Tahoma" w:cs="Times New Roman"/>
          <w:sz w:val="20"/>
          <w:szCs w:val="20"/>
          <w:lang w:val=""/>
        </w:rPr>
        <w:br/>
        <w:t>- в случае примыкания навеса, выполненного из горючих материалов к жилому дому или иной постройке, расстояние от строений, расположенных на смежном земельном участке – 6 м.</w:t>
      </w:r>
      <w:r w:rsidRPr="00646C27">
        <w:rPr>
          <w:rFonts w:eastAsia="Tahoma" w:cs="Times New Roman"/>
          <w:sz w:val="20"/>
          <w:szCs w:val="20"/>
          <w:lang w:val=""/>
        </w:rPr>
        <w:br/>
      </w:r>
      <w:r w:rsidRPr="00646C27">
        <w:rPr>
          <w:rFonts w:eastAsia="Tahoma" w:cs="Times New Roman"/>
          <w:sz w:val="20"/>
          <w:szCs w:val="20"/>
          <w:lang w:val=""/>
        </w:rPr>
        <w:br/>
        <w:t>Гаражи для хранения индивидуального автотранспорта:</w:t>
      </w:r>
      <w:r w:rsidRPr="00646C27">
        <w:rPr>
          <w:rFonts w:eastAsia="Tahoma" w:cs="Times New Roman"/>
          <w:sz w:val="20"/>
          <w:szCs w:val="20"/>
          <w:lang w:val=""/>
        </w:rPr>
        <w:br/>
        <w:t>- расстояние до жилого дома, расположенного на смежном земельном участке – 6 м;</w:t>
      </w:r>
      <w:r w:rsidRPr="00646C27">
        <w:rPr>
          <w:rFonts w:eastAsia="Tahoma" w:cs="Times New Roman"/>
          <w:sz w:val="20"/>
          <w:szCs w:val="20"/>
          <w:lang w:val=""/>
        </w:rPr>
        <w:br/>
        <w:t>- расстояние от границы смежного земельного участка не менее - 1 м;</w:t>
      </w:r>
      <w:r w:rsidRPr="00646C27">
        <w:rPr>
          <w:rFonts w:eastAsia="Tahoma" w:cs="Times New Roman"/>
          <w:sz w:val="20"/>
          <w:szCs w:val="20"/>
          <w:lang w:val=""/>
        </w:rPr>
        <w:br/>
        <w:t xml:space="preserve">- минимальные отступы от красной линии при устройстве распашных ворот – 3 м, допускается размещать по красной линии при устройстве подъёмных или </w:t>
      </w:r>
      <w:r w:rsidRPr="00646C27">
        <w:rPr>
          <w:rFonts w:eastAsia="Tahoma" w:cs="Times New Roman"/>
          <w:sz w:val="20"/>
          <w:szCs w:val="20"/>
          <w:lang w:val=""/>
        </w:rPr>
        <w:lastRenderedPageBreak/>
        <w:t>раздвижных ворот;</w:t>
      </w:r>
      <w:r w:rsidRPr="00646C27">
        <w:rPr>
          <w:rFonts w:eastAsia="Tahoma" w:cs="Times New Roman"/>
          <w:sz w:val="20"/>
          <w:szCs w:val="20"/>
          <w:lang w:val=""/>
        </w:rPr>
        <w:br/>
        <w:t>- максимальное количество надземных этажей зданий – 1 этаж;</w:t>
      </w:r>
      <w:r w:rsidRPr="00646C27">
        <w:rPr>
          <w:rFonts w:eastAsia="Tahoma" w:cs="Times New Roman"/>
          <w:sz w:val="20"/>
          <w:szCs w:val="20"/>
          <w:lang w:val=""/>
        </w:rPr>
        <w:br/>
        <w:t>- максимальная высота строений, сооружений от уровня земли до конька кровли - 6 м.</w:t>
      </w:r>
      <w:r w:rsidRPr="00646C27">
        <w:rPr>
          <w:rFonts w:eastAsia="Tahoma" w:cs="Times New Roman"/>
          <w:sz w:val="20"/>
          <w:szCs w:val="20"/>
          <w:lang w:val=""/>
        </w:rPr>
        <w:br/>
        <w:t>На территории малоэтажной застройки на участках запрещается строительство гаражей для грузового транспорта и транспорта для перевозки людей, находящегося в личной собственности, кроме автотранспорта с максимальной разрешенной массой не более 3,5 тонн.</w:t>
      </w:r>
      <w:r w:rsidRPr="00646C27">
        <w:rPr>
          <w:rFonts w:eastAsia="Tahoma" w:cs="Times New Roman"/>
          <w:sz w:val="20"/>
          <w:szCs w:val="20"/>
          <w:lang w:val=""/>
        </w:rPr>
        <w:br/>
      </w:r>
      <w:r w:rsidRPr="00646C27">
        <w:rPr>
          <w:rFonts w:eastAsia="Tahoma" w:cs="Times New Roman"/>
          <w:sz w:val="20"/>
          <w:szCs w:val="20"/>
          <w:lang w:val=""/>
        </w:rPr>
        <w:br/>
        <w:t xml:space="preserve"> Хозяйственные постройки для содержания домашних животных и птиц:</w:t>
      </w:r>
      <w:r w:rsidRPr="00646C27">
        <w:rPr>
          <w:rFonts w:eastAsia="Tahoma" w:cs="Times New Roman"/>
          <w:sz w:val="20"/>
          <w:szCs w:val="20"/>
          <w:lang w:val=""/>
        </w:rPr>
        <w:br/>
        <w:t>- расстояние до жилого дома, расположенного на смежном земельном участке – согласно требованиям санитарно-эпидемиологических правил и нормативов;</w:t>
      </w:r>
      <w:r w:rsidRPr="00646C27">
        <w:rPr>
          <w:rFonts w:eastAsia="Tahoma" w:cs="Times New Roman"/>
          <w:sz w:val="20"/>
          <w:szCs w:val="20"/>
          <w:lang w:val=""/>
        </w:rPr>
        <w:br/>
        <w:t>- минимальные отступы от границ смежных земельных участков– 4 м;</w:t>
      </w:r>
      <w:r w:rsidRPr="00646C27">
        <w:rPr>
          <w:rFonts w:eastAsia="Tahoma" w:cs="Times New Roman"/>
          <w:sz w:val="20"/>
          <w:szCs w:val="20"/>
          <w:lang w:val=""/>
        </w:rPr>
        <w:br/>
        <w:t>- максимальное количество надземных этажей зданий – 1 этаж;</w:t>
      </w:r>
      <w:r w:rsidRPr="00646C27">
        <w:rPr>
          <w:rFonts w:eastAsia="Tahoma" w:cs="Times New Roman"/>
          <w:sz w:val="20"/>
          <w:szCs w:val="20"/>
          <w:lang w:val=""/>
        </w:rPr>
        <w:br/>
        <w:t>- максимальная высота строений, сооружений от уровня земли - 5 м;</w:t>
      </w:r>
      <w:r w:rsidRPr="00646C27">
        <w:rPr>
          <w:rFonts w:eastAsia="Tahoma" w:cs="Times New Roman"/>
          <w:sz w:val="20"/>
          <w:szCs w:val="20"/>
          <w:lang w:val=""/>
        </w:rPr>
        <w:br/>
        <w:t>- размещать со стороны улиц не допускается.</w:t>
      </w:r>
      <w:r w:rsidRPr="00646C27">
        <w:rPr>
          <w:rFonts w:eastAsia="Tahoma" w:cs="Times New Roman"/>
          <w:sz w:val="20"/>
          <w:szCs w:val="20"/>
          <w:lang w:val=""/>
        </w:rPr>
        <w:br/>
        <w:t>Противопожарные расстояния между хозяйственными постройками на соседних участках не нормируются.</w:t>
      </w:r>
      <w:r w:rsidRPr="00646C27">
        <w:rPr>
          <w:rFonts w:eastAsia="Tahoma" w:cs="Times New Roman"/>
          <w:sz w:val="20"/>
          <w:szCs w:val="20"/>
          <w:lang w:val=""/>
        </w:rPr>
        <w:br/>
      </w:r>
      <w:r w:rsidRPr="00646C27">
        <w:rPr>
          <w:rFonts w:eastAsia="Tahoma" w:cs="Times New Roman"/>
          <w:sz w:val="20"/>
          <w:szCs w:val="20"/>
          <w:lang w:val=""/>
        </w:rPr>
        <w:br/>
        <w:t xml:space="preserve"> Контейнерные площадки для накопления твердых коммунальных отходов (ТКО):</w:t>
      </w:r>
      <w:r w:rsidRPr="00646C27">
        <w:rPr>
          <w:rFonts w:eastAsia="Tahoma" w:cs="Times New Roman"/>
          <w:sz w:val="20"/>
          <w:szCs w:val="20"/>
          <w:lang w:val=""/>
        </w:rPr>
        <w:br/>
        <w:t>- расстояние от контейнерных и (или) специальных площадок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должно быть не менее 20 метров, но не более 100 метров; до территорий медицинских организаций   - не менее 15 метров;</w:t>
      </w:r>
      <w:r w:rsidRPr="00646C27">
        <w:rPr>
          <w:rFonts w:eastAsia="Tahoma" w:cs="Times New Roman"/>
          <w:sz w:val="20"/>
          <w:szCs w:val="20"/>
          <w:lang w:val=""/>
        </w:rPr>
        <w:br/>
        <w:t>- в случае раздельного накопления отходов расстояние от контейнерных и (или) специальных площадок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должно быть не менее 8 метров, но не более 100 метров; до территорий медицинских организаций  - не менее 15 метров.</w:t>
      </w:r>
      <w:r w:rsidRPr="00646C27">
        <w:rPr>
          <w:rFonts w:eastAsia="Tahoma" w:cs="Times New Roman"/>
          <w:sz w:val="20"/>
          <w:szCs w:val="20"/>
          <w:lang w:val=""/>
        </w:rPr>
        <w:br/>
        <w:t>- количество мусоросборников, устанавливаемых на контейнерных площадках, определяется хозяйствующими субъектами в соответствии с установленными нормативами накопления ТКО.</w:t>
      </w:r>
      <w:r w:rsidRPr="00646C27">
        <w:rPr>
          <w:rFonts w:eastAsia="Tahoma" w:cs="Times New Roman"/>
          <w:sz w:val="20"/>
          <w:szCs w:val="20"/>
          <w:lang w:val=""/>
        </w:rPr>
        <w:br/>
        <w:t>- расстояние от мусоросборников до границ смежных земельных участков не менее - 4 м.</w:t>
      </w:r>
      <w:r w:rsidRPr="00646C27">
        <w:rPr>
          <w:rFonts w:eastAsia="Tahoma" w:cs="Times New Roman"/>
          <w:sz w:val="20"/>
          <w:szCs w:val="20"/>
          <w:lang w:val=""/>
        </w:rPr>
        <w:br/>
      </w:r>
      <w:r w:rsidRPr="00646C27">
        <w:rPr>
          <w:rFonts w:eastAsia="Tahoma" w:cs="Times New Roman"/>
          <w:sz w:val="20"/>
          <w:szCs w:val="20"/>
          <w:lang w:val=""/>
        </w:rPr>
        <w:br/>
        <w:t xml:space="preserve"> Выгребы, помойницы, дворовые уборные, летние души:  </w:t>
      </w:r>
      <w:r w:rsidRPr="00646C27">
        <w:rPr>
          <w:rFonts w:eastAsia="Tahoma" w:cs="Times New Roman"/>
          <w:sz w:val="20"/>
          <w:szCs w:val="20"/>
          <w:lang w:val=""/>
        </w:rPr>
        <w:br/>
        <w:t>Для сбора жидких бытовых отходов (ЖБО) и помоев на территории неканализованных домовладений следует устраивать помойницы, как правило, объединенные с дворовыми уборными общим выгребом, с их последующим транспортированием транспортным средством специально оборудованных для забора, слива и транспортирования ЖБО в централизованные системы водоотведения или иные сооружения, предназначенные для приема или очистки сточных вод.</w:t>
      </w:r>
      <w:r w:rsidRPr="00646C27">
        <w:rPr>
          <w:rFonts w:eastAsia="Tahoma" w:cs="Times New Roman"/>
          <w:sz w:val="20"/>
          <w:szCs w:val="20"/>
          <w:lang w:val=""/>
        </w:rPr>
        <w:br/>
        <w:t xml:space="preserve"> Помойницы должны иметь открывающиеся загрузочные люки с установленными под ними решетками с отверстиями до 25 мм. Глубину выгребов следует принимать от 1,5 до 3 м в зависимости от местных условий.</w:t>
      </w:r>
      <w:r w:rsidRPr="00646C27">
        <w:rPr>
          <w:rFonts w:eastAsia="Tahoma" w:cs="Times New Roman"/>
          <w:sz w:val="20"/>
          <w:szCs w:val="20"/>
          <w:lang w:val=""/>
        </w:rPr>
        <w:br/>
        <w:t xml:space="preserve"> Выгребы и помойницы должны иметь подземную водонепроницаемую емкостную часть для накопления ЖБО - кирпичную или бетонную. Выгреба должны иметь плотные двойные люки -стандартные круглые чугунные. Объем выгребов и помойниц определяется их владельцами с учетом количества образующихся ЖБО. </w:t>
      </w:r>
      <w:r w:rsidRPr="00646C27">
        <w:rPr>
          <w:rFonts w:eastAsia="Tahoma" w:cs="Times New Roman"/>
          <w:sz w:val="20"/>
          <w:szCs w:val="20"/>
          <w:lang w:val=""/>
        </w:rPr>
        <w:br/>
        <w:t>Выгреба в домах, присоединяемых к канализационной сети, в последующем должны быть полностью очищены от содержимого, стенки и днища разобраны, ямы засыпаны грунтом и утрамбованы.</w:t>
      </w:r>
      <w:r w:rsidRPr="00646C27">
        <w:rPr>
          <w:rFonts w:eastAsia="Tahoma" w:cs="Times New Roman"/>
          <w:sz w:val="20"/>
          <w:szCs w:val="20"/>
          <w:lang w:val=""/>
        </w:rPr>
        <w:br/>
        <w:t>Не допускается наполнение выгреба выше, чем 0,35 метров до поверхности земли. Выгреб следует очищать по мере заполнения, но не реже 1 раза в 6 месяцев:</w:t>
      </w:r>
      <w:r w:rsidRPr="00646C27">
        <w:rPr>
          <w:rFonts w:eastAsia="Tahoma" w:cs="Times New Roman"/>
          <w:sz w:val="20"/>
          <w:szCs w:val="20"/>
          <w:lang w:val=""/>
        </w:rPr>
        <w:br/>
        <w:t>- расстояние от границы смежного земельного участка не менее - 4 м;</w:t>
      </w:r>
      <w:r w:rsidRPr="00646C27">
        <w:rPr>
          <w:rFonts w:eastAsia="Tahoma" w:cs="Times New Roman"/>
          <w:sz w:val="20"/>
          <w:szCs w:val="20"/>
          <w:lang w:val=""/>
        </w:rPr>
        <w:br/>
        <w:t>- расстояние от фундамента жилого дома, расположенного в границах земельного участка - 5м;</w:t>
      </w:r>
      <w:r w:rsidRPr="00646C27">
        <w:rPr>
          <w:rFonts w:eastAsia="Tahoma" w:cs="Times New Roman"/>
          <w:sz w:val="20"/>
          <w:szCs w:val="20"/>
          <w:lang w:val=""/>
        </w:rPr>
        <w:br/>
        <w:t>- расстояние от  выгребов и дворовых уборных с помойницами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12 м;</w:t>
      </w:r>
      <w:r w:rsidRPr="00646C27">
        <w:rPr>
          <w:rFonts w:eastAsia="Tahoma" w:cs="Times New Roman"/>
          <w:sz w:val="20"/>
          <w:szCs w:val="20"/>
          <w:lang w:val=""/>
        </w:rPr>
        <w:br/>
      </w:r>
      <w:r w:rsidRPr="00646C27">
        <w:rPr>
          <w:rFonts w:eastAsia="Tahoma" w:cs="Times New Roman"/>
          <w:sz w:val="20"/>
          <w:szCs w:val="20"/>
          <w:lang w:val=""/>
        </w:rPr>
        <w:lastRenderedPageBreak/>
        <w:t>- дворовые уборные должны находиться на расстоянии не менее 50 м от нецентрализованных источников питьевого водоснабжения, предназначенных для общественного пользования.</w:t>
      </w:r>
      <w:r w:rsidRPr="00646C27">
        <w:rPr>
          <w:rFonts w:eastAsia="Tahoma" w:cs="Times New Roman"/>
          <w:sz w:val="20"/>
          <w:szCs w:val="20"/>
          <w:lang w:val=""/>
        </w:rPr>
        <w:br/>
      </w:r>
      <w:r w:rsidRPr="00646C27">
        <w:rPr>
          <w:rFonts w:eastAsia="Tahoma" w:cs="Times New Roman"/>
          <w:sz w:val="20"/>
          <w:szCs w:val="20"/>
          <w:lang w:val=""/>
        </w:rPr>
        <w:br/>
        <w:t>Локальные очистные сооружения (ЛОС):</w:t>
      </w:r>
      <w:r w:rsidRPr="00646C27">
        <w:rPr>
          <w:rFonts w:eastAsia="Tahoma" w:cs="Times New Roman"/>
          <w:sz w:val="20"/>
          <w:szCs w:val="20"/>
          <w:lang w:val=""/>
        </w:rPr>
        <w:br/>
        <w:t>- расстояние от границы смежного земельного участка не менее - 1 м;</w:t>
      </w:r>
      <w:r w:rsidRPr="00646C27">
        <w:rPr>
          <w:rFonts w:eastAsia="Tahoma" w:cs="Times New Roman"/>
          <w:sz w:val="20"/>
          <w:szCs w:val="20"/>
          <w:lang w:val=""/>
        </w:rPr>
        <w:br/>
        <w:t>- расстояние от фундамента жилого дома, расположенного в границах земельного участка – устанавливается собственником в зависимости от технических характеристик ЛОС;</w:t>
      </w:r>
      <w:r w:rsidRPr="00646C27">
        <w:rPr>
          <w:rFonts w:eastAsia="Tahoma" w:cs="Times New Roman"/>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646C27">
        <w:rPr>
          <w:rFonts w:eastAsia="Tahoma" w:cs="Times New Roman"/>
          <w:sz w:val="20"/>
          <w:szCs w:val="20"/>
          <w:lang w:val=""/>
        </w:rPr>
        <w:br/>
      </w:r>
      <w:r w:rsidRPr="00646C27">
        <w:rPr>
          <w:rFonts w:eastAsia="Tahoma" w:cs="Times New Roman"/>
          <w:sz w:val="20"/>
          <w:szCs w:val="20"/>
          <w:lang w:val=""/>
        </w:rPr>
        <w:br/>
        <w:t xml:space="preserve"> Детские площадки, площадки для отдыха, спортивных занятий, хозяйственные площадки, площадки для выгула собак:</w:t>
      </w:r>
      <w:r w:rsidRPr="00646C27">
        <w:rPr>
          <w:rFonts w:eastAsia="Tahoma" w:cs="Times New Roman"/>
          <w:sz w:val="20"/>
          <w:szCs w:val="20"/>
          <w:lang w:val=""/>
        </w:rPr>
        <w:br/>
        <w:t>расстояние до окон жилых и общественных зданий:</w:t>
      </w:r>
      <w:r w:rsidRPr="00646C27">
        <w:rPr>
          <w:rFonts w:eastAsia="Tahoma" w:cs="Times New Roman"/>
          <w:sz w:val="20"/>
          <w:szCs w:val="20"/>
          <w:lang w:val=""/>
        </w:rPr>
        <w:br/>
        <w:t>- для игр детей дошкольного и младшего школьного возраста - не менее 12 м;</w:t>
      </w:r>
      <w:r w:rsidRPr="00646C27">
        <w:rPr>
          <w:rFonts w:eastAsia="Tahoma" w:cs="Times New Roman"/>
          <w:sz w:val="20"/>
          <w:szCs w:val="20"/>
          <w:lang w:val=""/>
        </w:rPr>
        <w:br/>
        <w:t>- для отдыха взрослого населения - не менее 10 м;</w:t>
      </w:r>
      <w:r w:rsidRPr="00646C27">
        <w:rPr>
          <w:rFonts w:eastAsia="Tahoma" w:cs="Times New Roman"/>
          <w:sz w:val="20"/>
          <w:szCs w:val="20"/>
          <w:lang w:val=""/>
        </w:rPr>
        <w:br/>
        <w:t xml:space="preserve">- для занятий физкультурой, в зависимости от шумовых характеристик (наибольшие значения принимаются для хоккейных и футбольных площадок, наименьшие - для площадок для настольного тенниса) </w:t>
      </w:r>
      <w:r w:rsidRPr="00646C27">
        <w:rPr>
          <w:rFonts w:eastAsia="Tahoma" w:cs="Times New Roman"/>
          <w:sz w:val="20"/>
          <w:szCs w:val="20"/>
          <w:lang w:val=""/>
        </w:rPr>
        <w:br/>
        <w:t>- 10 - 40 м;</w:t>
      </w:r>
      <w:r w:rsidRPr="00646C27">
        <w:rPr>
          <w:rFonts w:eastAsia="Tahoma" w:cs="Times New Roman"/>
          <w:sz w:val="20"/>
          <w:szCs w:val="20"/>
          <w:lang w:val=""/>
        </w:rPr>
        <w:br/>
        <w:t>- для хозяйственных целей - не менее 20 м;</w:t>
      </w:r>
      <w:r w:rsidRPr="00646C27">
        <w:rPr>
          <w:rFonts w:eastAsia="Tahoma" w:cs="Times New Roman"/>
          <w:sz w:val="20"/>
          <w:szCs w:val="20"/>
          <w:lang w:val=""/>
        </w:rPr>
        <w:br/>
        <w:t>- для выгула собак - не менее 40 м;</w:t>
      </w:r>
      <w:r w:rsidRPr="00646C27">
        <w:rPr>
          <w:rFonts w:eastAsia="Tahoma" w:cs="Times New Roman"/>
          <w:sz w:val="20"/>
          <w:szCs w:val="20"/>
          <w:lang w:val=""/>
        </w:rPr>
        <w:br/>
        <w:t>- для сушки белья - не нормируются.</w:t>
      </w:r>
      <w:r w:rsidRPr="00646C27">
        <w:rPr>
          <w:rFonts w:eastAsia="Tahoma" w:cs="Times New Roman"/>
          <w:sz w:val="20"/>
          <w:szCs w:val="20"/>
          <w:lang w:val=""/>
        </w:rPr>
        <w:br/>
        <w:t>Расстояния от площадок для хозяйственных целей до наиболее удаленного входа в жилое здание - не более 100 м (для домов с мусоропроводами) и 50 м (для домов без мусоропроводов).</w:t>
      </w:r>
      <w:r w:rsidRPr="00646C27">
        <w:rPr>
          <w:rFonts w:eastAsia="Tahoma" w:cs="Times New Roman"/>
          <w:sz w:val="20"/>
          <w:szCs w:val="20"/>
          <w:lang w:val=""/>
        </w:rPr>
        <w:br/>
      </w:r>
      <w:r w:rsidRPr="00646C27">
        <w:rPr>
          <w:rFonts w:eastAsia="Tahoma" w:cs="Times New Roman"/>
          <w:sz w:val="20"/>
          <w:szCs w:val="20"/>
          <w:lang w:val=""/>
        </w:rPr>
        <w:br/>
        <w:t xml:space="preserve"> Гостевые автостоянки жилых домов:</w:t>
      </w:r>
      <w:r w:rsidRPr="00646C27">
        <w:rPr>
          <w:rFonts w:eastAsia="Tahoma" w:cs="Times New Roman"/>
          <w:sz w:val="20"/>
          <w:szCs w:val="20"/>
          <w:lang w:val=""/>
        </w:rPr>
        <w:br/>
        <w:t>- разрывы до зданий различного назначения не устанавливаются.</w:t>
      </w:r>
      <w:r w:rsidRPr="00646C27">
        <w:rPr>
          <w:rFonts w:eastAsia="Tahoma" w:cs="Times New Roman"/>
          <w:sz w:val="20"/>
          <w:szCs w:val="20"/>
          <w:lang w:val=""/>
        </w:rPr>
        <w:br/>
      </w:r>
      <w:r w:rsidRPr="00646C27">
        <w:rPr>
          <w:rFonts w:eastAsia="Tahoma" w:cs="Times New Roman"/>
          <w:sz w:val="20"/>
          <w:szCs w:val="20"/>
          <w:lang w:val=""/>
        </w:rPr>
        <w:br/>
        <w:t xml:space="preserve"> Приобъектные автостоянки для парковки автомобилей работников и посетителей:</w:t>
      </w:r>
      <w:r w:rsidRPr="00646C27">
        <w:rPr>
          <w:rFonts w:eastAsia="Tahoma" w:cs="Times New Roman"/>
          <w:sz w:val="20"/>
          <w:szCs w:val="20"/>
          <w:lang w:val=""/>
        </w:rPr>
        <w:br/>
        <w:t>- разрывы до зданий различного назначения – согласно требованиям санитарно-эпидемиологических правил и нормативов;</w:t>
      </w:r>
      <w:r w:rsidRPr="00646C27">
        <w:rPr>
          <w:rFonts w:eastAsia="Tahoma" w:cs="Times New Roman"/>
          <w:sz w:val="20"/>
          <w:szCs w:val="20"/>
          <w:lang w:val=""/>
        </w:rPr>
        <w:br/>
        <w:t>- требуемое количество машино-мест на одну расчетную единицу по видам использования должно быть обеспечено согласно действующим нормативам градостроительного проектирования Краснодарского края.</w:t>
      </w:r>
      <w:r w:rsidRPr="00646C27">
        <w:rPr>
          <w:rFonts w:eastAsia="Tahoma" w:cs="Times New Roman"/>
          <w:sz w:val="20"/>
          <w:szCs w:val="20"/>
          <w:lang w:val=""/>
        </w:rPr>
        <w:br/>
      </w:r>
      <w:r w:rsidRPr="00646C27">
        <w:rPr>
          <w:rFonts w:eastAsia="Tahoma" w:cs="Times New Roman"/>
          <w:sz w:val="20"/>
          <w:szCs w:val="20"/>
          <w:lang w:val=""/>
        </w:rPr>
        <w:br/>
        <w:t xml:space="preserve"> Трансформаторные подстанции, газораспределительные пункты:</w:t>
      </w:r>
      <w:r w:rsidRPr="00646C27">
        <w:rPr>
          <w:rFonts w:eastAsia="Tahoma" w:cs="Times New Roman"/>
          <w:sz w:val="20"/>
          <w:szCs w:val="20"/>
          <w:lang w:val=""/>
        </w:rPr>
        <w:br/>
        <w:t>- расстояние от границ земельного участка не менее - 1 м.</w:t>
      </w:r>
      <w:r w:rsidRPr="00646C27">
        <w:rPr>
          <w:rFonts w:eastAsia="Tahoma" w:cs="Times New Roman"/>
          <w:sz w:val="20"/>
          <w:szCs w:val="20"/>
          <w:lang w:val=""/>
        </w:rPr>
        <w:br/>
      </w:r>
      <w:r w:rsidRPr="00646C27">
        <w:rPr>
          <w:rFonts w:eastAsia="Tahoma" w:cs="Times New Roman"/>
          <w:sz w:val="20"/>
          <w:szCs w:val="20"/>
          <w:lang w:val=""/>
        </w:rPr>
        <w:br/>
        <w:t xml:space="preserve">   Жилые зоны необходимо предусматривать в целях создания для населения удобной, здоровой и безопасной среды проживания. Объекты и виды деятельности, несовместимые с требованиями настоящих норм, не допускается размещать в жилых зонах. </w:t>
      </w:r>
      <w:r w:rsidRPr="00646C27">
        <w:rPr>
          <w:rFonts w:eastAsia="Tahoma" w:cs="Times New Roman"/>
          <w:sz w:val="20"/>
          <w:szCs w:val="20"/>
          <w:lang w:val=""/>
        </w:rPr>
        <w:br/>
        <w:t xml:space="preserve">  В целях обеспечения разрешенного использования объектов недвижимости на вновь образуемых или измененных земельных участках в жилых зонах, а также земельных участков сельскохозяйственного использования и садоводства, расположенных в границах населенных пунктов, образование таких участков необходимо осуществлять в соответствии с утвержденной документацией по планировке территории.</w:t>
      </w:r>
      <w:r w:rsidRPr="00646C27">
        <w:rPr>
          <w:rFonts w:eastAsia="Tahoma" w:cs="Times New Roman"/>
          <w:sz w:val="20"/>
          <w:szCs w:val="20"/>
          <w:lang w:val=""/>
        </w:rPr>
        <w:br/>
        <w:t xml:space="preserve">    Образование новых земельных участков или изменение земельных участков в жилых зонах, а также земельных участков сельскохозяйственного использования и </w:t>
      </w:r>
      <w:r w:rsidRPr="00646C27">
        <w:rPr>
          <w:rFonts w:eastAsia="Tahoma" w:cs="Times New Roman"/>
          <w:sz w:val="20"/>
          <w:szCs w:val="20"/>
          <w:lang w:val=""/>
        </w:rPr>
        <w:lastRenderedPageBreak/>
        <w:t>садоводства, расположенных в границах населенных пунктов необходимо осуществлять в соответствии с утвержденной документацией по планировке территории.</w:t>
      </w:r>
      <w:r w:rsidRPr="00646C27">
        <w:rPr>
          <w:rFonts w:eastAsia="Tahoma" w:cs="Times New Roman"/>
          <w:sz w:val="20"/>
          <w:szCs w:val="20"/>
          <w:lang w:val=""/>
        </w:rPr>
        <w:br/>
        <w:t xml:space="preserve">    Раздел земельных участков площадью 1,5 га и более, предусматривающих строительство многоквартирных жилых домов, объектов индивидуального жилищного строительства или объектов блокированной жилой застройки, возможно только при наличии утвержденной документации по планировке территории.</w:t>
      </w:r>
      <w:r w:rsidRPr="00646C27">
        <w:rPr>
          <w:rFonts w:eastAsia="Tahoma" w:cs="Times New Roman"/>
          <w:sz w:val="20"/>
          <w:szCs w:val="20"/>
          <w:lang w:val=""/>
        </w:rPr>
        <w:br/>
        <w:t xml:space="preserve">   Разработка документации по планировке территории жилых зон должна осуществляться до выдачи разрешений на строительство жилых объектов.</w:t>
      </w:r>
      <w:r w:rsidRPr="00646C27">
        <w:rPr>
          <w:rFonts w:eastAsia="Tahoma" w:cs="Times New Roman"/>
          <w:sz w:val="20"/>
          <w:szCs w:val="20"/>
          <w:lang w:val=""/>
        </w:rPr>
        <w:br/>
        <w:t>Под обеспечением возможности разрешенного использования объектов недвижимости следует понимать установление в документации по планировке территории мест планируемого размещения объектов социальной, транспортной, коммунальной инфраструктуры, объектов благоустройства, территорий общего пользования, необходимых для нормальной эксплуатации зданий, строений, сооружений и комфортного проживания населения.</w:t>
      </w:r>
      <w:r w:rsidRPr="00646C27">
        <w:rPr>
          <w:rFonts w:eastAsia="Tahoma" w:cs="Times New Roman"/>
          <w:sz w:val="20"/>
          <w:szCs w:val="20"/>
          <w:lang w:val=""/>
        </w:rPr>
        <w:br/>
        <w:t xml:space="preserve">   При планировочной организации жилых зон следует предусматривать их дифференциацию по типам застройки, ее этажности и плотности, местоположению с учетом историко-культурных, природно-климатических и других местных особенностей. Тип и этажность жилой застройки определяются в соответствии с социально-демографическими, национально-бытовыми, архитектурно-композиционными, санитарно-гигиеническими и другими требованиями, предъявляемыми к формированию жилой среды, а также возможностью развития социальной, транспортной и инженерной инфраструктур и обеспечения противопожарной безопасности.</w:t>
      </w:r>
      <w:r w:rsidRPr="00646C27">
        <w:rPr>
          <w:rFonts w:eastAsia="Tahoma" w:cs="Times New Roman"/>
          <w:sz w:val="20"/>
          <w:szCs w:val="20"/>
          <w:lang w:val=""/>
        </w:rPr>
        <w:br/>
        <w:t xml:space="preserve">   В состав жилых зон сельского поселения могут включаться:</w:t>
      </w:r>
      <w:r w:rsidRPr="00646C27">
        <w:rPr>
          <w:rFonts w:eastAsia="Tahoma" w:cs="Times New Roman"/>
          <w:sz w:val="20"/>
          <w:szCs w:val="20"/>
          <w:lang w:val=""/>
        </w:rPr>
        <w:br/>
        <w:t>1) зона застройки индивидуальными жилыми домами (отдельно стоящими, не более 3 этажей) с приусадебными земельными участками;</w:t>
      </w:r>
      <w:r w:rsidRPr="00646C27">
        <w:rPr>
          <w:rFonts w:eastAsia="Tahoma" w:cs="Times New Roman"/>
          <w:sz w:val="20"/>
          <w:szCs w:val="20"/>
          <w:lang w:val=""/>
        </w:rPr>
        <w:br/>
        <w:t>2) зоны застройки индивидуальными жилыми домами и домами блокированной застройки;</w:t>
      </w:r>
      <w:r w:rsidRPr="00646C27">
        <w:rPr>
          <w:rFonts w:eastAsia="Tahoma" w:cs="Times New Roman"/>
          <w:sz w:val="20"/>
          <w:szCs w:val="20"/>
          <w:lang w:val=""/>
        </w:rPr>
        <w:br/>
        <w:t>3) зоны жилой застройки иных видов, в том числе:</w:t>
      </w:r>
      <w:r w:rsidRPr="00646C27">
        <w:rPr>
          <w:rFonts w:eastAsia="Tahoma" w:cs="Times New Roman"/>
          <w:sz w:val="20"/>
          <w:szCs w:val="20"/>
          <w:lang w:val=""/>
        </w:rPr>
        <w:br/>
        <w:t>зона застройки блокированными жилыми домами (не более 3 этажей) с приквартирными участками;</w:t>
      </w:r>
      <w:r w:rsidRPr="00646C27">
        <w:rPr>
          <w:rFonts w:eastAsia="Tahoma" w:cs="Times New Roman"/>
          <w:sz w:val="20"/>
          <w:szCs w:val="20"/>
          <w:lang w:val=""/>
        </w:rPr>
        <w:br/>
        <w:t>зона застройки малоэтажными многоквартирными жилыми домами (не более 4 этажей, включая мансардный).</w:t>
      </w:r>
      <w:r w:rsidRPr="00646C27">
        <w:rPr>
          <w:rFonts w:eastAsia="Tahoma" w:cs="Times New Roman"/>
          <w:sz w:val="20"/>
          <w:szCs w:val="20"/>
          <w:lang w:val=""/>
        </w:rPr>
        <w:br/>
        <w:t>В жилых зонах допускается размещение отдельно стоящих, встроенных или пристроенных объектов социального и коммунально-бытового назначения. Размещение встроенных в жилые здания объектов осуществляется с учетом требований СП 54.13330.2022 "СНиП 31-01-2003 Здания жилые многоквартирные".</w:t>
      </w:r>
      <w:r w:rsidRPr="00646C27">
        <w:rPr>
          <w:rFonts w:eastAsia="Tahoma" w:cs="Times New Roman"/>
          <w:sz w:val="20"/>
          <w:szCs w:val="20"/>
          <w:lang w:val=""/>
        </w:rPr>
        <w:br/>
        <w:t>В жилых зонах допускается размещение объектов обслуживания, в том числе:</w:t>
      </w:r>
      <w:r w:rsidRPr="00646C27">
        <w:rPr>
          <w:rFonts w:eastAsia="Tahoma" w:cs="Times New Roman"/>
          <w:sz w:val="20"/>
          <w:szCs w:val="20"/>
          <w:lang w:val=""/>
        </w:rPr>
        <w:br/>
        <w:t>- культовых зданий;</w:t>
      </w:r>
      <w:r w:rsidRPr="00646C27">
        <w:rPr>
          <w:rFonts w:eastAsia="Tahoma" w:cs="Times New Roman"/>
          <w:sz w:val="20"/>
          <w:szCs w:val="20"/>
          <w:lang w:val=""/>
        </w:rPr>
        <w:br/>
        <w:t>- стоянок и гаражей для личного автомобильного транспорта граждан;</w:t>
      </w:r>
      <w:r w:rsidRPr="00646C27">
        <w:rPr>
          <w:rFonts w:eastAsia="Tahoma" w:cs="Times New Roman"/>
          <w:sz w:val="20"/>
          <w:szCs w:val="20"/>
          <w:lang w:val=""/>
        </w:rPr>
        <w:br/>
        <w:t>- объектов здравоохранения, объектов дошкольного, начального общего и среднего (полного) общего образования, иных объектов, связанных с проживанием и обслуживанием граждан и не оказывающих негативного воздействия на окружающую среду.</w:t>
      </w:r>
      <w:r w:rsidRPr="00646C27">
        <w:rPr>
          <w:rFonts w:eastAsia="Tahoma" w:cs="Times New Roman"/>
          <w:sz w:val="20"/>
          <w:szCs w:val="20"/>
          <w:lang w:val=""/>
        </w:rPr>
        <w:br/>
        <w:t xml:space="preserve">  Допускается также размещать отдельные объекты общественно-делового и коммунального назначения с площадью участка, как правило, не более 0,5 га, а также мини-производства, не оказывающие вредного воздействия на окружающую среду (включая шум, вибрацию, магнитные поля, радиационное воздействие, загрязнение почв, воздуха, воды и иные вредные воздействия), за пределами установленных границ участков этих объектов.</w:t>
      </w:r>
      <w:r w:rsidRPr="00646C27">
        <w:rPr>
          <w:rFonts w:eastAsia="Tahoma" w:cs="Times New Roman"/>
          <w:sz w:val="20"/>
          <w:szCs w:val="20"/>
          <w:lang w:val=""/>
        </w:rPr>
        <w:br/>
        <w:t xml:space="preserve">  В состав жилых зон могут включаться также территории, предназначенные для ведения садоводства, расположенные в пределах границ населенных пунктов.</w:t>
      </w:r>
      <w:r w:rsidRPr="00646C27">
        <w:rPr>
          <w:rFonts w:eastAsia="Tahoma" w:cs="Times New Roman"/>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46C27">
        <w:rPr>
          <w:rFonts w:eastAsia="Tahoma" w:cs="Times New Roman"/>
          <w:sz w:val="20"/>
          <w:szCs w:val="20"/>
          <w:lang w:val=""/>
        </w:rPr>
        <w:br/>
        <w:t xml:space="preserve">   Доступ к земельному участку, не имеющему границ с территориями общего пользования, обеспечивается путем установления сервитута, зарегистрированного в порядке, установленном для регистрации прав на недвижимое имущество, либо через земельный участок, собственником которого является застройщик. Возведение объектов капитального строительства на земельных участках, не обеспеченных доступом, не допускается.</w:t>
      </w:r>
      <w:r w:rsidRPr="00646C27">
        <w:rPr>
          <w:rFonts w:eastAsia="Tahoma" w:cs="Times New Roman"/>
          <w:sz w:val="20"/>
          <w:szCs w:val="20"/>
          <w:lang w:val=""/>
        </w:rPr>
        <w:br/>
        <w:t xml:space="preserve">      В случае если ширина исходного земельного участка менее 12 метров допускается раздел такого земельного участка и (или) образование земельного участка путем перераспределения с землями находящимися в частной, государственной или муниципальной собственности с шириной фасада равной или более ширины фасада исходного участка. </w:t>
      </w:r>
      <w:r w:rsidRPr="00646C27">
        <w:rPr>
          <w:rFonts w:eastAsia="Tahoma" w:cs="Times New Roman"/>
          <w:sz w:val="20"/>
          <w:szCs w:val="20"/>
          <w:lang w:val=""/>
        </w:rPr>
        <w:br/>
        <w:t xml:space="preserve">      При создании архитектурных решений фасадов зданий жилого и общественного назначения параметры принимать согласно статье 35 «Требования к архитектурно-градостроительному облику объекта капитального строительства». Рекомендуется применять Методические рекомендации по применению требований </w:t>
      </w:r>
      <w:r w:rsidRPr="00646C27">
        <w:rPr>
          <w:rFonts w:eastAsia="Tahoma" w:cs="Times New Roman"/>
          <w:sz w:val="20"/>
          <w:szCs w:val="20"/>
          <w:lang w:val=""/>
        </w:rPr>
        <w:lastRenderedPageBreak/>
        <w:t>к архитектурно-градостроительному облику объекта капитального строительства, разработанные Институтом развития градостроительства и городской среды Краснодарского края.</w:t>
      </w:r>
      <w:r w:rsidRPr="00646C27">
        <w:rPr>
          <w:rFonts w:eastAsia="Tahoma" w:cs="Times New Roman"/>
          <w:sz w:val="20"/>
          <w:szCs w:val="20"/>
          <w:lang w:val=""/>
        </w:rPr>
        <w:br/>
        <w:t xml:space="preserve">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жилых и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Pr="00646C27">
        <w:rPr>
          <w:rFonts w:eastAsia="Tahoma" w:cs="Times New Roman"/>
          <w:sz w:val="20"/>
          <w:szCs w:val="20"/>
          <w:lang w:val=""/>
        </w:rPr>
        <w:br/>
        <w:t xml:space="preserve">    Элементы систем кондиционирования (наружные блоки систем кондиционирования и вентиляции, отверстия для монтажа бризера), а также антенны должны:</w:t>
      </w:r>
      <w:r w:rsidRPr="00646C27">
        <w:rPr>
          <w:rFonts w:eastAsia="Tahoma" w:cs="Times New Roman"/>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Pr="00646C27">
        <w:rPr>
          <w:rFonts w:eastAsia="Tahoma" w:cs="Times New Roman"/>
          <w:sz w:val="20"/>
          <w:szCs w:val="20"/>
          <w:lang w:val=""/>
        </w:rPr>
        <w:br/>
        <w:t>- размещаться с использованием стандартных конструкций крепления и с использованием маскирующих ограждений;</w:t>
      </w:r>
      <w:r w:rsidRPr="00646C27">
        <w:rPr>
          <w:rFonts w:eastAsia="Tahoma" w:cs="Times New Roman"/>
          <w:sz w:val="20"/>
          <w:szCs w:val="20"/>
          <w:lang w:val=""/>
        </w:rPr>
        <w:br/>
        <w:t>- оснащаться кабель-каналами, скрытыми за фасадом или замаскированными в тон колера соответствующей плоскости фасада.</w:t>
      </w:r>
      <w:r w:rsidRPr="00646C27">
        <w:rPr>
          <w:rFonts w:eastAsia="Tahoma" w:cs="Times New Roman"/>
          <w:sz w:val="20"/>
          <w:szCs w:val="20"/>
          <w:lang w:val=""/>
        </w:rPr>
        <w:br/>
        <w:t xml:space="preserve">  Маскирующие ограждения кондиционерных блоков – решётки, жалюзи, корзины – должны устанавливаться в целях сохранения архитектурного облика объекта.    </w:t>
      </w:r>
      <w:r w:rsidRPr="00646C27">
        <w:rPr>
          <w:rFonts w:eastAsia="Tahoma" w:cs="Times New Roman"/>
          <w:sz w:val="20"/>
          <w:szCs w:val="20"/>
          <w:lang w:val=""/>
        </w:rPr>
        <w:br/>
        <w:t xml:space="preserve">  Маскирующие ограждения должны иметь окраску, соответствующую одному из колеров элементов здания (стен, перекрытий, элементов окон, цоколя).</w:t>
      </w:r>
      <w:r w:rsidRPr="00646C27">
        <w:rPr>
          <w:rFonts w:eastAsia="Tahoma" w:cs="Times New Roman"/>
          <w:sz w:val="20"/>
          <w:szCs w:val="20"/>
          <w:lang w:val=""/>
        </w:rPr>
        <w:br/>
        <w:t xml:space="preserve">  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w:t>
      </w:r>
      <w:r w:rsidRPr="00646C27">
        <w:rPr>
          <w:rFonts w:eastAsia="Tahoma" w:cs="Times New Roman"/>
          <w:sz w:val="20"/>
          <w:szCs w:val="20"/>
          <w:lang w:val=""/>
        </w:rPr>
        <w:br/>
        <w:t xml:space="preserve">  Цветовое решение должно осуществляться в нейтральных (с максимальной прозрачностью, без искажения цвета) и серых оттенках. </w:t>
      </w:r>
      <w:r w:rsidRPr="00646C27">
        <w:rPr>
          <w:rFonts w:eastAsia="Tahoma" w:cs="Times New Roman"/>
          <w:sz w:val="20"/>
          <w:szCs w:val="20"/>
          <w:lang w:val=""/>
        </w:rPr>
        <w:br/>
        <w:t xml:space="preserve">  Предусмотреть цветовое решение цоколя, соответствующее одному из колеров элементов здания. </w:t>
      </w:r>
      <w:r w:rsidRPr="00646C27">
        <w:rPr>
          <w:rFonts w:eastAsia="Tahoma" w:cs="Times New Roman"/>
          <w:sz w:val="20"/>
          <w:szCs w:val="20"/>
          <w:lang w:val=""/>
        </w:rPr>
        <w:br/>
        <w:t xml:space="preserve">  Все элементы кровли зданий любого назначения должны выполняться в едином цветовом решении.  </w:t>
      </w:r>
      <w:r w:rsidRPr="00646C27">
        <w:rPr>
          <w:rFonts w:eastAsia="Tahoma" w:cs="Times New Roman"/>
          <w:sz w:val="20"/>
          <w:szCs w:val="20"/>
          <w:lang w:val=""/>
        </w:rPr>
        <w:br/>
        <w:t xml:space="preserve">  В ограждении балконов, лоджий, парапетов и прочих элементов многоквартирных домов предусмотреть цветовое решение, соответствующее одному из колеров элементов здания. </w:t>
      </w:r>
      <w:r w:rsidRPr="00646C27">
        <w:rPr>
          <w:rFonts w:eastAsia="Tahoma" w:cs="Times New Roman"/>
          <w:sz w:val="20"/>
          <w:szCs w:val="20"/>
          <w:lang w:val=""/>
        </w:rPr>
        <w:br/>
        <w:t xml:space="preserve">  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Pr="00646C27">
        <w:rPr>
          <w:rFonts w:eastAsia="Tahoma" w:cs="Times New Roman"/>
          <w:sz w:val="20"/>
          <w:szCs w:val="20"/>
          <w:lang w:val=""/>
        </w:rPr>
        <w:br/>
        <w:t xml:space="preserve">  Обязательным к обеспечению зданий общественного и жилого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Pr="00646C27">
        <w:rPr>
          <w:rFonts w:eastAsia="Tahoma" w:cs="Times New Roman"/>
          <w:sz w:val="20"/>
          <w:szCs w:val="20"/>
          <w:lang w:val=""/>
        </w:rPr>
        <w:br/>
        <w:t xml:space="preserve">  На территориях с застройкой усадебными одно-,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должно быть не менее 6 м.</w:t>
      </w:r>
      <w:r w:rsidRPr="00646C27">
        <w:rPr>
          <w:rFonts w:eastAsia="Tahoma" w:cs="Times New Roman"/>
          <w:sz w:val="20"/>
          <w:szCs w:val="20"/>
          <w:lang w:val=""/>
        </w:rPr>
        <w:br/>
        <w:t xml:space="preserve">  При необходимости облицовки стен существующего жилого дома, расположенного на приусадебном участке, на расстоянии ближе 1,5 метра (но не менее 1 метра) от границы соседнего земельного участка, кирпичной кладкой толщиной 120 мм, разрешается выполнять данные работы без согласия владельцев соседних земельных участков. Также не требуется согласие совладельцев земельного участка, на котором расположен жилой дом при условии, если облицовываемый жилой дом не находится в общей долевой собственности.</w:t>
      </w:r>
      <w:r w:rsidRPr="00646C27">
        <w:rPr>
          <w:rFonts w:eastAsia="Tahoma" w:cs="Times New Roman"/>
          <w:sz w:val="20"/>
          <w:szCs w:val="20"/>
          <w:lang w:val=""/>
        </w:rPr>
        <w:br/>
        <w:t xml:space="preserve">  При строительстве, реконструкции объекта капитального строительства разрешение на отклонение от предельных параметров разрешенного строительства может предоставляться правообладателям земельных участков конфигурация, инженерно-геологические либо иные характеристики которых неблагоприятны для застройки только при наличии заключений аккредитованных экспертов, подтверждающих факт наличия таких неблагоприятных характеристик рассматриваемого земельного </w:t>
      </w:r>
      <w:r w:rsidRPr="00646C27">
        <w:rPr>
          <w:rFonts w:eastAsia="Tahoma" w:cs="Times New Roman"/>
          <w:sz w:val="20"/>
          <w:szCs w:val="20"/>
          <w:lang w:val=""/>
        </w:rPr>
        <w:lastRenderedPageBreak/>
        <w:t>участка, а также прямую зависимость таких характеристик с испрашиваемыми отклонениями от предельных параметров.</w:t>
      </w:r>
      <w:r w:rsidRPr="00646C27">
        <w:rPr>
          <w:rFonts w:eastAsia="Tahoma" w:cs="Times New Roman"/>
          <w:sz w:val="20"/>
          <w:szCs w:val="20"/>
          <w:lang w:val=""/>
        </w:rPr>
        <w:br/>
        <w:t xml:space="preserve">  При реконструкции индивидуальных жилых домов для существующей части объекта допускается отступ до 1,0 м от границ земельного участка при условии, что пристраиваемая часть объекта планируется в месте допустимого размещения зданий, строений, сооружений в соответствии с градостроительными регламентами территориальной зоны.</w:t>
      </w:r>
      <w:r w:rsidRPr="00646C27">
        <w:rPr>
          <w:rFonts w:eastAsia="Tahoma" w:cs="Times New Roman"/>
          <w:sz w:val="20"/>
          <w:szCs w:val="20"/>
          <w:lang w:val=""/>
        </w:rPr>
        <w:br/>
        <w:t xml:space="preserve">  Размещение индивидуальных жилых домов в охранных зонах инженерных коммуникаций допускается при наличии письменных согласий балансодержателей сетей при условии, что размещение здания планируется в месте допустимого размещения зданий, строений, сооружений в соответствии с градостроительными регламентами территориальной зоны.</w:t>
      </w:r>
      <w:r w:rsidRPr="00646C27">
        <w:rPr>
          <w:rFonts w:eastAsia="Tahoma" w:cs="Times New Roman"/>
          <w:sz w:val="20"/>
          <w:szCs w:val="20"/>
          <w:lang w:val=""/>
        </w:rPr>
        <w:br/>
        <w:t xml:space="preserve">  Размещение индивидуальных жилых домов в треугольнике видимости «транспорт-транспорт» допускается при наличии письменного согласия отдела МВД России по Красноармейскому району при условии, что размещение здания планируется в месте допустимого размещения зданий, строений, сооружений в соответствии с градостроительными регламентами территориальной зоны.</w:t>
      </w:r>
      <w:r w:rsidRPr="00646C27">
        <w:rPr>
          <w:rFonts w:eastAsia="Tahoma" w:cs="Times New Roman"/>
          <w:sz w:val="20"/>
          <w:szCs w:val="20"/>
          <w:lang w:val=""/>
        </w:rPr>
        <w:br/>
        <w:t xml:space="preserve">  Не допускается перевод индивидуального жилого дома в нежилое помещение, в случае если переводимый объект будет относиться к объектам массового пребывания граждан, либо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w:t>
      </w:r>
      <w:r w:rsidRPr="00646C27">
        <w:rPr>
          <w:rFonts w:eastAsia="Tahoma" w:cs="Times New Roman"/>
          <w:sz w:val="20"/>
          <w:szCs w:val="20"/>
          <w:lang w:val=""/>
        </w:rPr>
        <w:br/>
        <w:t xml:space="preserve">  С заявлением о переводе индивидуального жилого дома в нежилое помещение должны прикладываться в том числе документы, подтверждающие соблюдение при использовании помещения, после его перевода, требований пожарной безопасности, санитарно-гигиенических, экологических, выданных уполномоченными федеральными органами исполнительной власти, а также Правил землепользования и застройки, нормативов градостроительного проектирования муниципального образования, выданных уполномоченными органами муниципального образования</w:t>
      </w:r>
      <w:r w:rsidRPr="00646C27">
        <w:rPr>
          <w:rFonts w:eastAsia="Tahoma" w:cs="Times New Roman"/>
          <w:sz w:val="20"/>
          <w:szCs w:val="20"/>
          <w:lang w:val=""/>
        </w:rPr>
        <w:br/>
        <w:t xml:space="preserve">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указанных в перечне видов объектов, размещение которых может осуществляется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03.12.2014 года № 1300.</w:t>
      </w:r>
      <w:r w:rsidRPr="00646C27">
        <w:rPr>
          <w:rFonts w:eastAsia="Tahoma" w:cs="Times New Roman"/>
          <w:sz w:val="20"/>
          <w:szCs w:val="20"/>
          <w:lang w:val=""/>
        </w:rPr>
        <w:br/>
        <w:t xml:space="preserve">  Строительство и реконструкция многоквартирных жилых домов не допускается в случае, если объекты капитального строительства не обеспечены объектами социальной, транспортной и инженерно-коммунальной инфраструктуры, а также коммунальными и энергетическими ресурсами.</w:t>
      </w:r>
      <w:r w:rsidRPr="00646C27">
        <w:rPr>
          <w:rFonts w:eastAsia="Tahoma" w:cs="Times New Roman"/>
          <w:sz w:val="20"/>
          <w:szCs w:val="20"/>
          <w:lang w:val=""/>
        </w:rPr>
        <w:br/>
        <w:t xml:space="preserve">  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r w:rsidRPr="00646C27">
        <w:rPr>
          <w:rFonts w:eastAsia="Tahoma" w:cs="Times New Roman"/>
          <w:sz w:val="20"/>
          <w:szCs w:val="20"/>
          <w:lang w:val=""/>
        </w:rPr>
        <w:br/>
        <w:t>При проектировании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и прочих учебных заведений.</w:t>
      </w:r>
      <w:r w:rsidRPr="00646C27">
        <w:rPr>
          <w:rFonts w:eastAsia="Tahoma" w:cs="Times New Roman"/>
          <w:sz w:val="20"/>
          <w:szCs w:val="20"/>
          <w:lang w:val=""/>
        </w:rPr>
        <w:br/>
        <w:t xml:space="preserve">  Не допускается ограничение общего доступа к территориям, сформированным в соответствии с перечнем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3 декабря 2014 года № 1300.</w:t>
      </w:r>
      <w:r w:rsidRPr="00646C27">
        <w:rPr>
          <w:rFonts w:eastAsia="Tahoma" w:cs="Times New Roman"/>
          <w:sz w:val="20"/>
          <w:szCs w:val="20"/>
          <w:lang w:val=""/>
        </w:rPr>
        <w:br/>
        <w:t xml:space="preserve">  Изменение общего рельефа приусадебного участка, осуществляемое путем выемки или насыпи, ведущее к изменению существующей водоотводной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 путем устройства систем поверхностного водоотвода и систем дренажа на своем земельном участке, включающих устройство накопительных дренажных колодцев, желобов и дождеприемников. При поднятии уровня земельного участка выше уровня смежных земельных участков более чем на 0,3м необходимо письменное согласие правообладателей этих участков.</w:t>
      </w:r>
      <w:r w:rsidRPr="00646C27">
        <w:rPr>
          <w:rFonts w:eastAsia="Tahoma" w:cs="Times New Roman"/>
          <w:sz w:val="20"/>
          <w:szCs w:val="20"/>
          <w:lang w:val=""/>
        </w:rPr>
        <w:br/>
        <w:t xml:space="preserve">   В случаях отсутствия системы ливневой канализации вдоль улицы, к которой примыкает участок застройки, необходимо выполнение работ по отведению ливневых стоков с застраиваемой территории в ближайшую ливневую канализацию, либо устройство локальных накопителей.</w:t>
      </w:r>
      <w:r w:rsidRPr="00646C27">
        <w:rPr>
          <w:rFonts w:eastAsia="Tahoma" w:cs="Times New Roman"/>
          <w:sz w:val="20"/>
          <w:szCs w:val="20"/>
          <w:lang w:val=""/>
        </w:rPr>
        <w:br/>
        <w:t xml:space="preserve">  Все строения должны быть обеспечены системами водоотведения с кровли с целью предотвращения подтопления соседних земельных участков и строений.</w:t>
      </w:r>
      <w:r w:rsidRPr="00646C27">
        <w:rPr>
          <w:rFonts w:eastAsia="Tahoma" w:cs="Times New Roman"/>
          <w:sz w:val="20"/>
          <w:szCs w:val="20"/>
          <w:lang w:val=""/>
        </w:rPr>
        <w:br/>
        <w:t xml:space="preserve">  Отмостка здания должна располагаться в пределах отведенного (предоставленного) земельного участка, ширина - не менее 0,8 м, уклон отмостки рекомендуется принимать не менее 10 % в сторону от здания.</w:t>
      </w:r>
      <w:r w:rsidRPr="00646C27">
        <w:rPr>
          <w:rFonts w:eastAsia="Tahoma" w:cs="Times New Roman"/>
          <w:sz w:val="20"/>
          <w:szCs w:val="20"/>
          <w:lang w:val=""/>
        </w:rPr>
        <w:br/>
        <w:t xml:space="preserve">  Требования к озеленению земельных участков:</w:t>
      </w:r>
      <w:r w:rsidRPr="00646C27">
        <w:rPr>
          <w:rFonts w:eastAsia="Tahoma" w:cs="Times New Roman"/>
          <w:sz w:val="20"/>
          <w:szCs w:val="20"/>
          <w:lang w:val=""/>
        </w:rPr>
        <w:br/>
      </w:r>
      <w:r w:rsidRPr="00646C27">
        <w:rPr>
          <w:rFonts w:eastAsia="Tahoma" w:cs="Times New Roman"/>
          <w:sz w:val="20"/>
          <w:szCs w:val="20"/>
          <w:lang w:val=""/>
        </w:rPr>
        <w:lastRenderedPageBreak/>
        <w:t>До границы смежного земельного участка расстояния по санитарно-бытовым требованиям должны быть не менее:</w:t>
      </w:r>
      <w:r w:rsidRPr="00646C27">
        <w:rPr>
          <w:rFonts w:eastAsia="Tahoma" w:cs="Times New Roman"/>
          <w:sz w:val="20"/>
          <w:szCs w:val="20"/>
          <w:lang w:val=""/>
        </w:rPr>
        <w:br/>
        <w:t>от стволов высокорослых деревьев - 4 м;</w:t>
      </w:r>
      <w:r w:rsidRPr="00646C27">
        <w:rPr>
          <w:rFonts w:eastAsia="Tahoma" w:cs="Times New Roman"/>
          <w:sz w:val="20"/>
          <w:szCs w:val="20"/>
          <w:lang w:val=""/>
        </w:rPr>
        <w:br/>
        <w:t>от среднерослых - 2 м;</w:t>
      </w:r>
      <w:r w:rsidRPr="00646C27">
        <w:rPr>
          <w:rFonts w:eastAsia="Tahoma" w:cs="Times New Roman"/>
          <w:sz w:val="20"/>
          <w:szCs w:val="20"/>
          <w:lang w:val=""/>
        </w:rPr>
        <w:br/>
        <w:t>от кустарника - 1 м.</w:t>
      </w:r>
      <w:r w:rsidRPr="00646C27">
        <w:rPr>
          <w:rFonts w:eastAsia="Tahoma" w:cs="Times New Roman"/>
          <w:sz w:val="20"/>
          <w:szCs w:val="20"/>
          <w:lang w:val=""/>
        </w:rPr>
        <w:br/>
        <w:t xml:space="preserve"> В площадь озеленения участка общественно-делового назначения кроме озеленения на поверхности включаются крупномерные лиственные зеленые насаждения из расчета: </w:t>
      </w:r>
      <w:r w:rsidRPr="00646C27">
        <w:rPr>
          <w:rFonts w:eastAsia="Tahoma" w:cs="Times New Roman"/>
          <w:sz w:val="20"/>
          <w:szCs w:val="20"/>
          <w:lang w:val=""/>
        </w:rPr>
        <w:br/>
        <w:t>для посадочного материала с диаметром ствола от 4 до 8 см – 12 кв. м озелененных территорий на одно дерево;</w:t>
      </w:r>
      <w:r w:rsidRPr="00646C27">
        <w:rPr>
          <w:rFonts w:eastAsia="Tahoma" w:cs="Times New Roman"/>
          <w:sz w:val="20"/>
          <w:szCs w:val="20"/>
          <w:lang w:val=""/>
        </w:rPr>
        <w:br/>
        <w:t>для посадочного материала с диаметром ствола от 8 до 16 см – 20 кв. м озелененных территорий на одно дерево;</w:t>
      </w:r>
      <w:r w:rsidRPr="00646C27">
        <w:rPr>
          <w:rFonts w:eastAsia="Tahoma" w:cs="Times New Roman"/>
          <w:sz w:val="20"/>
          <w:szCs w:val="20"/>
          <w:lang w:val=""/>
        </w:rPr>
        <w:br/>
        <w:t>для кустарниковых насаждений высотой от 1 м и площадью 1 кв. м. – 6 кв. м;</w:t>
      </w:r>
      <w:r w:rsidRPr="00646C27">
        <w:rPr>
          <w:rFonts w:eastAsia="Tahoma" w:cs="Times New Roman"/>
          <w:sz w:val="20"/>
          <w:szCs w:val="20"/>
          <w:lang w:val=""/>
        </w:rPr>
        <w:br/>
        <w:t>для сохраняемых в границах земельного участка крупномерных лиственных насаждений с диаметром ствола от 16 см - 40 кв. м озелененных территорий на одно дерево.</w:t>
      </w:r>
      <w:r w:rsidRPr="00646C27">
        <w:rPr>
          <w:rFonts w:eastAsia="Tahoma" w:cs="Times New Roman"/>
          <w:sz w:val="20"/>
          <w:szCs w:val="20"/>
          <w:lang w:val=""/>
        </w:rPr>
        <w:br/>
        <w:t xml:space="preserve">  По согласованию с администрацией сельского поселения допускается сокращение площади озеленения земельных участков общественной застройки, установленной градостроительным регламентом, за счет эквивалентного озеленения других общественных территорий.</w:t>
      </w:r>
      <w:r w:rsidRPr="00646C27">
        <w:rPr>
          <w:rFonts w:eastAsia="Tahoma" w:cs="Times New Roman"/>
          <w:sz w:val="20"/>
          <w:szCs w:val="20"/>
          <w:lang w:val=""/>
        </w:rPr>
        <w:br/>
        <w:t xml:space="preserve">  Требования к ограждению земельных участков:</w:t>
      </w:r>
      <w:r w:rsidRPr="00646C27">
        <w:rPr>
          <w:rFonts w:eastAsia="Tahoma" w:cs="Times New Roman"/>
          <w:sz w:val="20"/>
          <w:szCs w:val="20"/>
          <w:lang w:val=""/>
        </w:rPr>
        <w:br/>
        <w:t>- 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r w:rsidRPr="00646C27">
        <w:rPr>
          <w:rFonts w:eastAsia="Tahoma" w:cs="Times New Roman"/>
          <w:sz w:val="20"/>
          <w:szCs w:val="20"/>
          <w:lang w:val=""/>
        </w:rPr>
        <w:br/>
        <w:t xml:space="preserve">– ограждения земельных участков со стороны улицы должны выполняться в соответствии с требованиями, утвержденными органами местного самоуправления и согласованными органом, уполномоченным в области архитектуры и градостроительства; </w:t>
      </w:r>
      <w:r w:rsidRPr="00646C27">
        <w:rPr>
          <w:rFonts w:eastAsia="Tahoma" w:cs="Times New Roman"/>
          <w:sz w:val="20"/>
          <w:szCs w:val="20"/>
          <w:lang w:val=""/>
        </w:rPr>
        <w:br/>
        <w:t xml:space="preserve">– высота ограждения между смежными земельными участками должна быть не более 2 метров; </w:t>
      </w:r>
      <w:r w:rsidRPr="00646C27">
        <w:rPr>
          <w:rFonts w:eastAsia="Tahoma" w:cs="Times New Roman"/>
          <w:sz w:val="20"/>
          <w:szCs w:val="20"/>
          <w:lang w:val=""/>
        </w:rPr>
        <w:br/>
        <w:t>– ограждения между смежными земельными участками должны быть проветриваемыми на высоту не менее 0,</w:t>
      </w:r>
      <w:r w:rsidRPr="00646C27">
        <w:rPr>
          <w:rFonts w:eastAsia="Tahoma" w:cs="Times New Roman"/>
          <w:sz w:val="20"/>
          <w:szCs w:val="20"/>
        </w:rPr>
        <w:t>5</w:t>
      </w:r>
      <w:r w:rsidRPr="00646C27">
        <w:rPr>
          <w:rFonts w:eastAsia="Tahoma" w:cs="Times New Roman"/>
          <w:sz w:val="20"/>
          <w:szCs w:val="20"/>
          <w:lang w:val=""/>
        </w:rPr>
        <w:t xml:space="preserve"> м от уровня земли; </w:t>
      </w:r>
      <w:r w:rsidRPr="00646C27">
        <w:rPr>
          <w:rFonts w:eastAsia="Tahoma" w:cs="Times New Roman"/>
          <w:sz w:val="20"/>
          <w:szCs w:val="20"/>
          <w:lang w:val=""/>
        </w:rPr>
        <w:br/>
        <w:t>– по взаимному согласию смежных землепользователей допускается устройство сплошных ограждений из качественных и эстетически выполненных элементов. При общей толщине конструкции ограждения до 100 мм ограждение допускается устанавливать по центру межевой границы участка, при большей толщине конструкции - смещать в сторону участка инициатора ограждения на величину превышения указанной нормы.</w:t>
      </w:r>
      <w:r w:rsidRPr="00646C27">
        <w:rPr>
          <w:rFonts w:eastAsia="Tahoma" w:cs="Times New Roman"/>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46C27">
        <w:rPr>
          <w:rFonts w:eastAsia="Tahoma" w:cs="Times New Roman"/>
          <w:sz w:val="20"/>
          <w:szCs w:val="20"/>
          <w:lang w:val=""/>
        </w:rPr>
        <w:br/>
        <w:t xml:space="preserve">  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46C27">
        <w:rPr>
          <w:rFonts w:eastAsia="Tahoma" w:cs="Times New Roman"/>
          <w:sz w:val="20"/>
          <w:szCs w:val="20"/>
          <w:lang w:val=""/>
        </w:rPr>
        <w:br/>
        <w:t>- в границах территорий общего пользования;</w:t>
      </w:r>
      <w:r w:rsidRPr="00646C27">
        <w:rPr>
          <w:rFonts w:eastAsia="Tahoma" w:cs="Times New Roman"/>
          <w:sz w:val="20"/>
          <w:szCs w:val="20"/>
          <w:lang w:val=""/>
        </w:rPr>
        <w:br/>
        <w:t>- предназначенные для размещения линейных объектов и (или) занятые линейными объектами.</w:t>
      </w:r>
      <w:r w:rsidRPr="00646C27">
        <w:rPr>
          <w:rFonts w:eastAsia="Tahoma" w:cs="Times New Roman"/>
          <w:sz w:val="20"/>
          <w:szCs w:val="20"/>
          <w:lang w:val=""/>
        </w:rPr>
        <w:br/>
        <w:t xml:space="preserve">  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646C27">
        <w:rPr>
          <w:rFonts w:eastAsia="Tahoma" w:cs="Times New Roman"/>
          <w:sz w:val="20"/>
          <w:szCs w:val="20"/>
          <w:lang w:val=""/>
        </w:rPr>
        <w:br/>
        <w:t xml:space="preserve">  Границы территорий, подверженных затоплению и подтоплению, и режим осуществления хозяйственной и иной деятельности на этих территориях в зависимости от частоты их затопления и подтопления устанавливаются в соответствии с законодательством о градостроительной деятельности. Инженерная защита территорий и объектов от негативного воздействия вод (строительство водоограждающих дамб, берегоукрепительных сооружений и других сооружений инженерной защиты, предназначенных для защиты территорий и объектов от затопления, подтопления, разрушения берегов водных объектов, и (или) методы инженерной защиты, в том числе искусственное повышение поверхности территорий, устройство свайных фундаментов и другие методы инженерной защиты) осуществляется в соответствии с </w:t>
      </w:r>
      <w:r w:rsidRPr="00646C27">
        <w:rPr>
          <w:rFonts w:eastAsia="Tahoma" w:cs="Times New Roman"/>
          <w:sz w:val="20"/>
          <w:szCs w:val="20"/>
          <w:lang w:val=""/>
        </w:rPr>
        <w:lastRenderedPageBreak/>
        <w:t>законодательством Российской Федерации о градостроительной деятельности органами государственной власти и органами местного самоуправления, уполномоченными на выдачу разрешений на строительство в соответствии с законодательством Российской Федерации о градостроительной деятельности, юридическими и физическими лицами - правообладателями земельных участков, в отношении которых осуществляется такая защита.</w:t>
      </w:r>
      <w:r w:rsidRPr="00646C27">
        <w:rPr>
          <w:rFonts w:eastAsia="Tahoma" w:cs="Times New Roman"/>
          <w:sz w:val="20"/>
          <w:szCs w:val="20"/>
          <w:lang w:val=""/>
        </w:rPr>
        <w:br/>
        <w:t xml:space="preserve">  Развитие социальной, транспортной и инженерной инфраструктур в отношении этих зон необходимо предусматривать в объемах, обеспечивающих на перспективу возможность постоянного проживания.</w:t>
      </w:r>
      <w:r w:rsidRPr="00646C27">
        <w:rPr>
          <w:rFonts w:eastAsia="Tahoma" w:cs="Times New Roman"/>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46C27">
        <w:rPr>
          <w:rFonts w:eastAsia="Tahoma" w:cs="Times New Roman"/>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46C27">
        <w:rPr>
          <w:rFonts w:eastAsia="Tahoma" w:cs="Times New Roman"/>
          <w:sz w:val="20"/>
          <w:szCs w:val="20"/>
          <w:lang w:val=""/>
        </w:rPr>
        <w:br/>
        <w:t xml:space="preserve">  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r w:rsidRPr="00646C27">
        <w:rPr>
          <w:rFonts w:eastAsia="Tahoma" w:cs="Times New Roman"/>
          <w:sz w:val="20"/>
          <w:szCs w:val="20"/>
          <w:lang w:val=""/>
        </w:rPr>
        <w:br/>
        <w:t>1)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r w:rsidRPr="00646C27">
        <w:rPr>
          <w:rFonts w:eastAsia="Tahoma" w:cs="Times New Roman"/>
          <w:sz w:val="20"/>
          <w:szCs w:val="20"/>
          <w:lang w:val=""/>
        </w:rPr>
        <w:br/>
        <w:t>2) использование сточных вод в целях регулирования плодородия почв;</w:t>
      </w:r>
      <w:r w:rsidRPr="00646C27">
        <w:rPr>
          <w:rFonts w:eastAsia="Tahoma" w:cs="Times New Roman"/>
          <w:sz w:val="20"/>
          <w:szCs w:val="20"/>
          <w:lang w:val=""/>
        </w:rPr>
        <w:br/>
        <w:t>3)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sidRPr="00646C27">
        <w:rPr>
          <w:rFonts w:eastAsia="Tahoma" w:cs="Times New Roman"/>
          <w:sz w:val="20"/>
          <w:szCs w:val="20"/>
          <w:lang w:val=""/>
        </w:rPr>
        <w:br/>
        <w:t>4) осуществление авиационных мер по борьбе с вредными организмами.</w:t>
      </w:r>
      <w:r w:rsidRPr="00646C27">
        <w:rPr>
          <w:rFonts w:eastAsia="Tahoma" w:cs="Times New Roman"/>
          <w:sz w:val="20"/>
          <w:szCs w:val="20"/>
          <w:lang w:val=""/>
        </w:rPr>
        <w:br/>
        <w:t xml:space="preserve">  Все жилые дома и 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w:t>
      </w:r>
      <w:r w:rsidRPr="00646C27">
        <w:rPr>
          <w:rFonts w:eastAsia="Tahoma" w:cs="Times New Roman"/>
          <w:sz w:val="20"/>
          <w:szCs w:val="20"/>
          <w:lang w:val=""/>
        </w:rPr>
        <w:br/>
        <w:t xml:space="preserve">  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r w:rsidRPr="00646C27">
        <w:rPr>
          <w:rFonts w:eastAsia="Tahoma" w:cs="Times New Roman"/>
          <w:sz w:val="20"/>
          <w:szCs w:val="20"/>
          <w:lang w:val=""/>
        </w:rPr>
        <w:br/>
        <w:t xml:space="preserve">  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r w:rsidRPr="00646C27">
        <w:rPr>
          <w:rFonts w:eastAsia="Tahoma" w:cs="Times New Roman"/>
          <w:sz w:val="20"/>
          <w:szCs w:val="20"/>
          <w:lang w:val=""/>
        </w:rPr>
        <w:br/>
        <w:t xml:space="preserve">  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46C27">
        <w:rPr>
          <w:rFonts w:eastAsia="Tahoma" w:cs="Times New Roman"/>
          <w:sz w:val="20"/>
          <w:szCs w:val="20"/>
          <w:lang w:val=""/>
        </w:rPr>
        <w:br/>
        <w:t>- в границах территорий общего пользования;</w:t>
      </w:r>
      <w:r w:rsidRPr="00646C27">
        <w:rPr>
          <w:rFonts w:eastAsia="Tahoma" w:cs="Times New Roman"/>
          <w:sz w:val="20"/>
          <w:szCs w:val="20"/>
          <w:lang w:val=""/>
        </w:rPr>
        <w:br/>
        <w:t>- предназначенные для размещения линейных объектов и (или) занятые линейными объектами.</w:t>
      </w:r>
      <w:r w:rsidRPr="00646C27">
        <w:rPr>
          <w:rFonts w:eastAsia="Tahoma" w:cs="Times New Roman"/>
          <w:sz w:val="20"/>
          <w:szCs w:val="20"/>
          <w:lang w:val=""/>
        </w:rPr>
        <w:br/>
      </w:r>
      <w:r w:rsidRPr="00646C27">
        <w:rPr>
          <w:rFonts w:eastAsia="Tahoma" w:cs="Times New Roman"/>
          <w:sz w:val="20"/>
          <w:szCs w:val="20"/>
          <w:lang w:val=""/>
        </w:rPr>
        <w:br/>
        <w:t>Размещение зданий, строений и сооружений возможно при соблюдении требований статей 38, 39, 40 настоящих Правил</w:t>
      </w:r>
    </w:p>
    <w:p w14:paraId="341AACD2" w14:textId="77777777" w:rsidR="006E359E" w:rsidRPr="00646C27" w:rsidRDefault="006E359E" w:rsidP="006E359E">
      <w:pPr>
        <w:rPr>
          <w:rFonts w:eastAsia="Calibri" w:cs="Times New Roman"/>
          <w:lang w:val=""/>
        </w:rPr>
      </w:pPr>
    </w:p>
    <w:p w14:paraId="7E64BDF1" w14:textId="77777777" w:rsidR="006E359E" w:rsidRPr="00646C27" w:rsidRDefault="006E359E" w:rsidP="006E359E">
      <w:pPr>
        <w:keepNext/>
        <w:keepLines/>
        <w:spacing w:before="200"/>
        <w:outlineLvl w:val="1"/>
        <w:rPr>
          <w:rFonts w:cs="Times New Roman"/>
          <w:b/>
          <w:bCs/>
          <w:sz w:val="26"/>
          <w:szCs w:val="26"/>
          <w:lang w:val=""/>
        </w:rPr>
      </w:pPr>
      <w:bookmarkStart w:id="254" w:name="_Toc196122328"/>
      <w:bookmarkStart w:id="255" w:name="_Toc196470599"/>
      <w:r w:rsidRPr="00646C27">
        <w:rPr>
          <w:rFonts w:eastAsia="Tahoma" w:cs="Times New Roman"/>
          <w:b/>
          <w:bCs/>
          <w:lang w:val=""/>
        </w:rPr>
        <w:t>Требования к архитектурно-градостроительному облику объектов капитального строительства</w:t>
      </w:r>
      <w:bookmarkEnd w:id="254"/>
      <w:bookmarkEnd w:id="255"/>
    </w:p>
    <w:p w14:paraId="79D7B597" w14:textId="77777777" w:rsidR="006E359E" w:rsidRPr="00646C27" w:rsidRDefault="006E359E" w:rsidP="006E359E">
      <w:pPr>
        <w:rPr>
          <w:rFonts w:eastAsia="Calibri" w:cs="Times New Roman"/>
          <w:lang w:val=""/>
        </w:rPr>
      </w:pPr>
      <w:r w:rsidRPr="00646C27">
        <w:rPr>
          <w:rFonts w:eastAsia="Tahoma" w:cs="Times New Roman"/>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635E698C" w14:textId="77777777" w:rsidR="006E359E" w:rsidRPr="00646C27" w:rsidRDefault="006E359E" w:rsidP="006E359E">
      <w:pPr>
        <w:rPr>
          <w:rFonts w:eastAsia="Calibri" w:cs="Times New Roman"/>
          <w:lang w:val=""/>
        </w:rPr>
      </w:pPr>
    </w:p>
    <w:p w14:paraId="38041E44" w14:textId="77777777" w:rsidR="006E359E" w:rsidRPr="00646C27" w:rsidRDefault="006E359E" w:rsidP="006E359E">
      <w:pPr>
        <w:rPr>
          <w:rFonts w:eastAsia="Calibri" w:cs="Times New Roman"/>
          <w:lang w:val=""/>
        </w:rPr>
      </w:pPr>
      <w:r w:rsidRPr="00646C27">
        <w:rPr>
          <w:rFonts w:eastAsia="Calibri" w:cs="Times New Roman"/>
          <w:lang w:val=""/>
        </w:rPr>
        <w:br w:type="page"/>
      </w:r>
    </w:p>
    <w:p w14:paraId="1109DA97" w14:textId="77777777" w:rsidR="006E359E" w:rsidRPr="00646C27" w:rsidRDefault="006E359E" w:rsidP="006E359E">
      <w:pPr>
        <w:keepNext/>
        <w:keepLines/>
        <w:spacing w:before="480"/>
        <w:jc w:val="both"/>
        <w:outlineLvl w:val="0"/>
        <w:rPr>
          <w:rFonts w:cs="Times New Roman"/>
          <w:b/>
          <w:bCs/>
          <w:sz w:val="28"/>
          <w:szCs w:val="28"/>
          <w:lang w:val=""/>
        </w:rPr>
      </w:pPr>
      <w:bookmarkStart w:id="256" w:name="_Toc196122329"/>
      <w:bookmarkStart w:id="257" w:name="_Toc196470600"/>
      <w:r w:rsidRPr="00646C27">
        <w:rPr>
          <w:rFonts w:eastAsia="Tahoma" w:cs="Times New Roman"/>
          <w:b/>
          <w:bCs/>
          <w:lang w:val=""/>
        </w:rPr>
        <w:lastRenderedPageBreak/>
        <w:t>2. Зона застройки малоэтажными жилыми домами (Ж2)</w:t>
      </w:r>
      <w:bookmarkEnd w:id="256"/>
      <w:bookmarkEnd w:id="257"/>
    </w:p>
    <w:p w14:paraId="42139C10" w14:textId="77777777" w:rsidR="006E359E" w:rsidRPr="00646C27" w:rsidRDefault="006E359E" w:rsidP="006E359E">
      <w:pPr>
        <w:jc w:val="both"/>
        <w:rPr>
          <w:rFonts w:eastAsia="Calibri" w:cs="Times New Roman"/>
          <w:lang w:val=""/>
        </w:rPr>
      </w:pPr>
      <w:r w:rsidRPr="00646C27">
        <w:rPr>
          <w:rFonts w:eastAsia="Tahoma" w:cs="Times New Roman"/>
          <w:lang w:val=""/>
        </w:rPr>
        <w:t xml:space="preserve">Зона малоэтажной смешанной жилой застройки Ж 2 выделена для формирования жилых районов с размещением отдельно стоящих индивидуальных жилых домов не выше 3 этажей, блокированных домов с приквартирными участками не выше 3 этажей, многоквартирных малоэтажных жилых домов не выше 4 этажей, с минимально разрешенным набором услуг местного значения. </w:t>
      </w:r>
    </w:p>
    <w:p w14:paraId="0556D70D" w14:textId="77777777" w:rsidR="006E359E" w:rsidRPr="00646C27" w:rsidRDefault="006E359E" w:rsidP="006E359E">
      <w:pPr>
        <w:rPr>
          <w:rFonts w:eastAsia="Calibri" w:cs="Times New Roman"/>
          <w:lang w:val=""/>
        </w:rPr>
      </w:pPr>
    </w:p>
    <w:p w14:paraId="6F84BAE7" w14:textId="77777777" w:rsidR="006E359E" w:rsidRPr="00646C27" w:rsidRDefault="006E359E" w:rsidP="006E359E">
      <w:pPr>
        <w:keepNext/>
        <w:keepLines/>
        <w:spacing w:before="200"/>
        <w:jc w:val="both"/>
        <w:outlineLvl w:val="1"/>
        <w:rPr>
          <w:rFonts w:cs="Times New Roman"/>
          <w:b/>
          <w:bCs/>
          <w:sz w:val="26"/>
          <w:szCs w:val="26"/>
          <w:lang w:val=""/>
        </w:rPr>
      </w:pPr>
      <w:bookmarkStart w:id="258" w:name="_Toc196122330"/>
      <w:bookmarkStart w:id="259" w:name="_Toc196470601"/>
      <w:r w:rsidRPr="00646C27">
        <w:rPr>
          <w:rFonts w:eastAsia="Tahoma" w:cs="Times New Roman"/>
          <w:b/>
          <w:bCs/>
          <w:lang w:val=""/>
        </w:rPr>
        <w:t>Основные виды разрешенного использования земельных участков и объектов капитального строительства</w:t>
      </w:r>
      <w:bookmarkEnd w:id="258"/>
      <w:bookmarkEnd w:id="259"/>
    </w:p>
    <w:tbl>
      <w:tblPr>
        <w:tblStyle w:val="157"/>
        <w:tblW w:w="5000" w:type="auto"/>
        <w:tblLook w:val="04A0" w:firstRow="1" w:lastRow="0" w:firstColumn="1" w:lastColumn="0" w:noHBand="0" w:noVBand="1"/>
      </w:tblPr>
      <w:tblGrid>
        <w:gridCol w:w="486"/>
        <w:gridCol w:w="1887"/>
        <w:gridCol w:w="1479"/>
        <w:gridCol w:w="3935"/>
        <w:gridCol w:w="6490"/>
      </w:tblGrid>
      <w:tr w:rsidR="006E359E" w:rsidRPr="00646C27" w14:paraId="1AB4F7FE" w14:textId="77777777" w:rsidTr="00B53A92">
        <w:trPr>
          <w:tblHeader/>
        </w:trPr>
        <w:tc>
          <w:tcPr>
            <w:tcW w:w="272" w:type="dxa"/>
          </w:tcPr>
          <w:p w14:paraId="52031E10"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 п/п</w:t>
            </w:r>
          </w:p>
        </w:tc>
        <w:tc>
          <w:tcPr>
            <w:tcW w:w="1903" w:type="dxa"/>
          </w:tcPr>
          <w:p w14:paraId="5CA52640"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Наименование вида разрешенного использования</w:t>
            </w:r>
          </w:p>
        </w:tc>
        <w:tc>
          <w:tcPr>
            <w:tcW w:w="1224" w:type="dxa"/>
          </w:tcPr>
          <w:p w14:paraId="46B9484E"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Код вида разрешенного использования</w:t>
            </w:r>
          </w:p>
        </w:tc>
        <w:tc>
          <w:tcPr>
            <w:tcW w:w="4080" w:type="dxa"/>
          </w:tcPr>
          <w:p w14:paraId="4D17B71F"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Описание вида разрешенного использования</w:t>
            </w:r>
          </w:p>
        </w:tc>
        <w:tc>
          <w:tcPr>
            <w:tcW w:w="6800" w:type="dxa"/>
          </w:tcPr>
          <w:p w14:paraId="21D8F17C" w14:textId="77777777" w:rsidR="006E359E" w:rsidRPr="00646C27" w:rsidRDefault="006E359E" w:rsidP="00B53A92">
            <w:pPr>
              <w:jc w:val="both"/>
              <w:rPr>
                <w:rFonts w:ascii="Times New Roman" w:eastAsia="Calibri" w:hAnsi="Times New Roman" w:cs="Times New Roman"/>
              </w:rPr>
            </w:pPr>
            <w:r w:rsidRPr="00646C27">
              <w:rPr>
                <w:rFonts w:ascii="Times New Roman" w:eastAsia="Tahoma" w:hAnsi="Times New Roman" w:cs="Times New Roman"/>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6E359E" w:rsidRPr="00646C27" w14:paraId="14E00962" w14:textId="77777777" w:rsidTr="00B53A92">
        <w:trPr>
          <w:tblHeader/>
        </w:trPr>
        <w:tc>
          <w:tcPr>
            <w:tcW w:w="272" w:type="dxa"/>
          </w:tcPr>
          <w:p w14:paraId="2B9A8BDD"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w:t>
            </w:r>
          </w:p>
        </w:tc>
        <w:tc>
          <w:tcPr>
            <w:tcW w:w="1903" w:type="dxa"/>
          </w:tcPr>
          <w:p w14:paraId="62F466CA"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2</w:t>
            </w:r>
          </w:p>
        </w:tc>
        <w:tc>
          <w:tcPr>
            <w:tcW w:w="1224" w:type="dxa"/>
          </w:tcPr>
          <w:p w14:paraId="5518347D"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3</w:t>
            </w:r>
          </w:p>
        </w:tc>
        <w:tc>
          <w:tcPr>
            <w:tcW w:w="4080" w:type="dxa"/>
          </w:tcPr>
          <w:p w14:paraId="1CA288D6"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4</w:t>
            </w:r>
          </w:p>
        </w:tc>
        <w:tc>
          <w:tcPr>
            <w:tcW w:w="6800" w:type="dxa"/>
          </w:tcPr>
          <w:p w14:paraId="22684306"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5</w:t>
            </w:r>
          </w:p>
        </w:tc>
      </w:tr>
      <w:tr w:rsidR="006E359E" w:rsidRPr="00646C27" w14:paraId="3C8E0BE7" w14:textId="77777777" w:rsidTr="00B53A92">
        <w:tc>
          <w:tcPr>
            <w:tcW w:w="272" w:type="dxa"/>
            <w:vMerge w:val="restart"/>
          </w:tcPr>
          <w:p w14:paraId="71D4C406"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1.</w:t>
            </w:r>
          </w:p>
        </w:tc>
        <w:tc>
          <w:tcPr>
            <w:tcW w:w="1903" w:type="dxa"/>
            <w:vMerge w:val="restart"/>
          </w:tcPr>
          <w:p w14:paraId="0A7108B4"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Малоэтажная многоквартирная жилая застройка</w:t>
            </w:r>
          </w:p>
        </w:tc>
        <w:tc>
          <w:tcPr>
            <w:tcW w:w="1224" w:type="dxa"/>
            <w:vMerge w:val="restart"/>
          </w:tcPr>
          <w:p w14:paraId="2D6791DF"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2.1.1</w:t>
            </w:r>
          </w:p>
        </w:tc>
        <w:tc>
          <w:tcPr>
            <w:tcW w:w="4080" w:type="dxa"/>
            <w:vMerge w:val="restart"/>
          </w:tcPr>
          <w:p w14:paraId="7953DF7D"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 </w:t>
            </w:r>
          </w:p>
        </w:tc>
        <w:tc>
          <w:tcPr>
            <w:tcW w:w="6800" w:type="dxa"/>
          </w:tcPr>
          <w:p w14:paraId="21B1C98E"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w:t>
            </w:r>
            <w:r w:rsidRPr="00646C27">
              <w:rPr>
                <w:rFonts w:ascii="Times New Roman" w:eastAsia="Tahoma" w:hAnsi="Times New Roman" w:cs="Times New Roman"/>
                <w:sz w:val="20"/>
                <w:szCs w:val="20"/>
              </w:rPr>
              <w:br/>
              <w:t xml:space="preserve"> - 400 кв.м;</w:t>
            </w:r>
            <w:r w:rsidRPr="00646C27">
              <w:rPr>
                <w:rFonts w:ascii="Times New Roman" w:eastAsia="Tahoma" w:hAnsi="Times New Roman" w:cs="Times New Roman"/>
                <w:sz w:val="20"/>
                <w:szCs w:val="20"/>
              </w:rPr>
              <w:br/>
              <w:t xml:space="preserve"> - 15 кв.м.</w:t>
            </w:r>
          </w:p>
        </w:tc>
      </w:tr>
      <w:tr w:rsidR="006E359E" w:rsidRPr="00646C27" w14:paraId="34DCA237" w14:textId="77777777" w:rsidTr="00B53A92">
        <w:tc>
          <w:tcPr>
            <w:tcW w:w="272" w:type="dxa"/>
            <w:vMerge/>
          </w:tcPr>
          <w:p w14:paraId="306B630D" w14:textId="77777777" w:rsidR="006E359E" w:rsidRPr="00646C27" w:rsidRDefault="006E359E" w:rsidP="00B53A92">
            <w:pPr>
              <w:rPr>
                <w:rFonts w:ascii="Times New Roman" w:eastAsia="Calibri" w:hAnsi="Times New Roman" w:cs="Times New Roman"/>
              </w:rPr>
            </w:pPr>
          </w:p>
        </w:tc>
        <w:tc>
          <w:tcPr>
            <w:tcW w:w="1903" w:type="dxa"/>
            <w:vMerge/>
          </w:tcPr>
          <w:p w14:paraId="22C3C42A" w14:textId="77777777" w:rsidR="006E359E" w:rsidRPr="00646C27" w:rsidRDefault="006E359E" w:rsidP="00B53A92">
            <w:pPr>
              <w:rPr>
                <w:rFonts w:ascii="Times New Roman" w:eastAsia="Calibri" w:hAnsi="Times New Roman" w:cs="Times New Roman"/>
              </w:rPr>
            </w:pPr>
          </w:p>
        </w:tc>
        <w:tc>
          <w:tcPr>
            <w:tcW w:w="1224" w:type="dxa"/>
            <w:vMerge/>
          </w:tcPr>
          <w:p w14:paraId="4B493BF3" w14:textId="77777777" w:rsidR="006E359E" w:rsidRPr="00646C27" w:rsidRDefault="006E359E" w:rsidP="00B53A92">
            <w:pPr>
              <w:rPr>
                <w:rFonts w:ascii="Times New Roman" w:eastAsia="Calibri" w:hAnsi="Times New Roman" w:cs="Times New Roman"/>
              </w:rPr>
            </w:pPr>
          </w:p>
        </w:tc>
        <w:tc>
          <w:tcPr>
            <w:tcW w:w="4080" w:type="dxa"/>
            <w:vMerge/>
          </w:tcPr>
          <w:p w14:paraId="538DB810" w14:textId="77777777" w:rsidR="006E359E" w:rsidRPr="00646C27" w:rsidRDefault="006E359E" w:rsidP="00B53A92">
            <w:pPr>
              <w:rPr>
                <w:rFonts w:ascii="Times New Roman" w:eastAsia="Calibri" w:hAnsi="Times New Roman" w:cs="Times New Roman"/>
              </w:rPr>
            </w:pPr>
          </w:p>
        </w:tc>
        <w:tc>
          <w:tcPr>
            <w:tcW w:w="6800" w:type="dxa"/>
          </w:tcPr>
          <w:p w14:paraId="7EDB0F08"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25000 кв.м.</w:t>
            </w:r>
          </w:p>
        </w:tc>
      </w:tr>
      <w:tr w:rsidR="006E359E" w:rsidRPr="00646C27" w14:paraId="01113BDC" w14:textId="77777777" w:rsidTr="00B53A92">
        <w:tc>
          <w:tcPr>
            <w:tcW w:w="272" w:type="dxa"/>
            <w:vMerge/>
          </w:tcPr>
          <w:p w14:paraId="0F47D8A6" w14:textId="77777777" w:rsidR="006E359E" w:rsidRPr="00646C27" w:rsidRDefault="006E359E" w:rsidP="00B53A92">
            <w:pPr>
              <w:rPr>
                <w:rFonts w:ascii="Times New Roman" w:eastAsia="Calibri" w:hAnsi="Times New Roman" w:cs="Times New Roman"/>
              </w:rPr>
            </w:pPr>
          </w:p>
        </w:tc>
        <w:tc>
          <w:tcPr>
            <w:tcW w:w="1903" w:type="dxa"/>
            <w:vMerge/>
          </w:tcPr>
          <w:p w14:paraId="524F026A" w14:textId="77777777" w:rsidR="006E359E" w:rsidRPr="00646C27" w:rsidRDefault="006E359E" w:rsidP="00B53A92">
            <w:pPr>
              <w:rPr>
                <w:rFonts w:ascii="Times New Roman" w:eastAsia="Calibri" w:hAnsi="Times New Roman" w:cs="Times New Roman"/>
              </w:rPr>
            </w:pPr>
          </w:p>
        </w:tc>
        <w:tc>
          <w:tcPr>
            <w:tcW w:w="1224" w:type="dxa"/>
            <w:vMerge/>
          </w:tcPr>
          <w:p w14:paraId="3C1C797F" w14:textId="77777777" w:rsidR="006E359E" w:rsidRPr="00646C27" w:rsidRDefault="006E359E" w:rsidP="00B53A92">
            <w:pPr>
              <w:rPr>
                <w:rFonts w:ascii="Times New Roman" w:eastAsia="Calibri" w:hAnsi="Times New Roman" w:cs="Times New Roman"/>
              </w:rPr>
            </w:pPr>
          </w:p>
        </w:tc>
        <w:tc>
          <w:tcPr>
            <w:tcW w:w="4080" w:type="dxa"/>
            <w:vMerge/>
          </w:tcPr>
          <w:p w14:paraId="2B6DC093" w14:textId="77777777" w:rsidR="006E359E" w:rsidRPr="00646C27" w:rsidRDefault="006E359E" w:rsidP="00B53A92">
            <w:pPr>
              <w:rPr>
                <w:rFonts w:ascii="Times New Roman" w:eastAsia="Calibri" w:hAnsi="Times New Roman" w:cs="Times New Roman"/>
              </w:rPr>
            </w:pPr>
          </w:p>
        </w:tc>
        <w:tc>
          <w:tcPr>
            <w:tcW w:w="6800" w:type="dxa"/>
          </w:tcPr>
          <w:p w14:paraId="2C818D29"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6E359E" w:rsidRPr="00646C27" w14:paraId="6B50CE2B" w14:textId="77777777" w:rsidTr="00B53A92">
        <w:tc>
          <w:tcPr>
            <w:tcW w:w="272" w:type="dxa"/>
            <w:vMerge/>
          </w:tcPr>
          <w:p w14:paraId="0D3211DC" w14:textId="77777777" w:rsidR="006E359E" w:rsidRPr="00646C27" w:rsidRDefault="006E359E" w:rsidP="00B53A92">
            <w:pPr>
              <w:rPr>
                <w:rFonts w:ascii="Times New Roman" w:eastAsia="Calibri" w:hAnsi="Times New Roman" w:cs="Times New Roman"/>
              </w:rPr>
            </w:pPr>
          </w:p>
        </w:tc>
        <w:tc>
          <w:tcPr>
            <w:tcW w:w="1903" w:type="dxa"/>
            <w:vMerge/>
          </w:tcPr>
          <w:p w14:paraId="54E3DB78" w14:textId="77777777" w:rsidR="006E359E" w:rsidRPr="00646C27" w:rsidRDefault="006E359E" w:rsidP="00B53A92">
            <w:pPr>
              <w:rPr>
                <w:rFonts w:ascii="Times New Roman" w:eastAsia="Calibri" w:hAnsi="Times New Roman" w:cs="Times New Roman"/>
              </w:rPr>
            </w:pPr>
          </w:p>
        </w:tc>
        <w:tc>
          <w:tcPr>
            <w:tcW w:w="1224" w:type="dxa"/>
            <w:vMerge/>
          </w:tcPr>
          <w:p w14:paraId="446778ED" w14:textId="77777777" w:rsidR="006E359E" w:rsidRPr="00646C27" w:rsidRDefault="006E359E" w:rsidP="00B53A92">
            <w:pPr>
              <w:rPr>
                <w:rFonts w:ascii="Times New Roman" w:eastAsia="Calibri" w:hAnsi="Times New Roman" w:cs="Times New Roman"/>
              </w:rPr>
            </w:pPr>
          </w:p>
        </w:tc>
        <w:tc>
          <w:tcPr>
            <w:tcW w:w="4080" w:type="dxa"/>
            <w:vMerge/>
          </w:tcPr>
          <w:p w14:paraId="5096F4AA" w14:textId="77777777" w:rsidR="006E359E" w:rsidRPr="00646C27" w:rsidRDefault="006E359E" w:rsidP="00B53A92">
            <w:pPr>
              <w:rPr>
                <w:rFonts w:ascii="Times New Roman" w:eastAsia="Calibri" w:hAnsi="Times New Roman" w:cs="Times New Roman"/>
              </w:rPr>
            </w:pPr>
          </w:p>
        </w:tc>
        <w:tc>
          <w:tcPr>
            <w:tcW w:w="6800" w:type="dxa"/>
          </w:tcPr>
          <w:p w14:paraId="4A34EC0F"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4 этажа (включая мансардный).</w:t>
            </w:r>
          </w:p>
        </w:tc>
      </w:tr>
      <w:tr w:rsidR="006E359E" w:rsidRPr="00646C27" w14:paraId="51F05919" w14:textId="77777777" w:rsidTr="00B53A92">
        <w:tc>
          <w:tcPr>
            <w:tcW w:w="272" w:type="dxa"/>
            <w:vMerge/>
          </w:tcPr>
          <w:p w14:paraId="160235D8" w14:textId="77777777" w:rsidR="006E359E" w:rsidRPr="00646C27" w:rsidRDefault="006E359E" w:rsidP="00B53A92">
            <w:pPr>
              <w:rPr>
                <w:rFonts w:ascii="Times New Roman" w:eastAsia="Calibri" w:hAnsi="Times New Roman" w:cs="Times New Roman"/>
              </w:rPr>
            </w:pPr>
          </w:p>
        </w:tc>
        <w:tc>
          <w:tcPr>
            <w:tcW w:w="1903" w:type="dxa"/>
            <w:vMerge/>
          </w:tcPr>
          <w:p w14:paraId="6DD85A6F" w14:textId="77777777" w:rsidR="006E359E" w:rsidRPr="00646C27" w:rsidRDefault="006E359E" w:rsidP="00B53A92">
            <w:pPr>
              <w:rPr>
                <w:rFonts w:ascii="Times New Roman" w:eastAsia="Calibri" w:hAnsi="Times New Roman" w:cs="Times New Roman"/>
              </w:rPr>
            </w:pPr>
          </w:p>
        </w:tc>
        <w:tc>
          <w:tcPr>
            <w:tcW w:w="1224" w:type="dxa"/>
            <w:vMerge/>
          </w:tcPr>
          <w:p w14:paraId="201252A8" w14:textId="77777777" w:rsidR="006E359E" w:rsidRPr="00646C27" w:rsidRDefault="006E359E" w:rsidP="00B53A92">
            <w:pPr>
              <w:rPr>
                <w:rFonts w:ascii="Times New Roman" w:eastAsia="Calibri" w:hAnsi="Times New Roman" w:cs="Times New Roman"/>
              </w:rPr>
            </w:pPr>
          </w:p>
        </w:tc>
        <w:tc>
          <w:tcPr>
            <w:tcW w:w="4080" w:type="dxa"/>
            <w:vMerge/>
          </w:tcPr>
          <w:p w14:paraId="79F9B418" w14:textId="77777777" w:rsidR="006E359E" w:rsidRPr="00646C27" w:rsidRDefault="006E359E" w:rsidP="00B53A92">
            <w:pPr>
              <w:rPr>
                <w:rFonts w:ascii="Times New Roman" w:eastAsia="Calibri" w:hAnsi="Times New Roman" w:cs="Times New Roman"/>
              </w:rPr>
            </w:pPr>
          </w:p>
        </w:tc>
        <w:tc>
          <w:tcPr>
            <w:tcW w:w="6800" w:type="dxa"/>
          </w:tcPr>
          <w:p w14:paraId="7B7EFE57"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Предельная высота зданий, строений, сооружений – 20 м.</w:t>
            </w:r>
          </w:p>
        </w:tc>
      </w:tr>
      <w:tr w:rsidR="006E359E" w:rsidRPr="00646C27" w14:paraId="3E215985" w14:textId="77777777" w:rsidTr="00B53A92">
        <w:tc>
          <w:tcPr>
            <w:tcW w:w="272" w:type="dxa"/>
            <w:vMerge/>
          </w:tcPr>
          <w:p w14:paraId="0C96F9EA" w14:textId="77777777" w:rsidR="006E359E" w:rsidRPr="00646C27" w:rsidRDefault="006E359E" w:rsidP="00B53A92">
            <w:pPr>
              <w:rPr>
                <w:rFonts w:ascii="Times New Roman" w:eastAsia="Calibri" w:hAnsi="Times New Roman" w:cs="Times New Roman"/>
              </w:rPr>
            </w:pPr>
          </w:p>
        </w:tc>
        <w:tc>
          <w:tcPr>
            <w:tcW w:w="1903" w:type="dxa"/>
            <w:vMerge/>
          </w:tcPr>
          <w:p w14:paraId="16FE33B8" w14:textId="77777777" w:rsidR="006E359E" w:rsidRPr="00646C27" w:rsidRDefault="006E359E" w:rsidP="00B53A92">
            <w:pPr>
              <w:rPr>
                <w:rFonts w:ascii="Times New Roman" w:eastAsia="Calibri" w:hAnsi="Times New Roman" w:cs="Times New Roman"/>
              </w:rPr>
            </w:pPr>
          </w:p>
        </w:tc>
        <w:tc>
          <w:tcPr>
            <w:tcW w:w="1224" w:type="dxa"/>
            <w:vMerge/>
          </w:tcPr>
          <w:p w14:paraId="3112C5AE" w14:textId="77777777" w:rsidR="006E359E" w:rsidRPr="00646C27" w:rsidRDefault="006E359E" w:rsidP="00B53A92">
            <w:pPr>
              <w:rPr>
                <w:rFonts w:ascii="Times New Roman" w:eastAsia="Calibri" w:hAnsi="Times New Roman" w:cs="Times New Roman"/>
              </w:rPr>
            </w:pPr>
          </w:p>
        </w:tc>
        <w:tc>
          <w:tcPr>
            <w:tcW w:w="4080" w:type="dxa"/>
            <w:vMerge/>
          </w:tcPr>
          <w:p w14:paraId="383661A7" w14:textId="77777777" w:rsidR="006E359E" w:rsidRPr="00646C27" w:rsidRDefault="006E359E" w:rsidP="00B53A92">
            <w:pPr>
              <w:rPr>
                <w:rFonts w:ascii="Times New Roman" w:eastAsia="Calibri" w:hAnsi="Times New Roman" w:cs="Times New Roman"/>
              </w:rPr>
            </w:pPr>
          </w:p>
        </w:tc>
        <w:tc>
          <w:tcPr>
            <w:tcW w:w="6800" w:type="dxa"/>
          </w:tcPr>
          <w:p w14:paraId="194D1B69"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6E359E" w:rsidRPr="00646C27" w14:paraId="16A7CD3A" w14:textId="77777777" w:rsidTr="00B53A92">
        <w:tc>
          <w:tcPr>
            <w:tcW w:w="272" w:type="dxa"/>
            <w:vMerge/>
          </w:tcPr>
          <w:p w14:paraId="20741D02" w14:textId="77777777" w:rsidR="006E359E" w:rsidRPr="00646C27" w:rsidRDefault="006E359E" w:rsidP="00B53A92">
            <w:pPr>
              <w:rPr>
                <w:rFonts w:ascii="Times New Roman" w:eastAsia="Calibri" w:hAnsi="Times New Roman" w:cs="Times New Roman"/>
              </w:rPr>
            </w:pPr>
          </w:p>
        </w:tc>
        <w:tc>
          <w:tcPr>
            <w:tcW w:w="1903" w:type="dxa"/>
            <w:vMerge/>
          </w:tcPr>
          <w:p w14:paraId="21899977" w14:textId="77777777" w:rsidR="006E359E" w:rsidRPr="00646C27" w:rsidRDefault="006E359E" w:rsidP="00B53A92">
            <w:pPr>
              <w:rPr>
                <w:rFonts w:ascii="Times New Roman" w:eastAsia="Calibri" w:hAnsi="Times New Roman" w:cs="Times New Roman"/>
              </w:rPr>
            </w:pPr>
          </w:p>
        </w:tc>
        <w:tc>
          <w:tcPr>
            <w:tcW w:w="1224" w:type="dxa"/>
            <w:vMerge/>
          </w:tcPr>
          <w:p w14:paraId="36D12580" w14:textId="77777777" w:rsidR="006E359E" w:rsidRPr="00646C27" w:rsidRDefault="006E359E" w:rsidP="00B53A92">
            <w:pPr>
              <w:rPr>
                <w:rFonts w:ascii="Times New Roman" w:eastAsia="Calibri" w:hAnsi="Times New Roman" w:cs="Times New Roman"/>
              </w:rPr>
            </w:pPr>
          </w:p>
        </w:tc>
        <w:tc>
          <w:tcPr>
            <w:tcW w:w="4080" w:type="dxa"/>
            <w:vMerge/>
          </w:tcPr>
          <w:p w14:paraId="10986CFB" w14:textId="77777777" w:rsidR="006E359E" w:rsidRPr="00646C27" w:rsidRDefault="006E359E" w:rsidP="00B53A92">
            <w:pPr>
              <w:rPr>
                <w:rFonts w:ascii="Times New Roman" w:eastAsia="Calibri" w:hAnsi="Times New Roman" w:cs="Times New Roman"/>
              </w:rPr>
            </w:pPr>
          </w:p>
        </w:tc>
        <w:tc>
          <w:tcPr>
            <w:tcW w:w="6800" w:type="dxa"/>
          </w:tcPr>
          <w:p w14:paraId="4299859E"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6E359E" w:rsidRPr="00646C27" w14:paraId="08AF5F80" w14:textId="77777777" w:rsidTr="00B53A92">
        <w:tc>
          <w:tcPr>
            <w:tcW w:w="272" w:type="dxa"/>
            <w:vMerge/>
          </w:tcPr>
          <w:p w14:paraId="3E78E0D8" w14:textId="77777777" w:rsidR="006E359E" w:rsidRPr="00646C27" w:rsidRDefault="006E359E" w:rsidP="00B53A92">
            <w:pPr>
              <w:rPr>
                <w:rFonts w:ascii="Times New Roman" w:eastAsia="Calibri" w:hAnsi="Times New Roman" w:cs="Times New Roman"/>
              </w:rPr>
            </w:pPr>
          </w:p>
        </w:tc>
        <w:tc>
          <w:tcPr>
            <w:tcW w:w="1903" w:type="dxa"/>
            <w:vMerge/>
          </w:tcPr>
          <w:p w14:paraId="3E568FD7" w14:textId="77777777" w:rsidR="006E359E" w:rsidRPr="00646C27" w:rsidRDefault="006E359E" w:rsidP="00B53A92">
            <w:pPr>
              <w:rPr>
                <w:rFonts w:ascii="Times New Roman" w:eastAsia="Calibri" w:hAnsi="Times New Roman" w:cs="Times New Roman"/>
              </w:rPr>
            </w:pPr>
          </w:p>
        </w:tc>
        <w:tc>
          <w:tcPr>
            <w:tcW w:w="1224" w:type="dxa"/>
            <w:vMerge/>
          </w:tcPr>
          <w:p w14:paraId="19D90EFD" w14:textId="77777777" w:rsidR="006E359E" w:rsidRPr="00646C27" w:rsidRDefault="006E359E" w:rsidP="00B53A92">
            <w:pPr>
              <w:rPr>
                <w:rFonts w:ascii="Times New Roman" w:eastAsia="Calibri" w:hAnsi="Times New Roman" w:cs="Times New Roman"/>
              </w:rPr>
            </w:pPr>
          </w:p>
        </w:tc>
        <w:tc>
          <w:tcPr>
            <w:tcW w:w="4080" w:type="dxa"/>
            <w:vMerge/>
          </w:tcPr>
          <w:p w14:paraId="3720B842" w14:textId="77777777" w:rsidR="006E359E" w:rsidRPr="00646C27" w:rsidRDefault="006E359E" w:rsidP="00B53A92">
            <w:pPr>
              <w:rPr>
                <w:rFonts w:ascii="Times New Roman" w:eastAsia="Calibri" w:hAnsi="Times New Roman" w:cs="Times New Roman"/>
              </w:rPr>
            </w:pPr>
          </w:p>
        </w:tc>
        <w:tc>
          <w:tcPr>
            <w:tcW w:w="6800" w:type="dxa"/>
          </w:tcPr>
          <w:p w14:paraId="7D49863A"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6E359E" w:rsidRPr="00646C27" w14:paraId="4BC4FC6F" w14:textId="77777777" w:rsidTr="00B53A92">
        <w:tc>
          <w:tcPr>
            <w:tcW w:w="272" w:type="dxa"/>
            <w:vMerge/>
          </w:tcPr>
          <w:p w14:paraId="4AEF71DD" w14:textId="77777777" w:rsidR="006E359E" w:rsidRPr="00646C27" w:rsidRDefault="006E359E" w:rsidP="00B53A92">
            <w:pPr>
              <w:rPr>
                <w:rFonts w:ascii="Times New Roman" w:eastAsia="Calibri" w:hAnsi="Times New Roman" w:cs="Times New Roman"/>
              </w:rPr>
            </w:pPr>
          </w:p>
        </w:tc>
        <w:tc>
          <w:tcPr>
            <w:tcW w:w="1903" w:type="dxa"/>
            <w:vMerge/>
          </w:tcPr>
          <w:p w14:paraId="5EF0063F" w14:textId="77777777" w:rsidR="006E359E" w:rsidRPr="00646C27" w:rsidRDefault="006E359E" w:rsidP="00B53A92">
            <w:pPr>
              <w:rPr>
                <w:rFonts w:ascii="Times New Roman" w:eastAsia="Calibri" w:hAnsi="Times New Roman" w:cs="Times New Roman"/>
              </w:rPr>
            </w:pPr>
          </w:p>
        </w:tc>
        <w:tc>
          <w:tcPr>
            <w:tcW w:w="1224" w:type="dxa"/>
            <w:vMerge/>
          </w:tcPr>
          <w:p w14:paraId="392C8C5C" w14:textId="77777777" w:rsidR="006E359E" w:rsidRPr="00646C27" w:rsidRDefault="006E359E" w:rsidP="00B53A92">
            <w:pPr>
              <w:rPr>
                <w:rFonts w:ascii="Times New Roman" w:eastAsia="Calibri" w:hAnsi="Times New Roman" w:cs="Times New Roman"/>
              </w:rPr>
            </w:pPr>
          </w:p>
        </w:tc>
        <w:tc>
          <w:tcPr>
            <w:tcW w:w="4080" w:type="dxa"/>
            <w:vMerge/>
          </w:tcPr>
          <w:p w14:paraId="7D11675B" w14:textId="77777777" w:rsidR="006E359E" w:rsidRPr="00646C27" w:rsidRDefault="006E359E" w:rsidP="00B53A92">
            <w:pPr>
              <w:rPr>
                <w:rFonts w:ascii="Times New Roman" w:eastAsia="Calibri" w:hAnsi="Times New Roman" w:cs="Times New Roman"/>
              </w:rPr>
            </w:pPr>
          </w:p>
        </w:tc>
        <w:tc>
          <w:tcPr>
            <w:tcW w:w="6800" w:type="dxa"/>
          </w:tcPr>
          <w:p w14:paraId="1FB70845"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коэффициент использования территории – 0,4; максимальный коэффициент использования территории – 0,8; в сложившейся существующей застройке возможно размещение объектов капитального строительства по фасадной границе земельного участка и по линии регулирования застройки  -для объектов инженерного обеспечения и объектов вспомогательного инженерного назначения от 1 кв. м</w:t>
            </w:r>
            <w:r w:rsidRPr="00646C27">
              <w:rPr>
                <w:rFonts w:ascii="Times New Roman" w:eastAsia="Tahoma" w:hAnsi="Times New Roman" w:cs="Times New Roman"/>
                <w:sz w:val="20"/>
                <w:szCs w:val="20"/>
              </w:rPr>
              <w:br/>
              <w:t xml:space="preserve">Ограничение использования объектов капитального строительства: размещение объектов бытового обслуживания, административного и </w:t>
            </w:r>
            <w:r w:rsidRPr="00646C27">
              <w:rPr>
                <w:rFonts w:ascii="Times New Roman" w:eastAsia="Tahoma" w:hAnsi="Times New Roman" w:cs="Times New Roman"/>
                <w:sz w:val="20"/>
                <w:szCs w:val="20"/>
              </w:rPr>
              <w:lastRenderedPageBreak/>
              <w:t>общественного назначения в нижних этажах жилых домов производить в соответствии с Федеральным законом от 22 июля 2008 года N 123-ФЗ "Технический регламент о требованиях пожарной безопасности", Федеральным законом от 30 декабря 2009 года N 384-ФЗ "Технический регламент о безопасности зданий и сооружений", Санитарно- эпидемиологическими правилами и нормативами СанПиН 2.1.2.2645-10 "Санитарно- эпидемиологические требования к условиям проживания в жилых зданиях и помещениях", Санитарно-эпидемиологическими правилами и нормативами СанПиН 2.2.1/2.1.1.1200-03 "Санитарно-защитные зоны и санитарная классификация предприятий, сооружений и иных объектов", Сводом правил "Градостроительство. Планировка и застройка городских и сельских поселений. Актуализированная редакция СНиП 2.07.01-89*".</w:t>
            </w:r>
          </w:p>
        </w:tc>
      </w:tr>
      <w:tr w:rsidR="006E359E" w:rsidRPr="00646C27" w14:paraId="5409BC35" w14:textId="77777777" w:rsidTr="00B53A92">
        <w:tc>
          <w:tcPr>
            <w:tcW w:w="272" w:type="dxa"/>
            <w:vMerge w:val="restart"/>
          </w:tcPr>
          <w:p w14:paraId="5F14FF18"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lastRenderedPageBreak/>
              <w:t>2.</w:t>
            </w:r>
          </w:p>
        </w:tc>
        <w:tc>
          <w:tcPr>
            <w:tcW w:w="1903" w:type="dxa"/>
            <w:vMerge w:val="restart"/>
          </w:tcPr>
          <w:p w14:paraId="438B3494"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Блокированная жилая застройка</w:t>
            </w:r>
          </w:p>
        </w:tc>
        <w:tc>
          <w:tcPr>
            <w:tcW w:w="1224" w:type="dxa"/>
            <w:vMerge w:val="restart"/>
          </w:tcPr>
          <w:p w14:paraId="4E6CEB14"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2.3</w:t>
            </w:r>
          </w:p>
        </w:tc>
        <w:tc>
          <w:tcPr>
            <w:tcW w:w="4080" w:type="dxa"/>
            <w:vMerge w:val="restart"/>
          </w:tcPr>
          <w:p w14:paraId="43834BE3"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6800" w:type="dxa"/>
          </w:tcPr>
          <w:p w14:paraId="1F031357"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100 кв.м.</w:t>
            </w:r>
          </w:p>
        </w:tc>
      </w:tr>
      <w:tr w:rsidR="006E359E" w:rsidRPr="00646C27" w14:paraId="5DA4A3F6" w14:textId="77777777" w:rsidTr="00B53A92">
        <w:tc>
          <w:tcPr>
            <w:tcW w:w="272" w:type="dxa"/>
            <w:vMerge/>
          </w:tcPr>
          <w:p w14:paraId="148621A9" w14:textId="77777777" w:rsidR="006E359E" w:rsidRPr="00646C27" w:rsidRDefault="006E359E" w:rsidP="00B53A92">
            <w:pPr>
              <w:rPr>
                <w:rFonts w:ascii="Times New Roman" w:eastAsia="Calibri" w:hAnsi="Times New Roman" w:cs="Times New Roman"/>
              </w:rPr>
            </w:pPr>
          </w:p>
        </w:tc>
        <w:tc>
          <w:tcPr>
            <w:tcW w:w="1903" w:type="dxa"/>
            <w:vMerge/>
          </w:tcPr>
          <w:p w14:paraId="78C61327" w14:textId="77777777" w:rsidR="006E359E" w:rsidRPr="00646C27" w:rsidRDefault="006E359E" w:rsidP="00B53A92">
            <w:pPr>
              <w:rPr>
                <w:rFonts w:ascii="Times New Roman" w:eastAsia="Calibri" w:hAnsi="Times New Roman" w:cs="Times New Roman"/>
              </w:rPr>
            </w:pPr>
          </w:p>
        </w:tc>
        <w:tc>
          <w:tcPr>
            <w:tcW w:w="1224" w:type="dxa"/>
            <w:vMerge/>
          </w:tcPr>
          <w:p w14:paraId="61D9B94D" w14:textId="77777777" w:rsidR="006E359E" w:rsidRPr="00646C27" w:rsidRDefault="006E359E" w:rsidP="00B53A92">
            <w:pPr>
              <w:rPr>
                <w:rFonts w:ascii="Times New Roman" w:eastAsia="Calibri" w:hAnsi="Times New Roman" w:cs="Times New Roman"/>
              </w:rPr>
            </w:pPr>
          </w:p>
        </w:tc>
        <w:tc>
          <w:tcPr>
            <w:tcW w:w="4080" w:type="dxa"/>
            <w:vMerge/>
          </w:tcPr>
          <w:p w14:paraId="78A69BCE" w14:textId="77777777" w:rsidR="006E359E" w:rsidRPr="00646C27" w:rsidRDefault="006E359E" w:rsidP="00B53A92">
            <w:pPr>
              <w:rPr>
                <w:rFonts w:ascii="Times New Roman" w:eastAsia="Calibri" w:hAnsi="Times New Roman" w:cs="Times New Roman"/>
              </w:rPr>
            </w:pPr>
          </w:p>
        </w:tc>
        <w:tc>
          <w:tcPr>
            <w:tcW w:w="6800" w:type="dxa"/>
          </w:tcPr>
          <w:p w14:paraId="2AB43010"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1000 кв.м - на один дом блокированной жилой застройки, образуемых из земель, находящихся в государственной или муниципальной собственности.</w:t>
            </w:r>
          </w:p>
        </w:tc>
      </w:tr>
      <w:tr w:rsidR="006E359E" w:rsidRPr="00646C27" w14:paraId="74C0A754" w14:textId="77777777" w:rsidTr="00B53A92">
        <w:tc>
          <w:tcPr>
            <w:tcW w:w="272" w:type="dxa"/>
            <w:vMerge/>
          </w:tcPr>
          <w:p w14:paraId="1032FF85" w14:textId="77777777" w:rsidR="006E359E" w:rsidRPr="00646C27" w:rsidRDefault="006E359E" w:rsidP="00B53A92">
            <w:pPr>
              <w:rPr>
                <w:rFonts w:ascii="Times New Roman" w:eastAsia="Calibri" w:hAnsi="Times New Roman" w:cs="Times New Roman"/>
              </w:rPr>
            </w:pPr>
          </w:p>
        </w:tc>
        <w:tc>
          <w:tcPr>
            <w:tcW w:w="1903" w:type="dxa"/>
            <w:vMerge/>
          </w:tcPr>
          <w:p w14:paraId="0F813B0E" w14:textId="77777777" w:rsidR="006E359E" w:rsidRPr="00646C27" w:rsidRDefault="006E359E" w:rsidP="00B53A92">
            <w:pPr>
              <w:rPr>
                <w:rFonts w:ascii="Times New Roman" w:eastAsia="Calibri" w:hAnsi="Times New Roman" w:cs="Times New Roman"/>
              </w:rPr>
            </w:pPr>
          </w:p>
        </w:tc>
        <w:tc>
          <w:tcPr>
            <w:tcW w:w="1224" w:type="dxa"/>
            <w:vMerge/>
          </w:tcPr>
          <w:p w14:paraId="6BC3423A" w14:textId="77777777" w:rsidR="006E359E" w:rsidRPr="00646C27" w:rsidRDefault="006E359E" w:rsidP="00B53A92">
            <w:pPr>
              <w:rPr>
                <w:rFonts w:ascii="Times New Roman" w:eastAsia="Calibri" w:hAnsi="Times New Roman" w:cs="Times New Roman"/>
              </w:rPr>
            </w:pPr>
          </w:p>
        </w:tc>
        <w:tc>
          <w:tcPr>
            <w:tcW w:w="4080" w:type="dxa"/>
            <w:vMerge/>
          </w:tcPr>
          <w:p w14:paraId="3CD0A97A" w14:textId="77777777" w:rsidR="006E359E" w:rsidRPr="00646C27" w:rsidRDefault="006E359E" w:rsidP="00B53A92">
            <w:pPr>
              <w:rPr>
                <w:rFonts w:ascii="Times New Roman" w:eastAsia="Calibri" w:hAnsi="Times New Roman" w:cs="Times New Roman"/>
              </w:rPr>
            </w:pPr>
          </w:p>
        </w:tc>
        <w:tc>
          <w:tcPr>
            <w:tcW w:w="6800" w:type="dxa"/>
          </w:tcPr>
          <w:p w14:paraId="2C027148"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 минимальная/максимальная площадь земельных участков на один дом блокированной жилой застройки, образуемых из земельных участков, находящихся в частной собственности – 100/2500 кв. м</w:t>
            </w:r>
            <w:r w:rsidRPr="00646C27">
              <w:rPr>
                <w:rFonts w:ascii="Times New Roman" w:eastAsia="Tahoma" w:hAnsi="Times New Roman" w:cs="Times New Roman"/>
                <w:sz w:val="20"/>
                <w:szCs w:val="20"/>
              </w:rPr>
              <w:br/>
              <w:t>- минимальная/максимальная площадь земельных участков на один дом блокированной жилой застройки образуемых при перераспределении земельных участков, находящихся в государственной или муниципальной собственности, и земельных участков, находящихся в частной собственности – 100 /2500 кв. м</w:t>
            </w:r>
            <w:r w:rsidRPr="00646C27">
              <w:rPr>
                <w:rFonts w:ascii="Times New Roman" w:eastAsia="Tahoma" w:hAnsi="Times New Roman" w:cs="Times New Roman"/>
                <w:sz w:val="20"/>
                <w:szCs w:val="20"/>
              </w:rPr>
              <w:br/>
              <w:t>- минимальные отступы от границ крайних земельных участков в блокировке  - 3 м; - минимальные отступы от границ земельных участков между автономными блоками внутри блокировки - 0 м</w:t>
            </w:r>
            <w:r w:rsidRPr="00646C27">
              <w:rPr>
                <w:rFonts w:ascii="Times New Roman" w:eastAsia="Tahoma" w:hAnsi="Times New Roman" w:cs="Times New Roman"/>
                <w:sz w:val="20"/>
                <w:szCs w:val="20"/>
              </w:rPr>
              <w:br/>
              <w:t>- максимальное количество объектов индивидуального жилищного строительства в пределах земельного участка – 1 (за исключением существующих объектов, реконструкция которых возможна без уменьшения их несоответствия предельным параметрам разрешённого строительства)</w:t>
            </w:r>
            <w:r w:rsidRPr="00646C27">
              <w:rPr>
                <w:rFonts w:ascii="Times New Roman" w:eastAsia="Tahoma" w:hAnsi="Times New Roman" w:cs="Times New Roman"/>
                <w:sz w:val="20"/>
                <w:szCs w:val="20"/>
              </w:rPr>
              <w:br/>
              <w:t>- максимальный процент застройки подземной части – не регламентируется.</w:t>
            </w:r>
          </w:p>
        </w:tc>
      </w:tr>
      <w:tr w:rsidR="006E359E" w:rsidRPr="00646C27" w14:paraId="4C1A8497" w14:textId="77777777" w:rsidTr="00B53A92">
        <w:tc>
          <w:tcPr>
            <w:tcW w:w="272" w:type="dxa"/>
            <w:vMerge/>
          </w:tcPr>
          <w:p w14:paraId="1DE028FE" w14:textId="77777777" w:rsidR="006E359E" w:rsidRPr="00646C27" w:rsidRDefault="006E359E" w:rsidP="00B53A92">
            <w:pPr>
              <w:rPr>
                <w:rFonts w:ascii="Times New Roman" w:eastAsia="Calibri" w:hAnsi="Times New Roman" w:cs="Times New Roman"/>
              </w:rPr>
            </w:pPr>
          </w:p>
        </w:tc>
        <w:tc>
          <w:tcPr>
            <w:tcW w:w="1903" w:type="dxa"/>
            <w:vMerge/>
          </w:tcPr>
          <w:p w14:paraId="3B916C45" w14:textId="77777777" w:rsidR="006E359E" w:rsidRPr="00646C27" w:rsidRDefault="006E359E" w:rsidP="00B53A92">
            <w:pPr>
              <w:rPr>
                <w:rFonts w:ascii="Times New Roman" w:eastAsia="Calibri" w:hAnsi="Times New Roman" w:cs="Times New Roman"/>
              </w:rPr>
            </w:pPr>
          </w:p>
        </w:tc>
        <w:tc>
          <w:tcPr>
            <w:tcW w:w="1224" w:type="dxa"/>
            <w:vMerge/>
          </w:tcPr>
          <w:p w14:paraId="54F35E4B" w14:textId="77777777" w:rsidR="006E359E" w:rsidRPr="00646C27" w:rsidRDefault="006E359E" w:rsidP="00B53A92">
            <w:pPr>
              <w:rPr>
                <w:rFonts w:ascii="Times New Roman" w:eastAsia="Calibri" w:hAnsi="Times New Roman" w:cs="Times New Roman"/>
              </w:rPr>
            </w:pPr>
          </w:p>
        </w:tc>
        <w:tc>
          <w:tcPr>
            <w:tcW w:w="4080" w:type="dxa"/>
            <w:vMerge/>
          </w:tcPr>
          <w:p w14:paraId="17754B2D" w14:textId="77777777" w:rsidR="006E359E" w:rsidRPr="00646C27" w:rsidRDefault="006E359E" w:rsidP="00B53A92">
            <w:pPr>
              <w:rPr>
                <w:rFonts w:ascii="Times New Roman" w:eastAsia="Calibri" w:hAnsi="Times New Roman" w:cs="Times New Roman"/>
              </w:rPr>
            </w:pPr>
          </w:p>
        </w:tc>
        <w:tc>
          <w:tcPr>
            <w:tcW w:w="6800" w:type="dxa"/>
          </w:tcPr>
          <w:p w14:paraId="09D1AE5B"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Минимальная протяженность стороны земельного участка (протяженность стороны участка, расположенной вдоль красной линии) – 6 м.</w:t>
            </w:r>
          </w:p>
        </w:tc>
      </w:tr>
      <w:tr w:rsidR="006E359E" w:rsidRPr="00646C27" w14:paraId="6532611F" w14:textId="77777777" w:rsidTr="00B53A92">
        <w:tc>
          <w:tcPr>
            <w:tcW w:w="272" w:type="dxa"/>
            <w:vMerge/>
          </w:tcPr>
          <w:p w14:paraId="305D8327" w14:textId="77777777" w:rsidR="006E359E" w:rsidRPr="00646C27" w:rsidRDefault="006E359E" w:rsidP="00B53A92">
            <w:pPr>
              <w:rPr>
                <w:rFonts w:ascii="Times New Roman" w:eastAsia="Calibri" w:hAnsi="Times New Roman" w:cs="Times New Roman"/>
              </w:rPr>
            </w:pPr>
          </w:p>
        </w:tc>
        <w:tc>
          <w:tcPr>
            <w:tcW w:w="1903" w:type="dxa"/>
            <w:vMerge/>
          </w:tcPr>
          <w:p w14:paraId="0E7D3109" w14:textId="77777777" w:rsidR="006E359E" w:rsidRPr="00646C27" w:rsidRDefault="006E359E" w:rsidP="00B53A92">
            <w:pPr>
              <w:rPr>
                <w:rFonts w:ascii="Times New Roman" w:eastAsia="Calibri" w:hAnsi="Times New Roman" w:cs="Times New Roman"/>
              </w:rPr>
            </w:pPr>
          </w:p>
        </w:tc>
        <w:tc>
          <w:tcPr>
            <w:tcW w:w="1224" w:type="dxa"/>
            <w:vMerge/>
          </w:tcPr>
          <w:p w14:paraId="73CECCC8" w14:textId="77777777" w:rsidR="006E359E" w:rsidRPr="00646C27" w:rsidRDefault="006E359E" w:rsidP="00B53A92">
            <w:pPr>
              <w:rPr>
                <w:rFonts w:ascii="Times New Roman" w:eastAsia="Calibri" w:hAnsi="Times New Roman" w:cs="Times New Roman"/>
              </w:rPr>
            </w:pPr>
          </w:p>
        </w:tc>
        <w:tc>
          <w:tcPr>
            <w:tcW w:w="4080" w:type="dxa"/>
            <w:vMerge/>
          </w:tcPr>
          <w:p w14:paraId="5F92FC6E" w14:textId="77777777" w:rsidR="006E359E" w:rsidRPr="00646C27" w:rsidRDefault="006E359E" w:rsidP="00B53A92">
            <w:pPr>
              <w:rPr>
                <w:rFonts w:ascii="Times New Roman" w:eastAsia="Calibri" w:hAnsi="Times New Roman" w:cs="Times New Roman"/>
              </w:rPr>
            </w:pPr>
          </w:p>
        </w:tc>
        <w:tc>
          <w:tcPr>
            <w:tcW w:w="6800" w:type="dxa"/>
          </w:tcPr>
          <w:p w14:paraId="24EAF7D5"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6E359E" w:rsidRPr="00646C27" w14:paraId="4C638D9D" w14:textId="77777777" w:rsidTr="00B53A92">
        <w:tc>
          <w:tcPr>
            <w:tcW w:w="272" w:type="dxa"/>
            <w:vMerge/>
          </w:tcPr>
          <w:p w14:paraId="58C4CBAF" w14:textId="77777777" w:rsidR="006E359E" w:rsidRPr="00646C27" w:rsidRDefault="006E359E" w:rsidP="00B53A92">
            <w:pPr>
              <w:rPr>
                <w:rFonts w:ascii="Times New Roman" w:eastAsia="Calibri" w:hAnsi="Times New Roman" w:cs="Times New Roman"/>
              </w:rPr>
            </w:pPr>
          </w:p>
        </w:tc>
        <w:tc>
          <w:tcPr>
            <w:tcW w:w="1903" w:type="dxa"/>
            <w:vMerge/>
          </w:tcPr>
          <w:p w14:paraId="10C6E838" w14:textId="77777777" w:rsidR="006E359E" w:rsidRPr="00646C27" w:rsidRDefault="006E359E" w:rsidP="00B53A92">
            <w:pPr>
              <w:rPr>
                <w:rFonts w:ascii="Times New Roman" w:eastAsia="Calibri" w:hAnsi="Times New Roman" w:cs="Times New Roman"/>
              </w:rPr>
            </w:pPr>
          </w:p>
        </w:tc>
        <w:tc>
          <w:tcPr>
            <w:tcW w:w="1224" w:type="dxa"/>
            <w:vMerge/>
          </w:tcPr>
          <w:p w14:paraId="39C7788C" w14:textId="77777777" w:rsidR="006E359E" w:rsidRPr="00646C27" w:rsidRDefault="006E359E" w:rsidP="00B53A92">
            <w:pPr>
              <w:rPr>
                <w:rFonts w:ascii="Times New Roman" w:eastAsia="Calibri" w:hAnsi="Times New Roman" w:cs="Times New Roman"/>
              </w:rPr>
            </w:pPr>
          </w:p>
        </w:tc>
        <w:tc>
          <w:tcPr>
            <w:tcW w:w="4080" w:type="dxa"/>
            <w:vMerge/>
          </w:tcPr>
          <w:p w14:paraId="34686249" w14:textId="77777777" w:rsidR="006E359E" w:rsidRPr="00646C27" w:rsidRDefault="006E359E" w:rsidP="00B53A92">
            <w:pPr>
              <w:rPr>
                <w:rFonts w:ascii="Times New Roman" w:eastAsia="Calibri" w:hAnsi="Times New Roman" w:cs="Times New Roman"/>
              </w:rPr>
            </w:pPr>
          </w:p>
        </w:tc>
        <w:tc>
          <w:tcPr>
            <w:tcW w:w="6800" w:type="dxa"/>
          </w:tcPr>
          <w:p w14:paraId="238F52AD"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 за исключением блокировки жилых домов, в таких случаях блокированные дома располагаются по границе общей стеной (без проемов) с отступом 0 м..</w:t>
            </w:r>
          </w:p>
        </w:tc>
      </w:tr>
      <w:tr w:rsidR="006E359E" w:rsidRPr="00646C27" w14:paraId="3C38632D" w14:textId="77777777" w:rsidTr="00B53A92">
        <w:tc>
          <w:tcPr>
            <w:tcW w:w="272" w:type="dxa"/>
            <w:vMerge/>
          </w:tcPr>
          <w:p w14:paraId="223CA6EA" w14:textId="77777777" w:rsidR="006E359E" w:rsidRPr="00646C27" w:rsidRDefault="006E359E" w:rsidP="00B53A92">
            <w:pPr>
              <w:rPr>
                <w:rFonts w:ascii="Times New Roman" w:eastAsia="Calibri" w:hAnsi="Times New Roman" w:cs="Times New Roman"/>
              </w:rPr>
            </w:pPr>
          </w:p>
        </w:tc>
        <w:tc>
          <w:tcPr>
            <w:tcW w:w="1903" w:type="dxa"/>
            <w:vMerge/>
          </w:tcPr>
          <w:p w14:paraId="0BDC218C" w14:textId="77777777" w:rsidR="006E359E" w:rsidRPr="00646C27" w:rsidRDefault="006E359E" w:rsidP="00B53A92">
            <w:pPr>
              <w:rPr>
                <w:rFonts w:ascii="Times New Roman" w:eastAsia="Calibri" w:hAnsi="Times New Roman" w:cs="Times New Roman"/>
              </w:rPr>
            </w:pPr>
          </w:p>
        </w:tc>
        <w:tc>
          <w:tcPr>
            <w:tcW w:w="1224" w:type="dxa"/>
            <w:vMerge/>
          </w:tcPr>
          <w:p w14:paraId="16FFB6BA" w14:textId="77777777" w:rsidR="006E359E" w:rsidRPr="00646C27" w:rsidRDefault="006E359E" w:rsidP="00B53A92">
            <w:pPr>
              <w:rPr>
                <w:rFonts w:ascii="Times New Roman" w:eastAsia="Calibri" w:hAnsi="Times New Roman" w:cs="Times New Roman"/>
              </w:rPr>
            </w:pPr>
          </w:p>
        </w:tc>
        <w:tc>
          <w:tcPr>
            <w:tcW w:w="4080" w:type="dxa"/>
            <w:vMerge/>
          </w:tcPr>
          <w:p w14:paraId="6B11C041" w14:textId="77777777" w:rsidR="006E359E" w:rsidRPr="00646C27" w:rsidRDefault="006E359E" w:rsidP="00B53A92">
            <w:pPr>
              <w:rPr>
                <w:rFonts w:ascii="Times New Roman" w:eastAsia="Calibri" w:hAnsi="Times New Roman" w:cs="Times New Roman"/>
              </w:rPr>
            </w:pPr>
          </w:p>
        </w:tc>
        <w:tc>
          <w:tcPr>
            <w:tcW w:w="6800" w:type="dxa"/>
          </w:tcPr>
          <w:p w14:paraId="230970C8"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Предельное количество этажей – 3 этажа - максимальная высота зданий – для объектов с углом наклона кровли до 15° –   10 м, с углом наклона кровли более 15° - 13 м.</w:t>
            </w:r>
          </w:p>
        </w:tc>
      </w:tr>
      <w:tr w:rsidR="006E359E" w:rsidRPr="00646C27" w14:paraId="7F783615" w14:textId="77777777" w:rsidTr="00B53A92">
        <w:tc>
          <w:tcPr>
            <w:tcW w:w="272" w:type="dxa"/>
            <w:vMerge/>
          </w:tcPr>
          <w:p w14:paraId="5A4189DE" w14:textId="77777777" w:rsidR="006E359E" w:rsidRPr="00646C27" w:rsidRDefault="006E359E" w:rsidP="00B53A92">
            <w:pPr>
              <w:rPr>
                <w:rFonts w:ascii="Times New Roman" w:eastAsia="Calibri" w:hAnsi="Times New Roman" w:cs="Times New Roman"/>
              </w:rPr>
            </w:pPr>
          </w:p>
        </w:tc>
        <w:tc>
          <w:tcPr>
            <w:tcW w:w="1903" w:type="dxa"/>
            <w:vMerge/>
          </w:tcPr>
          <w:p w14:paraId="1F52DF4B" w14:textId="77777777" w:rsidR="006E359E" w:rsidRPr="00646C27" w:rsidRDefault="006E359E" w:rsidP="00B53A92">
            <w:pPr>
              <w:rPr>
                <w:rFonts w:ascii="Times New Roman" w:eastAsia="Calibri" w:hAnsi="Times New Roman" w:cs="Times New Roman"/>
              </w:rPr>
            </w:pPr>
          </w:p>
        </w:tc>
        <w:tc>
          <w:tcPr>
            <w:tcW w:w="1224" w:type="dxa"/>
            <w:vMerge/>
          </w:tcPr>
          <w:p w14:paraId="494D0B53" w14:textId="77777777" w:rsidR="006E359E" w:rsidRPr="00646C27" w:rsidRDefault="006E359E" w:rsidP="00B53A92">
            <w:pPr>
              <w:rPr>
                <w:rFonts w:ascii="Times New Roman" w:eastAsia="Calibri" w:hAnsi="Times New Roman" w:cs="Times New Roman"/>
              </w:rPr>
            </w:pPr>
          </w:p>
        </w:tc>
        <w:tc>
          <w:tcPr>
            <w:tcW w:w="4080" w:type="dxa"/>
            <w:vMerge/>
          </w:tcPr>
          <w:p w14:paraId="2BB84925" w14:textId="77777777" w:rsidR="006E359E" w:rsidRPr="00646C27" w:rsidRDefault="006E359E" w:rsidP="00B53A92">
            <w:pPr>
              <w:rPr>
                <w:rFonts w:ascii="Times New Roman" w:eastAsia="Calibri" w:hAnsi="Times New Roman" w:cs="Times New Roman"/>
              </w:rPr>
            </w:pPr>
          </w:p>
        </w:tc>
        <w:tc>
          <w:tcPr>
            <w:tcW w:w="6800" w:type="dxa"/>
          </w:tcPr>
          <w:p w14:paraId="57DAC9AF" w14:textId="77777777" w:rsidR="006E359E" w:rsidRPr="00646C27" w:rsidRDefault="006E359E" w:rsidP="00B53A92">
            <w:pPr>
              <w:rPr>
                <w:rFonts w:ascii="Times New Roman" w:eastAsia="Tahoma" w:hAnsi="Times New Roman" w:cs="Times New Roman"/>
                <w:sz w:val="20"/>
                <w:szCs w:val="20"/>
              </w:rPr>
            </w:pPr>
            <w:r w:rsidRPr="00646C27">
              <w:rPr>
                <w:rFonts w:ascii="Times New Roman" w:eastAsia="Tahoma" w:hAnsi="Times New Roman" w:cs="Times New Roman"/>
                <w:sz w:val="20"/>
                <w:szCs w:val="20"/>
              </w:rPr>
              <w:t xml:space="preserve">- максимальная общая площадь </w:t>
            </w:r>
            <w:r w:rsidRPr="00646C27">
              <w:rPr>
                <w:rFonts w:ascii="Times New Roman" w:eastAsia="Tahoma" w:hAnsi="Times New Roman" w:cs="Times New Roman"/>
                <w:sz w:val="20"/>
                <w:szCs w:val="20"/>
                <w:lang w:val="ru-RU"/>
              </w:rPr>
              <w:t>жилого дома</w:t>
            </w:r>
            <w:r w:rsidRPr="00646C27">
              <w:rPr>
                <w:rFonts w:ascii="Times New Roman" w:eastAsia="Tahoma" w:hAnsi="Times New Roman" w:cs="Times New Roman"/>
                <w:sz w:val="20"/>
                <w:szCs w:val="20"/>
              </w:rPr>
              <w:t xml:space="preserve"> – 300 кв.м.;</w:t>
            </w:r>
          </w:p>
        </w:tc>
      </w:tr>
      <w:tr w:rsidR="006E359E" w:rsidRPr="00646C27" w14:paraId="275D4A49" w14:textId="77777777" w:rsidTr="00B53A92">
        <w:tc>
          <w:tcPr>
            <w:tcW w:w="272" w:type="dxa"/>
            <w:vMerge/>
          </w:tcPr>
          <w:p w14:paraId="41BFB8F8" w14:textId="77777777" w:rsidR="006E359E" w:rsidRPr="00646C27" w:rsidRDefault="006E359E" w:rsidP="00B53A92">
            <w:pPr>
              <w:rPr>
                <w:rFonts w:ascii="Times New Roman" w:eastAsia="Calibri" w:hAnsi="Times New Roman" w:cs="Times New Roman"/>
              </w:rPr>
            </w:pPr>
          </w:p>
        </w:tc>
        <w:tc>
          <w:tcPr>
            <w:tcW w:w="1903" w:type="dxa"/>
            <w:vMerge/>
          </w:tcPr>
          <w:p w14:paraId="7327C6F3" w14:textId="77777777" w:rsidR="006E359E" w:rsidRPr="00646C27" w:rsidRDefault="006E359E" w:rsidP="00B53A92">
            <w:pPr>
              <w:rPr>
                <w:rFonts w:ascii="Times New Roman" w:eastAsia="Calibri" w:hAnsi="Times New Roman" w:cs="Times New Roman"/>
              </w:rPr>
            </w:pPr>
          </w:p>
        </w:tc>
        <w:tc>
          <w:tcPr>
            <w:tcW w:w="1224" w:type="dxa"/>
            <w:vMerge/>
          </w:tcPr>
          <w:p w14:paraId="580855B5" w14:textId="77777777" w:rsidR="006E359E" w:rsidRPr="00646C27" w:rsidRDefault="006E359E" w:rsidP="00B53A92">
            <w:pPr>
              <w:rPr>
                <w:rFonts w:ascii="Times New Roman" w:eastAsia="Calibri" w:hAnsi="Times New Roman" w:cs="Times New Roman"/>
              </w:rPr>
            </w:pPr>
          </w:p>
        </w:tc>
        <w:tc>
          <w:tcPr>
            <w:tcW w:w="4080" w:type="dxa"/>
            <w:vMerge/>
          </w:tcPr>
          <w:p w14:paraId="52CCDD4A" w14:textId="77777777" w:rsidR="006E359E" w:rsidRPr="00646C27" w:rsidRDefault="006E359E" w:rsidP="00B53A92">
            <w:pPr>
              <w:rPr>
                <w:rFonts w:ascii="Times New Roman" w:eastAsia="Calibri" w:hAnsi="Times New Roman" w:cs="Times New Roman"/>
              </w:rPr>
            </w:pPr>
          </w:p>
        </w:tc>
        <w:tc>
          <w:tcPr>
            <w:tcW w:w="6800" w:type="dxa"/>
          </w:tcPr>
          <w:p w14:paraId="1852463D"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процент застройки в границах земельного участка – 60%.</w:t>
            </w:r>
          </w:p>
        </w:tc>
      </w:tr>
      <w:tr w:rsidR="006E359E" w:rsidRPr="00646C27" w14:paraId="09C5A286" w14:textId="77777777" w:rsidTr="00B53A92">
        <w:tc>
          <w:tcPr>
            <w:tcW w:w="272" w:type="dxa"/>
            <w:vMerge w:val="restart"/>
          </w:tcPr>
          <w:p w14:paraId="40F787DE"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3.</w:t>
            </w:r>
          </w:p>
        </w:tc>
        <w:tc>
          <w:tcPr>
            <w:tcW w:w="1903" w:type="dxa"/>
            <w:vMerge w:val="restart"/>
          </w:tcPr>
          <w:p w14:paraId="73243613"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Историко-культурная деятельность</w:t>
            </w:r>
          </w:p>
        </w:tc>
        <w:tc>
          <w:tcPr>
            <w:tcW w:w="1224" w:type="dxa"/>
            <w:vMerge w:val="restart"/>
          </w:tcPr>
          <w:p w14:paraId="4F3B5C5B"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9.3</w:t>
            </w:r>
          </w:p>
        </w:tc>
        <w:tc>
          <w:tcPr>
            <w:tcW w:w="4080" w:type="dxa"/>
            <w:vMerge w:val="restart"/>
          </w:tcPr>
          <w:p w14:paraId="3352E6CD"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0E6D14DA"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Минимальный размер земельного участка (площадь) – 10 кв.м.</w:t>
            </w:r>
          </w:p>
        </w:tc>
      </w:tr>
      <w:tr w:rsidR="006E359E" w:rsidRPr="00646C27" w14:paraId="54CA7AEF" w14:textId="77777777" w:rsidTr="00B53A92">
        <w:tc>
          <w:tcPr>
            <w:tcW w:w="272" w:type="dxa"/>
            <w:vMerge/>
          </w:tcPr>
          <w:p w14:paraId="7DF8B269" w14:textId="77777777" w:rsidR="006E359E" w:rsidRPr="00646C27" w:rsidRDefault="006E359E" w:rsidP="00B53A92">
            <w:pPr>
              <w:rPr>
                <w:rFonts w:ascii="Times New Roman" w:eastAsia="Calibri" w:hAnsi="Times New Roman" w:cs="Times New Roman"/>
              </w:rPr>
            </w:pPr>
          </w:p>
        </w:tc>
        <w:tc>
          <w:tcPr>
            <w:tcW w:w="1903" w:type="dxa"/>
            <w:vMerge/>
          </w:tcPr>
          <w:p w14:paraId="48E16E24" w14:textId="77777777" w:rsidR="006E359E" w:rsidRPr="00646C27" w:rsidRDefault="006E359E" w:rsidP="00B53A92">
            <w:pPr>
              <w:rPr>
                <w:rFonts w:ascii="Times New Roman" w:eastAsia="Calibri" w:hAnsi="Times New Roman" w:cs="Times New Roman"/>
              </w:rPr>
            </w:pPr>
          </w:p>
        </w:tc>
        <w:tc>
          <w:tcPr>
            <w:tcW w:w="1224" w:type="dxa"/>
            <w:vMerge/>
          </w:tcPr>
          <w:p w14:paraId="0B4B28A2" w14:textId="77777777" w:rsidR="006E359E" w:rsidRPr="00646C27" w:rsidRDefault="006E359E" w:rsidP="00B53A92">
            <w:pPr>
              <w:rPr>
                <w:rFonts w:ascii="Times New Roman" w:eastAsia="Calibri" w:hAnsi="Times New Roman" w:cs="Times New Roman"/>
              </w:rPr>
            </w:pPr>
          </w:p>
        </w:tc>
        <w:tc>
          <w:tcPr>
            <w:tcW w:w="4080" w:type="dxa"/>
            <w:vMerge/>
          </w:tcPr>
          <w:p w14:paraId="5D628240" w14:textId="77777777" w:rsidR="006E359E" w:rsidRPr="00646C27" w:rsidRDefault="006E359E" w:rsidP="00B53A92">
            <w:pPr>
              <w:rPr>
                <w:rFonts w:ascii="Times New Roman" w:eastAsia="Calibri" w:hAnsi="Times New Roman" w:cs="Times New Roman"/>
              </w:rPr>
            </w:pPr>
          </w:p>
        </w:tc>
        <w:tc>
          <w:tcPr>
            <w:tcW w:w="6800" w:type="dxa"/>
          </w:tcPr>
          <w:p w14:paraId="272BC252"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Максимальный размер земельного участка (площадь) – 20000 кв.м.</w:t>
            </w:r>
          </w:p>
        </w:tc>
      </w:tr>
      <w:tr w:rsidR="006E359E" w:rsidRPr="00646C27" w14:paraId="306555F0" w14:textId="77777777" w:rsidTr="00B53A92">
        <w:tc>
          <w:tcPr>
            <w:tcW w:w="272" w:type="dxa"/>
            <w:vMerge/>
          </w:tcPr>
          <w:p w14:paraId="76DB1709" w14:textId="77777777" w:rsidR="006E359E" w:rsidRPr="00646C27" w:rsidRDefault="006E359E" w:rsidP="00B53A92">
            <w:pPr>
              <w:rPr>
                <w:rFonts w:ascii="Times New Roman" w:eastAsia="Calibri" w:hAnsi="Times New Roman" w:cs="Times New Roman"/>
              </w:rPr>
            </w:pPr>
          </w:p>
        </w:tc>
        <w:tc>
          <w:tcPr>
            <w:tcW w:w="1903" w:type="dxa"/>
            <w:vMerge/>
          </w:tcPr>
          <w:p w14:paraId="4E0FA9E8" w14:textId="77777777" w:rsidR="006E359E" w:rsidRPr="00646C27" w:rsidRDefault="006E359E" w:rsidP="00B53A92">
            <w:pPr>
              <w:rPr>
                <w:rFonts w:ascii="Times New Roman" w:eastAsia="Calibri" w:hAnsi="Times New Roman" w:cs="Times New Roman"/>
              </w:rPr>
            </w:pPr>
          </w:p>
        </w:tc>
        <w:tc>
          <w:tcPr>
            <w:tcW w:w="1224" w:type="dxa"/>
            <w:vMerge/>
          </w:tcPr>
          <w:p w14:paraId="49F60A03" w14:textId="77777777" w:rsidR="006E359E" w:rsidRPr="00646C27" w:rsidRDefault="006E359E" w:rsidP="00B53A92">
            <w:pPr>
              <w:rPr>
                <w:rFonts w:ascii="Times New Roman" w:eastAsia="Calibri" w:hAnsi="Times New Roman" w:cs="Times New Roman"/>
              </w:rPr>
            </w:pPr>
          </w:p>
        </w:tc>
        <w:tc>
          <w:tcPr>
            <w:tcW w:w="4080" w:type="dxa"/>
            <w:vMerge/>
          </w:tcPr>
          <w:p w14:paraId="7EEB0208" w14:textId="77777777" w:rsidR="006E359E" w:rsidRPr="00646C27" w:rsidRDefault="006E359E" w:rsidP="00B53A92">
            <w:pPr>
              <w:rPr>
                <w:rFonts w:ascii="Times New Roman" w:eastAsia="Calibri" w:hAnsi="Times New Roman" w:cs="Times New Roman"/>
              </w:rPr>
            </w:pPr>
          </w:p>
        </w:tc>
        <w:tc>
          <w:tcPr>
            <w:tcW w:w="6800" w:type="dxa"/>
          </w:tcPr>
          <w:p w14:paraId="18B9F128"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В случае размещения земельного участка в границах зоны охраны объектов культурного развития применяется совместно с основным видом разрешённого строительства с учётом требований статьи 38 настоящих правил и действующего законодательства в области охраны объектов культурного наследия.</w:t>
            </w:r>
          </w:p>
        </w:tc>
      </w:tr>
      <w:tr w:rsidR="006E359E" w:rsidRPr="00646C27" w14:paraId="784C527C" w14:textId="77777777" w:rsidTr="00B53A92">
        <w:tc>
          <w:tcPr>
            <w:tcW w:w="272" w:type="dxa"/>
          </w:tcPr>
          <w:p w14:paraId="3A9E99D3"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t>4.</w:t>
            </w:r>
          </w:p>
        </w:tc>
        <w:tc>
          <w:tcPr>
            <w:tcW w:w="1903" w:type="dxa"/>
          </w:tcPr>
          <w:p w14:paraId="718011FC"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Улично-дорожная сеть</w:t>
            </w:r>
          </w:p>
        </w:tc>
        <w:tc>
          <w:tcPr>
            <w:tcW w:w="1224" w:type="dxa"/>
          </w:tcPr>
          <w:p w14:paraId="593EE4AF"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12.0.1</w:t>
            </w:r>
          </w:p>
        </w:tc>
        <w:tc>
          <w:tcPr>
            <w:tcW w:w="4080" w:type="dxa"/>
          </w:tcPr>
          <w:p w14:paraId="5CD7FC64"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 xml:space="preserve">Размещение объектов улично-дорожной сети: автомобильных дорог, трамвайных </w:t>
            </w:r>
            <w:r w:rsidRPr="00646C27">
              <w:rPr>
                <w:rFonts w:ascii="Times New Roman" w:eastAsia="Tahoma" w:hAnsi="Times New Roman" w:cs="Times New Roman"/>
                <w:sz w:val="20"/>
                <w:szCs w:val="20"/>
              </w:rPr>
              <w:lastRenderedPageBreak/>
              <w:t xml:space="preserve">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64FA7AF7"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lastRenderedPageBreak/>
              <w:t xml:space="preserve">Предельные (минимальные и (или) максимальные) размеры земельных участков, предельные параметры разрешенного строительства, </w:t>
            </w:r>
            <w:r w:rsidRPr="00646C27">
              <w:rPr>
                <w:rFonts w:ascii="Times New Roman" w:eastAsia="Tahoma" w:hAnsi="Times New Roman" w:cs="Times New Roman"/>
                <w:sz w:val="20"/>
                <w:szCs w:val="20"/>
              </w:rPr>
              <w:lastRenderedPageBreak/>
              <w:t>реконструкции объектов капитального строительства не подлежат установлению.</w:t>
            </w:r>
          </w:p>
        </w:tc>
      </w:tr>
      <w:tr w:rsidR="006E359E" w:rsidRPr="00646C27" w14:paraId="6C8A157A" w14:textId="77777777" w:rsidTr="00B53A92">
        <w:tc>
          <w:tcPr>
            <w:tcW w:w="272" w:type="dxa"/>
          </w:tcPr>
          <w:p w14:paraId="23054972" w14:textId="77777777" w:rsidR="006E359E" w:rsidRPr="00646C27" w:rsidRDefault="006E359E" w:rsidP="00B53A92">
            <w:pPr>
              <w:jc w:val="center"/>
              <w:rPr>
                <w:rFonts w:ascii="Times New Roman" w:eastAsia="Calibri" w:hAnsi="Times New Roman" w:cs="Times New Roman"/>
              </w:rPr>
            </w:pPr>
            <w:r w:rsidRPr="00646C27">
              <w:rPr>
                <w:rFonts w:ascii="Times New Roman" w:eastAsia="Tahoma" w:hAnsi="Times New Roman" w:cs="Times New Roman"/>
                <w:sz w:val="20"/>
                <w:szCs w:val="20"/>
              </w:rPr>
              <w:lastRenderedPageBreak/>
              <w:t>5.</w:t>
            </w:r>
          </w:p>
        </w:tc>
        <w:tc>
          <w:tcPr>
            <w:tcW w:w="1903" w:type="dxa"/>
          </w:tcPr>
          <w:p w14:paraId="1CDF718F"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Благоустройство территории</w:t>
            </w:r>
          </w:p>
        </w:tc>
        <w:tc>
          <w:tcPr>
            <w:tcW w:w="1224" w:type="dxa"/>
          </w:tcPr>
          <w:p w14:paraId="431437F1"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12.0.2</w:t>
            </w:r>
          </w:p>
        </w:tc>
        <w:tc>
          <w:tcPr>
            <w:tcW w:w="4080" w:type="dxa"/>
          </w:tcPr>
          <w:p w14:paraId="79B2ECD8" w14:textId="77777777" w:rsidR="006E359E" w:rsidRPr="00646C27" w:rsidRDefault="006E359E" w:rsidP="00B53A92">
            <w:pPr>
              <w:rPr>
                <w:rFonts w:ascii="Times New Roman" w:eastAsia="Calibri" w:hAnsi="Times New Roman" w:cs="Times New Roman"/>
              </w:rPr>
            </w:pPr>
            <w:r w:rsidRPr="00646C27">
              <w:rPr>
                <w:rFonts w:ascii="Times New Roman" w:eastAsia="Tahoma" w:hAnsi="Times New Roman" w:cs="Times New Roman"/>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60350192" w14:textId="77777777" w:rsidR="006E359E" w:rsidRPr="00646C27" w:rsidRDefault="006E359E" w:rsidP="00B53A92">
            <w:pPr>
              <w:rPr>
                <w:rFonts w:ascii="Times New Roman" w:eastAsia="Calibri" w:hAnsi="Times New Roman" w:cs="Times New Roman"/>
              </w:rPr>
            </w:pPr>
          </w:p>
        </w:tc>
      </w:tr>
    </w:tbl>
    <w:p w14:paraId="0866E88D" w14:textId="77777777" w:rsidR="006E359E" w:rsidRPr="00646C27" w:rsidRDefault="006E359E" w:rsidP="006E359E">
      <w:pPr>
        <w:rPr>
          <w:rFonts w:eastAsia="Calibri" w:cs="Times New Roman"/>
          <w:lang w:val=""/>
        </w:rPr>
      </w:pPr>
    </w:p>
    <w:p w14:paraId="6EF42D2E" w14:textId="77777777" w:rsidR="006E359E" w:rsidRPr="00646C27" w:rsidRDefault="006E359E" w:rsidP="006E359E">
      <w:pPr>
        <w:keepNext/>
        <w:keepLines/>
        <w:spacing w:before="200"/>
        <w:jc w:val="both"/>
        <w:outlineLvl w:val="1"/>
        <w:rPr>
          <w:rFonts w:cs="Times New Roman"/>
          <w:b/>
          <w:bCs/>
          <w:sz w:val="26"/>
          <w:szCs w:val="26"/>
          <w:lang w:val=""/>
        </w:rPr>
      </w:pPr>
      <w:bookmarkStart w:id="260" w:name="_Toc196122331"/>
      <w:bookmarkStart w:id="261" w:name="_Toc196470602"/>
      <w:r w:rsidRPr="00646C27">
        <w:rPr>
          <w:rFonts w:eastAsia="Tahoma" w:cs="Times New Roman"/>
          <w:b/>
          <w:bCs/>
          <w:lang w:val=""/>
        </w:rPr>
        <w:t>Вспомогательные виды разрешенного использования земельных участков и объектов капитального строительства не установлены</w:t>
      </w:r>
      <w:bookmarkEnd w:id="260"/>
      <w:bookmarkEnd w:id="261"/>
    </w:p>
    <w:p w14:paraId="28763440" w14:textId="77777777" w:rsidR="006E359E" w:rsidRPr="00646C27" w:rsidRDefault="006E359E" w:rsidP="006E359E">
      <w:pPr>
        <w:rPr>
          <w:rFonts w:eastAsia="Calibri" w:cs="Times New Roman"/>
          <w:lang w:val=""/>
        </w:rPr>
      </w:pPr>
    </w:p>
    <w:p w14:paraId="59BF3C83" w14:textId="77777777" w:rsidR="006E359E" w:rsidRPr="00646C27" w:rsidRDefault="006E359E" w:rsidP="006E359E">
      <w:pPr>
        <w:pStyle w:val="20"/>
        <w:jc w:val="both"/>
        <w:rPr>
          <w:rFonts w:cs="Times New Roman"/>
        </w:rPr>
      </w:pPr>
      <w:bookmarkStart w:id="262" w:name="_Toc196122332"/>
      <w:bookmarkStart w:id="263" w:name="_Toc196470603"/>
      <w:r w:rsidRPr="00646C27">
        <w:rPr>
          <w:rFonts w:eastAsia="Tahoma" w:cs="Times New Roman"/>
          <w:sz w:val="22"/>
          <w:szCs w:val="22"/>
          <w:lang w:val=""/>
        </w:rPr>
        <w:lastRenderedPageBreak/>
        <w:t>Условно разрешенные виды использования земельных участков и объектов капитального строительства</w:t>
      </w:r>
      <w:bookmarkEnd w:id="262"/>
      <w:bookmarkEnd w:id="263"/>
    </w:p>
    <w:tbl>
      <w:tblPr>
        <w:tblStyle w:val="afb"/>
        <w:tblW w:w="5000" w:type="auto"/>
        <w:tblLook w:val="04A0" w:firstRow="1" w:lastRow="0" w:firstColumn="1" w:lastColumn="0" w:noHBand="0" w:noVBand="1"/>
      </w:tblPr>
      <w:tblGrid>
        <w:gridCol w:w="486"/>
        <w:gridCol w:w="1889"/>
        <w:gridCol w:w="1479"/>
        <w:gridCol w:w="3936"/>
        <w:gridCol w:w="6487"/>
      </w:tblGrid>
      <w:tr w:rsidR="006E359E" w:rsidRPr="00646C27" w14:paraId="3B01D4D5" w14:textId="77777777" w:rsidTr="00B53A92">
        <w:trPr>
          <w:tblHeader/>
        </w:trPr>
        <w:tc>
          <w:tcPr>
            <w:tcW w:w="272" w:type="dxa"/>
          </w:tcPr>
          <w:p w14:paraId="18814F73" w14:textId="77777777" w:rsidR="006E359E" w:rsidRPr="00646C27" w:rsidRDefault="006E359E" w:rsidP="00B53A92">
            <w:pPr>
              <w:jc w:val="center"/>
            </w:pPr>
            <w:r w:rsidRPr="00646C27">
              <w:rPr>
                <w:rFonts w:eastAsia="Tahoma"/>
                <w:sz w:val="20"/>
                <w:szCs w:val="20"/>
              </w:rPr>
              <w:t>№ п/п</w:t>
            </w:r>
          </w:p>
        </w:tc>
        <w:tc>
          <w:tcPr>
            <w:tcW w:w="1903" w:type="dxa"/>
          </w:tcPr>
          <w:p w14:paraId="33D1AACC" w14:textId="77777777" w:rsidR="006E359E" w:rsidRPr="00646C27" w:rsidRDefault="006E359E" w:rsidP="00B53A92">
            <w:pPr>
              <w:jc w:val="center"/>
            </w:pPr>
            <w:r w:rsidRPr="00646C27">
              <w:rPr>
                <w:rFonts w:eastAsia="Tahoma"/>
                <w:sz w:val="20"/>
                <w:szCs w:val="20"/>
              </w:rPr>
              <w:t>Наименование вида разрешенного использования</w:t>
            </w:r>
          </w:p>
        </w:tc>
        <w:tc>
          <w:tcPr>
            <w:tcW w:w="1224" w:type="dxa"/>
          </w:tcPr>
          <w:p w14:paraId="0D921A8C" w14:textId="77777777" w:rsidR="006E359E" w:rsidRPr="00646C27" w:rsidRDefault="006E359E" w:rsidP="00B53A92">
            <w:pPr>
              <w:jc w:val="center"/>
            </w:pPr>
            <w:r w:rsidRPr="00646C27">
              <w:rPr>
                <w:rFonts w:eastAsia="Tahoma"/>
                <w:sz w:val="20"/>
                <w:szCs w:val="20"/>
              </w:rPr>
              <w:t>Код вида разрешенного использования</w:t>
            </w:r>
          </w:p>
        </w:tc>
        <w:tc>
          <w:tcPr>
            <w:tcW w:w="4080" w:type="dxa"/>
          </w:tcPr>
          <w:p w14:paraId="39111672" w14:textId="77777777" w:rsidR="006E359E" w:rsidRPr="00646C27" w:rsidRDefault="006E359E" w:rsidP="00B53A92">
            <w:pPr>
              <w:jc w:val="center"/>
            </w:pPr>
            <w:r w:rsidRPr="00646C27">
              <w:rPr>
                <w:rFonts w:eastAsia="Tahoma"/>
                <w:sz w:val="20"/>
                <w:szCs w:val="20"/>
              </w:rPr>
              <w:t>Описание вида разрешенного использования</w:t>
            </w:r>
          </w:p>
        </w:tc>
        <w:tc>
          <w:tcPr>
            <w:tcW w:w="6800" w:type="dxa"/>
          </w:tcPr>
          <w:p w14:paraId="5F96E5FC" w14:textId="77777777" w:rsidR="006E359E" w:rsidRPr="00646C27" w:rsidRDefault="006E359E" w:rsidP="00B53A92">
            <w:pPr>
              <w:jc w:val="both"/>
            </w:pPr>
            <w:r w:rsidRPr="00646C27">
              <w:rPr>
                <w:rFonts w:eastAsia="Tahoma"/>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6E359E" w:rsidRPr="00646C27" w14:paraId="39A500FB" w14:textId="77777777" w:rsidTr="00B53A92">
        <w:trPr>
          <w:tblHeader/>
        </w:trPr>
        <w:tc>
          <w:tcPr>
            <w:tcW w:w="272" w:type="dxa"/>
          </w:tcPr>
          <w:p w14:paraId="504EB284" w14:textId="77777777" w:rsidR="006E359E" w:rsidRPr="00646C27" w:rsidRDefault="006E359E" w:rsidP="00B53A92">
            <w:pPr>
              <w:jc w:val="center"/>
            </w:pPr>
            <w:r w:rsidRPr="00646C27">
              <w:rPr>
                <w:rFonts w:eastAsia="Tahoma"/>
                <w:sz w:val="20"/>
                <w:szCs w:val="20"/>
              </w:rPr>
              <w:t>1</w:t>
            </w:r>
          </w:p>
        </w:tc>
        <w:tc>
          <w:tcPr>
            <w:tcW w:w="1903" w:type="dxa"/>
          </w:tcPr>
          <w:p w14:paraId="76234233" w14:textId="77777777" w:rsidR="006E359E" w:rsidRPr="00646C27" w:rsidRDefault="006E359E" w:rsidP="00B53A92">
            <w:pPr>
              <w:jc w:val="center"/>
            </w:pPr>
            <w:r w:rsidRPr="00646C27">
              <w:rPr>
                <w:rFonts w:eastAsia="Tahoma"/>
                <w:sz w:val="20"/>
                <w:szCs w:val="20"/>
              </w:rPr>
              <w:t>2</w:t>
            </w:r>
          </w:p>
        </w:tc>
        <w:tc>
          <w:tcPr>
            <w:tcW w:w="1224" w:type="dxa"/>
          </w:tcPr>
          <w:p w14:paraId="41AF8CF9" w14:textId="77777777" w:rsidR="006E359E" w:rsidRPr="00646C27" w:rsidRDefault="006E359E" w:rsidP="00B53A92">
            <w:pPr>
              <w:jc w:val="center"/>
            </w:pPr>
            <w:r w:rsidRPr="00646C27">
              <w:rPr>
                <w:rFonts w:eastAsia="Tahoma"/>
                <w:sz w:val="20"/>
                <w:szCs w:val="20"/>
              </w:rPr>
              <w:t>3</w:t>
            </w:r>
          </w:p>
        </w:tc>
        <w:tc>
          <w:tcPr>
            <w:tcW w:w="4080" w:type="dxa"/>
          </w:tcPr>
          <w:p w14:paraId="06BFFC69" w14:textId="77777777" w:rsidR="006E359E" w:rsidRPr="00646C27" w:rsidRDefault="006E359E" w:rsidP="00B53A92">
            <w:pPr>
              <w:jc w:val="center"/>
            </w:pPr>
            <w:r w:rsidRPr="00646C27">
              <w:rPr>
                <w:rFonts w:eastAsia="Tahoma"/>
                <w:sz w:val="20"/>
                <w:szCs w:val="20"/>
              </w:rPr>
              <w:t>4</w:t>
            </w:r>
          </w:p>
        </w:tc>
        <w:tc>
          <w:tcPr>
            <w:tcW w:w="6800" w:type="dxa"/>
          </w:tcPr>
          <w:p w14:paraId="0E42F45B" w14:textId="77777777" w:rsidR="006E359E" w:rsidRPr="00646C27" w:rsidRDefault="006E359E" w:rsidP="00B53A92">
            <w:pPr>
              <w:jc w:val="center"/>
            </w:pPr>
            <w:r w:rsidRPr="00646C27">
              <w:rPr>
                <w:rFonts w:eastAsia="Tahoma"/>
                <w:sz w:val="20"/>
                <w:szCs w:val="20"/>
              </w:rPr>
              <w:t>5</w:t>
            </w:r>
          </w:p>
        </w:tc>
      </w:tr>
      <w:tr w:rsidR="006E359E" w:rsidRPr="00646C27" w14:paraId="06A45CE9" w14:textId="77777777" w:rsidTr="00B53A92">
        <w:tc>
          <w:tcPr>
            <w:tcW w:w="272" w:type="dxa"/>
            <w:vMerge w:val="restart"/>
          </w:tcPr>
          <w:p w14:paraId="0A236053" w14:textId="77777777" w:rsidR="006E359E" w:rsidRPr="00646C27" w:rsidRDefault="006E359E" w:rsidP="00B53A92">
            <w:pPr>
              <w:jc w:val="center"/>
            </w:pPr>
            <w:r w:rsidRPr="00646C27">
              <w:rPr>
                <w:rFonts w:eastAsia="Tahoma"/>
                <w:sz w:val="20"/>
                <w:szCs w:val="20"/>
              </w:rPr>
              <w:t>1.</w:t>
            </w:r>
          </w:p>
        </w:tc>
        <w:tc>
          <w:tcPr>
            <w:tcW w:w="1903" w:type="dxa"/>
            <w:vMerge w:val="restart"/>
          </w:tcPr>
          <w:p w14:paraId="0A32FA0A" w14:textId="77777777" w:rsidR="006E359E" w:rsidRPr="00646C27" w:rsidRDefault="006E359E" w:rsidP="00B53A92">
            <w:r w:rsidRPr="00646C27">
              <w:rPr>
                <w:rFonts w:eastAsia="Tahoma"/>
                <w:sz w:val="20"/>
                <w:szCs w:val="20"/>
              </w:rPr>
              <w:t>Для индивидуального жилищного строительства</w:t>
            </w:r>
          </w:p>
        </w:tc>
        <w:tc>
          <w:tcPr>
            <w:tcW w:w="1224" w:type="dxa"/>
            <w:vMerge w:val="restart"/>
          </w:tcPr>
          <w:p w14:paraId="60AF19B6" w14:textId="77777777" w:rsidR="006E359E" w:rsidRPr="00646C27" w:rsidRDefault="006E359E" w:rsidP="00B53A92">
            <w:r w:rsidRPr="00646C27">
              <w:rPr>
                <w:rFonts w:eastAsia="Tahoma"/>
                <w:sz w:val="20"/>
                <w:szCs w:val="20"/>
              </w:rPr>
              <w:t>2.1</w:t>
            </w:r>
          </w:p>
        </w:tc>
        <w:tc>
          <w:tcPr>
            <w:tcW w:w="4080" w:type="dxa"/>
            <w:vMerge w:val="restart"/>
          </w:tcPr>
          <w:p w14:paraId="387A5148" w14:textId="77777777" w:rsidR="006E359E" w:rsidRPr="00646C27" w:rsidRDefault="006E359E" w:rsidP="00B53A92">
            <w:r w:rsidRPr="00646C27">
              <w:rPr>
                <w:rFonts w:eastAsia="Tahoma"/>
                <w:sz w:val="20"/>
                <w:szCs w:val="20"/>
              </w:rPr>
              <w:t xml:space="preserve">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 </w:t>
            </w:r>
          </w:p>
        </w:tc>
        <w:tc>
          <w:tcPr>
            <w:tcW w:w="6800" w:type="dxa"/>
          </w:tcPr>
          <w:p w14:paraId="478CFBCA" w14:textId="77777777" w:rsidR="006E359E" w:rsidRPr="00646C27" w:rsidRDefault="006E359E" w:rsidP="00B53A92">
            <w:r w:rsidRPr="00646C27">
              <w:rPr>
                <w:rFonts w:eastAsia="Tahoma"/>
                <w:sz w:val="20"/>
                <w:szCs w:val="20"/>
              </w:rPr>
              <w:t>Минимальный размер земельного участка (площадь) – 400 кв.м.</w:t>
            </w:r>
          </w:p>
        </w:tc>
      </w:tr>
      <w:tr w:rsidR="006E359E" w:rsidRPr="00646C27" w14:paraId="1CEFFA09" w14:textId="77777777" w:rsidTr="00B53A92">
        <w:tc>
          <w:tcPr>
            <w:tcW w:w="272" w:type="dxa"/>
            <w:vMerge/>
          </w:tcPr>
          <w:p w14:paraId="6A8D1907" w14:textId="77777777" w:rsidR="006E359E" w:rsidRPr="00646C27" w:rsidRDefault="006E359E" w:rsidP="00B53A92"/>
        </w:tc>
        <w:tc>
          <w:tcPr>
            <w:tcW w:w="1903" w:type="dxa"/>
            <w:vMerge/>
          </w:tcPr>
          <w:p w14:paraId="42061F33" w14:textId="77777777" w:rsidR="006E359E" w:rsidRPr="00646C27" w:rsidRDefault="006E359E" w:rsidP="00B53A92"/>
        </w:tc>
        <w:tc>
          <w:tcPr>
            <w:tcW w:w="1224" w:type="dxa"/>
            <w:vMerge/>
          </w:tcPr>
          <w:p w14:paraId="7FE7B274" w14:textId="77777777" w:rsidR="006E359E" w:rsidRPr="00646C27" w:rsidRDefault="006E359E" w:rsidP="00B53A92"/>
        </w:tc>
        <w:tc>
          <w:tcPr>
            <w:tcW w:w="4080" w:type="dxa"/>
            <w:vMerge/>
          </w:tcPr>
          <w:p w14:paraId="76B5FE8E" w14:textId="77777777" w:rsidR="006E359E" w:rsidRPr="00646C27" w:rsidRDefault="006E359E" w:rsidP="00B53A92"/>
        </w:tc>
        <w:tc>
          <w:tcPr>
            <w:tcW w:w="6800" w:type="dxa"/>
          </w:tcPr>
          <w:p w14:paraId="3EF37583" w14:textId="77777777" w:rsidR="006E359E" w:rsidRPr="00646C27" w:rsidRDefault="006E359E" w:rsidP="00B53A92">
            <w:r w:rsidRPr="00646C27">
              <w:rPr>
                <w:rFonts w:eastAsia="Tahoma"/>
                <w:sz w:val="20"/>
                <w:szCs w:val="20"/>
              </w:rPr>
              <w:t>Максимальный размер земельного участка (площадь) – 1000 кв.м образуемых из земель, находящихся в государственной или муниципальной собственности.</w:t>
            </w:r>
          </w:p>
        </w:tc>
      </w:tr>
      <w:tr w:rsidR="006E359E" w:rsidRPr="00646C27" w14:paraId="66EA0A0B" w14:textId="77777777" w:rsidTr="00B53A92">
        <w:tc>
          <w:tcPr>
            <w:tcW w:w="272" w:type="dxa"/>
            <w:vMerge/>
          </w:tcPr>
          <w:p w14:paraId="3D57DDC6" w14:textId="77777777" w:rsidR="006E359E" w:rsidRPr="00646C27" w:rsidRDefault="006E359E" w:rsidP="00B53A92"/>
        </w:tc>
        <w:tc>
          <w:tcPr>
            <w:tcW w:w="1903" w:type="dxa"/>
            <w:vMerge/>
          </w:tcPr>
          <w:p w14:paraId="6EE3B8BD" w14:textId="77777777" w:rsidR="006E359E" w:rsidRPr="00646C27" w:rsidRDefault="006E359E" w:rsidP="00B53A92"/>
        </w:tc>
        <w:tc>
          <w:tcPr>
            <w:tcW w:w="1224" w:type="dxa"/>
            <w:vMerge/>
          </w:tcPr>
          <w:p w14:paraId="31331343" w14:textId="77777777" w:rsidR="006E359E" w:rsidRPr="00646C27" w:rsidRDefault="006E359E" w:rsidP="00B53A92"/>
        </w:tc>
        <w:tc>
          <w:tcPr>
            <w:tcW w:w="4080" w:type="dxa"/>
            <w:vMerge/>
          </w:tcPr>
          <w:p w14:paraId="0F76BAB3" w14:textId="77777777" w:rsidR="006E359E" w:rsidRPr="00646C27" w:rsidRDefault="006E359E" w:rsidP="00B53A92"/>
        </w:tc>
        <w:tc>
          <w:tcPr>
            <w:tcW w:w="6800" w:type="dxa"/>
          </w:tcPr>
          <w:p w14:paraId="58E511D5" w14:textId="77777777" w:rsidR="006E359E" w:rsidRPr="00646C27" w:rsidRDefault="006E359E" w:rsidP="00B53A92">
            <w:r w:rsidRPr="00646C27">
              <w:rPr>
                <w:rFonts w:eastAsia="Tahoma"/>
                <w:sz w:val="20"/>
                <w:szCs w:val="20"/>
              </w:rPr>
              <w:t>- минимальная/максимальная площадь земельных участков образуемых из земельных участков, находящихся в частной собственности – 400 /2500 кв. м</w:t>
            </w:r>
            <w:r w:rsidRPr="00646C27">
              <w:rPr>
                <w:rFonts w:eastAsia="Tahoma"/>
                <w:sz w:val="20"/>
                <w:szCs w:val="20"/>
              </w:rPr>
              <w:br/>
              <w:t>- минимальная/максимальная площадь земельных участков образуемых при перераспределении земельных участков, находящихся в государственной или муниципальной собственности, и земельных участков, находящихся в частной собственности – 400 /2500 кв. м</w:t>
            </w:r>
            <w:r w:rsidRPr="00646C27">
              <w:rPr>
                <w:rFonts w:eastAsia="Tahoma"/>
                <w:sz w:val="20"/>
                <w:szCs w:val="20"/>
              </w:rPr>
              <w:br/>
              <w:t>- максимальный процент застройки подземной части – не регламентируется.</w:t>
            </w:r>
          </w:p>
        </w:tc>
      </w:tr>
      <w:tr w:rsidR="006E359E" w:rsidRPr="00646C27" w14:paraId="285AC0B4" w14:textId="77777777" w:rsidTr="00B53A92">
        <w:tc>
          <w:tcPr>
            <w:tcW w:w="272" w:type="dxa"/>
            <w:vMerge/>
          </w:tcPr>
          <w:p w14:paraId="3B9036E4" w14:textId="77777777" w:rsidR="006E359E" w:rsidRPr="00646C27" w:rsidRDefault="006E359E" w:rsidP="00B53A92"/>
        </w:tc>
        <w:tc>
          <w:tcPr>
            <w:tcW w:w="1903" w:type="dxa"/>
            <w:vMerge/>
          </w:tcPr>
          <w:p w14:paraId="26969C13" w14:textId="77777777" w:rsidR="006E359E" w:rsidRPr="00646C27" w:rsidRDefault="006E359E" w:rsidP="00B53A92"/>
        </w:tc>
        <w:tc>
          <w:tcPr>
            <w:tcW w:w="1224" w:type="dxa"/>
            <w:vMerge/>
          </w:tcPr>
          <w:p w14:paraId="7AEE572C" w14:textId="77777777" w:rsidR="006E359E" w:rsidRPr="00646C27" w:rsidRDefault="006E359E" w:rsidP="00B53A92"/>
        </w:tc>
        <w:tc>
          <w:tcPr>
            <w:tcW w:w="4080" w:type="dxa"/>
            <w:vMerge/>
          </w:tcPr>
          <w:p w14:paraId="24931DC2" w14:textId="77777777" w:rsidR="006E359E" w:rsidRPr="00646C27" w:rsidRDefault="006E359E" w:rsidP="00B53A92"/>
        </w:tc>
        <w:tc>
          <w:tcPr>
            <w:tcW w:w="6800" w:type="dxa"/>
          </w:tcPr>
          <w:p w14:paraId="3AE96F2C" w14:textId="77777777" w:rsidR="006E359E" w:rsidRPr="00646C27" w:rsidRDefault="006E359E"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6E359E" w:rsidRPr="00646C27" w14:paraId="50C5686E" w14:textId="77777777" w:rsidTr="00B53A92">
        <w:tc>
          <w:tcPr>
            <w:tcW w:w="272" w:type="dxa"/>
            <w:vMerge/>
          </w:tcPr>
          <w:p w14:paraId="3C9F8B70" w14:textId="77777777" w:rsidR="006E359E" w:rsidRPr="00646C27" w:rsidRDefault="006E359E" w:rsidP="00B53A92"/>
        </w:tc>
        <w:tc>
          <w:tcPr>
            <w:tcW w:w="1903" w:type="dxa"/>
            <w:vMerge/>
          </w:tcPr>
          <w:p w14:paraId="4FB51D8E" w14:textId="77777777" w:rsidR="006E359E" w:rsidRPr="00646C27" w:rsidRDefault="006E359E" w:rsidP="00B53A92"/>
        </w:tc>
        <w:tc>
          <w:tcPr>
            <w:tcW w:w="1224" w:type="dxa"/>
            <w:vMerge/>
          </w:tcPr>
          <w:p w14:paraId="723BB091" w14:textId="77777777" w:rsidR="006E359E" w:rsidRPr="00646C27" w:rsidRDefault="006E359E" w:rsidP="00B53A92"/>
        </w:tc>
        <w:tc>
          <w:tcPr>
            <w:tcW w:w="4080" w:type="dxa"/>
            <w:vMerge/>
          </w:tcPr>
          <w:p w14:paraId="76F19EA9" w14:textId="77777777" w:rsidR="006E359E" w:rsidRPr="00646C27" w:rsidRDefault="006E359E" w:rsidP="00B53A92"/>
        </w:tc>
        <w:tc>
          <w:tcPr>
            <w:tcW w:w="6800" w:type="dxa"/>
          </w:tcPr>
          <w:p w14:paraId="2E60C07E" w14:textId="77777777" w:rsidR="006E359E" w:rsidRPr="00646C27" w:rsidRDefault="006E359E"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6E359E" w:rsidRPr="00646C27" w14:paraId="435C8309" w14:textId="77777777" w:rsidTr="00B53A92">
        <w:tc>
          <w:tcPr>
            <w:tcW w:w="272" w:type="dxa"/>
            <w:vMerge/>
          </w:tcPr>
          <w:p w14:paraId="404428D1" w14:textId="77777777" w:rsidR="006E359E" w:rsidRPr="00646C27" w:rsidRDefault="006E359E" w:rsidP="00B53A92"/>
        </w:tc>
        <w:tc>
          <w:tcPr>
            <w:tcW w:w="1903" w:type="dxa"/>
            <w:vMerge/>
          </w:tcPr>
          <w:p w14:paraId="11DEA023" w14:textId="77777777" w:rsidR="006E359E" w:rsidRPr="00646C27" w:rsidRDefault="006E359E" w:rsidP="00B53A92"/>
        </w:tc>
        <w:tc>
          <w:tcPr>
            <w:tcW w:w="1224" w:type="dxa"/>
            <w:vMerge/>
          </w:tcPr>
          <w:p w14:paraId="24B219C3" w14:textId="77777777" w:rsidR="006E359E" w:rsidRPr="00646C27" w:rsidRDefault="006E359E" w:rsidP="00B53A92"/>
        </w:tc>
        <w:tc>
          <w:tcPr>
            <w:tcW w:w="4080" w:type="dxa"/>
            <w:vMerge/>
          </w:tcPr>
          <w:p w14:paraId="5F930669" w14:textId="77777777" w:rsidR="006E359E" w:rsidRPr="00646C27" w:rsidRDefault="006E359E" w:rsidP="00B53A92"/>
        </w:tc>
        <w:tc>
          <w:tcPr>
            <w:tcW w:w="6800" w:type="dxa"/>
          </w:tcPr>
          <w:p w14:paraId="2669C94E" w14:textId="77777777" w:rsidR="006E359E" w:rsidRPr="00646C27" w:rsidRDefault="006E359E" w:rsidP="00B53A92">
            <w:r w:rsidRPr="00646C27">
              <w:rPr>
                <w:rFonts w:eastAsia="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 минимальные отступы до границ смежных земельных участков - 3 м.</w:t>
            </w:r>
          </w:p>
        </w:tc>
      </w:tr>
      <w:tr w:rsidR="006E359E" w:rsidRPr="00646C27" w14:paraId="2C00AE46" w14:textId="77777777" w:rsidTr="00B53A92">
        <w:tc>
          <w:tcPr>
            <w:tcW w:w="272" w:type="dxa"/>
            <w:vMerge/>
          </w:tcPr>
          <w:p w14:paraId="4F1BD7F8" w14:textId="77777777" w:rsidR="006E359E" w:rsidRPr="00646C27" w:rsidRDefault="006E359E" w:rsidP="00B53A92"/>
        </w:tc>
        <w:tc>
          <w:tcPr>
            <w:tcW w:w="1903" w:type="dxa"/>
            <w:vMerge/>
          </w:tcPr>
          <w:p w14:paraId="7A392DEA" w14:textId="77777777" w:rsidR="006E359E" w:rsidRPr="00646C27" w:rsidRDefault="006E359E" w:rsidP="00B53A92"/>
        </w:tc>
        <w:tc>
          <w:tcPr>
            <w:tcW w:w="1224" w:type="dxa"/>
            <w:vMerge/>
          </w:tcPr>
          <w:p w14:paraId="7EA36EA1" w14:textId="77777777" w:rsidR="006E359E" w:rsidRPr="00646C27" w:rsidRDefault="006E359E" w:rsidP="00B53A92"/>
        </w:tc>
        <w:tc>
          <w:tcPr>
            <w:tcW w:w="4080" w:type="dxa"/>
            <w:vMerge/>
          </w:tcPr>
          <w:p w14:paraId="5ED803CF" w14:textId="77777777" w:rsidR="006E359E" w:rsidRPr="00646C27" w:rsidRDefault="006E359E" w:rsidP="00B53A92"/>
        </w:tc>
        <w:tc>
          <w:tcPr>
            <w:tcW w:w="6800" w:type="dxa"/>
          </w:tcPr>
          <w:p w14:paraId="2016F6A4" w14:textId="77777777" w:rsidR="006E359E" w:rsidRPr="00646C27" w:rsidRDefault="006E359E" w:rsidP="00B53A92">
            <w:r w:rsidRPr="00646C27">
              <w:rPr>
                <w:rFonts w:eastAsia="Tahoma"/>
                <w:sz w:val="20"/>
                <w:szCs w:val="20"/>
              </w:rPr>
              <w:t>Предельное количество этажей – 3 этажа (включая мансардный этаж), максимальная высота зданий – для объектов с углом наклона кровли до 15° –   10 м, с углом наклона кровли более 15° - 13 м.</w:t>
            </w:r>
          </w:p>
        </w:tc>
      </w:tr>
      <w:tr w:rsidR="006E359E" w:rsidRPr="00646C27" w14:paraId="0942996E" w14:textId="77777777" w:rsidTr="00B53A92">
        <w:tc>
          <w:tcPr>
            <w:tcW w:w="272" w:type="dxa"/>
            <w:vMerge/>
          </w:tcPr>
          <w:p w14:paraId="312A6BDA" w14:textId="77777777" w:rsidR="006E359E" w:rsidRPr="00646C27" w:rsidRDefault="006E359E" w:rsidP="00B53A92"/>
        </w:tc>
        <w:tc>
          <w:tcPr>
            <w:tcW w:w="1903" w:type="dxa"/>
            <w:vMerge/>
          </w:tcPr>
          <w:p w14:paraId="43785B6B" w14:textId="77777777" w:rsidR="006E359E" w:rsidRPr="00646C27" w:rsidRDefault="006E359E" w:rsidP="00B53A92"/>
        </w:tc>
        <w:tc>
          <w:tcPr>
            <w:tcW w:w="1224" w:type="dxa"/>
            <w:vMerge/>
          </w:tcPr>
          <w:p w14:paraId="7B57EDD0" w14:textId="77777777" w:rsidR="006E359E" w:rsidRPr="00646C27" w:rsidRDefault="006E359E" w:rsidP="00B53A92"/>
        </w:tc>
        <w:tc>
          <w:tcPr>
            <w:tcW w:w="4080" w:type="dxa"/>
            <w:vMerge/>
          </w:tcPr>
          <w:p w14:paraId="774B2B83" w14:textId="77777777" w:rsidR="006E359E" w:rsidRPr="00646C27" w:rsidRDefault="006E359E" w:rsidP="00B53A92"/>
        </w:tc>
        <w:tc>
          <w:tcPr>
            <w:tcW w:w="6800" w:type="dxa"/>
          </w:tcPr>
          <w:p w14:paraId="19D1309C" w14:textId="77777777" w:rsidR="006E359E" w:rsidRPr="00646C27" w:rsidRDefault="006E359E" w:rsidP="00B53A92">
            <w:pPr>
              <w:rPr>
                <w:rFonts w:eastAsia="Tahoma"/>
                <w:sz w:val="20"/>
                <w:szCs w:val="20"/>
              </w:rPr>
            </w:pPr>
            <w:r w:rsidRPr="00646C27">
              <w:rPr>
                <w:rFonts w:eastAsia="Tahoma"/>
                <w:sz w:val="20"/>
                <w:szCs w:val="20"/>
              </w:rPr>
              <w:t>- максимальная общая жилого дома – 300 кв.м.;</w:t>
            </w:r>
          </w:p>
        </w:tc>
      </w:tr>
      <w:tr w:rsidR="006E359E" w:rsidRPr="00646C27" w14:paraId="1973FBFA" w14:textId="77777777" w:rsidTr="00B53A92">
        <w:tc>
          <w:tcPr>
            <w:tcW w:w="272" w:type="dxa"/>
            <w:vMerge/>
          </w:tcPr>
          <w:p w14:paraId="5B04D2BF" w14:textId="77777777" w:rsidR="006E359E" w:rsidRPr="00646C27" w:rsidRDefault="006E359E" w:rsidP="00B53A92"/>
        </w:tc>
        <w:tc>
          <w:tcPr>
            <w:tcW w:w="1903" w:type="dxa"/>
            <w:vMerge/>
          </w:tcPr>
          <w:p w14:paraId="6315D5A8" w14:textId="77777777" w:rsidR="006E359E" w:rsidRPr="00646C27" w:rsidRDefault="006E359E" w:rsidP="00B53A92"/>
        </w:tc>
        <w:tc>
          <w:tcPr>
            <w:tcW w:w="1224" w:type="dxa"/>
            <w:vMerge/>
          </w:tcPr>
          <w:p w14:paraId="57B279ED" w14:textId="77777777" w:rsidR="006E359E" w:rsidRPr="00646C27" w:rsidRDefault="006E359E" w:rsidP="00B53A92"/>
        </w:tc>
        <w:tc>
          <w:tcPr>
            <w:tcW w:w="4080" w:type="dxa"/>
            <w:vMerge/>
          </w:tcPr>
          <w:p w14:paraId="74FC6883" w14:textId="77777777" w:rsidR="006E359E" w:rsidRPr="00646C27" w:rsidRDefault="006E359E" w:rsidP="00B53A92"/>
        </w:tc>
        <w:tc>
          <w:tcPr>
            <w:tcW w:w="6800" w:type="dxa"/>
          </w:tcPr>
          <w:p w14:paraId="12426D9E" w14:textId="77777777" w:rsidR="006E359E" w:rsidRPr="00646C27" w:rsidRDefault="006E359E" w:rsidP="00B53A92">
            <w:r w:rsidRPr="00646C27">
              <w:rPr>
                <w:rFonts w:eastAsia="Tahoma"/>
                <w:sz w:val="20"/>
                <w:szCs w:val="20"/>
              </w:rPr>
              <w:t>Максимальный процент застройки в границах земельного участка – 60%.</w:t>
            </w:r>
          </w:p>
        </w:tc>
      </w:tr>
      <w:tr w:rsidR="006E359E" w:rsidRPr="00646C27" w14:paraId="2AD17399" w14:textId="77777777" w:rsidTr="00B53A92">
        <w:tc>
          <w:tcPr>
            <w:tcW w:w="272" w:type="dxa"/>
            <w:vMerge w:val="restart"/>
          </w:tcPr>
          <w:p w14:paraId="1196546E" w14:textId="77777777" w:rsidR="006E359E" w:rsidRPr="00646C27" w:rsidRDefault="006E359E" w:rsidP="00B53A92">
            <w:pPr>
              <w:jc w:val="center"/>
            </w:pPr>
            <w:r w:rsidRPr="00646C27">
              <w:rPr>
                <w:rFonts w:eastAsia="Tahoma"/>
                <w:sz w:val="20"/>
                <w:szCs w:val="20"/>
              </w:rPr>
              <w:t>2.</w:t>
            </w:r>
          </w:p>
        </w:tc>
        <w:tc>
          <w:tcPr>
            <w:tcW w:w="1903" w:type="dxa"/>
            <w:vMerge w:val="restart"/>
          </w:tcPr>
          <w:p w14:paraId="4F31B2B0" w14:textId="77777777" w:rsidR="006E359E" w:rsidRPr="00646C27" w:rsidRDefault="006E359E" w:rsidP="00B53A92">
            <w:r w:rsidRPr="00646C27">
              <w:rPr>
                <w:rFonts w:eastAsia="Tahoma"/>
                <w:sz w:val="20"/>
                <w:szCs w:val="20"/>
              </w:rPr>
              <w:t>Хранение автотранспорта</w:t>
            </w:r>
          </w:p>
        </w:tc>
        <w:tc>
          <w:tcPr>
            <w:tcW w:w="1224" w:type="dxa"/>
            <w:vMerge w:val="restart"/>
          </w:tcPr>
          <w:p w14:paraId="40A0E2A7" w14:textId="77777777" w:rsidR="006E359E" w:rsidRPr="00646C27" w:rsidRDefault="006E359E" w:rsidP="00B53A92">
            <w:r w:rsidRPr="00646C27">
              <w:rPr>
                <w:rFonts w:eastAsia="Tahoma"/>
                <w:sz w:val="20"/>
                <w:szCs w:val="20"/>
              </w:rPr>
              <w:t>2.7.1</w:t>
            </w:r>
          </w:p>
        </w:tc>
        <w:tc>
          <w:tcPr>
            <w:tcW w:w="4080" w:type="dxa"/>
            <w:vMerge w:val="restart"/>
          </w:tcPr>
          <w:p w14:paraId="7723FCE7" w14:textId="77777777" w:rsidR="006E359E" w:rsidRPr="00646C27" w:rsidRDefault="006E359E" w:rsidP="00B53A92">
            <w:r w:rsidRPr="00646C27">
              <w:rPr>
                <w:rFonts w:eastAsia="Tahoma"/>
                <w:sz w:val="20"/>
                <w:szCs w:val="20"/>
              </w:rPr>
              <w:t xml:space="preserve">Размещение отдельно стоящих и пристроенных гаражей, в том числе </w:t>
            </w:r>
            <w:r w:rsidRPr="00646C27">
              <w:rPr>
                <w:rFonts w:eastAsia="Tahoma"/>
                <w:sz w:val="20"/>
                <w:szCs w:val="20"/>
              </w:rPr>
              <w:lastRenderedPageBreak/>
              <w:t>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кодами 2.7.2, 4.9</w:t>
            </w:r>
          </w:p>
        </w:tc>
        <w:tc>
          <w:tcPr>
            <w:tcW w:w="6800" w:type="dxa"/>
          </w:tcPr>
          <w:p w14:paraId="3AAA1AC3" w14:textId="77777777" w:rsidR="006E359E" w:rsidRPr="00646C27" w:rsidRDefault="006E359E" w:rsidP="00B53A92">
            <w:r w:rsidRPr="00646C27">
              <w:rPr>
                <w:rFonts w:eastAsia="Tahoma"/>
                <w:sz w:val="20"/>
                <w:szCs w:val="20"/>
              </w:rPr>
              <w:lastRenderedPageBreak/>
              <w:t>Минимальный размер земельного участка (площадь) – 1000 кв.м.</w:t>
            </w:r>
          </w:p>
        </w:tc>
      </w:tr>
      <w:tr w:rsidR="006E359E" w:rsidRPr="00646C27" w14:paraId="0E0419E5" w14:textId="77777777" w:rsidTr="00B53A92">
        <w:tc>
          <w:tcPr>
            <w:tcW w:w="272" w:type="dxa"/>
            <w:vMerge/>
          </w:tcPr>
          <w:p w14:paraId="404C765F" w14:textId="77777777" w:rsidR="006E359E" w:rsidRPr="00646C27" w:rsidRDefault="006E359E" w:rsidP="00B53A92"/>
        </w:tc>
        <w:tc>
          <w:tcPr>
            <w:tcW w:w="1903" w:type="dxa"/>
            <w:vMerge/>
          </w:tcPr>
          <w:p w14:paraId="5065E06B" w14:textId="77777777" w:rsidR="006E359E" w:rsidRPr="00646C27" w:rsidRDefault="006E359E" w:rsidP="00B53A92"/>
        </w:tc>
        <w:tc>
          <w:tcPr>
            <w:tcW w:w="1224" w:type="dxa"/>
            <w:vMerge/>
          </w:tcPr>
          <w:p w14:paraId="6F5F54C4" w14:textId="77777777" w:rsidR="006E359E" w:rsidRPr="00646C27" w:rsidRDefault="006E359E" w:rsidP="00B53A92"/>
        </w:tc>
        <w:tc>
          <w:tcPr>
            <w:tcW w:w="4080" w:type="dxa"/>
            <w:vMerge/>
          </w:tcPr>
          <w:p w14:paraId="3743D29F" w14:textId="77777777" w:rsidR="006E359E" w:rsidRPr="00646C27" w:rsidRDefault="006E359E" w:rsidP="00B53A92"/>
        </w:tc>
        <w:tc>
          <w:tcPr>
            <w:tcW w:w="6800" w:type="dxa"/>
          </w:tcPr>
          <w:p w14:paraId="3FF3FB7F" w14:textId="77777777" w:rsidR="006E359E" w:rsidRPr="00646C27" w:rsidRDefault="006E359E" w:rsidP="00B53A92">
            <w:r w:rsidRPr="00646C27">
              <w:rPr>
                <w:rFonts w:eastAsia="Tahoma"/>
                <w:sz w:val="20"/>
                <w:szCs w:val="20"/>
              </w:rPr>
              <w:t>Максимальный размер земельного участка (площадь) – 1500 кв.м.</w:t>
            </w:r>
          </w:p>
        </w:tc>
      </w:tr>
      <w:tr w:rsidR="006E359E" w:rsidRPr="00646C27" w14:paraId="188B230B" w14:textId="77777777" w:rsidTr="00B53A92">
        <w:tc>
          <w:tcPr>
            <w:tcW w:w="272" w:type="dxa"/>
            <w:vMerge/>
          </w:tcPr>
          <w:p w14:paraId="4E62291A" w14:textId="77777777" w:rsidR="006E359E" w:rsidRPr="00646C27" w:rsidRDefault="006E359E" w:rsidP="00B53A92"/>
        </w:tc>
        <w:tc>
          <w:tcPr>
            <w:tcW w:w="1903" w:type="dxa"/>
            <w:vMerge/>
          </w:tcPr>
          <w:p w14:paraId="26CFAC27" w14:textId="77777777" w:rsidR="006E359E" w:rsidRPr="00646C27" w:rsidRDefault="006E359E" w:rsidP="00B53A92"/>
        </w:tc>
        <w:tc>
          <w:tcPr>
            <w:tcW w:w="1224" w:type="dxa"/>
            <w:vMerge/>
          </w:tcPr>
          <w:p w14:paraId="080C289E" w14:textId="77777777" w:rsidR="006E359E" w:rsidRPr="00646C27" w:rsidRDefault="006E359E" w:rsidP="00B53A92"/>
        </w:tc>
        <w:tc>
          <w:tcPr>
            <w:tcW w:w="4080" w:type="dxa"/>
            <w:vMerge/>
          </w:tcPr>
          <w:p w14:paraId="557EDDB5" w14:textId="77777777" w:rsidR="006E359E" w:rsidRPr="00646C27" w:rsidRDefault="006E359E" w:rsidP="00B53A92"/>
        </w:tc>
        <w:tc>
          <w:tcPr>
            <w:tcW w:w="6800" w:type="dxa"/>
          </w:tcPr>
          <w:p w14:paraId="7F0C5E50" w14:textId="77777777" w:rsidR="006E359E" w:rsidRPr="00646C27" w:rsidRDefault="006E359E"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6E359E" w:rsidRPr="00646C27" w14:paraId="2F267980" w14:textId="77777777" w:rsidTr="00B53A92">
        <w:tc>
          <w:tcPr>
            <w:tcW w:w="272" w:type="dxa"/>
            <w:vMerge/>
          </w:tcPr>
          <w:p w14:paraId="2CCC19C4" w14:textId="77777777" w:rsidR="006E359E" w:rsidRPr="00646C27" w:rsidRDefault="006E359E" w:rsidP="00B53A92"/>
        </w:tc>
        <w:tc>
          <w:tcPr>
            <w:tcW w:w="1903" w:type="dxa"/>
            <w:vMerge/>
          </w:tcPr>
          <w:p w14:paraId="2D053398" w14:textId="77777777" w:rsidR="006E359E" w:rsidRPr="00646C27" w:rsidRDefault="006E359E" w:rsidP="00B53A92"/>
        </w:tc>
        <w:tc>
          <w:tcPr>
            <w:tcW w:w="1224" w:type="dxa"/>
            <w:vMerge/>
          </w:tcPr>
          <w:p w14:paraId="3B991B52" w14:textId="77777777" w:rsidR="006E359E" w:rsidRPr="00646C27" w:rsidRDefault="006E359E" w:rsidP="00B53A92"/>
        </w:tc>
        <w:tc>
          <w:tcPr>
            <w:tcW w:w="4080" w:type="dxa"/>
            <w:vMerge/>
          </w:tcPr>
          <w:p w14:paraId="7BB9EF1A" w14:textId="77777777" w:rsidR="006E359E" w:rsidRPr="00646C27" w:rsidRDefault="006E359E" w:rsidP="00B53A92"/>
        </w:tc>
        <w:tc>
          <w:tcPr>
            <w:tcW w:w="6800" w:type="dxa"/>
          </w:tcPr>
          <w:p w14:paraId="2716C23E" w14:textId="77777777" w:rsidR="006E359E" w:rsidRPr="00646C27" w:rsidRDefault="006E359E"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6E359E" w:rsidRPr="00646C27" w14:paraId="0100138B" w14:textId="77777777" w:rsidTr="00B53A92">
        <w:tc>
          <w:tcPr>
            <w:tcW w:w="272" w:type="dxa"/>
            <w:vMerge/>
          </w:tcPr>
          <w:p w14:paraId="720FE715" w14:textId="77777777" w:rsidR="006E359E" w:rsidRPr="00646C27" w:rsidRDefault="006E359E" w:rsidP="00B53A92"/>
        </w:tc>
        <w:tc>
          <w:tcPr>
            <w:tcW w:w="1903" w:type="dxa"/>
            <w:vMerge/>
          </w:tcPr>
          <w:p w14:paraId="67210AAF" w14:textId="77777777" w:rsidR="006E359E" w:rsidRPr="00646C27" w:rsidRDefault="006E359E" w:rsidP="00B53A92"/>
        </w:tc>
        <w:tc>
          <w:tcPr>
            <w:tcW w:w="1224" w:type="dxa"/>
            <w:vMerge/>
          </w:tcPr>
          <w:p w14:paraId="79A3D7BA" w14:textId="77777777" w:rsidR="006E359E" w:rsidRPr="00646C27" w:rsidRDefault="006E359E" w:rsidP="00B53A92"/>
        </w:tc>
        <w:tc>
          <w:tcPr>
            <w:tcW w:w="4080" w:type="dxa"/>
            <w:vMerge/>
          </w:tcPr>
          <w:p w14:paraId="1D97F9F3" w14:textId="77777777" w:rsidR="006E359E" w:rsidRPr="00646C27" w:rsidRDefault="006E359E" w:rsidP="00B53A92"/>
        </w:tc>
        <w:tc>
          <w:tcPr>
            <w:tcW w:w="6800" w:type="dxa"/>
          </w:tcPr>
          <w:p w14:paraId="6A5CB106" w14:textId="77777777" w:rsidR="006E359E" w:rsidRPr="00646C27" w:rsidRDefault="006E359E" w:rsidP="00B53A92">
            <w:r w:rsidRPr="00646C27">
              <w:rPr>
                <w:rFonts w:eastAsia="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6E359E" w:rsidRPr="00646C27" w14:paraId="4D403429" w14:textId="77777777" w:rsidTr="00B53A92">
        <w:tc>
          <w:tcPr>
            <w:tcW w:w="272" w:type="dxa"/>
            <w:vMerge/>
          </w:tcPr>
          <w:p w14:paraId="7AFA5F3C" w14:textId="77777777" w:rsidR="006E359E" w:rsidRPr="00646C27" w:rsidRDefault="006E359E" w:rsidP="00B53A92"/>
        </w:tc>
        <w:tc>
          <w:tcPr>
            <w:tcW w:w="1903" w:type="dxa"/>
            <w:vMerge/>
          </w:tcPr>
          <w:p w14:paraId="72247349" w14:textId="77777777" w:rsidR="006E359E" w:rsidRPr="00646C27" w:rsidRDefault="006E359E" w:rsidP="00B53A92"/>
        </w:tc>
        <w:tc>
          <w:tcPr>
            <w:tcW w:w="1224" w:type="dxa"/>
            <w:vMerge/>
          </w:tcPr>
          <w:p w14:paraId="7B67B1E0" w14:textId="77777777" w:rsidR="006E359E" w:rsidRPr="00646C27" w:rsidRDefault="006E359E" w:rsidP="00B53A92"/>
        </w:tc>
        <w:tc>
          <w:tcPr>
            <w:tcW w:w="4080" w:type="dxa"/>
            <w:vMerge/>
          </w:tcPr>
          <w:p w14:paraId="541FD00A" w14:textId="77777777" w:rsidR="006E359E" w:rsidRPr="00646C27" w:rsidRDefault="006E359E" w:rsidP="00B53A92"/>
        </w:tc>
        <w:tc>
          <w:tcPr>
            <w:tcW w:w="6800" w:type="dxa"/>
          </w:tcPr>
          <w:p w14:paraId="637CFE9A" w14:textId="77777777" w:rsidR="006E359E" w:rsidRPr="00646C27" w:rsidRDefault="006E359E" w:rsidP="00B53A92">
            <w:r w:rsidRPr="00646C27">
              <w:rPr>
                <w:rFonts w:eastAsia="Tahoma"/>
                <w:sz w:val="20"/>
                <w:szCs w:val="20"/>
              </w:rPr>
              <w:t>Предельное количество этажей – 3 этажа.</w:t>
            </w:r>
          </w:p>
        </w:tc>
      </w:tr>
      <w:tr w:rsidR="006E359E" w:rsidRPr="00646C27" w14:paraId="5C0027A5" w14:textId="77777777" w:rsidTr="00B53A92">
        <w:tc>
          <w:tcPr>
            <w:tcW w:w="272" w:type="dxa"/>
            <w:vMerge/>
          </w:tcPr>
          <w:p w14:paraId="331DD70C" w14:textId="77777777" w:rsidR="006E359E" w:rsidRPr="00646C27" w:rsidRDefault="006E359E" w:rsidP="00B53A92"/>
        </w:tc>
        <w:tc>
          <w:tcPr>
            <w:tcW w:w="1903" w:type="dxa"/>
            <w:vMerge/>
          </w:tcPr>
          <w:p w14:paraId="1ACFAC25" w14:textId="77777777" w:rsidR="006E359E" w:rsidRPr="00646C27" w:rsidRDefault="006E359E" w:rsidP="00B53A92"/>
        </w:tc>
        <w:tc>
          <w:tcPr>
            <w:tcW w:w="1224" w:type="dxa"/>
            <w:vMerge/>
          </w:tcPr>
          <w:p w14:paraId="2C0BD78B" w14:textId="77777777" w:rsidR="006E359E" w:rsidRPr="00646C27" w:rsidRDefault="006E359E" w:rsidP="00B53A92"/>
        </w:tc>
        <w:tc>
          <w:tcPr>
            <w:tcW w:w="4080" w:type="dxa"/>
            <w:vMerge/>
          </w:tcPr>
          <w:p w14:paraId="5D58A9A4" w14:textId="77777777" w:rsidR="006E359E" w:rsidRPr="00646C27" w:rsidRDefault="006E359E" w:rsidP="00B53A92"/>
        </w:tc>
        <w:tc>
          <w:tcPr>
            <w:tcW w:w="6800" w:type="dxa"/>
          </w:tcPr>
          <w:p w14:paraId="2D70D09F" w14:textId="77777777" w:rsidR="006E359E" w:rsidRPr="00646C27" w:rsidRDefault="006E359E" w:rsidP="00B53A92">
            <w:r w:rsidRPr="00646C27">
              <w:rPr>
                <w:rFonts w:eastAsia="Tahoma"/>
                <w:sz w:val="20"/>
                <w:szCs w:val="20"/>
              </w:rPr>
              <w:t>Предельная высота зданий, строений, сооружений – 15 м.</w:t>
            </w:r>
          </w:p>
        </w:tc>
      </w:tr>
      <w:tr w:rsidR="006E359E" w:rsidRPr="00646C27" w14:paraId="35E17B2E" w14:textId="77777777" w:rsidTr="00B53A92">
        <w:tc>
          <w:tcPr>
            <w:tcW w:w="272" w:type="dxa"/>
            <w:vMerge/>
          </w:tcPr>
          <w:p w14:paraId="0CFDD483" w14:textId="77777777" w:rsidR="006E359E" w:rsidRPr="00646C27" w:rsidRDefault="006E359E" w:rsidP="00B53A92"/>
        </w:tc>
        <w:tc>
          <w:tcPr>
            <w:tcW w:w="1903" w:type="dxa"/>
            <w:vMerge/>
          </w:tcPr>
          <w:p w14:paraId="00CE6AD4" w14:textId="77777777" w:rsidR="006E359E" w:rsidRPr="00646C27" w:rsidRDefault="006E359E" w:rsidP="00B53A92"/>
        </w:tc>
        <w:tc>
          <w:tcPr>
            <w:tcW w:w="1224" w:type="dxa"/>
            <w:vMerge/>
          </w:tcPr>
          <w:p w14:paraId="09E4F433" w14:textId="77777777" w:rsidR="006E359E" w:rsidRPr="00646C27" w:rsidRDefault="006E359E" w:rsidP="00B53A92"/>
        </w:tc>
        <w:tc>
          <w:tcPr>
            <w:tcW w:w="4080" w:type="dxa"/>
            <w:vMerge/>
          </w:tcPr>
          <w:p w14:paraId="2F791050" w14:textId="77777777" w:rsidR="006E359E" w:rsidRPr="00646C27" w:rsidRDefault="006E359E" w:rsidP="00B53A92"/>
        </w:tc>
        <w:tc>
          <w:tcPr>
            <w:tcW w:w="6800" w:type="dxa"/>
          </w:tcPr>
          <w:p w14:paraId="52738C7D" w14:textId="77777777" w:rsidR="006E359E" w:rsidRPr="00646C27" w:rsidRDefault="006E359E" w:rsidP="00B53A92">
            <w:r w:rsidRPr="00646C27">
              <w:rPr>
                <w:rFonts w:eastAsia="Tahoma"/>
                <w:sz w:val="20"/>
                <w:szCs w:val="20"/>
              </w:rPr>
              <w:t>Максимальный процент застройки в границах земельного участка – 60%.</w:t>
            </w:r>
          </w:p>
        </w:tc>
      </w:tr>
      <w:tr w:rsidR="006E359E" w:rsidRPr="00646C27" w14:paraId="01256A83" w14:textId="77777777" w:rsidTr="00B53A92">
        <w:tc>
          <w:tcPr>
            <w:tcW w:w="272" w:type="dxa"/>
            <w:vMerge/>
          </w:tcPr>
          <w:p w14:paraId="263F54C0" w14:textId="77777777" w:rsidR="006E359E" w:rsidRPr="00646C27" w:rsidRDefault="006E359E" w:rsidP="00B53A92"/>
        </w:tc>
        <w:tc>
          <w:tcPr>
            <w:tcW w:w="1903" w:type="dxa"/>
            <w:vMerge/>
          </w:tcPr>
          <w:p w14:paraId="66A316B3" w14:textId="77777777" w:rsidR="006E359E" w:rsidRPr="00646C27" w:rsidRDefault="006E359E" w:rsidP="00B53A92"/>
        </w:tc>
        <w:tc>
          <w:tcPr>
            <w:tcW w:w="1224" w:type="dxa"/>
            <w:vMerge/>
          </w:tcPr>
          <w:p w14:paraId="19AABFC6" w14:textId="77777777" w:rsidR="006E359E" w:rsidRPr="00646C27" w:rsidRDefault="006E359E" w:rsidP="00B53A92"/>
        </w:tc>
        <w:tc>
          <w:tcPr>
            <w:tcW w:w="4080" w:type="dxa"/>
            <w:vMerge/>
          </w:tcPr>
          <w:p w14:paraId="468BD43D" w14:textId="77777777" w:rsidR="006E359E" w:rsidRPr="00646C27" w:rsidRDefault="006E359E" w:rsidP="00B53A92"/>
        </w:tc>
        <w:tc>
          <w:tcPr>
            <w:tcW w:w="6800" w:type="dxa"/>
          </w:tcPr>
          <w:p w14:paraId="7D5A02AC" w14:textId="77777777" w:rsidR="006E359E" w:rsidRPr="00646C27" w:rsidRDefault="006E359E" w:rsidP="00B53A92">
            <w:r w:rsidRPr="00646C27">
              <w:rPr>
                <w:rFonts w:eastAsia="Tahoma"/>
                <w:sz w:val="20"/>
                <w:szCs w:val="20"/>
              </w:rPr>
              <w:t>Минимальный процент озеленения в границах земельного участка – 30%.</w:t>
            </w:r>
          </w:p>
        </w:tc>
      </w:tr>
      <w:tr w:rsidR="006E359E" w:rsidRPr="00646C27" w14:paraId="4648FAC4" w14:textId="77777777" w:rsidTr="00B53A92">
        <w:tc>
          <w:tcPr>
            <w:tcW w:w="272" w:type="dxa"/>
            <w:vMerge w:val="restart"/>
          </w:tcPr>
          <w:p w14:paraId="1373D7F8" w14:textId="77777777" w:rsidR="006E359E" w:rsidRPr="00646C27" w:rsidRDefault="006E359E" w:rsidP="00B53A92">
            <w:pPr>
              <w:jc w:val="center"/>
            </w:pPr>
            <w:r w:rsidRPr="00646C27">
              <w:rPr>
                <w:rFonts w:eastAsia="Tahoma"/>
                <w:sz w:val="20"/>
                <w:szCs w:val="20"/>
              </w:rPr>
              <w:t>3.</w:t>
            </w:r>
          </w:p>
        </w:tc>
        <w:tc>
          <w:tcPr>
            <w:tcW w:w="1903" w:type="dxa"/>
            <w:vMerge w:val="restart"/>
          </w:tcPr>
          <w:p w14:paraId="5E30F74C" w14:textId="77777777" w:rsidR="006E359E" w:rsidRPr="00646C27" w:rsidRDefault="006E359E" w:rsidP="00B53A92">
            <w:r w:rsidRPr="00646C27">
              <w:rPr>
                <w:rFonts w:eastAsia="Tahoma"/>
                <w:sz w:val="20"/>
                <w:szCs w:val="20"/>
              </w:rPr>
              <w:t>Размещение гаражей для собственных нужд</w:t>
            </w:r>
          </w:p>
        </w:tc>
        <w:tc>
          <w:tcPr>
            <w:tcW w:w="1224" w:type="dxa"/>
            <w:vMerge w:val="restart"/>
          </w:tcPr>
          <w:p w14:paraId="178BF86A" w14:textId="77777777" w:rsidR="006E359E" w:rsidRPr="00646C27" w:rsidRDefault="006E359E" w:rsidP="00B53A92">
            <w:r w:rsidRPr="00646C27">
              <w:rPr>
                <w:rFonts w:eastAsia="Tahoma"/>
                <w:sz w:val="20"/>
                <w:szCs w:val="20"/>
              </w:rPr>
              <w:t>2.7.2</w:t>
            </w:r>
          </w:p>
        </w:tc>
        <w:tc>
          <w:tcPr>
            <w:tcW w:w="4080" w:type="dxa"/>
            <w:vMerge w:val="restart"/>
          </w:tcPr>
          <w:p w14:paraId="6FC5B58C" w14:textId="77777777" w:rsidR="006E359E" w:rsidRPr="00646C27" w:rsidRDefault="006E359E" w:rsidP="00B53A92">
            <w:r w:rsidRPr="00646C27">
              <w:rPr>
                <w:rFonts w:eastAsia="Tahoma"/>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6800" w:type="dxa"/>
          </w:tcPr>
          <w:p w14:paraId="0ED2C129" w14:textId="77777777" w:rsidR="006E359E" w:rsidRPr="00646C27" w:rsidRDefault="006E359E" w:rsidP="00B53A92">
            <w:r w:rsidRPr="00646C27">
              <w:rPr>
                <w:rFonts w:eastAsia="Tahoma"/>
                <w:sz w:val="20"/>
                <w:szCs w:val="20"/>
              </w:rPr>
              <w:t>Минимальный размер земельного участка (площадь) – 20 кв.м.</w:t>
            </w:r>
          </w:p>
        </w:tc>
      </w:tr>
      <w:tr w:rsidR="006E359E" w:rsidRPr="00646C27" w14:paraId="1FCD89EC" w14:textId="77777777" w:rsidTr="00B53A92">
        <w:tc>
          <w:tcPr>
            <w:tcW w:w="272" w:type="dxa"/>
            <w:vMerge/>
          </w:tcPr>
          <w:p w14:paraId="78C905DE" w14:textId="77777777" w:rsidR="006E359E" w:rsidRPr="00646C27" w:rsidRDefault="006E359E" w:rsidP="00B53A92"/>
        </w:tc>
        <w:tc>
          <w:tcPr>
            <w:tcW w:w="1903" w:type="dxa"/>
            <w:vMerge/>
          </w:tcPr>
          <w:p w14:paraId="52F31F97" w14:textId="77777777" w:rsidR="006E359E" w:rsidRPr="00646C27" w:rsidRDefault="006E359E" w:rsidP="00B53A92"/>
        </w:tc>
        <w:tc>
          <w:tcPr>
            <w:tcW w:w="1224" w:type="dxa"/>
            <w:vMerge/>
          </w:tcPr>
          <w:p w14:paraId="540FCD21" w14:textId="77777777" w:rsidR="006E359E" w:rsidRPr="00646C27" w:rsidRDefault="006E359E" w:rsidP="00B53A92"/>
        </w:tc>
        <w:tc>
          <w:tcPr>
            <w:tcW w:w="4080" w:type="dxa"/>
            <w:vMerge/>
          </w:tcPr>
          <w:p w14:paraId="7D3D4CB1" w14:textId="77777777" w:rsidR="006E359E" w:rsidRPr="00646C27" w:rsidRDefault="006E359E" w:rsidP="00B53A92"/>
        </w:tc>
        <w:tc>
          <w:tcPr>
            <w:tcW w:w="6800" w:type="dxa"/>
          </w:tcPr>
          <w:p w14:paraId="33B41D1C" w14:textId="77777777" w:rsidR="006E359E" w:rsidRPr="00646C27" w:rsidRDefault="006E359E" w:rsidP="00B53A92">
            <w:r w:rsidRPr="00646C27">
              <w:rPr>
                <w:rFonts w:eastAsia="Tahoma"/>
                <w:sz w:val="20"/>
                <w:szCs w:val="20"/>
              </w:rPr>
              <w:t>Максимальный размер земельного участка (площадь) – 60 кв.м.</w:t>
            </w:r>
          </w:p>
        </w:tc>
      </w:tr>
      <w:tr w:rsidR="006E359E" w:rsidRPr="00646C27" w14:paraId="7688EEAD" w14:textId="77777777" w:rsidTr="00B53A92">
        <w:tc>
          <w:tcPr>
            <w:tcW w:w="272" w:type="dxa"/>
            <w:vMerge/>
          </w:tcPr>
          <w:p w14:paraId="2B30F8E7" w14:textId="77777777" w:rsidR="006E359E" w:rsidRPr="00646C27" w:rsidRDefault="006E359E" w:rsidP="00B53A92"/>
        </w:tc>
        <w:tc>
          <w:tcPr>
            <w:tcW w:w="1903" w:type="dxa"/>
            <w:vMerge/>
          </w:tcPr>
          <w:p w14:paraId="10C98B6A" w14:textId="77777777" w:rsidR="006E359E" w:rsidRPr="00646C27" w:rsidRDefault="006E359E" w:rsidP="00B53A92"/>
        </w:tc>
        <w:tc>
          <w:tcPr>
            <w:tcW w:w="1224" w:type="dxa"/>
            <w:vMerge/>
          </w:tcPr>
          <w:p w14:paraId="1EF61EA7" w14:textId="77777777" w:rsidR="006E359E" w:rsidRPr="00646C27" w:rsidRDefault="006E359E" w:rsidP="00B53A92"/>
        </w:tc>
        <w:tc>
          <w:tcPr>
            <w:tcW w:w="4080" w:type="dxa"/>
            <w:vMerge/>
          </w:tcPr>
          <w:p w14:paraId="6302A889" w14:textId="77777777" w:rsidR="006E359E" w:rsidRPr="00646C27" w:rsidRDefault="006E359E" w:rsidP="00B53A92"/>
        </w:tc>
        <w:tc>
          <w:tcPr>
            <w:tcW w:w="6800" w:type="dxa"/>
          </w:tcPr>
          <w:p w14:paraId="78086EA0" w14:textId="77777777" w:rsidR="006E359E" w:rsidRPr="00646C27" w:rsidRDefault="006E359E"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3.5 м.</w:t>
            </w:r>
          </w:p>
        </w:tc>
      </w:tr>
      <w:tr w:rsidR="006E359E" w:rsidRPr="00646C27" w14:paraId="7AEC116B" w14:textId="77777777" w:rsidTr="00B53A92">
        <w:tc>
          <w:tcPr>
            <w:tcW w:w="272" w:type="dxa"/>
            <w:vMerge/>
          </w:tcPr>
          <w:p w14:paraId="7E395B1B" w14:textId="77777777" w:rsidR="006E359E" w:rsidRPr="00646C27" w:rsidRDefault="006E359E" w:rsidP="00B53A92"/>
        </w:tc>
        <w:tc>
          <w:tcPr>
            <w:tcW w:w="1903" w:type="dxa"/>
            <w:vMerge/>
          </w:tcPr>
          <w:p w14:paraId="7969092D" w14:textId="77777777" w:rsidR="006E359E" w:rsidRPr="00646C27" w:rsidRDefault="006E359E" w:rsidP="00B53A92"/>
        </w:tc>
        <w:tc>
          <w:tcPr>
            <w:tcW w:w="1224" w:type="dxa"/>
            <w:vMerge/>
          </w:tcPr>
          <w:p w14:paraId="4D91F29E" w14:textId="77777777" w:rsidR="006E359E" w:rsidRPr="00646C27" w:rsidRDefault="006E359E" w:rsidP="00B53A92"/>
        </w:tc>
        <w:tc>
          <w:tcPr>
            <w:tcW w:w="4080" w:type="dxa"/>
            <w:vMerge/>
          </w:tcPr>
          <w:p w14:paraId="73156732" w14:textId="77777777" w:rsidR="006E359E" w:rsidRPr="00646C27" w:rsidRDefault="006E359E" w:rsidP="00B53A92"/>
        </w:tc>
        <w:tc>
          <w:tcPr>
            <w:tcW w:w="6800" w:type="dxa"/>
          </w:tcPr>
          <w:p w14:paraId="1724D42A" w14:textId="77777777" w:rsidR="006E359E" w:rsidRPr="00646C27" w:rsidRDefault="006E359E"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3 м.</w:t>
            </w:r>
          </w:p>
        </w:tc>
      </w:tr>
      <w:tr w:rsidR="006E359E" w:rsidRPr="00646C27" w14:paraId="73E8D99D" w14:textId="77777777" w:rsidTr="00B53A92">
        <w:tc>
          <w:tcPr>
            <w:tcW w:w="272" w:type="dxa"/>
            <w:vMerge/>
          </w:tcPr>
          <w:p w14:paraId="4D651E9F" w14:textId="77777777" w:rsidR="006E359E" w:rsidRPr="00646C27" w:rsidRDefault="006E359E" w:rsidP="00B53A92"/>
        </w:tc>
        <w:tc>
          <w:tcPr>
            <w:tcW w:w="1903" w:type="dxa"/>
            <w:vMerge/>
          </w:tcPr>
          <w:p w14:paraId="3B549134" w14:textId="77777777" w:rsidR="006E359E" w:rsidRPr="00646C27" w:rsidRDefault="006E359E" w:rsidP="00B53A92"/>
        </w:tc>
        <w:tc>
          <w:tcPr>
            <w:tcW w:w="1224" w:type="dxa"/>
            <w:vMerge/>
          </w:tcPr>
          <w:p w14:paraId="365350C2" w14:textId="77777777" w:rsidR="006E359E" w:rsidRPr="00646C27" w:rsidRDefault="006E359E" w:rsidP="00B53A92"/>
        </w:tc>
        <w:tc>
          <w:tcPr>
            <w:tcW w:w="4080" w:type="dxa"/>
            <w:vMerge/>
          </w:tcPr>
          <w:p w14:paraId="354DE64A" w14:textId="77777777" w:rsidR="006E359E" w:rsidRPr="00646C27" w:rsidRDefault="006E359E" w:rsidP="00B53A92"/>
        </w:tc>
        <w:tc>
          <w:tcPr>
            <w:tcW w:w="6800" w:type="dxa"/>
          </w:tcPr>
          <w:p w14:paraId="08886720" w14:textId="77777777" w:rsidR="006E359E" w:rsidRPr="00646C27" w:rsidRDefault="006E359E" w:rsidP="00B53A92">
            <w:r w:rsidRPr="00646C27">
              <w:rPr>
                <w:rFonts w:eastAsia="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1 м - при застройке блоками гаражей минимальные отступы от границ земельных участков внутри блокировки - 0 м.</w:t>
            </w:r>
          </w:p>
        </w:tc>
      </w:tr>
      <w:tr w:rsidR="006E359E" w:rsidRPr="00646C27" w14:paraId="5AB5918A" w14:textId="77777777" w:rsidTr="00B53A92">
        <w:tc>
          <w:tcPr>
            <w:tcW w:w="272" w:type="dxa"/>
            <w:vMerge/>
          </w:tcPr>
          <w:p w14:paraId="46F15592" w14:textId="77777777" w:rsidR="006E359E" w:rsidRPr="00646C27" w:rsidRDefault="006E359E" w:rsidP="00B53A92"/>
        </w:tc>
        <w:tc>
          <w:tcPr>
            <w:tcW w:w="1903" w:type="dxa"/>
            <w:vMerge/>
          </w:tcPr>
          <w:p w14:paraId="336C8D7E" w14:textId="77777777" w:rsidR="006E359E" w:rsidRPr="00646C27" w:rsidRDefault="006E359E" w:rsidP="00B53A92"/>
        </w:tc>
        <w:tc>
          <w:tcPr>
            <w:tcW w:w="1224" w:type="dxa"/>
            <w:vMerge/>
          </w:tcPr>
          <w:p w14:paraId="667CF13D" w14:textId="77777777" w:rsidR="006E359E" w:rsidRPr="00646C27" w:rsidRDefault="006E359E" w:rsidP="00B53A92"/>
        </w:tc>
        <w:tc>
          <w:tcPr>
            <w:tcW w:w="4080" w:type="dxa"/>
            <w:vMerge/>
          </w:tcPr>
          <w:p w14:paraId="623FA286" w14:textId="77777777" w:rsidR="006E359E" w:rsidRPr="00646C27" w:rsidRDefault="006E359E" w:rsidP="00B53A92"/>
        </w:tc>
        <w:tc>
          <w:tcPr>
            <w:tcW w:w="6800" w:type="dxa"/>
          </w:tcPr>
          <w:p w14:paraId="3E4AE810" w14:textId="77777777" w:rsidR="006E359E" w:rsidRPr="00646C27" w:rsidRDefault="006E359E" w:rsidP="00B53A92">
            <w:r w:rsidRPr="00646C27">
              <w:rPr>
                <w:rFonts w:eastAsia="Tahoma"/>
                <w:sz w:val="20"/>
                <w:szCs w:val="20"/>
              </w:rPr>
              <w:t>Предельное количество этажей – 1 этаж.</w:t>
            </w:r>
          </w:p>
        </w:tc>
      </w:tr>
      <w:tr w:rsidR="006E359E" w:rsidRPr="00646C27" w14:paraId="48AC0860" w14:textId="77777777" w:rsidTr="00B53A92">
        <w:tc>
          <w:tcPr>
            <w:tcW w:w="272" w:type="dxa"/>
            <w:vMerge/>
          </w:tcPr>
          <w:p w14:paraId="029D5246" w14:textId="77777777" w:rsidR="006E359E" w:rsidRPr="00646C27" w:rsidRDefault="006E359E" w:rsidP="00B53A92"/>
        </w:tc>
        <w:tc>
          <w:tcPr>
            <w:tcW w:w="1903" w:type="dxa"/>
            <w:vMerge/>
          </w:tcPr>
          <w:p w14:paraId="6869F38F" w14:textId="77777777" w:rsidR="006E359E" w:rsidRPr="00646C27" w:rsidRDefault="006E359E" w:rsidP="00B53A92"/>
        </w:tc>
        <w:tc>
          <w:tcPr>
            <w:tcW w:w="1224" w:type="dxa"/>
            <w:vMerge/>
          </w:tcPr>
          <w:p w14:paraId="43B1B4A1" w14:textId="77777777" w:rsidR="006E359E" w:rsidRPr="00646C27" w:rsidRDefault="006E359E" w:rsidP="00B53A92"/>
        </w:tc>
        <w:tc>
          <w:tcPr>
            <w:tcW w:w="4080" w:type="dxa"/>
            <w:vMerge/>
          </w:tcPr>
          <w:p w14:paraId="136B62C0" w14:textId="77777777" w:rsidR="006E359E" w:rsidRPr="00646C27" w:rsidRDefault="006E359E" w:rsidP="00B53A92"/>
        </w:tc>
        <w:tc>
          <w:tcPr>
            <w:tcW w:w="6800" w:type="dxa"/>
          </w:tcPr>
          <w:p w14:paraId="19B8268F" w14:textId="77777777" w:rsidR="006E359E" w:rsidRPr="00646C27" w:rsidRDefault="006E359E" w:rsidP="00B53A92">
            <w:r w:rsidRPr="00646C27">
              <w:rPr>
                <w:rFonts w:eastAsia="Tahoma"/>
                <w:sz w:val="20"/>
                <w:szCs w:val="20"/>
              </w:rPr>
              <w:t>Предельная высота зданий, строений, сооружений – 4 м.</w:t>
            </w:r>
          </w:p>
        </w:tc>
      </w:tr>
      <w:tr w:rsidR="006E359E" w:rsidRPr="00646C27" w14:paraId="50C4ED53" w14:textId="77777777" w:rsidTr="00B53A92">
        <w:tc>
          <w:tcPr>
            <w:tcW w:w="272" w:type="dxa"/>
            <w:vMerge/>
          </w:tcPr>
          <w:p w14:paraId="0ACA2F35" w14:textId="77777777" w:rsidR="006E359E" w:rsidRPr="00646C27" w:rsidRDefault="006E359E" w:rsidP="00B53A92"/>
        </w:tc>
        <w:tc>
          <w:tcPr>
            <w:tcW w:w="1903" w:type="dxa"/>
            <w:vMerge/>
          </w:tcPr>
          <w:p w14:paraId="0981C00D" w14:textId="77777777" w:rsidR="006E359E" w:rsidRPr="00646C27" w:rsidRDefault="006E359E" w:rsidP="00B53A92"/>
        </w:tc>
        <w:tc>
          <w:tcPr>
            <w:tcW w:w="1224" w:type="dxa"/>
            <w:vMerge/>
          </w:tcPr>
          <w:p w14:paraId="51B16440" w14:textId="77777777" w:rsidR="006E359E" w:rsidRPr="00646C27" w:rsidRDefault="006E359E" w:rsidP="00B53A92"/>
        </w:tc>
        <w:tc>
          <w:tcPr>
            <w:tcW w:w="4080" w:type="dxa"/>
            <w:vMerge/>
          </w:tcPr>
          <w:p w14:paraId="1D5FC790" w14:textId="77777777" w:rsidR="006E359E" w:rsidRPr="00646C27" w:rsidRDefault="006E359E" w:rsidP="00B53A92"/>
        </w:tc>
        <w:tc>
          <w:tcPr>
            <w:tcW w:w="6800" w:type="dxa"/>
          </w:tcPr>
          <w:p w14:paraId="7E77B0C2" w14:textId="77777777" w:rsidR="006E359E" w:rsidRPr="00646C27" w:rsidRDefault="006E359E" w:rsidP="00B53A92">
            <w:r w:rsidRPr="00646C27">
              <w:rPr>
                <w:rFonts w:eastAsia="Tahoma"/>
                <w:sz w:val="20"/>
                <w:szCs w:val="20"/>
              </w:rPr>
              <w:t>Максимальный процент застройки в границах земельного участка – 80%.</w:t>
            </w:r>
          </w:p>
        </w:tc>
      </w:tr>
      <w:tr w:rsidR="006E359E" w:rsidRPr="00646C27" w14:paraId="3856451B" w14:textId="77777777" w:rsidTr="00B53A92">
        <w:tc>
          <w:tcPr>
            <w:tcW w:w="272" w:type="dxa"/>
            <w:vMerge/>
          </w:tcPr>
          <w:p w14:paraId="2DD163E4" w14:textId="77777777" w:rsidR="006E359E" w:rsidRPr="00646C27" w:rsidRDefault="006E359E" w:rsidP="00B53A92"/>
        </w:tc>
        <w:tc>
          <w:tcPr>
            <w:tcW w:w="1903" w:type="dxa"/>
            <w:vMerge/>
          </w:tcPr>
          <w:p w14:paraId="54F1FA64" w14:textId="77777777" w:rsidR="006E359E" w:rsidRPr="00646C27" w:rsidRDefault="006E359E" w:rsidP="00B53A92"/>
        </w:tc>
        <w:tc>
          <w:tcPr>
            <w:tcW w:w="1224" w:type="dxa"/>
            <w:vMerge/>
          </w:tcPr>
          <w:p w14:paraId="621FC2FD" w14:textId="77777777" w:rsidR="006E359E" w:rsidRPr="00646C27" w:rsidRDefault="006E359E" w:rsidP="00B53A92"/>
        </w:tc>
        <w:tc>
          <w:tcPr>
            <w:tcW w:w="4080" w:type="dxa"/>
            <w:vMerge/>
          </w:tcPr>
          <w:p w14:paraId="77885CFE" w14:textId="77777777" w:rsidR="006E359E" w:rsidRPr="00646C27" w:rsidRDefault="006E359E" w:rsidP="00B53A92"/>
        </w:tc>
        <w:tc>
          <w:tcPr>
            <w:tcW w:w="6800" w:type="dxa"/>
          </w:tcPr>
          <w:p w14:paraId="45646A7E" w14:textId="77777777" w:rsidR="006E359E" w:rsidRPr="00646C27" w:rsidRDefault="006E359E" w:rsidP="00B53A92">
            <w:r w:rsidRPr="00646C27">
              <w:rPr>
                <w:rFonts w:eastAsia="Tahoma"/>
                <w:sz w:val="20"/>
                <w:szCs w:val="20"/>
              </w:rPr>
              <w:t>Допускается размещение гаражей по красной линии без устройства распашных ворот при условии соблюдения норм безопасности дорожного движения и бес-препятственного прохода пешеходов по тротуару.</w:t>
            </w:r>
          </w:p>
        </w:tc>
      </w:tr>
      <w:tr w:rsidR="006E359E" w:rsidRPr="00646C27" w14:paraId="70FAAC05" w14:textId="77777777" w:rsidTr="00B53A92">
        <w:tc>
          <w:tcPr>
            <w:tcW w:w="272" w:type="dxa"/>
            <w:vMerge w:val="restart"/>
          </w:tcPr>
          <w:p w14:paraId="60A5F4C6" w14:textId="77777777" w:rsidR="006E359E" w:rsidRPr="00646C27" w:rsidRDefault="006E359E" w:rsidP="00B53A92">
            <w:pPr>
              <w:jc w:val="center"/>
            </w:pPr>
            <w:r w:rsidRPr="00646C27">
              <w:rPr>
                <w:rFonts w:eastAsia="Tahoma"/>
                <w:sz w:val="20"/>
                <w:szCs w:val="20"/>
              </w:rPr>
              <w:t>4.</w:t>
            </w:r>
          </w:p>
        </w:tc>
        <w:tc>
          <w:tcPr>
            <w:tcW w:w="1903" w:type="dxa"/>
            <w:vMerge w:val="restart"/>
          </w:tcPr>
          <w:p w14:paraId="59AC3335" w14:textId="77777777" w:rsidR="006E359E" w:rsidRPr="00646C27" w:rsidRDefault="006E359E" w:rsidP="00B53A92">
            <w:r w:rsidRPr="00646C27">
              <w:rPr>
                <w:rFonts w:eastAsia="Tahoma"/>
                <w:sz w:val="20"/>
                <w:szCs w:val="20"/>
              </w:rPr>
              <w:t>Предоставление коммунальных услуг</w:t>
            </w:r>
          </w:p>
        </w:tc>
        <w:tc>
          <w:tcPr>
            <w:tcW w:w="1224" w:type="dxa"/>
            <w:vMerge w:val="restart"/>
          </w:tcPr>
          <w:p w14:paraId="3E356BF2" w14:textId="77777777" w:rsidR="006E359E" w:rsidRPr="00646C27" w:rsidRDefault="006E359E" w:rsidP="00B53A92">
            <w:r w:rsidRPr="00646C27">
              <w:rPr>
                <w:rFonts w:eastAsia="Tahoma"/>
                <w:sz w:val="20"/>
                <w:szCs w:val="20"/>
              </w:rPr>
              <w:t>3.1.1</w:t>
            </w:r>
          </w:p>
        </w:tc>
        <w:tc>
          <w:tcPr>
            <w:tcW w:w="4080" w:type="dxa"/>
            <w:vMerge w:val="restart"/>
          </w:tcPr>
          <w:p w14:paraId="227AE7C6" w14:textId="77777777" w:rsidR="006E359E" w:rsidRPr="00646C27" w:rsidRDefault="006E359E" w:rsidP="00B53A92">
            <w:r w:rsidRPr="00646C27">
              <w:rPr>
                <w:rFonts w:eastAsia="Tahoma"/>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601A6DFF" w14:textId="77777777" w:rsidR="006E359E" w:rsidRPr="00646C27" w:rsidRDefault="006E359E" w:rsidP="00B53A92">
            <w:r w:rsidRPr="00646C27">
              <w:rPr>
                <w:rFonts w:eastAsia="Tahoma"/>
                <w:sz w:val="20"/>
                <w:szCs w:val="20"/>
              </w:rPr>
              <w:t>Минимальный размер земельного участка (площадь) – 10 кв.м.</w:t>
            </w:r>
          </w:p>
        </w:tc>
      </w:tr>
      <w:tr w:rsidR="006E359E" w:rsidRPr="00646C27" w14:paraId="7B243A68" w14:textId="77777777" w:rsidTr="00B53A92">
        <w:tc>
          <w:tcPr>
            <w:tcW w:w="272" w:type="dxa"/>
            <w:vMerge/>
          </w:tcPr>
          <w:p w14:paraId="5BA63A98" w14:textId="77777777" w:rsidR="006E359E" w:rsidRPr="00646C27" w:rsidRDefault="006E359E" w:rsidP="00B53A92"/>
        </w:tc>
        <w:tc>
          <w:tcPr>
            <w:tcW w:w="1903" w:type="dxa"/>
            <w:vMerge/>
          </w:tcPr>
          <w:p w14:paraId="1322BFF3" w14:textId="77777777" w:rsidR="006E359E" w:rsidRPr="00646C27" w:rsidRDefault="006E359E" w:rsidP="00B53A92"/>
        </w:tc>
        <w:tc>
          <w:tcPr>
            <w:tcW w:w="1224" w:type="dxa"/>
            <w:vMerge/>
          </w:tcPr>
          <w:p w14:paraId="372A81E1" w14:textId="77777777" w:rsidR="006E359E" w:rsidRPr="00646C27" w:rsidRDefault="006E359E" w:rsidP="00B53A92"/>
        </w:tc>
        <w:tc>
          <w:tcPr>
            <w:tcW w:w="4080" w:type="dxa"/>
            <w:vMerge/>
          </w:tcPr>
          <w:p w14:paraId="74C55BD8" w14:textId="77777777" w:rsidR="006E359E" w:rsidRPr="00646C27" w:rsidRDefault="006E359E" w:rsidP="00B53A92"/>
        </w:tc>
        <w:tc>
          <w:tcPr>
            <w:tcW w:w="6800" w:type="dxa"/>
          </w:tcPr>
          <w:p w14:paraId="526155C5" w14:textId="77777777" w:rsidR="006E359E" w:rsidRPr="00646C27" w:rsidRDefault="006E359E" w:rsidP="00B53A92">
            <w:r w:rsidRPr="00646C27">
              <w:rPr>
                <w:rFonts w:eastAsia="Tahoma"/>
                <w:sz w:val="20"/>
                <w:szCs w:val="20"/>
              </w:rPr>
              <w:t>Максимальный размер земельного участка (площадь) – 1000 кв.м для объектов инженерного обеспечения и объектов вспомогательного инженерного назначения от 1 кв. м.</w:t>
            </w:r>
          </w:p>
        </w:tc>
      </w:tr>
      <w:tr w:rsidR="006E359E" w:rsidRPr="00646C27" w14:paraId="138254A8" w14:textId="77777777" w:rsidTr="00B53A92">
        <w:tc>
          <w:tcPr>
            <w:tcW w:w="272" w:type="dxa"/>
            <w:vMerge/>
          </w:tcPr>
          <w:p w14:paraId="37E1B1CD" w14:textId="77777777" w:rsidR="006E359E" w:rsidRPr="00646C27" w:rsidRDefault="006E359E" w:rsidP="00B53A92"/>
        </w:tc>
        <w:tc>
          <w:tcPr>
            <w:tcW w:w="1903" w:type="dxa"/>
            <w:vMerge/>
          </w:tcPr>
          <w:p w14:paraId="686ECF6D" w14:textId="77777777" w:rsidR="006E359E" w:rsidRPr="00646C27" w:rsidRDefault="006E359E" w:rsidP="00B53A92"/>
        </w:tc>
        <w:tc>
          <w:tcPr>
            <w:tcW w:w="1224" w:type="dxa"/>
            <w:vMerge/>
          </w:tcPr>
          <w:p w14:paraId="7E186D26" w14:textId="77777777" w:rsidR="006E359E" w:rsidRPr="00646C27" w:rsidRDefault="006E359E" w:rsidP="00B53A92"/>
        </w:tc>
        <w:tc>
          <w:tcPr>
            <w:tcW w:w="4080" w:type="dxa"/>
            <w:vMerge/>
          </w:tcPr>
          <w:p w14:paraId="0A2041DF" w14:textId="77777777" w:rsidR="006E359E" w:rsidRPr="00646C27" w:rsidRDefault="006E359E" w:rsidP="00B53A92"/>
        </w:tc>
        <w:tc>
          <w:tcPr>
            <w:tcW w:w="6800" w:type="dxa"/>
          </w:tcPr>
          <w:p w14:paraId="128BAD41" w14:textId="77777777" w:rsidR="006E359E" w:rsidRPr="00646C27" w:rsidRDefault="006E359E"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6E359E" w:rsidRPr="00646C27" w14:paraId="0C1FCA46" w14:textId="77777777" w:rsidTr="00B53A92">
        <w:tc>
          <w:tcPr>
            <w:tcW w:w="272" w:type="dxa"/>
            <w:vMerge/>
          </w:tcPr>
          <w:p w14:paraId="09F673CC" w14:textId="77777777" w:rsidR="006E359E" w:rsidRPr="00646C27" w:rsidRDefault="006E359E" w:rsidP="00B53A92"/>
        </w:tc>
        <w:tc>
          <w:tcPr>
            <w:tcW w:w="1903" w:type="dxa"/>
            <w:vMerge/>
          </w:tcPr>
          <w:p w14:paraId="4EC50684" w14:textId="77777777" w:rsidR="006E359E" w:rsidRPr="00646C27" w:rsidRDefault="006E359E" w:rsidP="00B53A92"/>
        </w:tc>
        <w:tc>
          <w:tcPr>
            <w:tcW w:w="1224" w:type="dxa"/>
            <w:vMerge/>
          </w:tcPr>
          <w:p w14:paraId="7797D2A3" w14:textId="77777777" w:rsidR="006E359E" w:rsidRPr="00646C27" w:rsidRDefault="006E359E" w:rsidP="00B53A92"/>
        </w:tc>
        <w:tc>
          <w:tcPr>
            <w:tcW w:w="4080" w:type="dxa"/>
            <w:vMerge/>
          </w:tcPr>
          <w:p w14:paraId="1678AB82" w14:textId="77777777" w:rsidR="006E359E" w:rsidRPr="00646C27" w:rsidRDefault="006E359E" w:rsidP="00B53A92"/>
        </w:tc>
        <w:tc>
          <w:tcPr>
            <w:tcW w:w="6800" w:type="dxa"/>
          </w:tcPr>
          <w:p w14:paraId="2E584A1B" w14:textId="77777777" w:rsidR="006E359E" w:rsidRPr="00646C27" w:rsidRDefault="006E359E"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6E359E" w:rsidRPr="00646C27" w14:paraId="0238ACDE" w14:textId="77777777" w:rsidTr="00B53A92">
        <w:tc>
          <w:tcPr>
            <w:tcW w:w="272" w:type="dxa"/>
            <w:vMerge/>
          </w:tcPr>
          <w:p w14:paraId="3A9F9873" w14:textId="77777777" w:rsidR="006E359E" w:rsidRPr="00646C27" w:rsidRDefault="006E359E" w:rsidP="00B53A92"/>
        </w:tc>
        <w:tc>
          <w:tcPr>
            <w:tcW w:w="1903" w:type="dxa"/>
            <w:vMerge/>
          </w:tcPr>
          <w:p w14:paraId="17A85663" w14:textId="77777777" w:rsidR="006E359E" w:rsidRPr="00646C27" w:rsidRDefault="006E359E" w:rsidP="00B53A92"/>
        </w:tc>
        <w:tc>
          <w:tcPr>
            <w:tcW w:w="1224" w:type="dxa"/>
            <w:vMerge/>
          </w:tcPr>
          <w:p w14:paraId="3006C8F1" w14:textId="77777777" w:rsidR="006E359E" w:rsidRPr="00646C27" w:rsidRDefault="006E359E" w:rsidP="00B53A92"/>
        </w:tc>
        <w:tc>
          <w:tcPr>
            <w:tcW w:w="4080" w:type="dxa"/>
            <w:vMerge/>
          </w:tcPr>
          <w:p w14:paraId="0F578924" w14:textId="77777777" w:rsidR="006E359E" w:rsidRPr="00646C27" w:rsidRDefault="006E359E" w:rsidP="00B53A92"/>
        </w:tc>
        <w:tc>
          <w:tcPr>
            <w:tcW w:w="6800" w:type="dxa"/>
          </w:tcPr>
          <w:p w14:paraId="2C34D769" w14:textId="77777777" w:rsidR="006E359E" w:rsidRPr="00646C27" w:rsidRDefault="006E359E" w:rsidP="00B53A92">
            <w:r w:rsidRPr="00646C27">
              <w:rPr>
                <w:rFonts w:eastAsia="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6E359E" w:rsidRPr="00646C27" w14:paraId="3923F69C" w14:textId="77777777" w:rsidTr="00B53A92">
        <w:tc>
          <w:tcPr>
            <w:tcW w:w="272" w:type="dxa"/>
            <w:vMerge/>
          </w:tcPr>
          <w:p w14:paraId="534C6C55" w14:textId="77777777" w:rsidR="006E359E" w:rsidRPr="00646C27" w:rsidRDefault="006E359E" w:rsidP="00B53A92"/>
        </w:tc>
        <w:tc>
          <w:tcPr>
            <w:tcW w:w="1903" w:type="dxa"/>
            <w:vMerge/>
          </w:tcPr>
          <w:p w14:paraId="35E4CEC0" w14:textId="77777777" w:rsidR="006E359E" w:rsidRPr="00646C27" w:rsidRDefault="006E359E" w:rsidP="00B53A92"/>
        </w:tc>
        <w:tc>
          <w:tcPr>
            <w:tcW w:w="1224" w:type="dxa"/>
            <w:vMerge/>
          </w:tcPr>
          <w:p w14:paraId="25DC6C60" w14:textId="77777777" w:rsidR="006E359E" w:rsidRPr="00646C27" w:rsidRDefault="006E359E" w:rsidP="00B53A92"/>
        </w:tc>
        <w:tc>
          <w:tcPr>
            <w:tcW w:w="4080" w:type="dxa"/>
            <w:vMerge/>
          </w:tcPr>
          <w:p w14:paraId="14366370" w14:textId="77777777" w:rsidR="006E359E" w:rsidRPr="00646C27" w:rsidRDefault="006E359E" w:rsidP="00B53A92"/>
        </w:tc>
        <w:tc>
          <w:tcPr>
            <w:tcW w:w="6800" w:type="dxa"/>
          </w:tcPr>
          <w:p w14:paraId="05917AE2" w14:textId="77777777" w:rsidR="006E359E" w:rsidRPr="00646C27" w:rsidRDefault="006E359E" w:rsidP="00B53A92">
            <w:r w:rsidRPr="00646C27">
              <w:rPr>
                <w:rFonts w:eastAsia="Tahoma"/>
                <w:sz w:val="20"/>
                <w:szCs w:val="20"/>
              </w:rPr>
              <w:t>Предельное количество этажей – 2 этажа.</w:t>
            </w:r>
          </w:p>
        </w:tc>
      </w:tr>
      <w:tr w:rsidR="006E359E" w:rsidRPr="00646C27" w14:paraId="33B728EF" w14:textId="77777777" w:rsidTr="00B53A92">
        <w:tc>
          <w:tcPr>
            <w:tcW w:w="272" w:type="dxa"/>
            <w:vMerge/>
          </w:tcPr>
          <w:p w14:paraId="33B89597" w14:textId="77777777" w:rsidR="006E359E" w:rsidRPr="00646C27" w:rsidRDefault="006E359E" w:rsidP="00B53A92"/>
        </w:tc>
        <w:tc>
          <w:tcPr>
            <w:tcW w:w="1903" w:type="dxa"/>
            <w:vMerge/>
          </w:tcPr>
          <w:p w14:paraId="4B4F904E" w14:textId="77777777" w:rsidR="006E359E" w:rsidRPr="00646C27" w:rsidRDefault="006E359E" w:rsidP="00B53A92"/>
        </w:tc>
        <w:tc>
          <w:tcPr>
            <w:tcW w:w="1224" w:type="dxa"/>
            <w:vMerge/>
          </w:tcPr>
          <w:p w14:paraId="465FE0FE" w14:textId="77777777" w:rsidR="006E359E" w:rsidRPr="00646C27" w:rsidRDefault="006E359E" w:rsidP="00B53A92"/>
        </w:tc>
        <w:tc>
          <w:tcPr>
            <w:tcW w:w="4080" w:type="dxa"/>
            <w:vMerge/>
          </w:tcPr>
          <w:p w14:paraId="67475640" w14:textId="77777777" w:rsidR="006E359E" w:rsidRPr="00646C27" w:rsidRDefault="006E359E" w:rsidP="00B53A92"/>
        </w:tc>
        <w:tc>
          <w:tcPr>
            <w:tcW w:w="6800" w:type="dxa"/>
          </w:tcPr>
          <w:p w14:paraId="36C4B742" w14:textId="77777777" w:rsidR="006E359E" w:rsidRPr="00646C27" w:rsidRDefault="006E359E" w:rsidP="00B53A92">
            <w:r w:rsidRPr="00646C27">
              <w:rPr>
                <w:rFonts w:eastAsia="Tahoma"/>
                <w:sz w:val="20"/>
                <w:szCs w:val="20"/>
              </w:rPr>
              <w:t>Предельная высота зданий, строений, сооружений – 20 м.</w:t>
            </w:r>
          </w:p>
        </w:tc>
      </w:tr>
      <w:tr w:rsidR="006E359E" w:rsidRPr="00646C27" w14:paraId="3A4743E9" w14:textId="77777777" w:rsidTr="00B53A92">
        <w:tc>
          <w:tcPr>
            <w:tcW w:w="272" w:type="dxa"/>
            <w:vMerge/>
          </w:tcPr>
          <w:p w14:paraId="14AA1705" w14:textId="77777777" w:rsidR="006E359E" w:rsidRPr="00646C27" w:rsidRDefault="006E359E" w:rsidP="00B53A92"/>
        </w:tc>
        <w:tc>
          <w:tcPr>
            <w:tcW w:w="1903" w:type="dxa"/>
            <w:vMerge/>
          </w:tcPr>
          <w:p w14:paraId="5C41C526" w14:textId="77777777" w:rsidR="006E359E" w:rsidRPr="00646C27" w:rsidRDefault="006E359E" w:rsidP="00B53A92"/>
        </w:tc>
        <w:tc>
          <w:tcPr>
            <w:tcW w:w="1224" w:type="dxa"/>
            <w:vMerge/>
          </w:tcPr>
          <w:p w14:paraId="623534B2" w14:textId="77777777" w:rsidR="006E359E" w:rsidRPr="00646C27" w:rsidRDefault="006E359E" w:rsidP="00B53A92"/>
        </w:tc>
        <w:tc>
          <w:tcPr>
            <w:tcW w:w="4080" w:type="dxa"/>
            <w:vMerge/>
          </w:tcPr>
          <w:p w14:paraId="2E336E1A" w14:textId="77777777" w:rsidR="006E359E" w:rsidRPr="00646C27" w:rsidRDefault="006E359E" w:rsidP="00B53A92"/>
        </w:tc>
        <w:tc>
          <w:tcPr>
            <w:tcW w:w="6800" w:type="dxa"/>
          </w:tcPr>
          <w:p w14:paraId="0613A255" w14:textId="77777777" w:rsidR="006E359E" w:rsidRPr="00646C27" w:rsidRDefault="006E359E" w:rsidP="00B53A92">
            <w:r w:rsidRPr="00646C27">
              <w:rPr>
                <w:rFonts w:eastAsia="Tahoma"/>
                <w:sz w:val="20"/>
                <w:szCs w:val="20"/>
              </w:rPr>
              <w:t>Максимальный процент застройки в границах земельного участка – 60%.</w:t>
            </w:r>
          </w:p>
        </w:tc>
      </w:tr>
      <w:tr w:rsidR="006E359E" w:rsidRPr="00646C27" w14:paraId="720E81A1" w14:textId="77777777" w:rsidTr="00B53A92">
        <w:tc>
          <w:tcPr>
            <w:tcW w:w="272" w:type="dxa"/>
            <w:vMerge/>
          </w:tcPr>
          <w:p w14:paraId="5B0521DA" w14:textId="77777777" w:rsidR="006E359E" w:rsidRPr="00646C27" w:rsidRDefault="006E359E" w:rsidP="00B53A92"/>
        </w:tc>
        <w:tc>
          <w:tcPr>
            <w:tcW w:w="1903" w:type="dxa"/>
            <w:vMerge/>
          </w:tcPr>
          <w:p w14:paraId="6EF08AB9" w14:textId="77777777" w:rsidR="006E359E" w:rsidRPr="00646C27" w:rsidRDefault="006E359E" w:rsidP="00B53A92"/>
        </w:tc>
        <w:tc>
          <w:tcPr>
            <w:tcW w:w="1224" w:type="dxa"/>
            <w:vMerge/>
          </w:tcPr>
          <w:p w14:paraId="1D06D5F1" w14:textId="77777777" w:rsidR="006E359E" w:rsidRPr="00646C27" w:rsidRDefault="006E359E" w:rsidP="00B53A92"/>
        </w:tc>
        <w:tc>
          <w:tcPr>
            <w:tcW w:w="4080" w:type="dxa"/>
            <w:vMerge/>
          </w:tcPr>
          <w:p w14:paraId="2A4A4669" w14:textId="77777777" w:rsidR="006E359E" w:rsidRPr="00646C27" w:rsidRDefault="006E359E" w:rsidP="00B53A92"/>
        </w:tc>
        <w:tc>
          <w:tcPr>
            <w:tcW w:w="6800" w:type="dxa"/>
          </w:tcPr>
          <w:p w14:paraId="7E7BE509" w14:textId="77777777" w:rsidR="006E359E" w:rsidRPr="00646C27" w:rsidRDefault="006E359E" w:rsidP="00B53A92">
            <w:r w:rsidRPr="00646C27">
              <w:rPr>
                <w:rFonts w:eastAsia="Tahoma"/>
                <w:sz w:val="20"/>
                <w:szCs w:val="20"/>
              </w:rPr>
              <w:t>Минимальный процент озеленения в границах земельного участка – 30%.</w:t>
            </w:r>
          </w:p>
        </w:tc>
      </w:tr>
      <w:tr w:rsidR="006E359E" w:rsidRPr="00646C27" w14:paraId="1014661D" w14:textId="77777777" w:rsidTr="00B53A92">
        <w:tc>
          <w:tcPr>
            <w:tcW w:w="272" w:type="dxa"/>
            <w:vMerge/>
          </w:tcPr>
          <w:p w14:paraId="318FE4F7" w14:textId="77777777" w:rsidR="006E359E" w:rsidRPr="00646C27" w:rsidRDefault="006E359E" w:rsidP="00B53A92"/>
        </w:tc>
        <w:tc>
          <w:tcPr>
            <w:tcW w:w="1903" w:type="dxa"/>
            <w:vMerge/>
          </w:tcPr>
          <w:p w14:paraId="784FABB9" w14:textId="77777777" w:rsidR="006E359E" w:rsidRPr="00646C27" w:rsidRDefault="006E359E" w:rsidP="00B53A92"/>
        </w:tc>
        <w:tc>
          <w:tcPr>
            <w:tcW w:w="1224" w:type="dxa"/>
            <w:vMerge/>
          </w:tcPr>
          <w:p w14:paraId="237BC9CD" w14:textId="77777777" w:rsidR="006E359E" w:rsidRPr="00646C27" w:rsidRDefault="006E359E" w:rsidP="00B53A92"/>
        </w:tc>
        <w:tc>
          <w:tcPr>
            <w:tcW w:w="4080" w:type="dxa"/>
            <w:vMerge/>
          </w:tcPr>
          <w:p w14:paraId="5EF97F09" w14:textId="77777777" w:rsidR="006E359E" w:rsidRPr="00646C27" w:rsidRDefault="006E359E" w:rsidP="00B53A92"/>
        </w:tc>
        <w:tc>
          <w:tcPr>
            <w:tcW w:w="6800" w:type="dxa"/>
          </w:tcPr>
          <w:p w14:paraId="248B53A3" w14:textId="77777777" w:rsidR="006E359E" w:rsidRPr="00646C27" w:rsidRDefault="006E359E" w:rsidP="00B53A92">
            <w:r w:rsidRPr="00646C27">
              <w:rPr>
                <w:rFonts w:eastAsia="Tahoma"/>
                <w:sz w:val="20"/>
                <w:szCs w:val="20"/>
              </w:rPr>
              <w:t>- максимальный процент застройки подземной части – не регламентируется.</w:t>
            </w:r>
          </w:p>
        </w:tc>
      </w:tr>
      <w:tr w:rsidR="006E359E" w:rsidRPr="00646C27" w14:paraId="3937E772" w14:textId="77777777" w:rsidTr="00B53A92">
        <w:tc>
          <w:tcPr>
            <w:tcW w:w="272" w:type="dxa"/>
            <w:vMerge w:val="restart"/>
          </w:tcPr>
          <w:p w14:paraId="799E2E77" w14:textId="77777777" w:rsidR="006E359E" w:rsidRPr="00646C27" w:rsidRDefault="006E359E" w:rsidP="00B53A92">
            <w:pPr>
              <w:jc w:val="center"/>
            </w:pPr>
            <w:r w:rsidRPr="00646C27">
              <w:rPr>
                <w:rFonts w:eastAsia="Tahoma"/>
                <w:sz w:val="20"/>
                <w:szCs w:val="20"/>
              </w:rPr>
              <w:t>5.</w:t>
            </w:r>
          </w:p>
        </w:tc>
        <w:tc>
          <w:tcPr>
            <w:tcW w:w="1903" w:type="dxa"/>
            <w:vMerge w:val="restart"/>
          </w:tcPr>
          <w:p w14:paraId="44697375" w14:textId="77777777" w:rsidR="006E359E" w:rsidRPr="00646C27" w:rsidRDefault="006E359E" w:rsidP="00B53A92">
            <w:r w:rsidRPr="00646C27">
              <w:rPr>
                <w:rFonts w:eastAsia="Tahoma"/>
                <w:sz w:val="20"/>
                <w:szCs w:val="20"/>
              </w:rPr>
              <w:t>Дома социального обслуживания</w:t>
            </w:r>
          </w:p>
        </w:tc>
        <w:tc>
          <w:tcPr>
            <w:tcW w:w="1224" w:type="dxa"/>
            <w:vMerge w:val="restart"/>
          </w:tcPr>
          <w:p w14:paraId="1C7F1C75" w14:textId="77777777" w:rsidR="006E359E" w:rsidRPr="00646C27" w:rsidRDefault="006E359E" w:rsidP="00B53A92">
            <w:r w:rsidRPr="00646C27">
              <w:rPr>
                <w:rFonts w:eastAsia="Tahoma"/>
                <w:sz w:val="20"/>
                <w:szCs w:val="20"/>
              </w:rPr>
              <w:t>3.2.1</w:t>
            </w:r>
          </w:p>
        </w:tc>
        <w:tc>
          <w:tcPr>
            <w:tcW w:w="4080" w:type="dxa"/>
            <w:vMerge w:val="restart"/>
          </w:tcPr>
          <w:p w14:paraId="53737CE2" w14:textId="77777777" w:rsidR="006E359E" w:rsidRPr="00646C27" w:rsidRDefault="006E359E" w:rsidP="00B53A92">
            <w:r w:rsidRPr="00646C27">
              <w:rPr>
                <w:rFonts w:eastAsia="Tahoma"/>
                <w:sz w:val="20"/>
                <w:szCs w:val="20"/>
              </w:rPr>
              <w:t xml:space="preserve">Размещение зданий, предназначенных для размещения домов престарелых, домов </w:t>
            </w:r>
            <w:r w:rsidRPr="00646C27">
              <w:rPr>
                <w:rFonts w:eastAsia="Tahoma"/>
                <w:sz w:val="20"/>
                <w:szCs w:val="20"/>
              </w:rPr>
              <w:lastRenderedPageBreak/>
              <w:t xml:space="preserve">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 </w:t>
            </w:r>
          </w:p>
        </w:tc>
        <w:tc>
          <w:tcPr>
            <w:tcW w:w="6800" w:type="dxa"/>
          </w:tcPr>
          <w:p w14:paraId="108AD5C7" w14:textId="77777777" w:rsidR="006E359E" w:rsidRPr="00646C27" w:rsidRDefault="006E359E" w:rsidP="00B53A92">
            <w:r w:rsidRPr="00646C27">
              <w:rPr>
                <w:rFonts w:eastAsia="Tahoma"/>
                <w:sz w:val="20"/>
                <w:szCs w:val="20"/>
              </w:rPr>
              <w:lastRenderedPageBreak/>
              <w:t>Минимальный размер земельного участка (площадь) – 1000 кв.м.</w:t>
            </w:r>
          </w:p>
        </w:tc>
      </w:tr>
      <w:tr w:rsidR="006E359E" w:rsidRPr="00646C27" w14:paraId="5022CCC4" w14:textId="77777777" w:rsidTr="00B53A92">
        <w:tc>
          <w:tcPr>
            <w:tcW w:w="272" w:type="dxa"/>
            <w:vMerge/>
          </w:tcPr>
          <w:p w14:paraId="30B6C413" w14:textId="77777777" w:rsidR="006E359E" w:rsidRPr="00646C27" w:rsidRDefault="006E359E" w:rsidP="00B53A92"/>
        </w:tc>
        <w:tc>
          <w:tcPr>
            <w:tcW w:w="1903" w:type="dxa"/>
            <w:vMerge/>
          </w:tcPr>
          <w:p w14:paraId="6E8CE790" w14:textId="77777777" w:rsidR="006E359E" w:rsidRPr="00646C27" w:rsidRDefault="006E359E" w:rsidP="00B53A92"/>
        </w:tc>
        <w:tc>
          <w:tcPr>
            <w:tcW w:w="1224" w:type="dxa"/>
            <w:vMerge/>
          </w:tcPr>
          <w:p w14:paraId="2E9C7746" w14:textId="77777777" w:rsidR="006E359E" w:rsidRPr="00646C27" w:rsidRDefault="006E359E" w:rsidP="00B53A92"/>
        </w:tc>
        <w:tc>
          <w:tcPr>
            <w:tcW w:w="4080" w:type="dxa"/>
            <w:vMerge/>
          </w:tcPr>
          <w:p w14:paraId="43988AED" w14:textId="77777777" w:rsidR="006E359E" w:rsidRPr="00646C27" w:rsidRDefault="006E359E" w:rsidP="00B53A92"/>
        </w:tc>
        <w:tc>
          <w:tcPr>
            <w:tcW w:w="6800" w:type="dxa"/>
          </w:tcPr>
          <w:p w14:paraId="4E167F69" w14:textId="77777777" w:rsidR="006E359E" w:rsidRPr="00646C27" w:rsidRDefault="006E359E" w:rsidP="00B53A92">
            <w:r w:rsidRPr="00646C27">
              <w:rPr>
                <w:rFonts w:eastAsia="Tahoma"/>
                <w:sz w:val="20"/>
                <w:szCs w:val="20"/>
              </w:rPr>
              <w:t>Максимальный размер земельного участка (площадь) – 5000 кв.м.</w:t>
            </w:r>
          </w:p>
        </w:tc>
      </w:tr>
      <w:tr w:rsidR="006E359E" w:rsidRPr="00646C27" w14:paraId="0DD601A3" w14:textId="77777777" w:rsidTr="00B53A92">
        <w:tc>
          <w:tcPr>
            <w:tcW w:w="272" w:type="dxa"/>
            <w:vMerge/>
          </w:tcPr>
          <w:p w14:paraId="62164B13" w14:textId="77777777" w:rsidR="006E359E" w:rsidRPr="00646C27" w:rsidRDefault="006E359E" w:rsidP="00B53A92"/>
        </w:tc>
        <w:tc>
          <w:tcPr>
            <w:tcW w:w="1903" w:type="dxa"/>
            <w:vMerge/>
          </w:tcPr>
          <w:p w14:paraId="0C4B09DF" w14:textId="77777777" w:rsidR="006E359E" w:rsidRPr="00646C27" w:rsidRDefault="006E359E" w:rsidP="00B53A92"/>
        </w:tc>
        <w:tc>
          <w:tcPr>
            <w:tcW w:w="1224" w:type="dxa"/>
            <w:vMerge/>
          </w:tcPr>
          <w:p w14:paraId="35C66E0E" w14:textId="77777777" w:rsidR="006E359E" w:rsidRPr="00646C27" w:rsidRDefault="006E359E" w:rsidP="00B53A92"/>
        </w:tc>
        <w:tc>
          <w:tcPr>
            <w:tcW w:w="4080" w:type="dxa"/>
            <w:vMerge/>
          </w:tcPr>
          <w:p w14:paraId="1878D1DA" w14:textId="77777777" w:rsidR="006E359E" w:rsidRPr="00646C27" w:rsidRDefault="006E359E" w:rsidP="00B53A92"/>
        </w:tc>
        <w:tc>
          <w:tcPr>
            <w:tcW w:w="6800" w:type="dxa"/>
          </w:tcPr>
          <w:p w14:paraId="6E174599" w14:textId="77777777" w:rsidR="006E359E" w:rsidRPr="00646C27" w:rsidRDefault="006E359E"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6E359E" w:rsidRPr="00646C27" w14:paraId="7CA402A6" w14:textId="77777777" w:rsidTr="00B53A92">
        <w:tc>
          <w:tcPr>
            <w:tcW w:w="272" w:type="dxa"/>
            <w:vMerge/>
          </w:tcPr>
          <w:p w14:paraId="660971DA" w14:textId="77777777" w:rsidR="006E359E" w:rsidRPr="00646C27" w:rsidRDefault="006E359E" w:rsidP="00B53A92"/>
        </w:tc>
        <w:tc>
          <w:tcPr>
            <w:tcW w:w="1903" w:type="dxa"/>
            <w:vMerge/>
          </w:tcPr>
          <w:p w14:paraId="13619569" w14:textId="77777777" w:rsidR="006E359E" w:rsidRPr="00646C27" w:rsidRDefault="006E359E" w:rsidP="00B53A92"/>
        </w:tc>
        <w:tc>
          <w:tcPr>
            <w:tcW w:w="1224" w:type="dxa"/>
            <w:vMerge/>
          </w:tcPr>
          <w:p w14:paraId="21AD8F20" w14:textId="77777777" w:rsidR="006E359E" w:rsidRPr="00646C27" w:rsidRDefault="006E359E" w:rsidP="00B53A92"/>
        </w:tc>
        <w:tc>
          <w:tcPr>
            <w:tcW w:w="4080" w:type="dxa"/>
            <w:vMerge/>
          </w:tcPr>
          <w:p w14:paraId="1A587806" w14:textId="77777777" w:rsidR="006E359E" w:rsidRPr="00646C27" w:rsidRDefault="006E359E" w:rsidP="00B53A92"/>
        </w:tc>
        <w:tc>
          <w:tcPr>
            <w:tcW w:w="6800" w:type="dxa"/>
          </w:tcPr>
          <w:p w14:paraId="4F0136E6" w14:textId="77777777" w:rsidR="006E359E" w:rsidRPr="00646C27" w:rsidRDefault="006E359E"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6E359E" w:rsidRPr="00646C27" w14:paraId="7C46382C" w14:textId="77777777" w:rsidTr="00B53A92">
        <w:tc>
          <w:tcPr>
            <w:tcW w:w="272" w:type="dxa"/>
            <w:vMerge/>
          </w:tcPr>
          <w:p w14:paraId="3B068621" w14:textId="77777777" w:rsidR="006E359E" w:rsidRPr="00646C27" w:rsidRDefault="006E359E" w:rsidP="00B53A92"/>
        </w:tc>
        <w:tc>
          <w:tcPr>
            <w:tcW w:w="1903" w:type="dxa"/>
            <w:vMerge/>
          </w:tcPr>
          <w:p w14:paraId="04546227" w14:textId="77777777" w:rsidR="006E359E" w:rsidRPr="00646C27" w:rsidRDefault="006E359E" w:rsidP="00B53A92"/>
        </w:tc>
        <w:tc>
          <w:tcPr>
            <w:tcW w:w="1224" w:type="dxa"/>
            <w:vMerge/>
          </w:tcPr>
          <w:p w14:paraId="3446348E" w14:textId="77777777" w:rsidR="006E359E" w:rsidRPr="00646C27" w:rsidRDefault="006E359E" w:rsidP="00B53A92"/>
        </w:tc>
        <w:tc>
          <w:tcPr>
            <w:tcW w:w="4080" w:type="dxa"/>
            <w:vMerge/>
          </w:tcPr>
          <w:p w14:paraId="045B02E2" w14:textId="77777777" w:rsidR="006E359E" w:rsidRPr="00646C27" w:rsidRDefault="006E359E" w:rsidP="00B53A92"/>
        </w:tc>
        <w:tc>
          <w:tcPr>
            <w:tcW w:w="6800" w:type="dxa"/>
          </w:tcPr>
          <w:p w14:paraId="328A3CAB" w14:textId="77777777" w:rsidR="006E359E" w:rsidRPr="00646C27" w:rsidRDefault="006E359E" w:rsidP="00B53A92">
            <w:r w:rsidRPr="00646C27">
              <w:rPr>
                <w:rFonts w:eastAsia="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6E359E" w:rsidRPr="00646C27" w14:paraId="5EB02F75" w14:textId="77777777" w:rsidTr="00B53A92">
        <w:tc>
          <w:tcPr>
            <w:tcW w:w="272" w:type="dxa"/>
            <w:vMerge/>
          </w:tcPr>
          <w:p w14:paraId="2CE5D7D6" w14:textId="77777777" w:rsidR="006E359E" w:rsidRPr="00646C27" w:rsidRDefault="006E359E" w:rsidP="00B53A92"/>
        </w:tc>
        <w:tc>
          <w:tcPr>
            <w:tcW w:w="1903" w:type="dxa"/>
            <w:vMerge/>
          </w:tcPr>
          <w:p w14:paraId="0895FD4B" w14:textId="77777777" w:rsidR="006E359E" w:rsidRPr="00646C27" w:rsidRDefault="006E359E" w:rsidP="00B53A92"/>
        </w:tc>
        <w:tc>
          <w:tcPr>
            <w:tcW w:w="1224" w:type="dxa"/>
            <w:vMerge/>
          </w:tcPr>
          <w:p w14:paraId="7D22E3D5" w14:textId="77777777" w:rsidR="006E359E" w:rsidRPr="00646C27" w:rsidRDefault="006E359E" w:rsidP="00B53A92"/>
        </w:tc>
        <w:tc>
          <w:tcPr>
            <w:tcW w:w="4080" w:type="dxa"/>
            <w:vMerge/>
          </w:tcPr>
          <w:p w14:paraId="3E8B6E6C" w14:textId="77777777" w:rsidR="006E359E" w:rsidRPr="00646C27" w:rsidRDefault="006E359E" w:rsidP="00B53A92"/>
        </w:tc>
        <w:tc>
          <w:tcPr>
            <w:tcW w:w="6800" w:type="dxa"/>
          </w:tcPr>
          <w:p w14:paraId="0617EB72" w14:textId="77777777" w:rsidR="006E359E" w:rsidRPr="00646C27" w:rsidRDefault="006E359E" w:rsidP="00B53A92">
            <w:r w:rsidRPr="00646C27">
              <w:rPr>
                <w:rFonts w:eastAsia="Tahoma"/>
                <w:sz w:val="20"/>
                <w:szCs w:val="20"/>
              </w:rPr>
              <w:t>Предельное количество этажей – 3 этажа (включая мансардный этаж).</w:t>
            </w:r>
          </w:p>
        </w:tc>
      </w:tr>
      <w:tr w:rsidR="006E359E" w:rsidRPr="00646C27" w14:paraId="725A6700" w14:textId="77777777" w:rsidTr="00B53A92">
        <w:tc>
          <w:tcPr>
            <w:tcW w:w="272" w:type="dxa"/>
            <w:vMerge/>
          </w:tcPr>
          <w:p w14:paraId="28197A71" w14:textId="77777777" w:rsidR="006E359E" w:rsidRPr="00646C27" w:rsidRDefault="006E359E" w:rsidP="00B53A92"/>
        </w:tc>
        <w:tc>
          <w:tcPr>
            <w:tcW w:w="1903" w:type="dxa"/>
            <w:vMerge/>
          </w:tcPr>
          <w:p w14:paraId="747AF9D8" w14:textId="77777777" w:rsidR="006E359E" w:rsidRPr="00646C27" w:rsidRDefault="006E359E" w:rsidP="00B53A92"/>
        </w:tc>
        <w:tc>
          <w:tcPr>
            <w:tcW w:w="1224" w:type="dxa"/>
            <w:vMerge/>
          </w:tcPr>
          <w:p w14:paraId="2CCFC789" w14:textId="77777777" w:rsidR="006E359E" w:rsidRPr="00646C27" w:rsidRDefault="006E359E" w:rsidP="00B53A92"/>
        </w:tc>
        <w:tc>
          <w:tcPr>
            <w:tcW w:w="4080" w:type="dxa"/>
            <w:vMerge/>
          </w:tcPr>
          <w:p w14:paraId="3A26942F" w14:textId="77777777" w:rsidR="006E359E" w:rsidRPr="00646C27" w:rsidRDefault="006E359E" w:rsidP="00B53A92"/>
        </w:tc>
        <w:tc>
          <w:tcPr>
            <w:tcW w:w="6800" w:type="dxa"/>
          </w:tcPr>
          <w:p w14:paraId="750F9880" w14:textId="77777777" w:rsidR="006E359E" w:rsidRPr="00646C27" w:rsidRDefault="006E359E" w:rsidP="00B53A92">
            <w:r w:rsidRPr="00646C27">
              <w:rPr>
                <w:rFonts w:eastAsia="Tahoma"/>
                <w:sz w:val="20"/>
                <w:szCs w:val="20"/>
              </w:rPr>
              <w:t>Предельная высота зданий, строений, сооружений – 12 м.</w:t>
            </w:r>
          </w:p>
        </w:tc>
      </w:tr>
      <w:tr w:rsidR="006E359E" w:rsidRPr="00646C27" w14:paraId="50F76AB7" w14:textId="77777777" w:rsidTr="00B53A92">
        <w:tc>
          <w:tcPr>
            <w:tcW w:w="272" w:type="dxa"/>
            <w:vMerge/>
          </w:tcPr>
          <w:p w14:paraId="112E58A0" w14:textId="77777777" w:rsidR="006E359E" w:rsidRPr="00646C27" w:rsidRDefault="006E359E" w:rsidP="00B53A92"/>
        </w:tc>
        <w:tc>
          <w:tcPr>
            <w:tcW w:w="1903" w:type="dxa"/>
            <w:vMerge/>
          </w:tcPr>
          <w:p w14:paraId="3A0A9BB6" w14:textId="77777777" w:rsidR="006E359E" w:rsidRPr="00646C27" w:rsidRDefault="006E359E" w:rsidP="00B53A92"/>
        </w:tc>
        <w:tc>
          <w:tcPr>
            <w:tcW w:w="1224" w:type="dxa"/>
            <w:vMerge/>
          </w:tcPr>
          <w:p w14:paraId="440467B0" w14:textId="77777777" w:rsidR="006E359E" w:rsidRPr="00646C27" w:rsidRDefault="006E359E" w:rsidP="00B53A92"/>
        </w:tc>
        <w:tc>
          <w:tcPr>
            <w:tcW w:w="4080" w:type="dxa"/>
            <w:vMerge/>
          </w:tcPr>
          <w:p w14:paraId="780AAB38" w14:textId="77777777" w:rsidR="006E359E" w:rsidRPr="00646C27" w:rsidRDefault="006E359E" w:rsidP="00B53A92"/>
        </w:tc>
        <w:tc>
          <w:tcPr>
            <w:tcW w:w="6800" w:type="dxa"/>
          </w:tcPr>
          <w:p w14:paraId="4C576CD8" w14:textId="77777777" w:rsidR="006E359E" w:rsidRPr="00646C27" w:rsidRDefault="006E359E" w:rsidP="00B53A92">
            <w:r w:rsidRPr="00646C27">
              <w:rPr>
                <w:rFonts w:eastAsia="Tahoma"/>
                <w:sz w:val="20"/>
                <w:szCs w:val="20"/>
              </w:rPr>
              <w:t>Максимальный процент застройки в границах земельного участка – 60%.</w:t>
            </w:r>
          </w:p>
        </w:tc>
      </w:tr>
      <w:tr w:rsidR="006E359E" w:rsidRPr="00646C27" w14:paraId="79288030" w14:textId="77777777" w:rsidTr="00B53A92">
        <w:tc>
          <w:tcPr>
            <w:tcW w:w="272" w:type="dxa"/>
            <w:vMerge/>
          </w:tcPr>
          <w:p w14:paraId="3EC5DCED" w14:textId="77777777" w:rsidR="006E359E" w:rsidRPr="00646C27" w:rsidRDefault="006E359E" w:rsidP="00B53A92"/>
        </w:tc>
        <w:tc>
          <w:tcPr>
            <w:tcW w:w="1903" w:type="dxa"/>
            <w:vMerge/>
          </w:tcPr>
          <w:p w14:paraId="47B93FE5" w14:textId="77777777" w:rsidR="006E359E" w:rsidRPr="00646C27" w:rsidRDefault="006E359E" w:rsidP="00B53A92"/>
        </w:tc>
        <w:tc>
          <w:tcPr>
            <w:tcW w:w="1224" w:type="dxa"/>
            <w:vMerge/>
          </w:tcPr>
          <w:p w14:paraId="28D51F31" w14:textId="77777777" w:rsidR="006E359E" w:rsidRPr="00646C27" w:rsidRDefault="006E359E" w:rsidP="00B53A92"/>
        </w:tc>
        <w:tc>
          <w:tcPr>
            <w:tcW w:w="4080" w:type="dxa"/>
            <w:vMerge/>
          </w:tcPr>
          <w:p w14:paraId="131A5CF7" w14:textId="77777777" w:rsidR="006E359E" w:rsidRPr="00646C27" w:rsidRDefault="006E359E" w:rsidP="00B53A92"/>
        </w:tc>
        <w:tc>
          <w:tcPr>
            <w:tcW w:w="6800" w:type="dxa"/>
          </w:tcPr>
          <w:p w14:paraId="756D321D" w14:textId="77777777" w:rsidR="006E359E" w:rsidRPr="00646C27" w:rsidRDefault="006E359E" w:rsidP="00B53A92">
            <w:r w:rsidRPr="00646C27">
              <w:rPr>
                <w:rFonts w:eastAsia="Tahoma"/>
                <w:sz w:val="20"/>
                <w:szCs w:val="20"/>
              </w:rPr>
              <w:t>Минимальный процент озеленения в границах земельного участка – 30%.</w:t>
            </w:r>
          </w:p>
        </w:tc>
      </w:tr>
      <w:tr w:rsidR="006E359E" w:rsidRPr="00646C27" w14:paraId="697AD198" w14:textId="77777777" w:rsidTr="00B53A92">
        <w:tc>
          <w:tcPr>
            <w:tcW w:w="272" w:type="dxa"/>
            <w:vMerge/>
          </w:tcPr>
          <w:p w14:paraId="21CAA2CE" w14:textId="77777777" w:rsidR="006E359E" w:rsidRPr="00646C27" w:rsidRDefault="006E359E" w:rsidP="00B53A92"/>
        </w:tc>
        <w:tc>
          <w:tcPr>
            <w:tcW w:w="1903" w:type="dxa"/>
            <w:vMerge/>
          </w:tcPr>
          <w:p w14:paraId="75D48BEE" w14:textId="77777777" w:rsidR="006E359E" w:rsidRPr="00646C27" w:rsidRDefault="006E359E" w:rsidP="00B53A92"/>
        </w:tc>
        <w:tc>
          <w:tcPr>
            <w:tcW w:w="1224" w:type="dxa"/>
            <w:vMerge/>
          </w:tcPr>
          <w:p w14:paraId="76091428" w14:textId="77777777" w:rsidR="006E359E" w:rsidRPr="00646C27" w:rsidRDefault="006E359E" w:rsidP="00B53A92"/>
        </w:tc>
        <w:tc>
          <w:tcPr>
            <w:tcW w:w="4080" w:type="dxa"/>
            <w:vMerge/>
          </w:tcPr>
          <w:p w14:paraId="5557358C" w14:textId="77777777" w:rsidR="006E359E" w:rsidRPr="00646C27" w:rsidRDefault="006E359E" w:rsidP="00B53A92"/>
        </w:tc>
        <w:tc>
          <w:tcPr>
            <w:tcW w:w="6800" w:type="dxa"/>
          </w:tcPr>
          <w:p w14:paraId="0DAE0ECF" w14:textId="77777777" w:rsidR="006E359E" w:rsidRPr="00646C27" w:rsidRDefault="006E359E" w:rsidP="00B53A92">
            <w:r w:rsidRPr="00646C27">
              <w:rPr>
                <w:rFonts w:eastAsia="Tahoma"/>
                <w:sz w:val="20"/>
                <w:szCs w:val="20"/>
              </w:rPr>
              <w:t>- максимальный процент застройки подземной части – не регламентируется.</w:t>
            </w:r>
          </w:p>
        </w:tc>
      </w:tr>
      <w:tr w:rsidR="006E359E" w:rsidRPr="00646C27" w14:paraId="3CC80D2A" w14:textId="77777777" w:rsidTr="00B53A92">
        <w:tc>
          <w:tcPr>
            <w:tcW w:w="272" w:type="dxa"/>
            <w:vMerge w:val="restart"/>
          </w:tcPr>
          <w:p w14:paraId="27C7AF7A" w14:textId="77777777" w:rsidR="006E359E" w:rsidRPr="00646C27" w:rsidRDefault="006E359E" w:rsidP="00B53A92">
            <w:pPr>
              <w:jc w:val="center"/>
            </w:pPr>
            <w:r w:rsidRPr="00646C27">
              <w:rPr>
                <w:rFonts w:eastAsia="Tahoma"/>
                <w:sz w:val="20"/>
                <w:szCs w:val="20"/>
              </w:rPr>
              <w:t>6.</w:t>
            </w:r>
          </w:p>
        </w:tc>
        <w:tc>
          <w:tcPr>
            <w:tcW w:w="1903" w:type="dxa"/>
            <w:vMerge w:val="restart"/>
          </w:tcPr>
          <w:p w14:paraId="32A3AD71" w14:textId="77777777" w:rsidR="006E359E" w:rsidRPr="00646C27" w:rsidRDefault="006E359E" w:rsidP="00B53A92">
            <w:r w:rsidRPr="00646C27">
              <w:rPr>
                <w:rFonts w:eastAsia="Tahoma"/>
                <w:sz w:val="20"/>
                <w:szCs w:val="20"/>
              </w:rPr>
              <w:t>Оказание социальной помощи населению</w:t>
            </w:r>
          </w:p>
        </w:tc>
        <w:tc>
          <w:tcPr>
            <w:tcW w:w="1224" w:type="dxa"/>
            <w:vMerge w:val="restart"/>
          </w:tcPr>
          <w:p w14:paraId="4C41A4E3" w14:textId="77777777" w:rsidR="006E359E" w:rsidRPr="00646C27" w:rsidRDefault="006E359E" w:rsidP="00B53A92">
            <w:r w:rsidRPr="00646C27">
              <w:rPr>
                <w:rFonts w:eastAsia="Tahoma"/>
                <w:sz w:val="20"/>
                <w:szCs w:val="20"/>
              </w:rPr>
              <w:t>3.2.2</w:t>
            </w:r>
          </w:p>
        </w:tc>
        <w:tc>
          <w:tcPr>
            <w:tcW w:w="4080" w:type="dxa"/>
            <w:vMerge w:val="restart"/>
          </w:tcPr>
          <w:p w14:paraId="0D5F7455" w14:textId="77777777" w:rsidR="006E359E" w:rsidRPr="00646C27" w:rsidRDefault="006E359E" w:rsidP="00B53A92">
            <w:r w:rsidRPr="00646C27">
              <w:rPr>
                <w:rFonts w:eastAsia="Tahoma"/>
                <w:sz w:val="20"/>
                <w:szCs w:val="20"/>
              </w:rPr>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 </w:t>
            </w:r>
          </w:p>
        </w:tc>
        <w:tc>
          <w:tcPr>
            <w:tcW w:w="6800" w:type="dxa"/>
          </w:tcPr>
          <w:p w14:paraId="21FE8885" w14:textId="77777777" w:rsidR="006E359E" w:rsidRPr="00646C27" w:rsidRDefault="006E359E" w:rsidP="00B53A92">
            <w:r w:rsidRPr="00646C27">
              <w:rPr>
                <w:rFonts w:eastAsia="Tahoma"/>
                <w:sz w:val="20"/>
                <w:szCs w:val="20"/>
              </w:rPr>
              <w:t>Минимальный размер земельного участка (площадь) – 100 кв.м.</w:t>
            </w:r>
          </w:p>
        </w:tc>
      </w:tr>
      <w:tr w:rsidR="006E359E" w:rsidRPr="00646C27" w14:paraId="206DB406" w14:textId="77777777" w:rsidTr="00B53A92">
        <w:tc>
          <w:tcPr>
            <w:tcW w:w="272" w:type="dxa"/>
            <w:vMerge/>
          </w:tcPr>
          <w:p w14:paraId="61ADDC99" w14:textId="77777777" w:rsidR="006E359E" w:rsidRPr="00646C27" w:rsidRDefault="006E359E" w:rsidP="00B53A92"/>
        </w:tc>
        <w:tc>
          <w:tcPr>
            <w:tcW w:w="1903" w:type="dxa"/>
            <w:vMerge/>
          </w:tcPr>
          <w:p w14:paraId="65F4B957" w14:textId="77777777" w:rsidR="006E359E" w:rsidRPr="00646C27" w:rsidRDefault="006E359E" w:rsidP="00B53A92"/>
        </w:tc>
        <w:tc>
          <w:tcPr>
            <w:tcW w:w="1224" w:type="dxa"/>
            <w:vMerge/>
          </w:tcPr>
          <w:p w14:paraId="78771DB0" w14:textId="77777777" w:rsidR="006E359E" w:rsidRPr="00646C27" w:rsidRDefault="006E359E" w:rsidP="00B53A92"/>
        </w:tc>
        <w:tc>
          <w:tcPr>
            <w:tcW w:w="4080" w:type="dxa"/>
            <w:vMerge/>
          </w:tcPr>
          <w:p w14:paraId="0CBAD609" w14:textId="77777777" w:rsidR="006E359E" w:rsidRPr="00646C27" w:rsidRDefault="006E359E" w:rsidP="00B53A92"/>
        </w:tc>
        <w:tc>
          <w:tcPr>
            <w:tcW w:w="6800" w:type="dxa"/>
          </w:tcPr>
          <w:p w14:paraId="76B1DCBA" w14:textId="77777777" w:rsidR="006E359E" w:rsidRPr="00646C27" w:rsidRDefault="006E359E" w:rsidP="00B53A92">
            <w:r w:rsidRPr="00646C27">
              <w:rPr>
                <w:rFonts w:eastAsia="Tahoma"/>
                <w:sz w:val="20"/>
                <w:szCs w:val="20"/>
              </w:rPr>
              <w:t>Максимальный размер земельного участка (площадь) – 5000 кв.м.</w:t>
            </w:r>
          </w:p>
        </w:tc>
      </w:tr>
      <w:tr w:rsidR="006E359E" w:rsidRPr="00646C27" w14:paraId="5A15636E" w14:textId="77777777" w:rsidTr="00B53A92">
        <w:tc>
          <w:tcPr>
            <w:tcW w:w="272" w:type="dxa"/>
            <w:vMerge/>
          </w:tcPr>
          <w:p w14:paraId="2BA005C0" w14:textId="77777777" w:rsidR="006E359E" w:rsidRPr="00646C27" w:rsidRDefault="006E359E" w:rsidP="00B53A92"/>
        </w:tc>
        <w:tc>
          <w:tcPr>
            <w:tcW w:w="1903" w:type="dxa"/>
            <w:vMerge/>
          </w:tcPr>
          <w:p w14:paraId="350959BD" w14:textId="77777777" w:rsidR="006E359E" w:rsidRPr="00646C27" w:rsidRDefault="006E359E" w:rsidP="00B53A92"/>
        </w:tc>
        <w:tc>
          <w:tcPr>
            <w:tcW w:w="1224" w:type="dxa"/>
            <w:vMerge/>
          </w:tcPr>
          <w:p w14:paraId="42C469F9" w14:textId="77777777" w:rsidR="006E359E" w:rsidRPr="00646C27" w:rsidRDefault="006E359E" w:rsidP="00B53A92"/>
        </w:tc>
        <w:tc>
          <w:tcPr>
            <w:tcW w:w="4080" w:type="dxa"/>
            <w:vMerge/>
          </w:tcPr>
          <w:p w14:paraId="042245C9" w14:textId="77777777" w:rsidR="006E359E" w:rsidRPr="00646C27" w:rsidRDefault="006E359E" w:rsidP="00B53A92"/>
        </w:tc>
        <w:tc>
          <w:tcPr>
            <w:tcW w:w="6800" w:type="dxa"/>
          </w:tcPr>
          <w:p w14:paraId="31DBD8B5" w14:textId="77777777" w:rsidR="006E359E" w:rsidRPr="00646C27" w:rsidRDefault="006E359E"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6E359E" w:rsidRPr="00646C27" w14:paraId="4915411D" w14:textId="77777777" w:rsidTr="00B53A92">
        <w:tc>
          <w:tcPr>
            <w:tcW w:w="272" w:type="dxa"/>
            <w:vMerge/>
          </w:tcPr>
          <w:p w14:paraId="01945E56" w14:textId="77777777" w:rsidR="006E359E" w:rsidRPr="00646C27" w:rsidRDefault="006E359E" w:rsidP="00B53A92"/>
        </w:tc>
        <w:tc>
          <w:tcPr>
            <w:tcW w:w="1903" w:type="dxa"/>
            <w:vMerge/>
          </w:tcPr>
          <w:p w14:paraId="33F3C7E2" w14:textId="77777777" w:rsidR="006E359E" w:rsidRPr="00646C27" w:rsidRDefault="006E359E" w:rsidP="00B53A92"/>
        </w:tc>
        <w:tc>
          <w:tcPr>
            <w:tcW w:w="1224" w:type="dxa"/>
            <w:vMerge/>
          </w:tcPr>
          <w:p w14:paraId="2A47FD40" w14:textId="77777777" w:rsidR="006E359E" w:rsidRPr="00646C27" w:rsidRDefault="006E359E" w:rsidP="00B53A92"/>
        </w:tc>
        <w:tc>
          <w:tcPr>
            <w:tcW w:w="4080" w:type="dxa"/>
            <w:vMerge/>
          </w:tcPr>
          <w:p w14:paraId="26CB3E8E" w14:textId="77777777" w:rsidR="006E359E" w:rsidRPr="00646C27" w:rsidRDefault="006E359E" w:rsidP="00B53A92"/>
        </w:tc>
        <w:tc>
          <w:tcPr>
            <w:tcW w:w="6800" w:type="dxa"/>
          </w:tcPr>
          <w:p w14:paraId="5E2B958E" w14:textId="77777777" w:rsidR="006E359E" w:rsidRPr="00646C27" w:rsidRDefault="006E359E"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6E359E" w:rsidRPr="00646C27" w14:paraId="6561D0BB" w14:textId="77777777" w:rsidTr="00B53A92">
        <w:tc>
          <w:tcPr>
            <w:tcW w:w="272" w:type="dxa"/>
            <w:vMerge/>
          </w:tcPr>
          <w:p w14:paraId="4F6FD37F" w14:textId="77777777" w:rsidR="006E359E" w:rsidRPr="00646C27" w:rsidRDefault="006E359E" w:rsidP="00B53A92"/>
        </w:tc>
        <w:tc>
          <w:tcPr>
            <w:tcW w:w="1903" w:type="dxa"/>
            <w:vMerge/>
          </w:tcPr>
          <w:p w14:paraId="10118070" w14:textId="77777777" w:rsidR="006E359E" w:rsidRPr="00646C27" w:rsidRDefault="006E359E" w:rsidP="00B53A92"/>
        </w:tc>
        <w:tc>
          <w:tcPr>
            <w:tcW w:w="1224" w:type="dxa"/>
            <w:vMerge/>
          </w:tcPr>
          <w:p w14:paraId="0A78FF3D" w14:textId="77777777" w:rsidR="006E359E" w:rsidRPr="00646C27" w:rsidRDefault="006E359E" w:rsidP="00B53A92"/>
        </w:tc>
        <w:tc>
          <w:tcPr>
            <w:tcW w:w="4080" w:type="dxa"/>
            <w:vMerge/>
          </w:tcPr>
          <w:p w14:paraId="5EE483A0" w14:textId="77777777" w:rsidR="006E359E" w:rsidRPr="00646C27" w:rsidRDefault="006E359E" w:rsidP="00B53A92"/>
        </w:tc>
        <w:tc>
          <w:tcPr>
            <w:tcW w:w="6800" w:type="dxa"/>
          </w:tcPr>
          <w:p w14:paraId="7F9A815D" w14:textId="77777777" w:rsidR="006E359E" w:rsidRPr="00646C27" w:rsidRDefault="006E359E" w:rsidP="00B53A92">
            <w:r w:rsidRPr="00646C27">
              <w:rPr>
                <w:rFonts w:eastAsia="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6E359E" w:rsidRPr="00646C27" w14:paraId="76D26794" w14:textId="77777777" w:rsidTr="00B53A92">
        <w:tc>
          <w:tcPr>
            <w:tcW w:w="272" w:type="dxa"/>
            <w:vMerge/>
          </w:tcPr>
          <w:p w14:paraId="74919130" w14:textId="77777777" w:rsidR="006E359E" w:rsidRPr="00646C27" w:rsidRDefault="006E359E" w:rsidP="00B53A92"/>
        </w:tc>
        <w:tc>
          <w:tcPr>
            <w:tcW w:w="1903" w:type="dxa"/>
            <w:vMerge/>
          </w:tcPr>
          <w:p w14:paraId="0F7BD6ED" w14:textId="77777777" w:rsidR="006E359E" w:rsidRPr="00646C27" w:rsidRDefault="006E359E" w:rsidP="00B53A92"/>
        </w:tc>
        <w:tc>
          <w:tcPr>
            <w:tcW w:w="1224" w:type="dxa"/>
            <w:vMerge/>
          </w:tcPr>
          <w:p w14:paraId="1CF0F893" w14:textId="77777777" w:rsidR="006E359E" w:rsidRPr="00646C27" w:rsidRDefault="006E359E" w:rsidP="00B53A92"/>
        </w:tc>
        <w:tc>
          <w:tcPr>
            <w:tcW w:w="4080" w:type="dxa"/>
            <w:vMerge/>
          </w:tcPr>
          <w:p w14:paraId="637CD4E6" w14:textId="77777777" w:rsidR="006E359E" w:rsidRPr="00646C27" w:rsidRDefault="006E359E" w:rsidP="00B53A92"/>
        </w:tc>
        <w:tc>
          <w:tcPr>
            <w:tcW w:w="6800" w:type="dxa"/>
          </w:tcPr>
          <w:p w14:paraId="47006FEB" w14:textId="77777777" w:rsidR="006E359E" w:rsidRPr="00646C27" w:rsidRDefault="006E359E" w:rsidP="00B53A92">
            <w:r w:rsidRPr="00646C27">
              <w:rPr>
                <w:rFonts w:eastAsia="Tahoma"/>
                <w:sz w:val="20"/>
                <w:szCs w:val="20"/>
              </w:rPr>
              <w:t>Предельное количество этажей – 3 этажа (включая мансардный этаж).</w:t>
            </w:r>
          </w:p>
        </w:tc>
      </w:tr>
      <w:tr w:rsidR="006E359E" w:rsidRPr="00646C27" w14:paraId="18593DFE" w14:textId="77777777" w:rsidTr="00B53A92">
        <w:tc>
          <w:tcPr>
            <w:tcW w:w="272" w:type="dxa"/>
            <w:vMerge/>
          </w:tcPr>
          <w:p w14:paraId="00DC9779" w14:textId="77777777" w:rsidR="006E359E" w:rsidRPr="00646C27" w:rsidRDefault="006E359E" w:rsidP="00B53A92"/>
        </w:tc>
        <w:tc>
          <w:tcPr>
            <w:tcW w:w="1903" w:type="dxa"/>
            <w:vMerge/>
          </w:tcPr>
          <w:p w14:paraId="29ABB66E" w14:textId="77777777" w:rsidR="006E359E" w:rsidRPr="00646C27" w:rsidRDefault="006E359E" w:rsidP="00B53A92"/>
        </w:tc>
        <w:tc>
          <w:tcPr>
            <w:tcW w:w="1224" w:type="dxa"/>
            <w:vMerge/>
          </w:tcPr>
          <w:p w14:paraId="3B8259A7" w14:textId="77777777" w:rsidR="006E359E" w:rsidRPr="00646C27" w:rsidRDefault="006E359E" w:rsidP="00B53A92"/>
        </w:tc>
        <w:tc>
          <w:tcPr>
            <w:tcW w:w="4080" w:type="dxa"/>
            <w:vMerge/>
          </w:tcPr>
          <w:p w14:paraId="12B629C9" w14:textId="77777777" w:rsidR="006E359E" w:rsidRPr="00646C27" w:rsidRDefault="006E359E" w:rsidP="00B53A92"/>
        </w:tc>
        <w:tc>
          <w:tcPr>
            <w:tcW w:w="6800" w:type="dxa"/>
          </w:tcPr>
          <w:p w14:paraId="716DB22C" w14:textId="77777777" w:rsidR="006E359E" w:rsidRPr="00646C27" w:rsidRDefault="006E359E" w:rsidP="00B53A92">
            <w:r w:rsidRPr="00646C27">
              <w:rPr>
                <w:rFonts w:eastAsia="Tahoma"/>
                <w:sz w:val="20"/>
                <w:szCs w:val="20"/>
              </w:rPr>
              <w:t>Предельная высота зданий, строений, сооружений – 12 м.</w:t>
            </w:r>
          </w:p>
        </w:tc>
      </w:tr>
      <w:tr w:rsidR="006E359E" w:rsidRPr="00646C27" w14:paraId="111DB931" w14:textId="77777777" w:rsidTr="00B53A92">
        <w:tc>
          <w:tcPr>
            <w:tcW w:w="272" w:type="dxa"/>
            <w:vMerge/>
          </w:tcPr>
          <w:p w14:paraId="32AC046D" w14:textId="77777777" w:rsidR="006E359E" w:rsidRPr="00646C27" w:rsidRDefault="006E359E" w:rsidP="00B53A92"/>
        </w:tc>
        <w:tc>
          <w:tcPr>
            <w:tcW w:w="1903" w:type="dxa"/>
            <w:vMerge/>
          </w:tcPr>
          <w:p w14:paraId="0C32AA8F" w14:textId="77777777" w:rsidR="006E359E" w:rsidRPr="00646C27" w:rsidRDefault="006E359E" w:rsidP="00B53A92"/>
        </w:tc>
        <w:tc>
          <w:tcPr>
            <w:tcW w:w="1224" w:type="dxa"/>
            <w:vMerge/>
          </w:tcPr>
          <w:p w14:paraId="0EC5E514" w14:textId="77777777" w:rsidR="006E359E" w:rsidRPr="00646C27" w:rsidRDefault="006E359E" w:rsidP="00B53A92"/>
        </w:tc>
        <w:tc>
          <w:tcPr>
            <w:tcW w:w="4080" w:type="dxa"/>
            <w:vMerge/>
          </w:tcPr>
          <w:p w14:paraId="58F1DB6C" w14:textId="77777777" w:rsidR="006E359E" w:rsidRPr="00646C27" w:rsidRDefault="006E359E" w:rsidP="00B53A92"/>
        </w:tc>
        <w:tc>
          <w:tcPr>
            <w:tcW w:w="6800" w:type="dxa"/>
          </w:tcPr>
          <w:p w14:paraId="517BB00D" w14:textId="77777777" w:rsidR="006E359E" w:rsidRPr="00646C27" w:rsidRDefault="006E359E" w:rsidP="00B53A92">
            <w:r w:rsidRPr="00646C27">
              <w:rPr>
                <w:rFonts w:eastAsia="Tahoma"/>
                <w:sz w:val="20"/>
                <w:szCs w:val="20"/>
              </w:rPr>
              <w:t>Максимальный процент застройки в границах земельного участка – 60%.</w:t>
            </w:r>
          </w:p>
        </w:tc>
      </w:tr>
      <w:tr w:rsidR="006E359E" w:rsidRPr="00646C27" w14:paraId="151F6B1A" w14:textId="77777777" w:rsidTr="00B53A92">
        <w:tc>
          <w:tcPr>
            <w:tcW w:w="272" w:type="dxa"/>
            <w:vMerge/>
          </w:tcPr>
          <w:p w14:paraId="3C5657CE" w14:textId="77777777" w:rsidR="006E359E" w:rsidRPr="00646C27" w:rsidRDefault="006E359E" w:rsidP="00B53A92"/>
        </w:tc>
        <w:tc>
          <w:tcPr>
            <w:tcW w:w="1903" w:type="dxa"/>
            <w:vMerge/>
          </w:tcPr>
          <w:p w14:paraId="57734CDB" w14:textId="77777777" w:rsidR="006E359E" w:rsidRPr="00646C27" w:rsidRDefault="006E359E" w:rsidP="00B53A92"/>
        </w:tc>
        <w:tc>
          <w:tcPr>
            <w:tcW w:w="1224" w:type="dxa"/>
            <w:vMerge/>
          </w:tcPr>
          <w:p w14:paraId="7D585149" w14:textId="77777777" w:rsidR="006E359E" w:rsidRPr="00646C27" w:rsidRDefault="006E359E" w:rsidP="00B53A92"/>
        </w:tc>
        <w:tc>
          <w:tcPr>
            <w:tcW w:w="4080" w:type="dxa"/>
            <w:vMerge/>
          </w:tcPr>
          <w:p w14:paraId="403354A8" w14:textId="77777777" w:rsidR="006E359E" w:rsidRPr="00646C27" w:rsidRDefault="006E359E" w:rsidP="00B53A92"/>
        </w:tc>
        <w:tc>
          <w:tcPr>
            <w:tcW w:w="6800" w:type="dxa"/>
          </w:tcPr>
          <w:p w14:paraId="0C4383AE" w14:textId="77777777" w:rsidR="006E359E" w:rsidRPr="00646C27" w:rsidRDefault="006E359E" w:rsidP="00B53A92">
            <w:r w:rsidRPr="00646C27">
              <w:rPr>
                <w:rFonts w:eastAsia="Tahoma"/>
                <w:sz w:val="20"/>
                <w:szCs w:val="20"/>
              </w:rPr>
              <w:t>Минимальный процент озеленения в границах земельного участка – 30%.</w:t>
            </w:r>
          </w:p>
        </w:tc>
      </w:tr>
      <w:tr w:rsidR="006E359E" w:rsidRPr="00646C27" w14:paraId="33F48A15" w14:textId="77777777" w:rsidTr="00B53A92">
        <w:tc>
          <w:tcPr>
            <w:tcW w:w="272" w:type="dxa"/>
            <w:vMerge/>
          </w:tcPr>
          <w:p w14:paraId="715C8375" w14:textId="77777777" w:rsidR="006E359E" w:rsidRPr="00646C27" w:rsidRDefault="006E359E" w:rsidP="00B53A92"/>
        </w:tc>
        <w:tc>
          <w:tcPr>
            <w:tcW w:w="1903" w:type="dxa"/>
            <w:vMerge/>
          </w:tcPr>
          <w:p w14:paraId="052C167E" w14:textId="77777777" w:rsidR="006E359E" w:rsidRPr="00646C27" w:rsidRDefault="006E359E" w:rsidP="00B53A92"/>
        </w:tc>
        <w:tc>
          <w:tcPr>
            <w:tcW w:w="1224" w:type="dxa"/>
            <w:vMerge/>
          </w:tcPr>
          <w:p w14:paraId="0767A456" w14:textId="77777777" w:rsidR="006E359E" w:rsidRPr="00646C27" w:rsidRDefault="006E359E" w:rsidP="00B53A92"/>
        </w:tc>
        <w:tc>
          <w:tcPr>
            <w:tcW w:w="4080" w:type="dxa"/>
            <w:vMerge/>
          </w:tcPr>
          <w:p w14:paraId="2E183270" w14:textId="77777777" w:rsidR="006E359E" w:rsidRPr="00646C27" w:rsidRDefault="006E359E" w:rsidP="00B53A92"/>
        </w:tc>
        <w:tc>
          <w:tcPr>
            <w:tcW w:w="6800" w:type="dxa"/>
          </w:tcPr>
          <w:p w14:paraId="7153B931" w14:textId="77777777" w:rsidR="006E359E" w:rsidRPr="00646C27" w:rsidRDefault="006E359E" w:rsidP="00B53A92">
            <w:r w:rsidRPr="00646C27">
              <w:rPr>
                <w:rFonts w:eastAsia="Tahoma"/>
                <w:sz w:val="20"/>
                <w:szCs w:val="20"/>
              </w:rPr>
              <w:t>- максимальный процент застройки подземной части – не регламентируется.</w:t>
            </w:r>
          </w:p>
        </w:tc>
      </w:tr>
      <w:tr w:rsidR="006E359E" w:rsidRPr="00646C27" w14:paraId="3EA15752" w14:textId="77777777" w:rsidTr="00B53A92">
        <w:tc>
          <w:tcPr>
            <w:tcW w:w="272" w:type="dxa"/>
            <w:vMerge w:val="restart"/>
          </w:tcPr>
          <w:p w14:paraId="47621614" w14:textId="77777777" w:rsidR="006E359E" w:rsidRPr="00646C27" w:rsidRDefault="006E359E" w:rsidP="00B53A92">
            <w:pPr>
              <w:jc w:val="center"/>
            </w:pPr>
            <w:r w:rsidRPr="00646C27">
              <w:rPr>
                <w:rFonts w:eastAsia="Tahoma"/>
                <w:sz w:val="20"/>
                <w:szCs w:val="20"/>
              </w:rPr>
              <w:t>7.</w:t>
            </w:r>
          </w:p>
        </w:tc>
        <w:tc>
          <w:tcPr>
            <w:tcW w:w="1903" w:type="dxa"/>
            <w:vMerge w:val="restart"/>
          </w:tcPr>
          <w:p w14:paraId="18F5DDED" w14:textId="77777777" w:rsidR="006E359E" w:rsidRPr="00646C27" w:rsidRDefault="006E359E" w:rsidP="00B53A92">
            <w:r w:rsidRPr="00646C27">
              <w:rPr>
                <w:rFonts w:eastAsia="Tahoma"/>
                <w:sz w:val="20"/>
                <w:szCs w:val="20"/>
              </w:rPr>
              <w:t>Оказание услуг связи</w:t>
            </w:r>
          </w:p>
        </w:tc>
        <w:tc>
          <w:tcPr>
            <w:tcW w:w="1224" w:type="dxa"/>
            <w:vMerge w:val="restart"/>
          </w:tcPr>
          <w:p w14:paraId="2B4F8CB7" w14:textId="77777777" w:rsidR="006E359E" w:rsidRPr="00646C27" w:rsidRDefault="006E359E" w:rsidP="00B53A92">
            <w:r w:rsidRPr="00646C27">
              <w:rPr>
                <w:rFonts w:eastAsia="Tahoma"/>
                <w:sz w:val="20"/>
                <w:szCs w:val="20"/>
              </w:rPr>
              <w:t>3.2.3</w:t>
            </w:r>
          </w:p>
        </w:tc>
        <w:tc>
          <w:tcPr>
            <w:tcW w:w="4080" w:type="dxa"/>
            <w:vMerge w:val="restart"/>
          </w:tcPr>
          <w:p w14:paraId="25D60420" w14:textId="77777777" w:rsidR="006E359E" w:rsidRPr="00646C27" w:rsidRDefault="006E359E" w:rsidP="00B53A92">
            <w:r w:rsidRPr="00646C27">
              <w:rPr>
                <w:rFonts w:eastAsia="Tahoma"/>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6800" w:type="dxa"/>
          </w:tcPr>
          <w:p w14:paraId="1E690995" w14:textId="77777777" w:rsidR="006E359E" w:rsidRPr="00646C27" w:rsidRDefault="006E359E" w:rsidP="00B53A92">
            <w:r w:rsidRPr="00646C27">
              <w:rPr>
                <w:rFonts w:eastAsia="Tahoma"/>
                <w:sz w:val="20"/>
                <w:szCs w:val="20"/>
              </w:rPr>
              <w:t>Минимальный размер земельного участка (площадь) – 100 кв.м.</w:t>
            </w:r>
          </w:p>
        </w:tc>
      </w:tr>
      <w:tr w:rsidR="006E359E" w:rsidRPr="00646C27" w14:paraId="68EFC978" w14:textId="77777777" w:rsidTr="00B53A92">
        <w:tc>
          <w:tcPr>
            <w:tcW w:w="272" w:type="dxa"/>
            <w:vMerge/>
          </w:tcPr>
          <w:p w14:paraId="4E9FB57C" w14:textId="77777777" w:rsidR="006E359E" w:rsidRPr="00646C27" w:rsidRDefault="006E359E" w:rsidP="00B53A92"/>
        </w:tc>
        <w:tc>
          <w:tcPr>
            <w:tcW w:w="1903" w:type="dxa"/>
            <w:vMerge/>
          </w:tcPr>
          <w:p w14:paraId="600247F0" w14:textId="77777777" w:rsidR="006E359E" w:rsidRPr="00646C27" w:rsidRDefault="006E359E" w:rsidP="00B53A92"/>
        </w:tc>
        <w:tc>
          <w:tcPr>
            <w:tcW w:w="1224" w:type="dxa"/>
            <w:vMerge/>
          </w:tcPr>
          <w:p w14:paraId="528E9F9F" w14:textId="77777777" w:rsidR="006E359E" w:rsidRPr="00646C27" w:rsidRDefault="006E359E" w:rsidP="00B53A92"/>
        </w:tc>
        <w:tc>
          <w:tcPr>
            <w:tcW w:w="4080" w:type="dxa"/>
            <w:vMerge/>
          </w:tcPr>
          <w:p w14:paraId="448E8402" w14:textId="77777777" w:rsidR="006E359E" w:rsidRPr="00646C27" w:rsidRDefault="006E359E" w:rsidP="00B53A92"/>
        </w:tc>
        <w:tc>
          <w:tcPr>
            <w:tcW w:w="6800" w:type="dxa"/>
          </w:tcPr>
          <w:p w14:paraId="2A6B1420" w14:textId="77777777" w:rsidR="006E359E" w:rsidRPr="00646C27" w:rsidRDefault="006E359E" w:rsidP="00B53A92">
            <w:r w:rsidRPr="00646C27">
              <w:rPr>
                <w:rFonts w:eastAsia="Tahoma"/>
                <w:sz w:val="20"/>
                <w:szCs w:val="20"/>
              </w:rPr>
              <w:t>Максимальный размер земельного участка (площадь) – 5000 кв.м.</w:t>
            </w:r>
          </w:p>
        </w:tc>
      </w:tr>
      <w:tr w:rsidR="006E359E" w:rsidRPr="00646C27" w14:paraId="1A6E6CCF" w14:textId="77777777" w:rsidTr="00B53A92">
        <w:tc>
          <w:tcPr>
            <w:tcW w:w="272" w:type="dxa"/>
            <w:vMerge/>
          </w:tcPr>
          <w:p w14:paraId="5210E320" w14:textId="77777777" w:rsidR="006E359E" w:rsidRPr="00646C27" w:rsidRDefault="006E359E" w:rsidP="00B53A92"/>
        </w:tc>
        <w:tc>
          <w:tcPr>
            <w:tcW w:w="1903" w:type="dxa"/>
            <w:vMerge/>
          </w:tcPr>
          <w:p w14:paraId="6CE616FE" w14:textId="77777777" w:rsidR="006E359E" w:rsidRPr="00646C27" w:rsidRDefault="006E359E" w:rsidP="00B53A92"/>
        </w:tc>
        <w:tc>
          <w:tcPr>
            <w:tcW w:w="1224" w:type="dxa"/>
            <w:vMerge/>
          </w:tcPr>
          <w:p w14:paraId="520CFC58" w14:textId="77777777" w:rsidR="006E359E" w:rsidRPr="00646C27" w:rsidRDefault="006E359E" w:rsidP="00B53A92"/>
        </w:tc>
        <w:tc>
          <w:tcPr>
            <w:tcW w:w="4080" w:type="dxa"/>
            <w:vMerge/>
          </w:tcPr>
          <w:p w14:paraId="57398F5D" w14:textId="77777777" w:rsidR="006E359E" w:rsidRPr="00646C27" w:rsidRDefault="006E359E" w:rsidP="00B53A92"/>
        </w:tc>
        <w:tc>
          <w:tcPr>
            <w:tcW w:w="6800" w:type="dxa"/>
          </w:tcPr>
          <w:p w14:paraId="563DC2FE" w14:textId="77777777" w:rsidR="006E359E" w:rsidRPr="00646C27" w:rsidRDefault="006E359E"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6E359E" w:rsidRPr="00646C27" w14:paraId="566D50DD" w14:textId="77777777" w:rsidTr="00B53A92">
        <w:tc>
          <w:tcPr>
            <w:tcW w:w="272" w:type="dxa"/>
            <w:vMerge/>
          </w:tcPr>
          <w:p w14:paraId="1950EF35" w14:textId="77777777" w:rsidR="006E359E" w:rsidRPr="00646C27" w:rsidRDefault="006E359E" w:rsidP="00B53A92"/>
        </w:tc>
        <w:tc>
          <w:tcPr>
            <w:tcW w:w="1903" w:type="dxa"/>
            <w:vMerge/>
          </w:tcPr>
          <w:p w14:paraId="50F58BF6" w14:textId="77777777" w:rsidR="006E359E" w:rsidRPr="00646C27" w:rsidRDefault="006E359E" w:rsidP="00B53A92"/>
        </w:tc>
        <w:tc>
          <w:tcPr>
            <w:tcW w:w="1224" w:type="dxa"/>
            <w:vMerge/>
          </w:tcPr>
          <w:p w14:paraId="77072FAF" w14:textId="77777777" w:rsidR="006E359E" w:rsidRPr="00646C27" w:rsidRDefault="006E359E" w:rsidP="00B53A92"/>
        </w:tc>
        <w:tc>
          <w:tcPr>
            <w:tcW w:w="4080" w:type="dxa"/>
            <w:vMerge/>
          </w:tcPr>
          <w:p w14:paraId="69BD4C2D" w14:textId="77777777" w:rsidR="006E359E" w:rsidRPr="00646C27" w:rsidRDefault="006E359E" w:rsidP="00B53A92"/>
        </w:tc>
        <w:tc>
          <w:tcPr>
            <w:tcW w:w="6800" w:type="dxa"/>
          </w:tcPr>
          <w:p w14:paraId="1E204114" w14:textId="77777777" w:rsidR="006E359E" w:rsidRPr="00646C27" w:rsidRDefault="006E359E"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6E359E" w:rsidRPr="00646C27" w14:paraId="7937741D" w14:textId="77777777" w:rsidTr="00B53A92">
        <w:tc>
          <w:tcPr>
            <w:tcW w:w="272" w:type="dxa"/>
            <w:vMerge/>
          </w:tcPr>
          <w:p w14:paraId="3AC41BC2" w14:textId="77777777" w:rsidR="006E359E" w:rsidRPr="00646C27" w:rsidRDefault="006E359E" w:rsidP="00B53A92"/>
        </w:tc>
        <w:tc>
          <w:tcPr>
            <w:tcW w:w="1903" w:type="dxa"/>
            <w:vMerge/>
          </w:tcPr>
          <w:p w14:paraId="1069A36B" w14:textId="77777777" w:rsidR="006E359E" w:rsidRPr="00646C27" w:rsidRDefault="006E359E" w:rsidP="00B53A92"/>
        </w:tc>
        <w:tc>
          <w:tcPr>
            <w:tcW w:w="1224" w:type="dxa"/>
            <w:vMerge/>
          </w:tcPr>
          <w:p w14:paraId="3FAEED5A" w14:textId="77777777" w:rsidR="006E359E" w:rsidRPr="00646C27" w:rsidRDefault="006E359E" w:rsidP="00B53A92"/>
        </w:tc>
        <w:tc>
          <w:tcPr>
            <w:tcW w:w="4080" w:type="dxa"/>
            <w:vMerge/>
          </w:tcPr>
          <w:p w14:paraId="34D4795A" w14:textId="77777777" w:rsidR="006E359E" w:rsidRPr="00646C27" w:rsidRDefault="006E359E" w:rsidP="00B53A92"/>
        </w:tc>
        <w:tc>
          <w:tcPr>
            <w:tcW w:w="6800" w:type="dxa"/>
          </w:tcPr>
          <w:p w14:paraId="56403B80" w14:textId="77777777" w:rsidR="006E359E" w:rsidRPr="00646C27" w:rsidRDefault="006E359E" w:rsidP="00B53A92">
            <w:r w:rsidRPr="00646C27">
              <w:rPr>
                <w:rFonts w:eastAsia="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6E359E" w:rsidRPr="00646C27" w14:paraId="418ED06A" w14:textId="77777777" w:rsidTr="00B53A92">
        <w:tc>
          <w:tcPr>
            <w:tcW w:w="272" w:type="dxa"/>
            <w:vMerge/>
          </w:tcPr>
          <w:p w14:paraId="5F6E7BD6" w14:textId="77777777" w:rsidR="006E359E" w:rsidRPr="00646C27" w:rsidRDefault="006E359E" w:rsidP="00B53A92"/>
        </w:tc>
        <w:tc>
          <w:tcPr>
            <w:tcW w:w="1903" w:type="dxa"/>
            <w:vMerge/>
          </w:tcPr>
          <w:p w14:paraId="2C91B1F6" w14:textId="77777777" w:rsidR="006E359E" w:rsidRPr="00646C27" w:rsidRDefault="006E359E" w:rsidP="00B53A92"/>
        </w:tc>
        <w:tc>
          <w:tcPr>
            <w:tcW w:w="1224" w:type="dxa"/>
            <w:vMerge/>
          </w:tcPr>
          <w:p w14:paraId="6C64EF73" w14:textId="77777777" w:rsidR="006E359E" w:rsidRPr="00646C27" w:rsidRDefault="006E359E" w:rsidP="00B53A92"/>
        </w:tc>
        <w:tc>
          <w:tcPr>
            <w:tcW w:w="4080" w:type="dxa"/>
            <w:vMerge/>
          </w:tcPr>
          <w:p w14:paraId="7742FABF" w14:textId="77777777" w:rsidR="006E359E" w:rsidRPr="00646C27" w:rsidRDefault="006E359E" w:rsidP="00B53A92"/>
        </w:tc>
        <w:tc>
          <w:tcPr>
            <w:tcW w:w="6800" w:type="dxa"/>
          </w:tcPr>
          <w:p w14:paraId="5F9A67D9" w14:textId="77777777" w:rsidR="006E359E" w:rsidRPr="00646C27" w:rsidRDefault="006E359E" w:rsidP="00B53A92">
            <w:r w:rsidRPr="00646C27">
              <w:rPr>
                <w:rFonts w:eastAsia="Tahoma"/>
                <w:sz w:val="20"/>
                <w:szCs w:val="20"/>
              </w:rPr>
              <w:t>Предельное количество этажей – 3 этажа.</w:t>
            </w:r>
          </w:p>
        </w:tc>
      </w:tr>
      <w:tr w:rsidR="006E359E" w:rsidRPr="00646C27" w14:paraId="324807F2" w14:textId="77777777" w:rsidTr="00B53A92">
        <w:tc>
          <w:tcPr>
            <w:tcW w:w="272" w:type="dxa"/>
            <w:vMerge/>
          </w:tcPr>
          <w:p w14:paraId="1EDE5185" w14:textId="77777777" w:rsidR="006E359E" w:rsidRPr="00646C27" w:rsidRDefault="006E359E" w:rsidP="00B53A92"/>
        </w:tc>
        <w:tc>
          <w:tcPr>
            <w:tcW w:w="1903" w:type="dxa"/>
            <w:vMerge/>
          </w:tcPr>
          <w:p w14:paraId="51EA1B14" w14:textId="77777777" w:rsidR="006E359E" w:rsidRPr="00646C27" w:rsidRDefault="006E359E" w:rsidP="00B53A92"/>
        </w:tc>
        <w:tc>
          <w:tcPr>
            <w:tcW w:w="1224" w:type="dxa"/>
            <w:vMerge/>
          </w:tcPr>
          <w:p w14:paraId="1D1DBE36" w14:textId="77777777" w:rsidR="006E359E" w:rsidRPr="00646C27" w:rsidRDefault="006E359E" w:rsidP="00B53A92"/>
        </w:tc>
        <w:tc>
          <w:tcPr>
            <w:tcW w:w="4080" w:type="dxa"/>
            <w:vMerge/>
          </w:tcPr>
          <w:p w14:paraId="1916DF55" w14:textId="77777777" w:rsidR="006E359E" w:rsidRPr="00646C27" w:rsidRDefault="006E359E" w:rsidP="00B53A92"/>
        </w:tc>
        <w:tc>
          <w:tcPr>
            <w:tcW w:w="6800" w:type="dxa"/>
          </w:tcPr>
          <w:p w14:paraId="1D827ED2" w14:textId="77777777" w:rsidR="006E359E" w:rsidRPr="00646C27" w:rsidRDefault="006E359E" w:rsidP="00B53A92">
            <w:r w:rsidRPr="00646C27">
              <w:rPr>
                <w:rFonts w:eastAsia="Tahoma"/>
                <w:sz w:val="20"/>
                <w:szCs w:val="20"/>
              </w:rPr>
              <w:t>Предельная высота зданий, строений, сооружений – 12 м.</w:t>
            </w:r>
          </w:p>
        </w:tc>
      </w:tr>
      <w:tr w:rsidR="006E359E" w:rsidRPr="00646C27" w14:paraId="241B121C" w14:textId="77777777" w:rsidTr="00B53A92">
        <w:tc>
          <w:tcPr>
            <w:tcW w:w="272" w:type="dxa"/>
            <w:vMerge/>
          </w:tcPr>
          <w:p w14:paraId="10659799" w14:textId="77777777" w:rsidR="006E359E" w:rsidRPr="00646C27" w:rsidRDefault="006E359E" w:rsidP="00B53A92"/>
        </w:tc>
        <w:tc>
          <w:tcPr>
            <w:tcW w:w="1903" w:type="dxa"/>
            <w:vMerge/>
          </w:tcPr>
          <w:p w14:paraId="24758367" w14:textId="77777777" w:rsidR="006E359E" w:rsidRPr="00646C27" w:rsidRDefault="006E359E" w:rsidP="00B53A92"/>
        </w:tc>
        <w:tc>
          <w:tcPr>
            <w:tcW w:w="1224" w:type="dxa"/>
            <w:vMerge/>
          </w:tcPr>
          <w:p w14:paraId="4B3ED072" w14:textId="77777777" w:rsidR="006E359E" w:rsidRPr="00646C27" w:rsidRDefault="006E359E" w:rsidP="00B53A92"/>
        </w:tc>
        <w:tc>
          <w:tcPr>
            <w:tcW w:w="4080" w:type="dxa"/>
            <w:vMerge/>
          </w:tcPr>
          <w:p w14:paraId="43CF90F0" w14:textId="77777777" w:rsidR="006E359E" w:rsidRPr="00646C27" w:rsidRDefault="006E359E" w:rsidP="00B53A92"/>
        </w:tc>
        <w:tc>
          <w:tcPr>
            <w:tcW w:w="6800" w:type="dxa"/>
          </w:tcPr>
          <w:p w14:paraId="0CF813C5" w14:textId="77777777" w:rsidR="006E359E" w:rsidRPr="00646C27" w:rsidRDefault="006E359E" w:rsidP="00B53A92">
            <w:r w:rsidRPr="00646C27">
              <w:rPr>
                <w:rFonts w:eastAsia="Tahoma"/>
                <w:sz w:val="20"/>
                <w:szCs w:val="20"/>
              </w:rPr>
              <w:t>Максимальный процент застройки в границах земельного участка – 50%.</w:t>
            </w:r>
          </w:p>
        </w:tc>
      </w:tr>
      <w:tr w:rsidR="006E359E" w:rsidRPr="00646C27" w14:paraId="39257C97" w14:textId="77777777" w:rsidTr="00B53A92">
        <w:tc>
          <w:tcPr>
            <w:tcW w:w="272" w:type="dxa"/>
            <w:vMerge/>
          </w:tcPr>
          <w:p w14:paraId="3D926FB9" w14:textId="77777777" w:rsidR="006E359E" w:rsidRPr="00646C27" w:rsidRDefault="006E359E" w:rsidP="00B53A92"/>
        </w:tc>
        <w:tc>
          <w:tcPr>
            <w:tcW w:w="1903" w:type="dxa"/>
            <w:vMerge/>
          </w:tcPr>
          <w:p w14:paraId="35D4E4D9" w14:textId="77777777" w:rsidR="006E359E" w:rsidRPr="00646C27" w:rsidRDefault="006E359E" w:rsidP="00B53A92"/>
        </w:tc>
        <w:tc>
          <w:tcPr>
            <w:tcW w:w="1224" w:type="dxa"/>
            <w:vMerge/>
          </w:tcPr>
          <w:p w14:paraId="435C2E1A" w14:textId="77777777" w:rsidR="006E359E" w:rsidRPr="00646C27" w:rsidRDefault="006E359E" w:rsidP="00B53A92"/>
        </w:tc>
        <w:tc>
          <w:tcPr>
            <w:tcW w:w="4080" w:type="dxa"/>
            <w:vMerge/>
          </w:tcPr>
          <w:p w14:paraId="42616A0C" w14:textId="77777777" w:rsidR="006E359E" w:rsidRPr="00646C27" w:rsidRDefault="006E359E" w:rsidP="00B53A92"/>
        </w:tc>
        <w:tc>
          <w:tcPr>
            <w:tcW w:w="6800" w:type="dxa"/>
          </w:tcPr>
          <w:p w14:paraId="2E2E1697" w14:textId="77777777" w:rsidR="006E359E" w:rsidRPr="00646C27" w:rsidRDefault="006E359E" w:rsidP="00B53A92">
            <w:r w:rsidRPr="00646C27">
              <w:rPr>
                <w:rFonts w:eastAsia="Tahoma"/>
                <w:sz w:val="20"/>
                <w:szCs w:val="20"/>
              </w:rPr>
              <w:t>Минимальный процент озеленения в границах земельного участка – 30%.</w:t>
            </w:r>
          </w:p>
        </w:tc>
      </w:tr>
      <w:tr w:rsidR="006E359E" w:rsidRPr="00646C27" w14:paraId="4289C9DD" w14:textId="77777777" w:rsidTr="00B53A92">
        <w:tc>
          <w:tcPr>
            <w:tcW w:w="272" w:type="dxa"/>
            <w:vMerge/>
          </w:tcPr>
          <w:p w14:paraId="6E298F9C" w14:textId="77777777" w:rsidR="006E359E" w:rsidRPr="00646C27" w:rsidRDefault="006E359E" w:rsidP="00B53A92"/>
        </w:tc>
        <w:tc>
          <w:tcPr>
            <w:tcW w:w="1903" w:type="dxa"/>
            <w:vMerge/>
          </w:tcPr>
          <w:p w14:paraId="4B773CF2" w14:textId="77777777" w:rsidR="006E359E" w:rsidRPr="00646C27" w:rsidRDefault="006E359E" w:rsidP="00B53A92"/>
        </w:tc>
        <w:tc>
          <w:tcPr>
            <w:tcW w:w="1224" w:type="dxa"/>
            <w:vMerge/>
          </w:tcPr>
          <w:p w14:paraId="3869F1B2" w14:textId="77777777" w:rsidR="006E359E" w:rsidRPr="00646C27" w:rsidRDefault="006E359E" w:rsidP="00B53A92"/>
        </w:tc>
        <w:tc>
          <w:tcPr>
            <w:tcW w:w="4080" w:type="dxa"/>
            <w:vMerge/>
          </w:tcPr>
          <w:p w14:paraId="536A1513" w14:textId="77777777" w:rsidR="006E359E" w:rsidRPr="00646C27" w:rsidRDefault="006E359E" w:rsidP="00B53A92"/>
        </w:tc>
        <w:tc>
          <w:tcPr>
            <w:tcW w:w="6800" w:type="dxa"/>
          </w:tcPr>
          <w:p w14:paraId="27B76AD2" w14:textId="77777777" w:rsidR="006E359E" w:rsidRPr="00646C27" w:rsidRDefault="006E359E" w:rsidP="00B53A92">
            <w:r w:rsidRPr="00646C27">
              <w:rPr>
                <w:rFonts w:eastAsia="Tahoma"/>
                <w:sz w:val="20"/>
                <w:szCs w:val="20"/>
              </w:rPr>
              <w:t>- максимальный процент застройки подземной части – не регламентируется.</w:t>
            </w:r>
          </w:p>
        </w:tc>
      </w:tr>
      <w:tr w:rsidR="006E359E" w:rsidRPr="00646C27" w14:paraId="4AB37A0C" w14:textId="77777777" w:rsidTr="00B53A92">
        <w:tc>
          <w:tcPr>
            <w:tcW w:w="272" w:type="dxa"/>
            <w:vMerge w:val="restart"/>
          </w:tcPr>
          <w:p w14:paraId="3B11F961" w14:textId="77777777" w:rsidR="006E359E" w:rsidRPr="00646C27" w:rsidRDefault="006E359E" w:rsidP="00B53A92">
            <w:pPr>
              <w:jc w:val="center"/>
            </w:pPr>
            <w:r w:rsidRPr="00646C27">
              <w:rPr>
                <w:rFonts w:eastAsia="Tahoma"/>
                <w:sz w:val="20"/>
                <w:szCs w:val="20"/>
              </w:rPr>
              <w:t>8.</w:t>
            </w:r>
          </w:p>
        </w:tc>
        <w:tc>
          <w:tcPr>
            <w:tcW w:w="1903" w:type="dxa"/>
            <w:vMerge w:val="restart"/>
          </w:tcPr>
          <w:p w14:paraId="3B98CCC4" w14:textId="77777777" w:rsidR="006E359E" w:rsidRPr="00646C27" w:rsidRDefault="006E359E" w:rsidP="00B53A92">
            <w:r w:rsidRPr="00646C27">
              <w:rPr>
                <w:rFonts w:eastAsia="Tahoma"/>
                <w:sz w:val="20"/>
                <w:szCs w:val="20"/>
              </w:rPr>
              <w:t>Общежития</w:t>
            </w:r>
          </w:p>
        </w:tc>
        <w:tc>
          <w:tcPr>
            <w:tcW w:w="1224" w:type="dxa"/>
            <w:vMerge w:val="restart"/>
          </w:tcPr>
          <w:p w14:paraId="6FF43C77" w14:textId="77777777" w:rsidR="006E359E" w:rsidRPr="00646C27" w:rsidRDefault="006E359E" w:rsidP="00B53A92">
            <w:r w:rsidRPr="00646C27">
              <w:rPr>
                <w:rFonts w:eastAsia="Tahoma"/>
                <w:sz w:val="20"/>
                <w:szCs w:val="20"/>
              </w:rPr>
              <w:t>3.2.4</w:t>
            </w:r>
          </w:p>
        </w:tc>
        <w:tc>
          <w:tcPr>
            <w:tcW w:w="4080" w:type="dxa"/>
            <w:vMerge w:val="restart"/>
          </w:tcPr>
          <w:p w14:paraId="07C08317" w14:textId="77777777" w:rsidR="006E359E" w:rsidRPr="00646C27" w:rsidRDefault="006E359E" w:rsidP="00B53A92">
            <w:r w:rsidRPr="00646C27">
              <w:rPr>
                <w:rFonts w:eastAsia="Tahoma"/>
                <w:sz w:val="20"/>
                <w:szCs w:val="20"/>
              </w:rP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w:t>
            </w:r>
            <w:r w:rsidRPr="00646C27">
              <w:rPr>
                <w:rFonts w:eastAsia="Tahoma"/>
                <w:sz w:val="20"/>
                <w:szCs w:val="20"/>
              </w:rPr>
              <w:lastRenderedPageBreak/>
              <w:t>предусмотрено содержанием вида разрешенного использования с кодом 4.7</w:t>
            </w:r>
          </w:p>
        </w:tc>
        <w:tc>
          <w:tcPr>
            <w:tcW w:w="6800" w:type="dxa"/>
          </w:tcPr>
          <w:p w14:paraId="7F71C585" w14:textId="77777777" w:rsidR="006E359E" w:rsidRPr="00646C27" w:rsidRDefault="006E359E" w:rsidP="00B53A92">
            <w:r w:rsidRPr="00646C27">
              <w:rPr>
                <w:rFonts w:eastAsia="Tahoma"/>
                <w:sz w:val="20"/>
                <w:szCs w:val="20"/>
              </w:rPr>
              <w:lastRenderedPageBreak/>
              <w:t>Минимальный размер земельного участка (площадь) – 1000 кв.м.</w:t>
            </w:r>
          </w:p>
        </w:tc>
      </w:tr>
      <w:tr w:rsidR="006E359E" w:rsidRPr="00646C27" w14:paraId="02F146C7" w14:textId="77777777" w:rsidTr="00B53A92">
        <w:tc>
          <w:tcPr>
            <w:tcW w:w="272" w:type="dxa"/>
            <w:vMerge/>
          </w:tcPr>
          <w:p w14:paraId="625E0C94" w14:textId="77777777" w:rsidR="006E359E" w:rsidRPr="00646C27" w:rsidRDefault="006E359E" w:rsidP="00B53A92"/>
        </w:tc>
        <w:tc>
          <w:tcPr>
            <w:tcW w:w="1903" w:type="dxa"/>
            <w:vMerge/>
          </w:tcPr>
          <w:p w14:paraId="4D156B06" w14:textId="77777777" w:rsidR="006E359E" w:rsidRPr="00646C27" w:rsidRDefault="006E359E" w:rsidP="00B53A92"/>
        </w:tc>
        <w:tc>
          <w:tcPr>
            <w:tcW w:w="1224" w:type="dxa"/>
            <w:vMerge/>
          </w:tcPr>
          <w:p w14:paraId="49B7962D" w14:textId="77777777" w:rsidR="006E359E" w:rsidRPr="00646C27" w:rsidRDefault="006E359E" w:rsidP="00B53A92"/>
        </w:tc>
        <w:tc>
          <w:tcPr>
            <w:tcW w:w="4080" w:type="dxa"/>
            <w:vMerge/>
          </w:tcPr>
          <w:p w14:paraId="230923C0" w14:textId="77777777" w:rsidR="006E359E" w:rsidRPr="00646C27" w:rsidRDefault="006E359E" w:rsidP="00B53A92"/>
        </w:tc>
        <w:tc>
          <w:tcPr>
            <w:tcW w:w="6800" w:type="dxa"/>
          </w:tcPr>
          <w:p w14:paraId="30AD49B4" w14:textId="77777777" w:rsidR="006E359E" w:rsidRPr="00646C27" w:rsidRDefault="006E359E" w:rsidP="00B53A92">
            <w:r w:rsidRPr="00646C27">
              <w:rPr>
                <w:rFonts w:eastAsia="Tahoma"/>
                <w:sz w:val="20"/>
                <w:szCs w:val="20"/>
              </w:rPr>
              <w:t>Максимальный размер земельного участка (площадь) – 15000 кв.м.</w:t>
            </w:r>
          </w:p>
        </w:tc>
      </w:tr>
      <w:tr w:rsidR="006E359E" w:rsidRPr="00646C27" w14:paraId="47F27A3B" w14:textId="77777777" w:rsidTr="00B53A92">
        <w:tc>
          <w:tcPr>
            <w:tcW w:w="272" w:type="dxa"/>
            <w:vMerge/>
          </w:tcPr>
          <w:p w14:paraId="7D34DF3C" w14:textId="77777777" w:rsidR="006E359E" w:rsidRPr="00646C27" w:rsidRDefault="006E359E" w:rsidP="00B53A92"/>
        </w:tc>
        <w:tc>
          <w:tcPr>
            <w:tcW w:w="1903" w:type="dxa"/>
            <w:vMerge/>
          </w:tcPr>
          <w:p w14:paraId="706501AC" w14:textId="77777777" w:rsidR="006E359E" w:rsidRPr="00646C27" w:rsidRDefault="006E359E" w:rsidP="00B53A92"/>
        </w:tc>
        <w:tc>
          <w:tcPr>
            <w:tcW w:w="1224" w:type="dxa"/>
            <w:vMerge/>
          </w:tcPr>
          <w:p w14:paraId="6DFE2495" w14:textId="77777777" w:rsidR="006E359E" w:rsidRPr="00646C27" w:rsidRDefault="006E359E" w:rsidP="00B53A92"/>
        </w:tc>
        <w:tc>
          <w:tcPr>
            <w:tcW w:w="4080" w:type="dxa"/>
            <w:vMerge/>
          </w:tcPr>
          <w:p w14:paraId="49CE6722" w14:textId="77777777" w:rsidR="006E359E" w:rsidRPr="00646C27" w:rsidRDefault="006E359E" w:rsidP="00B53A92"/>
        </w:tc>
        <w:tc>
          <w:tcPr>
            <w:tcW w:w="6800" w:type="dxa"/>
          </w:tcPr>
          <w:p w14:paraId="0E5758B3" w14:textId="77777777" w:rsidR="006E359E" w:rsidRPr="00646C27" w:rsidRDefault="006E359E"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6E359E" w:rsidRPr="00646C27" w14:paraId="56B06A0A" w14:textId="77777777" w:rsidTr="00B53A92">
        <w:tc>
          <w:tcPr>
            <w:tcW w:w="272" w:type="dxa"/>
            <w:vMerge/>
          </w:tcPr>
          <w:p w14:paraId="3C4813E8" w14:textId="77777777" w:rsidR="006E359E" w:rsidRPr="00646C27" w:rsidRDefault="006E359E" w:rsidP="00B53A92"/>
        </w:tc>
        <w:tc>
          <w:tcPr>
            <w:tcW w:w="1903" w:type="dxa"/>
            <w:vMerge/>
          </w:tcPr>
          <w:p w14:paraId="34308964" w14:textId="77777777" w:rsidR="006E359E" w:rsidRPr="00646C27" w:rsidRDefault="006E359E" w:rsidP="00B53A92"/>
        </w:tc>
        <w:tc>
          <w:tcPr>
            <w:tcW w:w="1224" w:type="dxa"/>
            <w:vMerge/>
          </w:tcPr>
          <w:p w14:paraId="4513A090" w14:textId="77777777" w:rsidR="006E359E" w:rsidRPr="00646C27" w:rsidRDefault="006E359E" w:rsidP="00B53A92"/>
        </w:tc>
        <w:tc>
          <w:tcPr>
            <w:tcW w:w="4080" w:type="dxa"/>
            <w:vMerge/>
          </w:tcPr>
          <w:p w14:paraId="1D0388FC" w14:textId="77777777" w:rsidR="006E359E" w:rsidRPr="00646C27" w:rsidRDefault="006E359E" w:rsidP="00B53A92"/>
        </w:tc>
        <w:tc>
          <w:tcPr>
            <w:tcW w:w="6800" w:type="dxa"/>
          </w:tcPr>
          <w:p w14:paraId="2BAAE8C4" w14:textId="77777777" w:rsidR="006E359E" w:rsidRPr="00646C27" w:rsidRDefault="006E359E"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6E359E" w:rsidRPr="00646C27" w14:paraId="2F038CCB" w14:textId="77777777" w:rsidTr="00B53A92">
        <w:tc>
          <w:tcPr>
            <w:tcW w:w="272" w:type="dxa"/>
            <w:vMerge/>
          </w:tcPr>
          <w:p w14:paraId="48E0DC5F" w14:textId="77777777" w:rsidR="006E359E" w:rsidRPr="00646C27" w:rsidRDefault="006E359E" w:rsidP="00B53A92"/>
        </w:tc>
        <w:tc>
          <w:tcPr>
            <w:tcW w:w="1903" w:type="dxa"/>
            <w:vMerge/>
          </w:tcPr>
          <w:p w14:paraId="75730113" w14:textId="77777777" w:rsidR="006E359E" w:rsidRPr="00646C27" w:rsidRDefault="006E359E" w:rsidP="00B53A92"/>
        </w:tc>
        <w:tc>
          <w:tcPr>
            <w:tcW w:w="1224" w:type="dxa"/>
            <w:vMerge/>
          </w:tcPr>
          <w:p w14:paraId="57FD2A91" w14:textId="77777777" w:rsidR="006E359E" w:rsidRPr="00646C27" w:rsidRDefault="006E359E" w:rsidP="00B53A92"/>
        </w:tc>
        <w:tc>
          <w:tcPr>
            <w:tcW w:w="4080" w:type="dxa"/>
            <w:vMerge/>
          </w:tcPr>
          <w:p w14:paraId="2656CF79" w14:textId="77777777" w:rsidR="006E359E" w:rsidRPr="00646C27" w:rsidRDefault="006E359E" w:rsidP="00B53A92"/>
        </w:tc>
        <w:tc>
          <w:tcPr>
            <w:tcW w:w="6800" w:type="dxa"/>
          </w:tcPr>
          <w:p w14:paraId="6B6223C7" w14:textId="77777777" w:rsidR="006E359E" w:rsidRPr="00646C27" w:rsidRDefault="006E359E" w:rsidP="00B53A92">
            <w:r w:rsidRPr="00646C27">
              <w:rPr>
                <w:rFonts w:eastAsia="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6E359E" w:rsidRPr="00646C27" w14:paraId="35D4EF6D" w14:textId="77777777" w:rsidTr="00B53A92">
        <w:tc>
          <w:tcPr>
            <w:tcW w:w="272" w:type="dxa"/>
            <w:vMerge/>
          </w:tcPr>
          <w:p w14:paraId="363D1932" w14:textId="77777777" w:rsidR="006E359E" w:rsidRPr="00646C27" w:rsidRDefault="006E359E" w:rsidP="00B53A92"/>
        </w:tc>
        <w:tc>
          <w:tcPr>
            <w:tcW w:w="1903" w:type="dxa"/>
            <w:vMerge/>
          </w:tcPr>
          <w:p w14:paraId="60FC57A6" w14:textId="77777777" w:rsidR="006E359E" w:rsidRPr="00646C27" w:rsidRDefault="006E359E" w:rsidP="00B53A92"/>
        </w:tc>
        <w:tc>
          <w:tcPr>
            <w:tcW w:w="1224" w:type="dxa"/>
            <w:vMerge/>
          </w:tcPr>
          <w:p w14:paraId="4BBB55E5" w14:textId="77777777" w:rsidR="006E359E" w:rsidRPr="00646C27" w:rsidRDefault="006E359E" w:rsidP="00B53A92"/>
        </w:tc>
        <w:tc>
          <w:tcPr>
            <w:tcW w:w="4080" w:type="dxa"/>
            <w:vMerge/>
          </w:tcPr>
          <w:p w14:paraId="6CDAFCD1" w14:textId="77777777" w:rsidR="006E359E" w:rsidRPr="00646C27" w:rsidRDefault="006E359E" w:rsidP="00B53A92"/>
        </w:tc>
        <w:tc>
          <w:tcPr>
            <w:tcW w:w="6800" w:type="dxa"/>
          </w:tcPr>
          <w:p w14:paraId="2821DAD5" w14:textId="77777777" w:rsidR="006E359E" w:rsidRPr="00646C27" w:rsidRDefault="006E359E" w:rsidP="00B53A92">
            <w:r w:rsidRPr="00646C27">
              <w:rPr>
                <w:rFonts w:eastAsia="Tahoma"/>
                <w:sz w:val="20"/>
                <w:szCs w:val="20"/>
              </w:rPr>
              <w:t>Предельное количество этажей – 3 этажа (включая мансардный этаж).</w:t>
            </w:r>
          </w:p>
        </w:tc>
      </w:tr>
      <w:tr w:rsidR="006E359E" w:rsidRPr="00646C27" w14:paraId="06269CA8" w14:textId="77777777" w:rsidTr="00B53A92">
        <w:tc>
          <w:tcPr>
            <w:tcW w:w="272" w:type="dxa"/>
            <w:vMerge/>
          </w:tcPr>
          <w:p w14:paraId="44F1FE77" w14:textId="77777777" w:rsidR="006E359E" w:rsidRPr="00646C27" w:rsidRDefault="006E359E" w:rsidP="00B53A92"/>
        </w:tc>
        <w:tc>
          <w:tcPr>
            <w:tcW w:w="1903" w:type="dxa"/>
            <w:vMerge/>
          </w:tcPr>
          <w:p w14:paraId="12BBFB37" w14:textId="77777777" w:rsidR="006E359E" w:rsidRPr="00646C27" w:rsidRDefault="006E359E" w:rsidP="00B53A92"/>
        </w:tc>
        <w:tc>
          <w:tcPr>
            <w:tcW w:w="1224" w:type="dxa"/>
            <w:vMerge/>
          </w:tcPr>
          <w:p w14:paraId="50A13A9B" w14:textId="77777777" w:rsidR="006E359E" w:rsidRPr="00646C27" w:rsidRDefault="006E359E" w:rsidP="00B53A92"/>
        </w:tc>
        <w:tc>
          <w:tcPr>
            <w:tcW w:w="4080" w:type="dxa"/>
            <w:vMerge/>
          </w:tcPr>
          <w:p w14:paraId="54522D0A" w14:textId="77777777" w:rsidR="006E359E" w:rsidRPr="00646C27" w:rsidRDefault="006E359E" w:rsidP="00B53A92"/>
        </w:tc>
        <w:tc>
          <w:tcPr>
            <w:tcW w:w="6800" w:type="dxa"/>
          </w:tcPr>
          <w:p w14:paraId="6F96C593" w14:textId="77777777" w:rsidR="006E359E" w:rsidRPr="00646C27" w:rsidRDefault="006E359E" w:rsidP="00B53A92">
            <w:r w:rsidRPr="00646C27">
              <w:rPr>
                <w:rFonts w:eastAsia="Tahoma"/>
                <w:sz w:val="20"/>
                <w:szCs w:val="20"/>
              </w:rPr>
              <w:t>Предельная высота зданий, строений, сооружений – 12 м.</w:t>
            </w:r>
          </w:p>
        </w:tc>
      </w:tr>
      <w:tr w:rsidR="006E359E" w:rsidRPr="00646C27" w14:paraId="2CE3AAB5" w14:textId="77777777" w:rsidTr="00B53A92">
        <w:tc>
          <w:tcPr>
            <w:tcW w:w="272" w:type="dxa"/>
            <w:vMerge/>
          </w:tcPr>
          <w:p w14:paraId="12547D13" w14:textId="77777777" w:rsidR="006E359E" w:rsidRPr="00646C27" w:rsidRDefault="006E359E" w:rsidP="00B53A92"/>
        </w:tc>
        <w:tc>
          <w:tcPr>
            <w:tcW w:w="1903" w:type="dxa"/>
            <w:vMerge/>
          </w:tcPr>
          <w:p w14:paraId="4E4F038A" w14:textId="77777777" w:rsidR="006E359E" w:rsidRPr="00646C27" w:rsidRDefault="006E359E" w:rsidP="00B53A92"/>
        </w:tc>
        <w:tc>
          <w:tcPr>
            <w:tcW w:w="1224" w:type="dxa"/>
            <w:vMerge/>
          </w:tcPr>
          <w:p w14:paraId="4847A378" w14:textId="77777777" w:rsidR="006E359E" w:rsidRPr="00646C27" w:rsidRDefault="006E359E" w:rsidP="00B53A92"/>
        </w:tc>
        <w:tc>
          <w:tcPr>
            <w:tcW w:w="4080" w:type="dxa"/>
            <w:vMerge/>
          </w:tcPr>
          <w:p w14:paraId="7F57005E" w14:textId="77777777" w:rsidR="006E359E" w:rsidRPr="00646C27" w:rsidRDefault="006E359E" w:rsidP="00B53A92"/>
        </w:tc>
        <w:tc>
          <w:tcPr>
            <w:tcW w:w="6800" w:type="dxa"/>
          </w:tcPr>
          <w:p w14:paraId="47B604D1" w14:textId="77777777" w:rsidR="006E359E" w:rsidRPr="00646C27" w:rsidRDefault="006E359E" w:rsidP="00B53A92">
            <w:r w:rsidRPr="00646C27">
              <w:rPr>
                <w:rFonts w:eastAsia="Tahoma"/>
                <w:sz w:val="20"/>
                <w:szCs w:val="20"/>
              </w:rPr>
              <w:t>Максимальный процент застройки в границах земельного участка – 60%.</w:t>
            </w:r>
          </w:p>
        </w:tc>
      </w:tr>
      <w:tr w:rsidR="006E359E" w:rsidRPr="00646C27" w14:paraId="628678EF" w14:textId="77777777" w:rsidTr="00B53A92">
        <w:tc>
          <w:tcPr>
            <w:tcW w:w="272" w:type="dxa"/>
            <w:vMerge/>
          </w:tcPr>
          <w:p w14:paraId="3518A0FF" w14:textId="77777777" w:rsidR="006E359E" w:rsidRPr="00646C27" w:rsidRDefault="006E359E" w:rsidP="00B53A92"/>
        </w:tc>
        <w:tc>
          <w:tcPr>
            <w:tcW w:w="1903" w:type="dxa"/>
            <w:vMerge/>
          </w:tcPr>
          <w:p w14:paraId="0CE515CE" w14:textId="77777777" w:rsidR="006E359E" w:rsidRPr="00646C27" w:rsidRDefault="006E359E" w:rsidP="00B53A92"/>
        </w:tc>
        <w:tc>
          <w:tcPr>
            <w:tcW w:w="1224" w:type="dxa"/>
            <w:vMerge/>
          </w:tcPr>
          <w:p w14:paraId="4B823808" w14:textId="77777777" w:rsidR="006E359E" w:rsidRPr="00646C27" w:rsidRDefault="006E359E" w:rsidP="00B53A92"/>
        </w:tc>
        <w:tc>
          <w:tcPr>
            <w:tcW w:w="4080" w:type="dxa"/>
            <w:vMerge/>
          </w:tcPr>
          <w:p w14:paraId="5DAC6D96" w14:textId="77777777" w:rsidR="006E359E" w:rsidRPr="00646C27" w:rsidRDefault="006E359E" w:rsidP="00B53A92"/>
        </w:tc>
        <w:tc>
          <w:tcPr>
            <w:tcW w:w="6800" w:type="dxa"/>
          </w:tcPr>
          <w:p w14:paraId="3AF4F5CC" w14:textId="77777777" w:rsidR="006E359E" w:rsidRPr="00646C27" w:rsidRDefault="006E359E" w:rsidP="00B53A92">
            <w:r w:rsidRPr="00646C27">
              <w:rPr>
                <w:rFonts w:eastAsia="Tahoma"/>
                <w:sz w:val="20"/>
                <w:szCs w:val="20"/>
              </w:rPr>
              <w:t>Минимальный процент озеленения в границах земельного участка – 15%.</w:t>
            </w:r>
          </w:p>
        </w:tc>
      </w:tr>
      <w:tr w:rsidR="006E359E" w:rsidRPr="00646C27" w14:paraId="2EB034B1" w14:textId="77777777" w:rsidTr="00B53A92">
        <w:tc>
          <w:tcPr>
            <w:tcW w:w="272" w:type="dxa"/>
            <w:vMerge/>
          </w:tcPr>
          <w:p w14:paraId="5BDA6341" w14:textId="77777777" w:rsidR="006E359E" w:rsidRPr="00646C27" w:rsidRDefault="006E359E" w:rsidP="00B53A92"/>
        </w:tc>
        <w:tc>
          <w:tcPr>
            <w:tcW w:w="1903" w:type="dxa"/>
            <w:vMerge/>
          </w:tcPr>
          <w:p w14:paraId="641EAD2C" w14:textId="77777777" w:rsidR="006E359E" w:rsidRPr="00646C27" w:rsidRDefault="006E359E" w:rsidP="00B53A92"/>
        </w:tc>
        <w:tc>
          <w:tcPr>
            <w:tcW w:w="1224" w:type="dxa"/>
            <w:vMerge/>
          </w:tcPr>
          <w:p w14:paraId="07E654CB" w14:textId="77777777" w:rsidR="006E359E" w:rsidRPr="00646C27" w:rsidRDefault="006E359E" w:rsidP="00B53A92"/>
        </w:tc>
        <w:tc>
          <w:tcPr>
            <w:tcW w:w="4080" w:type="dxa"/>
            <w:vMerge/>
          </w:tcPr>
          <w:p w14:paraId="2A4FA120" w14:textId="77777777" w:rsidR="006E359E" w:rsidRPr="00646C27" w:rsidRDefault="006E359E" w:rsidP="00B53A92"/>
        </w:tc>
        <w:tc>
          <w:tcPr>
            <w:tcW w:w="6800" w:type="dxa"/>
          </w:tcPr>
          <w:p w14:paraId="4BE51700" w14:textId="77777777" w:rsidR="006E359E" w:rsidRPr="00646C27" w:rsidRDefault="006E359E" w:rsidP="00B53A92">
            <w:r w:rsidRPr="00646C27">
              <w:rPr>
                <w:rFonts w:eastAsia="Tahoma"/>
                <w:sz w:val="20"/>
                <w:szCs w:val="20"/>
              </w:rPr>
              <w:t>- максимальный процент застройки подземной части – не регламентируется.</w:t>
            </w:r>
          </w:p>
        </w:tc>
      </w:tr>
      <w:tr w:rsidR="006E359E" w:rsidRPr="00646C27" w14:paraId="378060EF" w14:textId="77777777" w:rsidTr="00B53A92">
        <w:tc>
          <w:tcPr>
            <w:tcW w:w="272" w:type="dxa"/>
            <w:vMerge w:val="restart"/>
          </w:tcPr>
          <w:p w14:paraId="38E22E09" w14:textId="77777777" w:rsidR="006E359E" w:rsidRPr="00646C27" w:rsidRDefault="006E359E" w:rsidP="00B53A92">
            <w:pPr>
              <w:jc w:val="center"/>
            </w:pPr>
            <w:r w:rsidRPr="00646C27">
              <w:rPr>
                <w:rFonts w:eastAsia="Tahoma"/>
                <w:sz w:val="20"/>
                <w:szCs w:val="20"/>
              </w:rPr>
              <w:t>9.</w:t>
            </w:r>
          </w:p>
        </w:tc>
        <w:tc>
          <w:tcPr>
            <w:tcW w:w="1903" w:type="dxa"/>
            <w:vMerge w:val="restart"/>
          </w:tcPr>
          <w:p w14:paraId="580CF0E6" w14:textId="77777777" w:rsidR="006E359E" w:rsidRPr="00646C27" w:rsidRDefault="006E359E" w:rsidP="00B53A92">
            <w:r w:rsidRPr="00646C27">
              <w:rPr>
                <w:rFonts w:eastAsia="Tahoma"/>
                <w:sz w:val="20"/>
                <w:szCs w:val="20"/>
              </w:rPr>
              <w:t>Бытовое обслуживание</w:t>
            </w:r>
          </w:p>
        </w:tc>
        <w:tc>
          <w:tcPr>
            <w:tcW w:w="1224" w:type="dxa"/>
            <w:vMerge w:val="restart"/>
          </w:tcPr>
          <w:p w14:paraId="03829B66" w14:textId="77777777" w:rsidR="006E359E" w:rsidRPr="00646C27" w:rsidRDefault="006E359E" w:rsidP="00B53A92">
            <w:r w:rsidRPr="00646C27">
              <w:rPr>
                <w:rFonts w:eastAsia="Tahoma"/>
                <w:sz w:val="20"/>
                <w:szCs w:val="20"/>
              </w:rPr>
              <w:t>3.3</w:t>
            </w:r>
          </w:p>
        </w:tc>
        <w:tc>
          <w:tcPr>
            <w:tcW w:w="4080" w:type="dxa"/>
            <w:vMerge w:val="restart"/>
          </w:tcPr>
          <w:p w14:paraId="4490447D" w14:textId="77777777" w:rsidR="006E359E" w:rsidRPr="00646C27" w:rsidRDefault="006E359E" w:rsidP="00B53A92">
            <w:r w:rsidRPr="00646C27">
              <w:rPr>
                <w:rFonts w:eastAsia="Tahoma"/>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6800" w:type="dxa"/>
          </w:tcPr>
          <w:p w14:paraId="6DA03E3B" w14:textId="77777777" w:rsidR="006E359E" w:rsidRPr="00646C27" w:rsidRDefault="006E359E" w:rsidP="00B53A92">
            <w:r w:rsidRPr="00646C27">
              <w:rPr>
                <w:rFonts w:eastAsia="Tahoma"/>
                <w:sz w:val="20"/>
                <w:szCs w:val="20"/>
              </w:rPr>
              <w:t>Минимальный размер земельного участка (площадь) – 100 кв.м.</w:t>
            </w:r>
          </w:p>
        </w:tc>
      </w:tr>
      <w:tr w:rsidR="006E359E" w:rsidRPr="00646C27" w14:paraId="5D16E6DD" w14:textId="77777777" w:rsidTr="00B53A92">
        <w:tc>
          <w:tcPr>
            <w:tcW w:w="272" w:type="dxa"/>
            <w:vMerge/>
          </w:tcPr>
          <w:p w14:paraId="53138245" w14:textId="77777777" w:rsidR="006E359E" w:rsidRPr="00646C27" w:rsidRDefault="006E359E" w:rsidP="00B53A92"/>
        </w:tc>
        <w:tc>
          <w:tcPr>
            <w:tcW w:w="1903" w:type="dxa"/>
            <w:vMerge/>
          </w:tcPr>
          <w:p w14:paraId="2E797BEA" w14:textId="77777777" w:rsidR="006E359E" w:rsidRPr="00646C27" w:rsidRDefault="006E359E" w:rsidP="00B53A92"/>
        </w:tc>
        <w:tc>
          <w:tcPr>
            <w:tcW w:w="1224" w:type="dxa"/>
            <w:vMerge/>
          </w:tcPr>
          <w:p w14:paraId="05939A9A" w14:textId="77777777" w:rsidR="006E359E" w:rsidRPr="00646C27" w:rsidRDefault="006E359E" w:rsidP="00B53A92"/>
        </w:tc>
        <w:tc>
          <w:tcPr>
            <w:tcW w:w="4080" w:type="dxa"/>
            <w:vMerge/>
          </w:tcPr>
          <w:p w14:paraId="0A9EAA37" w14:textId="77777777" w:rsidR="006E359E" w:rsidRPr="00646C27" w:rsidRDefault="006E359E" w:rsidP="00B53A92"/>
        </w:tc>
        <w:tc>
          <w:tcPr>
            <w:tcW w:w="6800" w:type="dxa"/>
          </w:tcPr>
          <w:p w14:paraId="03F4B02A" w14:textId="77777777" w:rsidR="006E359E" w:rsidRPr="00646C27" w:rsidRDefault="006E359E" w:rsidP="00B53A92">
            <w:r w:rsidRPr="00646C27">
              <w:rPr>
                <w:rFonts w:eastAsia="Tahoma"/>
                <w:sz w:val="20"/>
                <w:szCs w:val="20"/>
              </w:rPr>
              <w:t>Максимальный размер земельного участка (площадь) – 2500 кв.м.</w:t>
            </w:r>
          </w:p>
        </w:tc>
      </w:tr>
      <w:tr w:rsidR="006E359E" w:rsidRPr="00646C27" w14:paraId="41324876" w14:textId="77777777" w:rsidTr="00B53A92">
        <w:tc>
          <w:tcPr>
            <w:tcW w:w="272" w:type="dxa"/>
            <w:vMerge/>
          </w:tcPr>
          <w:p w14:paraId="52A3A18C" w14:textId="77777777" w:rsidR="006E359E" w:rsidRPr="00646C27" w:rsidRDefault="006E359E" w:rsidP="00B53A92"/>
        </w:tc>
        <w:tc>
          <w:tcPr>
            <w:tcW w:w="1903" w:type="dxa"/>
            <w:vMerge/>
          </w:tcPr>
          <w:p w14:paraId="6A795BF6" w14:textId="77777777" w:rsidR="006E359E" w:rsidRPr="00646C27" w:rsidRDefault="006E359E" w:rsidP="00B53A92"/>
        </w:tc>
        <w:tc>
          <w:tcPr>
            <w:tcW w:w="1224" w:type="dxa"/>
            <w:vMerge/>
          </w:tcPr>
          <w:p w14:paraId="4CC9DFFB" w14:textId="77777777" w:rsidR="006E359E" w:rsidRPr="00646C27" w:rsidRDefault="006E359E" w:rsidP="00B53A92"/>
        </w:tc>
        <w:tc>
          <w:tcPr>
            <w:tcW w:w="4080" w:type="dxa"/>
            <w:vMerge/>
          </w:tcPr>
          <w:p w14:paraId="77A2846F" w14:textId="77777777" w:rsidR="006E359E" w:rsidRPr="00646C27" w:rsidRDefault="006E359E" w:rsidP="00B53A92"/>
        </w:tc>
        <w:tc>
          <w:tcPr>
            <w:tcW w:w="6800" w:type="dxa"/>
          </w:tcPr>
          <w:p w14:paraId="30BF97E0" w14:textId="77777777" w:rsidR="006E359E" w:rsidRPr="00646C27" w:rsidRDefault="006E359E"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6E359E" w:rsidRPr="00646C27" w14:paraId="1DCA1841" w14:textId="77777777" w:rsidTr="00B53A92">
        <w:tc>
          <w:tcPr>
            <w:tcW w:w="272" w:type="dxa"/>
            <w:vMerge/>
          </w:tcPr>
          <w:p w14:paraId="4112B9C6" w14:textId="77777777" w:rsidR="006E359E" w:rsidRPr="00646C27" w:rsidRDefault="006E359E" w:rsidP="00B53A92"/>
        </w:tc>
        <w:tc>
          <w:tcPr>
            <w:tcW w:w="1903" w:type="dxa"/>
            <w:vMerge/>
          </w:tcPr>
          <w:p w14:paraId="066DB1C8" w14:textId="77777777" w:rsidR="006E359E" w:rsidRPr="00646C27" w:rsidRDefault="006E359E" w:rsidP="00B53A92"/>
        </w:tc>
        <w:tc>
          <w:tcPr>
            <w:tcW w:w="1224" w:type="dxa"/>
            <w:vMerge/>
          </w:tcPr>
          <w:p w14:paraId="3949F8C2" w14:textId="77777777" w:rsidR="006E359E" w:rsidRPr="00646C27" w:rsidRDefault="006E359E" w:rsidP="00B53A92"/>
        </w:tc>
        <w:tc>
          <w:tcPr>
            <w:tcW w:w="4080" w:type="dxa"/>
            <w:vMerge/>
          </w:tcPr>
          <w:p w14:paraId="65D8FFAB" w14:textId="77777777" w:rsidR="006E359E" w:rsidRPr="00646C27" w:rsidRDefault="006E359E" w:rsidP="00B53A92"/>
        </w:tc>
        <w:tc>
          <w:tcPr>
            <w:tcW w:w="6800" w:type="dxa"/>
          </w:tcPr>
          <w:p w14:paraId="50D5311D" w14:textId="77777777" w:rsidR="006E359E" w:rsidRPr="00646C27" w:rsidRDefault="006E359E"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6E359E" w:rsidRPr="00646C27" w14:paraId="03207C2F" w14:textId="77777777" w:rsidTr="00B53A92">
        <w:tc>
          <w:tcPr>
            <w:tcW w:w="272" w:type="dxa"/>
            <w:vMerge/>
          </w:tcPr>
          <w:p w14:paraId="6D112C9C" w14:textId="77777777" w:rsidR="006E359E" w:rsidRPr="00646C27" w:rsidRDefault="006E359E" w:rsidP="00B53A92"/>
        </w:tc>
        <w:tc>
          <w:tcPr>
            <w:tcW w:w="1903" w:type="dxa"/>
            <w:vMerge/>
          </w:tcPr>
          <w:p w14:paraId="46E942F3" w14:textId="77777777" w:rsidR="006E359E" w:rsidRPr="00646C27" w:rsidRDefault="006E359E" w:rsidP="00B53A92"/>
        </w:tc>
        <w:tc>
          <w:tcPr>
            <w:tcW w:w="1224" w:type="dxa"/>
            <w:vMerge/>
          </w:tcPr>
          <w:p w14:paraId="7DBA3BDD" w14:textId="77777777" w:rsidR="006E359E" w:rsidRPr="00646C27" w:rsidRDefault="006E359E" w:rsidP="00B53A92"/>
        </w:tc>
        <w:tc>
          <w:tcPr>
            <w:tcW w:w="4080" w:type="dxa"/>
            <w:vMerge/>
          </w:tcPr>
          <w:p w14:paraId="6C979A73" w14:textId="77777777" w:rsidR="006E359E" w:rsidRPr="00646C27" w:rsidRDefault="006E359E" w:rsidP="00B53A92"/>
        </w:tc>
        <w:tc>
          <w:tcPr>
            <w:tcW w:w="6800" w:type="dxa"/>
          </w:tcPr>
          <w:p w14:paraId="0F0D0FB6" w14:textId="77777777" w:rsidR="006E359E" w:rsidRPr="00646C27" w:rsidRDefault="006E359E" w:rsidP="00B53A92">
            <w:r w:rsidRPr="00646C27">
              <w:rPr>
                <w:rFonts w:eastAsia="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6E359E" w:rsidRPr="00646C27" w14:paraId="52917177" w14:textId="77777777" w:rsidTr="00B53A92">
        <w:tc>
          <w:tcPr>
            <w:tcW w:w="272" w:type="dxa"/>
            <w:vMerge/>
          </w:tcPr>
          <w:p w14:paraId="1048B9FE" w14:textId="77777777" w:rsidR="006E359E" w:rsidRPr="00646C27" w:rsidRDefault="006E359E" w:rsidP="00B53A92"/>
        </w:tc>
        <w:tc>
          <w:tcPr>
            <w:tcW w:w="1903" w:type="dxa"/>
            <w:vMerge/>
          </w:tcPr>
          <w:p w14:paraId="5114117A" w14:textId="77777777" w:rsidR="006E359E" w:rsidRPr="00646C27" w:rsidRDefault="006E359E" w:rsidP="00B53A92"/>
        </w:tc>
        <w:tc>
          <w:tcPr>
            <w:tcW w:w="1224" w:type="dxa"/>
            <w:vMerge/>
          </w:tcPr>
          <w:p w14:paraId="09EF5BC0" w14:textId="77777777" w:rsidR="006E359E" w:rsidRPr="00646C27" w:rsidRDefault="006E359E" w:rsidP="00B53A92"/>
        </w:tc>
        <w:tc>
          <w:tcPr>
            <w:tcW w:w="4080" w:type="dxa"/>
            <w:vMerge/>
          </w:tcPr>
          <w:p w14:paraId="3E9F93D7" w14:textId="77777777" w:rsidR="006E359E" w:rsidRPr="00646C27" w:rsidRDefault="006E359E" w:rsidP="00B53A92"/>
        </w:tc>
        <w:tc>
          <w:tcPr>
            <w:tcW w:w="6800" w:type="dxa"/>
          </w:tcPr>
          <w:p w14:paraId="0AF776B3" w14:textId="77777777" w:rsidR="006E359E" w:rsidRPr="00646C27" w:rsidRDefault="006E359E" w:rsidP="00B53A92">
            <w:r w:rsidRPr="00646C27">
              <w:rPr>
                <w:rFonts w:eastAsia="Tahoma"/>
                <w:sz w:val="20"/>
                <w:szCs w:val="20"/>
              </w:rPr>
              <w:t>Предельное количество этажей – 3 этажа (включая мансардный этаж).</w:t>
            </w:r>
          </w:p>
        </w:tc>
      </w:tr>
      <w:tr w:rsidR="006E359E" w:rsidRPr="00646C27" w14:paraId="0DB983A5" w14:textId="77777777" w:rsidTr="00B53A92">
        <w:tc>
          <w:tcPr>
            <w:tcW w:w="272" w:type="dxa"/>
            <w:vMerge/>
          </w:tcPr>
          <w:p w14:paraId="30BAC42A" w14:textId="77777777" w:rsidR="006E359E" w:rsidRPr="00646C27" w:rsidRDefault="006E359E" w:rsidP="00B53A92"/>
        </w:tc>
        <w:tc>
          <w:tcPr>
            <w:tcW w:w="1903" w:type="dxa"/>
            <w:vMerge/>
          </w:tcPr>
          <w:p w14:paraId="0804423F" w14:textId="77777777" w:rsidR="006E359E" w:rsidRPr="00646C27" w:rsidRDefault="006E359E" w:rsidP="00B53A92"/>
        </w:tc>
        <w:tc>
          <w:tcPr>
            <w:tcW w:w="1224" w:type="dxa"/>
            <w:vMerge/>
          </w:tcPr>
          <w:p w14:paraId="266E2D33" w14:textId="77777777" w:rsidR="006E359E" w:rsidRPr="00646C27" w:rsidRDefault="006E359E" w:rsidP="00B53A92"/>
        </w:tc>
        <w:tc>
          <w:tcPr>
            <w:tcW w:w="4080" w:type="dxa"/>
            <w:vMerge/>
          </w:tcPr>
          <w:p w14:paraId="6BC8CDD9" w14:textId="77777777" w:rsidR="006E359E" w:rsidRPr="00646C27" w:rsidRDefault="006E359E" w:rsidP="00B53A92"/>
        </w:tc>
        <w:tc>
          <w:tcPr>
            <w:tcW w:w="6800" w:type="dxa"/>
          </w:tcPr>
          <w:p w14:paraId="118DF33F" w14:textId="77777777" w:rsidR="006E359E" w:rsidRPr="00646C27" w:rsidRDefault="006E359E" w:rsidP="00B53A92">
            <w:r w:rsidRPr="00646C27">
              <w:rPr>
                <w:rFonts w:eastAsia="Tahoma"/>
                <w:sz w:val="20"/>
                <w:szCs w:val="20"/>
              </w:rPr>
              <w:t>Предельная высота зданий, строений, сооружений – 12 м.</w:t>
            </w:r>
          </w:p>
        </w:tc>
      </w:tr>
      <w:tr w:rsidR="006E359E" w:rsidRPr="00646C27" w14:paraId="53C1263E" w14:textId="77777777" w:rsidTr="00B53A92">
        <w:tc>
          <w:tcPr>
            <w:tcW w:w="272" w:type="dxa"/>
            <w:vMerge/>
          </w:tcPr>
          <w:p w14:paraId="20FBF68F" w14:textId="77777777" w:rsidR="006E359E" w:rsidRPr="00646C27" w:rsidRDefault="006E359E" w:rsidP="00B53A92"/>
        </w:tc>
        <w:tc>
          <w:tcPr>
            <w:tcW w:w="1903" w:type="dxa"/>
            <w:vMerge/>
          </w:tcPr>
          <w:p w14:paraId="7D2E8677" w14:textId="77777777" w:rsidR="006E359E" w:rsidRPr="00646C27" w:rsidRDefault="006E359E" w:rsidP="00B53A92"/>
        </w:tc>
        <w:tc>
          <w:tcPr>
            <w:tcW w:w="1224" w:type="dxa"/>
            <w:vMerge/>
          </w:tcPr>
          <w:p w14:paraId="7CE97E1C" w14:textId="77777777" w:rsidR="006E359E" w:rsidRPr="00646C27" w:rsidRDefault="006E359E" w:rsidP="00B53A92"/>
        </w:tc>
        <w:tc>
          <w:tcPr>
            <w:tcW w:w="4080" w:type="dxa"/>
            <w:vMerge/>
          </w:tcPr>
          <w:p w14:paraId="2497F42E" w14:textId="77777777" w:rsidR="006E359E" w:rsidRPr="00646C27" w:rsidRDefault="006E359E" w:rsidP="00B53A92"/>
        </w:tc>
        <w:tc>
          <w:tcPr>
            <w:tcW w:w="6800" w:type="dxa"/>
          </w:tcPr>
          <w:p w14:paraId="747F53DC" w14:textId="77777777" w:rsidR="006E359E" w:rsidRPr="00646C27" w:rsidRDefault="006E359E" w:rsidP="00B53A92">
            <w:r w:rsidRPr="00646C27">
              <w:rPr>
                <w:rFonts w:eastAsia="Tahoma"/>
                <w:sz w:val="20"/>
                <w:szCs w:val="20"/>
              </w:rPr>
              <w:t>Максимальный процент застройки в границах земельного участка – 50%.</w:t>
            </w:r>
          </w:p>
        </w:tc>
      </w:tr>
      <w:tr w:rsidR="006E359E" w:rsidRPr="00646C27" w14:paraId="1A5F50C0" w14:textId="77777777" w:rsidTr="00B53A92">
        <w:tc>
          <w:tcPr>
            <w:tcW w:w="272" w:type="dxa"/>
            <w:vMerge/>
          </w:tcPr>
          <w:p w14:paraId="33E4F429" w14:textId="77777777" w:rsidR="006E359E" w:rsidRPr="00646C27" w:rsidRDefault="006E359E" w:rsidP="00B53A92"/>
        </w:tc>
        <w:tc>
          <w:tcPr>
            <w:tcW w:w="1903" w:type="dxa"/>
            <w:vMerge/>
          </w:tcPr>
          <w:p w14:paraId="7177A85A" w14:textId="77777777" w:rsidR="006E359E" w:rsidRPr="00646C27" w:rsidRDefault="006E359E" w:rsidP="00B53A92"/>
        </w:tc>
        <w:tc>
          <w:tcPr>
            <w:tcW w:w="1224" w:type="dxa"/>
            <w:vMerge/>
          </w:tcPr>
          <w:p w14:paraId="16826E46" w14:textId="77777777" w:rsidR="006E359E" w:rsidRPr="00646C27" w:rsidRDefault="006E359E" w:rsidP="00B53A92"/>
        </w:tc>
        <w:tc>
          <w:tcPr>
            <w:tcW w:w="4080" w:type="dxa"/>
            <w:vMerge/>
          </w:tcPr>
          <w:p w14:paraId="24CD245C" w14:textId="77777777" w:rsidR="006E359E" w:rsidRPr="00646C27" w:rsidRDefault="006E359E" w:rsidP="00B53A92"/>
        </w:tc>
        <w:tc>
          <w:tcPr>
            <w:tcW w:w="6800" w:type="dxa"/>
          </w:tcPr>
          <w:p w14:paraId="6CF8A859" w14:textId="77777777" w:rsidR="006E359E" w:rsidRPr="00646C27" w:rsidRDefault="006E359E" w:rsidP="00B53A92">
            <w:r w:rsidRPr="00646C27">
              <w:rPr>
                <w:rFonts w:eastAsia="Tahoma"/>
                <w:sz w:val="20"/>
                <w:szCs w:val="20"/>
              </w:rPr>
              <w:t>Минимальный процент озеленения в границах земельного участка – 30%.</w:t>
            </w:r>
          </w:p>
        </w:tc>
      </w:tr>
      <w:tr w:rsidR="006E359E" w:rsidRPr="00646C27" w14:paraId="569BBA1C" w14:textId="77777777" w:rsidTr="00B53A92">
        <w:tc>
          <w:tcPr>
            <w:tcW w:w="272" w:type="dxa"/>
            <w:vMerge/>
          </w:tcPr>
          <w:p w14:paraId="55A99750" w14:textId="77777777" w:rsidR="006E359E" w:rsidRPr="00646C27" w:rsidRDefault="006E359E" w:rsidP="00B53A92"/>
        </w:tc>
        <w:tc>
          <w:tcPr>
            <w:tcW w:w="1903" w:type="dxa"/>
            <w:vMerge/>
          </w:tcPr>
          <w:p w14:paraId="661EAF6D" w14:textId="77777777" w:rsidR="006E359E" w:rsidRPr="00646C27" w:rsidRDefault="006E359E" w:rsidP="00B53A92"/>
        </w:tc>
        <w:tc>
          <w:tcPr>
            <w:tcW w:w="1224" w:type="dxa"/>
            <w:vMerge/>
          </w:tcPr>
          <w:p w14:paraId="423CE0DC" w14:textId="77777777" w:rsidR="006E359E" w:rsidRPr="00646C27" w:rsidRDefault="006E359E" w:rsidP="00B53A92"/>
        </w:tc>
        <w:tc>
          <w:tcPr>
            <w:tcW w:w="4080" w:type="dxa"/>
            <w:vMerge/>
          </w:tcPr>
          <w:p w14:paraId="348B1FDB" w14:textId="77777777" w:rsidR="006E359E" w:rsidRPr="00646C27" w:rsidRDefault="006E359E" w:rsidP="00B53A92"/>
        </w:tc>
        <w:tc>
          <w:tcPr>
            <w:tcW w:w="6800" w:type="dxa"/>
          </w:tcPr>
          <w:p w14:paraId="5851D66B" w14:textId="77777777" w:rsidR="006E359E" w:rsidRPr="00646C27" w:rsidRDefault="006E359E" w:rsidP="00B53A92">
            <w:r w:rsidRPr="00646C27">
              <w:rPr>
                <w:rFonts w:eastAsia="Tahoma"/>
                <w:sz w:val="20"/>
                <w:szCs w:val="20"/>
              </w:rPr>
              <w:t>- максимальный процент застройки подземной части – не регламентируется.</w:t>
            </w:r>
          </w:p>
        </w:tc>
      </w:tr>
      <w:tr w:rsidR="006E359E" w:rsidRPr="00646C27" w14:paraId="16A7CE20" w14:textId="77777777" w:rsidTr="00B53A92">
        <w:tc>
          <w:tcPr>
            <w:tcW w:w="272" w:type="dxa"/>
            <w:vMerge w:val="restart"/>
          </w:tcPr>
          <w:p w14:paraId="2F3FABF3" w14:textId="77777777" w:rsidR="006E359E" w:rsidRPr="00646C27" w:rsidRDefault="006E359E" w:rsidP="00B53A92">
            <w:pPr>
              <w:jc w:val="center"/>
            </w:pPr>
            <w:r w:rsidRPr="00646C27">
              <w:rPr>
                <w:rFonts w:eastAsia="Tahoma"/>
                <w:sz w:val="20"/>
                <w:szCs w:val="20"/>
              </w:rPr>
              <w:t>10.</w:t>
            </w:r>
          </w:p>
        </w:tc>
        <w:tc>
          <w:tcPr>
            <w:tcW w:w="1903" w:type="dxa"/>
            <w:vMerge w:val="restart"/>
          </w:tcPr>
          <w:p w14:paraId="38B452B5" w14:textId="77777777" w:rsidR="006E359E" w:rsidRPr="00646C27" w:rsidRDefault="006E359E" w:rsidP="00B53A92">
            <w:r w:rsidRPr="00646C27">
              <w:rPr>
                <w:rFonts w:eastAsia="Tahoma"/>
                <w:sz w:val="20"/>
                <w:szCs w:val="20"/>
              </w:rPr>
              <w:t>Объекты культурно-досуговой деятельности</w:t>
            </w:r>
          </w:p>
        </w:tc>
        <w:tc>
          <w:tcPr>
            <w:tcW w:w="1224" w:type="dxa"/>
            <w:vMerge w:val="restart"/>
          </w:tcPr>
          <w:p w14:paraId="78D5C3E4" w14:textId="77777777" w:rsidR="006E359E" w:rsidRPr="00646C27" w:rsidRDefault="006E359E" w:rsidP="00B53A92">
            <w:r w:rsidRPr="00646C27">
              <w:rPr>
                <w:rFonts w:eastAsia="Tahoma"/>
                <w:sz w:val="20"/>
                <w:szCs w:val="20"/>
              </w:rPr>
              <w:t>3.6.1</w:t>
            </w:r>
          </w:p>
        </w:tc>
        <w:tc>
          <w:tcPr>
            <w:tcW w:w="4080" w:type="dxa"/>
            <w:vMerge w:val="restart"/>
          </w:tcPr>
          <w:p w14:paraId="3BC8EF60" w14:textId="77777777" w:rsidR="006E359E" w:rsidRPr="00646C27" w:rsidRDefault="006E359E" w:rsidP="00B53A92">
            <w:r w:rsidRPr="00646C27">
              <w:rPr>
                <w:rFonts w:eastAsia="Tahoma"/>
                <w:sz w:val="20"/>
                <w:szCs w:val="2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6800" w:type="dxa"/>
          </w:tcPr>
          <w:p w14:paraId="2693FEEF" w14:textId="77777777" w:rsidR="006E359E" w:rsidRPr="00646C27" w:rsidRDefault="006E359E" w:rsidP="00B53A92">
            <w:r w:rsidRPr="00646C27">
              <w:rPr>
                <w:rFonts w:eastAsia="Tahoma"/>
                <w:sz w:val="20"/>
                <w:szCs w:val="20"/>
              </w:rPr>
              <w:t>Минимальный размер земельного участка (площадь) – 100 кв.м.</w:t>
            </w:r>
          </w:p>
        </w:tc>
      </w:tr>
      <w:tr w:rsidR="006E359E" w:rsidRPr="00646C27" w14:paraId="31B7A1A5" w14:textId="77777777" w:rsidTr="00B53A92">
        <w:tc>
          <w:tcPr>
            <w:tcW w:w="272" w:type="dxa"/>
            <w:vMerge/>
          </w:tcPr>
          <w:p w14:paraId="3E9B570D" w14:textId="77777777" w:rsidR="006E359E" w:rsidRPr="00646C27" w:rsidRDefault="006E359E" w:rsidP="00B53A92"/>
        </w:tc>
        <w:tc>
          <w:tcPr>
            <w:tcW w:w="1903" w:type="dxa"/>
            <w:vMerge/>
          </w:tcPr>
          <w:p w14:paraId="686754C1" w14:textId="77777777" w:rsidR="006E359E" w:rsidRPr="00646C27" w:rsidRDefault="006E359E" w:rsidP="00B53A92"/>
        </w:tc>
        <w:tc>
          <w:tcPr>
            <w:tcW w:w="1224" w:type="dxa"/>
            <w:vMerge/>
          </w:tcPr>
          <w:p w14:paraId="5F2B5172" w14:textId="77777777" w:rsidR="006E359E" w:rsidRPr="00646C27" w:rsidRDefault="006E359E" w:rsidP="00B53A92"/>
        </w:tc>
        <w:tc>
          <w:tcPr>
            <w:tcW w:w="4080" w:type="dxa"/>
            <w:vMerge/>
          </w:tcPr>
          <w:p w14:paraId="1BE05A62" w14:textId="77777777" w:rsidR="006E359E" w:rsidRPr="00646C27" w:rsidRDefault="006E359E" w:rsidP="00B53A92"/>
        </w:tc>
        <w:tc>
          <w:tcPr>
            <w:tcW w:w="6800" w:type="dxa"/>
          </w:tcPr>
          <w:p w14:paraId="08F81E86" w14:textId="77777777" w:rsidR="006E359E" w:rsidRPr="00646C27" w:rsidRDefault="006E359E" w:rsidP="00B53A92">
            <w:r w:rsidRPr="00646C27">
              <w:rPr>
                <w:rFonts w:eastAsia="Tahoma"/>
                <w:sz w:val="20"/>
                <w:szCs w:val="20"/>
              </w:rPr>
              <w:t>Максимальный размер земельного участка (площадь) – 5000 кв.м.</w:t>
            </w:r>
          </w:p>
        </w:tc>
      </w:tr>
      <w:tr w:rsidR="006E359E" w:rsidRPr="00646C27" w14:paraId="5B1AD0C3" w14:textId="77777777" w:rsidTr="00B53A92">
        <w:tc>
          <w:tcPr>
            <w:tcW w:w="272" w:type="dxa"/>
            <w:vMerge/>
          </w:tcPr>
          <w:p w14:paraId="6CC0FBCC" w14:textId="77777777" w:rsidR="006E359E" w:rsidRPr="00646C27" w:rsidRDefault="006E359E" w:rsidP="00B53A92"/>
        </w:tc>
        <w:tc>
          <w:tcPr>
            <w:tcW w:w="1903" w:type="dxa"/>
            <w:vMerge/>
          </w:tcPr>
          <w:p w14:paraId="4288BE8A" w14:textId="77777777" w:rsidR="006E359E" w:rsidRPr="00646C27" w:rsidRDefault="006E359E" w:rsidP="00B53A92"/>
        </w:tc>
        <w:tc>
          <w:tcPr>
            <w:tcW w:w="1224" w:type="dxa"/>
            <w:vMerge/>
          </w:tcPr>
          <w:p w14:paraId="130290AC" w14:textId="77777777" w:rsidR="006E359E" w:rsidRPr="00646C27" w:rsidRDefault="006E359E" w:rsidP="00B53A92"/>
        </w:tc>
        <w:tc>
          <w:tcPr>
            <w:tcW w:w="4080" w:type="dxa"/>
            <w:vMerge/>
          </w:tcPr>
          <w:p w14:paraId="6474D679" w14:textId="77777777" w:rsidR="006E359E" w:rsidRPr="00646C27" w:rsidRDefault="006E359E" w:rsidP="00B53A92"/>
        </w:tc>
        <w:tc>
          <w:tcPr>
            <w:tcW w:w="6800" w:type="dxa"/>
          </w:tcPr>
          <w:p w14:paraId="7154BE70" w14:textId="77777777" w:rsidR="006E359E" w:rsidRPr="00646C27" w:rsidRDefault="006E359E"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6E359E" w:rsidRPr="00646C27" w14:paraId="0B054060" w14:textId="77777777" w:rsidTr="00B53A92">
        <w:tc>
          <w:tcPr>
            <w:tcW w:w="272" w:type="dxa"/>
            <w:vMerge/>
          </w:tcPr>
          <w:p w14:paraId="2EC7AF45" w14:textId="77777777" w:rsidR="006E359E" w:rsidRPr="00646C27" w:rsidRDefault="006E359E" w:rsidP="00B53A92"/>
        </w:tc>
        <w:tc>
          <w:tcPr>
            <w:tcW w:w="1903" w:type="dxa"/>
            <w:vMerge/>
          </w:tcPr>
          <w:p w14:paraId="3D9BA928" w14:textId="77777777" w:rsidR="006E359E" w:rsidRPr="00646C27" w:rsidRDefault="006E359E" w:rsidP="00B53A92"/>
        </w:tc>
        <w:tc>
          <w:tcPr>
            <w:tcW w:w="1224" w:type="dxa"/>
            <w:vMerge/>
          </w:tcPr>
          <w:p w14:paraId="17B53B20" w14:textId="77777777" w:rsidR="006E359E" w:rsidRPr="00646C27" w:rsidRDefault="006E359E" w:rsidP="00B53A92"/>
        </w:tc>
        <w:tc>
          <w:tcPr>
            <w:tcW w:w="4080" w:type="dxa"/>
            <w:vMerge/>
          </w:tcPr>
          <w:p w14:paraId="1EA9FB11" w14:textId="77777777" w:rsidR="006E359E" w:rsidRPr="00646C27" w:rsidRDefault="006E359E" w:rsidP="00B53A92"/>
        </w:tc>
        <w:tc>
          <w:tcPr>
            <w:tcW w:w="6800" w:type="dxa"/>
          </w:tcPr>
          <w:p w14:paraId="7A1176BE" w14:textId="77777777" w:rsidR="006E359E" w:rsidRPr="00646C27" w:rsidRDefault="006E359E"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6E359E" w:rsidRPr="00646C27" w14:paraId="0C6D439E" w14:textId="77777777" w:rsidTr="00B53A92">
        <w:tc>
          <w:tcPr>
            <w:tcW w:w="272" w:type="dxa"/>
            <w:vMerge/>
          </w:tcPr>
          <w:p w14:paraId="63836556" w14:textId="77777777" w:rsidR="006E359E" w:rsidRPr="00646C27" w:rsidRDefault="006E359E" w:rsidP="00B53A92"/>
        </w:tc>
        <w:tc>
          <w:tcPr>
            <w:tcW w:w="1903" w:type="dxa"/>
            <w:vMerge/>
          </w:tcPr>
          <w:p w14:paraId="42D37281" w14:textId="77777777" w:rsidR="006E359E" w:rsidRPr="00646C27" w:rsidRDefault="006E359E" w:rsidP="00B53A92"/>
        </w:tc>
        <w:tc>
          <w:tcPr>
            <w:tcW w:w="1224" w:type="dxa"/>
            <w:vMerge/>
          </w:tcPr>
          <w:p w14:paraId="44DC85AC" w14:textId="77777777" w:rsidR="006E359E" w:rsidRPr="00646C27" w:rsidRDefault="006E359E" w:rsidP="00B53A92"/>
        </w:tc>
        <w:tc>
          <w:tcPr>
            <w:tcW w:w="4080" w:type="dxa"/>
            <w:vMerge/>
          </w:tcPr>
          <w:p w14:paraId="5B00E3E9" w14:textId="77777777" w:rsidR="006E359E" w:rsidRPr="00646C27" w:rsidRDefault="006E359E" w:rsidP="00B53A92"/>
        </w:tc>
        <w:tc>
          <w:tcPr>
            <w:tcW w:w="6800" w:type="dxa"/>
          </w:tcPr>
          <w:p w14:paraId="4C3445F9" w14:textId="77777777" w:rsidR="006E359E" w:rsidRPr="00646C27" w:rsidRDefault="006E359E" w:rsidP="00B53A92">
            <w:r w:rsidRPr="00646C27">
              <w:rPr>
                <w:rFonts w:eastAsia="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6E359E" w:rsidRPr="00646C27" w14:paraId="5F26E3D0" w14:textId="77777777" w:rsidTr="00B53A92">
        <w:tc>
          <w:tcPr>
            <w:tcW w:w="272" w:type="dxa"/>
            <w:vMerge/>
          </w:tcPr>
          <w:p w14:paraId="56C7B5ED" w14:textId="77777777" w:rsidR="006E359E" w:rsidRPr="00646C27" w:rsidRDefault="006E359E" w:rsidP="00B53A92"/>
        </w:tc>
        <w:tc>
          <w:tcPr>
            <w:tcW w:w="1903" w:type="dxa"/>
            <w:vMerge/>
          </w:tcPr>
          <w:p w14:paraId="469B2169" w14:textId="77777777" w:rsidR="006E359E" w:rsidRPr="00646C27" w:rsidRDefault="006E359E" w:rsidP="00B53A92"/>
        </w:tc>
        <w:tc>
          <w:tcPr>
            <w:tcW w:w="1224" w:type="dxa"/>
            <w:vMerge/>
          </w:tcPr>
          <w:p w14:paraId="485D8A97" w14:textId="77777777" w:rsidR="006E359E" w:rsidRPr="00646C27" w:rsidRDefault="006E359E" w:rsidP="00B53A92"/>
        </w:tc>
        <w:tc>
          <w:tcPr>
            <w:tcW w:w="4080" w:type="dxa"/>
            <w:vMerge/>
          </w:tcPr>
          <w:p w14:paraId="479AADB4" w14:textId="77777777" w:rsidR="006E359E" w:rsidRPr="00646C27" w:rsidRDefault="006E359E" w:rsidP="00B53A92"/>
        </w:tc>
        <w:tc>
          <w:tcPr>
            <w:tcW w:w="6800" w:type="dxa"/>
          </w:tcPr>
          <w:p w14:paraId="1406ACFB" w14:textId="77777777" w:rsidR="006E359E" w:rsidRPr="00646C27" w:rsidRDefault="006E359E" w:rsidP="00B53A92">
            <w:r w:rsidRPr="00646C27">
              <w:rPr>
                <w:rFonts w:eastAsia="Tahoma"/>
                <w:sz w:val="20"/>
                <w:szCs w:val="20"/>
              </w:rPr>
              <w:t>Предельное количество этажей – 3 этажа (включая мансардный этаж).</w:t>
            </w:r>
          </w:p>
        </w:tc>
      </w:tr>
      <w:tr w:rsidR="006E359E" w:rsidRPr="00646C27" w14:paraId="1357E4E3" w14:textId="77777777" w:rsidTr="00B53A92">
        <w:tc>
          <w:tcPr>
            <w:tcW w:w="272" w:type="dxa"/>
            <w:vMerge/>
          </w:tcPr>
          <w:p w14:paraId="71FE791A" w14:textId="77777777" w:rsidR="006E359E" w:rsidRPr="00646C27" w:rsidRDefault="006E359E" w:rsidP="00B53A92"/>
        </w:tc>
        <w:tc>
          <w:tcPr>
            <w:tcW w:w="1903" w:type="dxa"/>
            <w:vMerge/>
          </w:tcPr>
          <w:p w14:paraId="4A78D2C8" w14:textId="77777777" w:rsidR="006E359E" w:rsidRPr="00646C27" w:rsidRDefault="006E359E" w:rsidP="00B53A92"/>
        </w:tc>
        <w:tc>
          <w:tcPr>
            <w:tcW w:w="1224" w:type="dxa"/>
            <w:vMerge/>
          </w:tcPr>
          <w:p w14:paraId="183B11B5" w14:textId="77777777" w:rsidR="006E359E" w:rsidRPr="00646C27" w:rsidRDefault="006E359E" w:rsidP="00B53A92"/>
        </w:tc>
        <w:tc>
          <w:tcPr>
            <w:tcW w:w="4080" w:type="dxa"/>
            <w:vMerge/>
          </w:tcPr>
          <w:p w14:paraId="2D23186F" w14:textId="77777777" w:rsidR="006E359E" w:rsidRPr="00646C27" w:rsidRDefault="006E359E" w:rsidP="00B53A92"/>
        </w:tc>
        <w:tc>
          <w:tcPr>
            <w:tcW w:w="6800" w:type="dxa"/>
          </w:tcPr>
          <w:p w14:paraId="366D1F56" w14:textId="77777777" w:rsidR="006E359E" w:rsidRPr="00646C27" w:rsidRDefault="006E359E" w:rsidP="00B53A92">
            <w:r w:rsidRPr="00646C27">
              <w:rPr>
                <w:rFonts w:eastAsia="Tahoma"/>
                <w:sz w:val="20"/>
                <w:szCs w:val="20"/>
              </w:rPr>
              <w:t>Предельная высота зданий, строений, сооружений – 12 м.</w:t>
            </w:r>
          </w:p>
        </w:tc>
      </w:tr>
      <w:tr w:rsidR="006E359E" w:rsidRPr="00646C27" w14:paraId="4FF8A24D" w14:textId="77777777" w:rsidTr="00B53A92">
        <w:tc>
          <w:tcPr>
            <w:tcW w:w="272" w:type="dxa"/>
            <w:vMerge/>
          </w:tcPr>
          <w:p w14:paraId="2DF4863F" w14:textId="77777777" w:rsidR="006E359E" w:rsidRPr="00646C27" w:rsidRDefault="006E359E" w:rsidP="00B53A92"/>
        </w:tc>
        <w:tc>
          <w:tcPr>
            <w:tcW w:w="1903" w:type="dxa"/>
            <w:vMerge/>
          </w:tcPr>
          <w:p w14:paraId="18CEF80E" w14:textId="77777777" w:rsidR="006E359E" w:rsidRPr="00646C27" w:rsidRDefault="006E359E" w:rsidP="00B53A92"/>
        </w:tc>
        <w:tc>
          <w:tcPr>
            <w:tcW w:w="1224" w:type="dxa"/>
            <w:vMerge/>
          </w:tcPr>
          <w:p w14:paraId="570EEA68" w14:textId="77777777" w:rsidR="006E359E" w:rsidRPr="00646C27" w:rsidRDefault="006E359E" w:rsidP="00B53A92"/>
        </w:tc>
        <w:tc>
          <w:tcPr>
            <w:tcW w:w="4080" w:type="dxa"/>
            <w:vMerge/>
          </w:tcPr>
          <w:p w14:paraId="72436FE5" w14:textId="77777777" w:rsidR="006E359E" w:rsidRPr="00646C27" w:rsidRDefault="006E359E" w:rsidP="00B53A92"/>
        </w:tc>
        <w:tc>
          <w:tcPr>
            <w:tcW w:w="6800" w:type="dxa"/>
          </w:tcPr>
          <w:p w14:paraId="20289569" w14:textId="77777777" w:rsidR="006E359E" w:rsidRPr="00646C27" w:rsidRDefault="006E359E" w:rsidP="00B53A92">
            <w:r w:rsidRPr="00646C27">
              <w:rPr>
                <w:rFonts w:eastAsia="Tahoma"/>
                <w:sz w:val="20"/>
                <w:szCs w:val="20"/>
              </w:rPr>
              <w:t>Максимальный процент застройки в границах земельного участка – 60%.</w:t>
            </w:r>
          </w:p>
        </w:tc>
      </w:tr>
      <w:tr w:rsidR="006E359E" w:rsidRPr="00646C27" w14:paraId="3E567C3A" w14:textId="77777777" w:rsidTr="00B53A92">
        <w:tc>
          <w:tcPr>
            <w:tcW w:w="272" w:type="dxa"/>
            <w:vMerge/>
          </w:tcPr>
          <w:p w14:paraId="107756EA" w14:textId="77777777" w:rsidR="006E359E" w:rsidRPr="00646C27" w:rsidRDefault="006E359E" w:rsidP="00B53A92"/>
        </w:tc>
        <w:tc>
          <w:tcPr>
            <w:tcW w:w="1903" w:type="dxa"/>
            <w:vMerge/>
          </w:tcPr>
          <w:p w14:paraId="4D4E1AE9" w14:textId="77777777" w:rsidR="006E359E" w:rsidRPr="00646C27" w:rsidRDefault="006E359E" w:rsidP="00B53A92"/>
        </w:tc>
        <w:tc>
          <w:tcPr>
            <w:tcW w:w="1224" w:type="dxa"/>
            <w:vMerge/>
          </w:tcPr>
          <w:p w14:paraId="486B368F" w14:textId="77777777" w:rsidR="006E359E" w:rsidRPr="00646C27" w:rsidRDefault="006E359E" w:rsidP="00B53A92"/>
        </w:tc>
        <w:tc>
          <w:tcPr>
            <w:tcW w:w="4080" w:type="dxa"/>
            <w:vMerge/>
          </w:tcPr>
          <w:p w14:paraId="5418E497" w14:textId="77777777" w:rsidR="006E359E" w:rsidRPr="00646C27" w:rsidRDefault="006E359E" w:rsidP="00B53A92"/>
        </w:tc>
        <w:tc>
          <w:tcPr>
            <w:tcW w:w="6800" w:type="dxa"/>
          </w:tcPr>
          <w:p w14:paraId="5A064A1F" w14:textId="77777777" w:rsidR="006E359E" w:rsidRPr="00646C27" w:rsidRDefault="006E359E" w:rsidP="00B53A92">
            <w:r w:rsidRPr="00646C27">
              <w:rPr>
                <w:rFonts w:eastAsia="Tahoma"/>
                <w:sz w:val="20"/>
                <w:szCs w:val="20"/>
              </w:rPr>
              <w:t>Минимальный процент озеленения в границах земельного участка – 30%.</w:t>
            </w:r>
          </w:p>
        </w:tc>
      </w:tr>
      <w:tr w:rsidR="006E359E" w:rsidRPr="00646C27" w14:paraId="03910F5B" w14:textId="77777777" w:rsidTr="00B53A92">
        <w:tc>
          <w:tcPr>
            <w:tcW w:w="272" w:type="dxa"/>
            <w:vMerge/>
          </w:tcPr>
          <w:p w14:paraId="16E8854E" w14:textId="77777777" w:rsidR="006E359E" w:rsidRPr="00646C27" w:rsidRDefault="006E359E" w:rsidP="00B53A92"/>
        </w:tc>
        <w:tc>
          <w:tcPr>
            <w:tcW w:w="1903" w:type="dxa"/>
            <w:vMerge/>
          </w:tcPr>
          <w:p w14:paraId="714EB8B5" w14:textId="77777777" w:rsidR="006E359E" w:rsidRPr="00646C27" w:rsidRDefault="006E359E" w:rsidP="00B53A92"/>
        </w:tc>
        <w:tc>
          <w:tcPr>
            <w:tcW w:w="1224" w:type="dxa"/>
            <w:vMerge/>
          </w:tcPr>
          <w:p w14:paraId="7410DA82" w14:textId="77777777" w:rsidR="006E359E" w:rsidRPr="00646C27" w:rsidRDefault="006E359E" w:rsidP="00B53A92"/>
        </w:tc>
        <w:tc>
          <w:tcPr>
            <w:tcW w:w="4080" w:type="dxa"/>
            <w:vMerge/>
          </w:tcPr>
          <w:p w14:paraId="459B96A7" w14:textId="77777777" w:rsidR="006E359E" w:rsidRPr="00646C27" w:rsidRDefault="006E359E" w:rsidP="00B53A92"/>
        </w:tc>
        <w:tc>
          <w:tcPr>
            <w:tcW w:w="6800" w:type="dxa"/>
          </w:tcPr>
          <w:p w14:paraId="7CEF4E05" w14:textId="77777777" w:rsidR="006E359E" w:rsidRPr="00646C27" w:rsidRDefault="006E359E" w:rsidP="00B53A92">
            <w:r w:rsidRPr="00646C27">
              <w:rPr>
                <w:rFonts w:eastAsia="Tahoma"/>
                <w:sz w:val="20"/>
                <w:szCs w:val="20"/>
              </w:rPr>
              <w:t>- максимальный процент застройки подземной части – не регламентируется.</w:t>
            </w:r>
          </w:p>
        </w:tc>
      </w:tr>
      <w:tr w:rsidR="006E359E" w:rsidRPr="00646C27" w14:paraId="0EF00119" w14:textId="77777777" w:rsidTr="00B53A92">
        <w:tc>
          <w:tcPr>
            <w:tcW w:w="272" w:type="dxa"/>
            <w:vMerge w:val="restart"/>
          </w:tcPr>
          <w:p w14:paraId="6F06BB25" w14:textId="77777777" w:rsidR="006E359E" w:rsidRPr="00646C27" w:rsidRDefault="006E359E" w:rsidP="00B53A92">
            <w:pPr>
              <w:jc w:val="center"/>
            </w:pPr>
            <w:r w:rsidRPr="00646C27">
              <w:rPr>
                <w:rFonts w:eastAsia="Tahoma"/>
                <w:sz w:val="20"/>
                <w:szCs w:val="20"/>
              </w:rPr>
              <w:t>11.</w:t>
            </w:r>
          </w:p>
        </w:tc>
        <w:tc>
          <w:tcPr>
            <w:tcW w:w="1903" w:type="dxa"/>
            <w:vMerge w:val="restart"/>
          </w:tcPr>
          <w:p w14:paraId="70467745" w14:textId="77777777" w:rsidR="006E359E" w:rsidRPr="00646C27" w:rsidRDefault="006E359E" w:rsidP="00B53A92">
            <w:r w:rsidRPr="00646C27">
              <w:rPr>
                <w:rFonts w:eastAsia="Tahoma"/>
                <w:sz w:val="20"/>
                <w:szCs w:val="20"/>
              </w:rPr>
              <w:t>Осуществление религиозных обрядов</w:t>
            </w:r>
          </w:p>
        </w:tc>
        <w:tc>
          <w:tcPr>
            <w:tcW w:w="1224" w:type="dxa"/>
            <w:vMerge w:val="restart"/>
          </w:tcPr>
          <w:p w14:paraId="5A5A8395" w14:textId="77777777" w:rsidR="006E359E" w:rsidRPr="00646C27" w:rsidRDefault="006E359E" w:rsidP="00B53A92">
            <w:r w:rsidRPr="00646C27">
              <w:rPr>
                <w:rFonts w:eastAsia="Tahoma"/>
                <w:sz w:val="20"/>
                <w:szCs w:val="20"/>
              </w:rPr>
              <w:t>3.7.1</w:t>
            </w:r>
          </w:p>
        </w:tc>
        <w:tc>
          <w:tcPr>
            <w:tcW w:w="4080" w:type="dxa"/>
            <w:vMerge w:val="restart"/>
          </w:tcPr>
          <w:p w14:paraId="5D76CC29" w14:textId="77777777" w:rsidR="006E359E" w:rsidRPr="00646C27" w:rsidRDefault="006E359E" w:rsidP="00B53A92">
            <w:r w:rsidRPr="00646C27">
              <w:rPr>
                <w:rFonts w:eastAsia="Tahoma"/>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6800" w:type="dxa"/>
          </w:tcPr>
          <w:p w14:paraId="3183235A" w14:textId="77777777" w:rsidR="006E359E" w:rsidRPr="00646C27" w:rsidRDefault="006E359E" w:rsidP="00B53A92">
            <w:r w:rsidRPr="00646C27">
              <w:rPr>
                <w:rFonts w:eastAsia="Tahoma"/>
                <w:sz w:val="20"/>
                <w:szCs w:val="20"/>
              </w:rPr>
              <w:t>Минимальный размер земельного участка (площадь) – 500 кв.м.</w:t>
            </w:r>
          </w:p>
        </w:tc>
      </w:tr>
      <w:tr w:rsidR="006E359E" w:rsidRPr="00646C27" w14:paraId="10FC10FD" w14:textId="77777777" w:rsidTr="00B53A92">
        <w:tc>
          <w:tcPr>
            <w:tcW w:w="272" w:type="dxa"/>
            <w:vMerge/>
          </w:tcPr>
          <w:p w14:paraId="2866E7E9" w14:textId="77777777" w:rsidR="006E359E" w:rsidRPr="00646C27" w:rsidRDefault="006E359E" w:rsidP="00B53A92"/>
        </w:tc>
        <w:tc>
          <w:tcPr>
            <w:tcW w:w="1903" w:type="dxa"/>
            <w:vMerge/>
          </w:tcPr>
          <w:p w14:paraId="0EDBA898" w14:textId="77777777" w:rsidR="006E359E" w:rsidRPr="00646C27" w:rsidRDefault="006E359E" w:rsidP="00B53A92"/>
        </w:tc>
        <w:tc>
          <w:tcPr>
            <w:tcW w:w="1224" w:type="dxa"/>
            <w:vMerge/>
          </w:tcPr>
          <w:p w14:paraId="1BDF859F" w14:textId="77777777" w:rsidR="006E359E" w:rsidRPr="00646C27" w:rsidRDefault="006E359E" w:rsidP="00B53A92"/>
        </w:tc>
        <w:tc>
          <w:tcPr>
            <w:tcW w:w="4080" w:type="dxa"/>
            <w:vMerge/>
          </w:tcPr>
          <w:p w14:paraId="6915D34A" w14:textId="77777777" w:rsidR="006E359E" w:rsidRPr="00646C27" w:rsidRDefault="006E359E" w:rsidP="00B53A92"/>
        </w:tc>
        <w:tc>
          <w:tcPr>
            <w:tcW w:w="6800" w:type="dxa"/>
          </w:tcPr>
          <w:p w14:paraId="0557B65F" w14:textId="77777777" w:rsidR="006E359E" w:rsidRPr="00646C27" w:rsidRDefault="006E359E" w:rsidP="00B53A92">
            <w:r w:rsidRPr="00646C27">
              <w:rPr>
                <w:rFonts w:eastAsia="Tahoma"/>
                <w:sz w:val="20"/>
                <w:szCs w:val="20"/>
              </w:rPr>
              <w:t>Максимальный размер земельного участка (площадь) – 10000 кв.м.</w:t>
            </w:r>
          </w:p>
        </w:tc>
      </w:tr>
      <w:tr w:rsidR="006E359E" w:rsidRPr="00646C27" w14:paraId="3B7FDC01" w14:textId="77777777" w:rsidTr="00B53A92">
        <w:tc>
          <w:tcPr>
            <w:tcW w:w="272" w:type="dxa"/>
            <w:vMerge/>
          </w:tcPr>
          <w:p w14:paraId="31246F69" w14:textId="77777777" w:rsidR="006E359E" w:rsidRPr="00646C27" w:rsidRDefault="006E359E" w:rsidP="00B53A92"/>
        </w:tc>
        <w:tc>
          <w:tcPr>
            <w:tcW w:w="1903" w:type="dxa"/>
            <w:vMerge/>
          </w:tcPr>
          <w:p w14:paraId="5DD2DD25" w14:textId="77777777" w:rsidR="006E359E" w:rsidRPr="00646C27" w:rsidRDefault="006E359E" w:rsidP="00B53A92"/>
        </w:tc>
        <w:tc>
          <w:tcPr>
            <w:tcW w:w="1224" w:type="dxa"/>
            <w:vMerge/>
          </w:tcPr>
          <w:p w14:paraId="7D7AB1A6" w14:textId="77777777" w:rsidR="006E359E" w:rsidRPr="00646C27" w:rsidRDefault="006E359E" w:rsidP="00B53A92"/>
        </w:tc>
        <w:tc>
          <w:tcPr>
            <w:tcW w:w="4080" w:type="dxa"/>
            <w:vMerge/>
          </w:tcPr>
          <w:p w14:paraId="66FE2C02" w14:textId="77777777" w:rsidR="006E359E" w:rsidRPr="00646C27" w:rsidRDefault="006E359E" w:rsidP="00B53A92"/>
        </w:tc>
        <w:tc>
          <w:tcPr>
            <w:tcW w:w="6800" w:type="dxa"/>
          </w:tcPr>
          <w:p w14:paraId="3FEB288F" w14:textId="77777777" w:rsidR="006E359E" w:rsidRPr="00646C27" w:rsidRDefault="006E359E"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6E359E" w:rsidRPr="00646C27" w14:paraId="1E4ACC27" w14:textId="77777777" w:rsidTr="00B53A92">
        <w:tc>
          <w:tcPr>
            <w:tcW w:w="272" w:type="dxa"/>
            <w:vMerge/>
          </w:tcPr>
          <w:p w14:paraId="3327D4FA" w14:textId="77777777" w:rsidR="006E359E" w:rsidRPr="00646C27" w:rsidRDefault="006E359E" w:rsidP="00B53A92"/>
        </w:tc>
        <w:tc>
          <w:tcPr>
            <w:tcW w:w="1903" w:type="dxa"/>
            <w:vMerge/>
          </w:tcPr>
          <w:p w14:paraId="1A2240A8" w14:textId="77777777" w:rsidR="006E359E" w:rsidRPr="00646C27" w:rsidRDefault="006E359E" w:rsidP="00B53A92"/>
        </w:tc>
        <w:tc>
          <w:tcPr>
            <w:tcW w:w="1224" w:type="dxa"/>
            <w:vMerge/>
          </w:tcPr>
          <w:p w14:paraId="2F172B99" w14:textId="77777777" w:rsidR="006E359E" w:rsidRPr="00646C27" w:rsidRDefault="006E359E" w:rsidP="00B53A92"/>
        </w:tc>
        <w:tc>
          <w:tcPr>
            <w:tcW w:w="4080" w:type="dxa"/>
            <w:vMerge/>
          </w:tcPr>
          <w:p w14:paraId="26F059C3" w14:textId="77777777" w:rsidR="006E359E" w:rsidRPr="00646C27" w:rsidRDefault="006E359E" w:rsidP="00B53A92"/>
        </w:tc>
        <w:tc>
          <w:tcPr>
            <w:tcW w:w="6800" w:type="dxa"/>
          </w:tcPr>
          <w:p w14:paraId="6DB044C3" w14:textId="77777777" w:rsidR="006E359E" w:rsidRPr="00646C27" w:rsidRDefault="006E359E" w:rsidP="00B53A92">
            <w:r w:rsidRPr="00646C27">
              <w:rPr>
                <w:rFonts w:eastAsia="Tahoma"/>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w:t>
            </w:r>
            <w:r w:rsidRPr="00646C27">
              <w:rPr>
                <w:rFonts w:eastAsia="Tahoma"/>
                <w:sz w:val="20"/>
                <w:szCs w:val="20"/>
              </w:rPr>
              <w:lastRenderedPageBreak/>
              <w:t>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6E359E" w:rsidRPr="00646C27" w14:paraId="5BDE9A83" w14:textId="77777777" w:rsidTr="00B53A92">
        <w:tc>
          <w:tcPr>
            <w:tcW w:w="272" w:type="dxa"/>
            <w:vMerge/>
          </w:tcPr>
          <w:p w14:paraId="3686A971" w14:textId="77777777" w:rsidR="006E359E" w:rsidRPr="00646C27" w:rsidRDefault="006E359E" w:rsidP="00B53A92"/>
        </w:tc>
        <w:tc>
          <w:tcPr>
            <w:tcW w:w="1903" w:type="dxa"/>
            <w:vMerge/>
          </w:tcPr>
          <w:p w14:paraId="671F3382" w14:textId="77777777" w:rsidR="006E359E" w:rsidRPr="00646C27" w:rsidRDefault="006E359E" w:rsidP="00B53A92"/>
        </w:tc>
        <w:tc>
          <w:tcPr>
            <w:tcW w:w="1224" w:type="dxa"/>
            <w:vMerge/>
          </w:tcPr>
          <w:p w14:paraId="3307EBCD" w14:textId="77777777" w:rsidR="006E359E" w:rsidRPr="00646C27" w:rsidRDefault="006E359E" w:rsidP="00B53A92"/>
        </w:tc>
        <w:tc>
          <w:tcPr>
            <w:tcW w:w="4080" w:type="dxa"/>
            <w:vMerge/>
          </w:tcPr>
          <w:p w14:paraId="51EDEEB0" w14:textId="77777777" w:rsidR="006E359E" w:rsidRPr="00646C27" w:rsidRDefault="006E359E" w:rsidP="00B53A92"/>
        </w:tc>
        <w:tc>
          <w:tcPr>
            <w:tcW w:w="6800" w:type="dxa"/>
          </w:tcPr>
          <w:p w14:paraId="2FEAC043" w14:textId="77777777" w:rsidR="006E359E" w:rsidRPr="00646C27" w:rsidRDefault="006E359E" w:rsidP="00B53A92">
            <w:r w:rsidRPr="00646C27">
              <w:rPr>
                <w:rFonts w:eastAsia="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6E359E" w:rsidRPr="00646C27" w14:paraId="78679CCF" w14:textId="77777777" w:rsidTr="00B53A92">
        <w:tc>
          <w:tcPr>
            <w:tcW w:w="272" w:type="dxa"/>
            <w:vMerge/>
          </w:tcPr>
          <w:p w14:paraId="05DA7B12" w14:textId="77777777" w:rsidR="006E359E" w:rsidRPr="00646C27" w:rsidRDefault="006E359E" w:rsidP="00B53A92"/>
        </w:tc>
        <w:tc>
          <w:tcPr>
            <w:tcW w:w="1903" w:type="dxa"/>
            <w:vMerge/>
          </w:tcPr>
          <w:p w14:paraId="29B00F19" w14:textId="77777777" w:rsidR="006E359E" w:rsidRPr="00646C27" w:rsidRDefault="006E359E" w:rsidP="00B53A92"/>
        </w:tc>
        <w:tc>
          <w:tcPr>
            <w:tcW w:w="1224" w:type="dxa"/>
            <w:vMerge/>
          </w:tcPr>
          <w:p w14:paraId="623FF657" w14:textId="77777777" w:rsidR="006E359E" w:rsidRPr="00646C27" w:rsidRDefault="006E359E" w:rsidP="00B53A92"/>
        </w:tc>
        <w:tc>
          <w:tcPr>
            <w:tcW w:w="4080" w:type="dxa"/>
            <w:vMerge/>
          </w:tcPr>
          <w:p w14:paraId="4ADA53A7" w14:textId="77777777" w:rsidR="006E359E" w:rsidRPr="00646C27" w:rsidRDefault="006E359E" w:rsidP="00B53A92"/>
        </w:tc>
        <w:tc>
          <w:tcPr>
            <w:tcW w:w="6800" w:type="dxa"/>
          </w:tcPr>
          <w:p w14:paraId="34C804A9" w14:textId="77777777" w:rsidR="006E359E" w:rsidRPr="00646C27" w:rsidRDefault="006E359E" w:rsidP="00B53A92">
            <w:r w:rsidRPr="00646C27">
              <w:rPr>
                <w:rFonts w:eastAsia="Tahoma"/>
                <w:sz w:val="20"/>
                <w:szCs w:val="20"/>
              </w:rPr>
              <w:t>Предельное количество этажей – 3 этажа.</w:t>
            </w:r>
          </w:p>
        </w:tc>
      </w:tr>
      <w:tr w:rsidR="006E359E" w:rsidRPr="00646C27" w14:paraId="3A83E94B" w14:textId="77777777" w:rsidTr="00B53A92">
        <w:tc>
          <w:tcPr>
            <w:tcW w:w="272" w:type="dxa"/>
            <w:vMerge/>
          </w:tcPr>
          <w:p w14:paraId="39F7B41A" w14:textId="77777777" w:rsidR="006E359E" w:rsidRPr="00646C27" w:rsidRDefault="006E359E" w:rsidP="00B53A92"/>
        </w:tc>
        <w:tc>
          <w:tcPr>
            <w:tcW w:w="1903" w:type="dxa"/>
            <w:vMerge/>
          </w:tcPr>
          <w:p w14:paraId="6EC50982" w14:textId="77777777" w:rsidR="006E359E" w:rsidRPr="00646C27" w:rsidRDefault="006E359E" w:rsidP="00B53A92"/>
        </w:tc>
        <w:tc>
          <w:tcPr>
            <w:tcW w:w="1224" w:type="dxa"/>
            <w:vMerge/>
          </w:tcPr>
          <w:p w14:paraId="180AA5AF" w14:textId="77777777" w:rsidR="006E359E" w:rsidRPr="00646C27" w:rsidRDefault="006E359E" w:rsidP="00B53A92"/>
        </w:tc>
        <w:tc>
          <w:tcPr>
            <w:tcW w:w="4080" w:type="dxa"/>
            <w:vMerge/>
          </w:tcPr>
          <w:p w14:paraId="6B82DBF3" w14:textId="77777777" w:rsidR="006E359E" w:rsidRPr="00646C27" w:rsidRDefault="006E359E" w:rsidP="00B53A92"/>
        </w:tc>
        <w:tc>
          <w:tcPr>
            <w:tcW w:w="6800" w:type="dxa"/>
          </w:tcPr>
          <w:p w14:paraId="163CEE05" w14:textId="77777777" w:rsidR="006E359E" w:rsidRPr="00646C27" w:rsidRDefault="006E359E" w:rsidP="00B53A92">
            <w:r w:rsidRPr="00646C27">
              <w:rPr>
                <w:rFonts w:eastAsia="Tahoma"/>
                <w:sz w:val="20"/>
                <w:szCs w:val="20"/>
              </w:rPr>
              <w:t>Предельная высота зданий, строений, сооружений – 30 м.</w:t>
            </w:r>
          </w:p>
        </w:tc>
      </w:tr>
      <w:tr w:rsidR="006E359E" w:rsidRPr="00646C27" w14:paraId="0B8510C7" w14:textId="77777777" w:rsidTr="00B53A92">
        <w:tc>
          <w:tcPr>
            <w:tcW w:w="272" w:type="dxa"/>
            <w:vMerge/>
          </w:tcPr>
          <w:p w14:paraId="7199B3EA" w14:textId="77777777" w:rsidR="006E359E" w:rsidRPr="00646C27" w:rsidRDefault="006E359E" w:rsidP="00B53A92"/>
        </w:tc>
        <w:tc>
          <w:tcPr>
            <w:tcW w:w="1903" w:type="dxa"/>
            <w:vMerge/>
          </w:tcPr>
          <w:p w14:paraId="309817C3" w14:textId="77777777" w:rsidR="006E359E" w:rsidRPr="00646C27" w:rsidRDefault="006E359E" w:rsidP="00B53A92"/>
        </w:tc>
        <w:tc>
          <w:tcPr>
            <w:tcW w:w="1224" w:type="dxa"/>
            <w:vMerge/>
          </w:tcPr>
          <w:p w14:paraId="55D46224" w14:textId="77777777" w:rsidR="006E359E" w:rsidRPr="00646C27" w:rsidRDefault="006E359E" w:rsidP="00B53A92"/>
        </w:tc>
        <w:tc>
          <w:tcPr>
            <w:tcW w:w="4080" w:type="dxa"/>
            <w:vMerge/>
          </w:tcPr>
          <w:p w14:paraId="4FC5D1CC" w14:textId="77777777" w:rsidR="006E359E" w:rsidRPr="00646C27" w:rsidRDefault="006E359E" w:rsidP="00B53A92"/>
        </w:tc>
        <w:tc>
          <w:tcPr>
            <w:tcW w:w="6800" w:type="dxa"/>
          </w:tcPr>
          <w:p w14:paraId="730E6D53" w14:textId="77777777" w:rsidR="006E359E" w:rsidRPr="00646C27" w:rsidRDefault="006E359E" w:rsidP="00B53A92">
            <w:r w:rsidRPr="00646C27">
              <w:rPr>
                <w:rFonts w:eastAsia="Tahoma"/>
                <w:sz w:val="20"/>
                <w:szCs w:val="20"/>
              </w:rPr>
              <w:t>Максимальный процент застройки в границах земельного участка – 60%.</w:t>
            </w:r>
          </w:p>
        </w:tc>
      </w:tr>
      <w:tr w:rsidR="006E359E" w:rsidRPr="00646C27" w14:paraId="6FAC9E67" w14:textId="77777777" w:rsidTr="00B53A92">
        <w:tc>
          <w:tcPr>
            <w:tcW w:w="272" w:type="dxa"/>
            <w:vMerge/>
          </w:tcPr>
          <w:p w14:paraId="0AE14D15" w14:textId="77777777" w:rsidR="006E359E" w:rsidRPr="00646C27" w:rsidRDefault="006E359E" w:rsidP="00B53A92"/>
        </w:tc>
        <w:tc>
          <w:tcPr>
            <w:tcW w:w="1903" w:type="dxa"/>
            <w:vMerge/>
          </w:tcPr>
          <w:p w14:paraId="0056C73F" w14:textId="77777777" w:rsidR="006E359E" w:rsidRPr="00646C27" w:rsidRDefault="006E359E" w:rsidP="00B53A92"/>
        </w:tc>
        <w:tc>
          <w:tcPr>
            <w:tcW w:w="1224" w:type="dxa"/>
            <w:vMerge/>
          </w:tcPr>
          <w:p w14:paraId="1C265A3C" w14:textId="77777777" w:rsidR="006E359E" w:rsidRPr="00646C27" w:rsidRDefault="006E359E" w:rsidP="00B53A92"/>
        </w:tc>
        <w:tc>
          <w:tcPr>
            <w:tcW w:w="4080" w:type="dxa"/>
            <w:vMerge/>
          </w:tcPr>
          <w:p w14:paraId="066078EF" w14:textId="77777777" w:rsidR="006E359E" w:rsidRPr="00646C27" w:rsidRDefault="006E359E" w:rsidP="00B53A92"/>
        </w:tc>
        <w:tc>
          <w:tcPr>
            <w:tcW w:w="6800" w:type="dxa"/>
          </w:tcPr>
          <w:p w14:paraId="3E0C0F1D" w14:textId="77777777" w:rsidR="006E359E" w:rsidRPr="00646C27" w:rsidRDefault="006E359E" w:rsidP="00B53A92">
            <w:r w:rsidRPr="00646C27">
              <w:rPr>
                <w:rFonts w:eastAsia="Tahoma"/>
                <w:sz w:val="20"/>
                <w:szCs w:val="20"/>
              </w:rPr>
              <w:t>Минимальный процент озеленения в границах земельного участка – 30%.</w:t>
            </w:r>
          </w:p>
        </w:tc>
      </w:tr>
      <w:tr w:rsidR="006E359E" w:rsidRPr="00646C27" w14:paraId="15044321" w14:textId="77777777" w:rsidTr="00B53A92">
        <w:tc>
          <w:tcPr>
            <w:tcW w:w="272" w:type="dxa"/>
            <w:vMerge/>
          </w:tcPr>
          <w:p w14:paraId="4C45D193" w14:textId="77777777" w:rsidR="006E359E" w:rsidRPr="00646C27" w:rsidRDefault="006E359E" w:rsidP="00B53A92"/>
        </w:tc>
        <w:tc>
          <w:tcPr>
            <w:tcW w:w="1903" w:type="dxa"/>
            <w:vMerge/>
          </w:tcPr>
          <w:p w14:paraId="2D85CD7E" w14:textId="77777777" w:rsidR="006E359E" w:rsidRPr="00646C27" w:rsidRDefault="006E359E" w:rsidP="00B53A92"/>
        </w:tc>
        <w:tc>
          <w:tcPr>
            <w:tcW w:w="1224" w:type="dxa"/>
            <w:vMerge/>
          </w:tcPr>
          <w:p w14:paraId="0129337E" w14:textId="77777777" w:rsidR="006E359E" w:rsidRPr="00646C27" w:rsidRDefault="006E359E" w:rsidP="00B53A92"/>
        </w:tc>
        <w:tc>
          <w:tcPr>
            <w:tcW w:w="4080" w:type="dxa"/>
            <w:vMerge/>
          </w:tcPr>
          <w:p w14:paraId="24A91EA6" w14:textId="77777777" w:rsidR="006E359E" w:rsidRPr="00646C27" w:rsidRDefault="006E359E" w:rsidP="00B53A92"/>
        </w:tc>
        <w:tc>
          <w:tcPr>
            <w:tcW w:w="6800" w:type="dxa"/>
          </w:tcPr>
          <w:p w14:paraId="070990CA" w14:textId="77777777" w:rsidR="006E359E" w:rsidRPr="00646C27" w:rsidRDefault="006E359E" w:rsidP="00B53A92">
            <w:r w:rsidRPr="00646C27">
              <w:rPr>
                <w:rFonts w:eastAsia="Tahoma"/>
                <w:sz w:val="20"/>
                <w:szCs w:val="20"/>
              </w:rPr>
              <w:t>- максимальный процент застройки подземной части – не регламентируется.</w:t>
            </w:r>
          </w:p>
        </w:tc>
      </w:tr>
      <w:tr w:rsidR="006E359E" w:rsidRPr="00646C27" w14:paraId="58AFA204" w14:textId="77777777" w:rsidTr="00B53A92">
        <w:tc>
          <w:tcPr>
            <w:tcW w:w="272" w:type="dxa"/>
            <w:vMerge w:val="restart"/>
          </w:tcPr>
          <w:p w14:paraId="5F900B7C" w14:textId="77777777" w:rsidR="006E359E" w:rsidRPr="00646C27" w:rsidRDefault="006E359E" w:rsidP="00B53A92">
            <w:pPr>
              <w:jc w:val="center"/>
            </w:pPr>
            <w:r w:rsidRPr="00646C27">
              <w:rPr>
                <w:rFonts w:eastAsia="Tahoma"/>
                <w:sz w:val="20"/>
                <w:szCs w:val="20"/>
              </w:rPr>
              <w:t>12.</w:t>
            </w:r>
          </w:p>
        </w:tc>
        <w:tc>
          <w:tcPr>
            <w:tcW w:w="1903" w:type="dxa"/>
            <w:vMerge w:val="restart"/>
          </w:tcPr>
          <w:p w14:paraId="341588F9" w14:textId="77777777" w:rsidR="006E359E" w:rsidRPr="00646C27" w:rsidRDefault="006E359E" w:rsidP="00B53A92">
            <w:r w:rsidRPr="00646C27">
              <w:rPr>
                <w:rFonts w:eastAsia="Tahoma"/>
                <w:sz w:val="20"/>
                <w:szCs w:val="20"/>
              </w:rPr>
              <w:t>Деловое управление</w:t>
            </w:r>
          </w:p>
        </w:tc>
        <w:tc>
          <w:tcPr>
            <w:tcW w:w="1224" w:type="dxa"/>
            <w:vMerge w:val="restart"/>
          </w:tcPr>
          <w:p w14:paraId="3934906C" w14:textId="77777777" w:rsidR="006E359E" w:rsidRPr="00646C27" w:rsidRDefault="006E359E" w:rsidP="00B53A92">
            <w:r w:rsidRPr="00646C27">
              <w:rPr>
                <w:rFonts w:eastAsia="Tahoma"/>
                <w:sz w:val="20"/>
                <w:szCs w:val="20"/>
              </w:rPr>
              <w:t>4.1</w:t>
            </w:r>
          </w:p>
        </w:tc>
        <w:tc>
          <w:tcPr>
            <w:tcW w:w="4080" w:type="dxa"/>
            <w:vMerge w:val="restart"/>
          </w:tcPr>
          <w:p w14:paraId="30956284" w14:textId="77777777" w:rsidR="006E359E" w:rsidRPr="00646C27" w:rsidRDefault="006E359E" w:rsidP="00B53A92">
            <w:r w:rsidRPr="00646C27">
              <w:rPr>
                <w:rFonts w:eastAsia="Tahoma"/>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6800" w:type="dxa"/>
          </w:tcPr>
          <w:p w14:paraId="6DF12F47" w14:textId="77777777" w:rsidR="006E359E" w:rsidRPr="00646C27" w:rsidRDefault="006E359E" w:rsidP="00B53A92">
            <w:r w:rsidRPr="00646C27">
              <w:rPr>
                <w:rFonts w:eastAsia="Tahoma"/>
                <w:sz w:val="20"/>
                <w:szCs w:val="20"/>
              </w:rPr>
              <w:t>Минимальный размер земельного участка (площадь) – 100 кв.м.</w:t>
            </w:r>
          </w:p>
        </w:tc>
      </w:tr>
      <w:tr w:rsidR="006E359E" w:rsidRPr="00646C27" w14:paraId="09DA2ECF" w14:textId="77777777" w:rsidTr="00B53A92">
        <w:tc>
          <w:tcPr>
            <w:tcW w:w="272" w:type="dxa"/>
            <w:vMerge/>
          </w:tcPr>
          <w:p w14:paraId="64E74A98" w14:textId="77777777" w:rsidR="006E359E" w:rsidRPr="00646C27" w:rsidRDefault="006E359E" w:rsidP="00B53A92"/>
        </w:tc>
        <w:tc>
          <w:tcPr>
            <w:tcW w:w="1903" w:type="dxa"/>
            <w:vMerge/>
          </w:tcPr>
          <w:p w14:paraId="18258C94" w14:textId="77777777" w:rsidR="006E359E" w:rsidRPr="00646C27" w:rsidRDefault="006E359E" w:rsidP="00B53A92"/>
        </w:tc>
        <w:tc>
          <w:tcPr>
            <w:tcW w:w="1224" w:type="dxa"/>
            <w:vMerge/>
          </w:tcPr>
          <w:p w14:paraId="738EB7B2" w14:textId="77777777" w:rsidR="006E359E" w:rsidRPr="00646C27" w:rsidRDefault="006E359E" w:rsidP="00B53A92"/>
        </w:tc>
        <w:tc>
          <w:tcPr>
            <w:tcW w:w="4080" w:type="dxa"/>
            <w:vMerge/>
          </w:tcPr>
          <w:p w14:paraId="452A0EC4" w14:textId="77777777" w:rsidR="006E359E" w:rsidRPr="00646C27" w:rsidRDefault="006E359E" w:rsidP="00B53A92"/>
        </w:tc>
        <w:tc>
          <w:tcPr>
            <w:tcW w:w="6800" w:type="dxa"/>
          </w:tcPr>
          <w:p w14:paraId="79854CA4" w14:textId="77777777" w:rsidR="006E359E" w:rsidRPr="00646C27" w:rsidRDefault="006E359E" w:rsidP="00B53A92">
            <w:r w:rsidRPr="00646C27">
              <w:rPr>
                <w:rFonts w:eastAsia="Tahoma"/>
                <w:sz w:val="20"/>
                <w:szCs w:val="20"/>
              </w:rPr>
              <w:t>Максимальный размер земельного участка (площадь) – 3500 кв.м.</w:t>
            </w:r>
          </w:p>
        </w:tc>
      </w:tr>
      <w:tr w:rsidR="006E359E" w:rsidRPr="00646C27" w14:paraId="6C9AF694" w14:textId="77777777" w:rsidTr="00B53A92">
        <w:tc>
          <w:tcPr>
            <w:tcW w:w="272" w:type="dxa"/>
            <w:vMerge/>
          </w:tcPr>
          <w:p w14:paraId="12427F2A" w14:textId="77777777" w:rsidR="006E359E" w:rsidRPr="00646C27" w:rsidRDefault="006E359E" w:rsidP="00B53A92"/>
        </w:tc>
        <w:tc>
          <w:tcPr>
            <w:tcW w:w="1903" w:type="dxa"/>
            <w:vMerge/>
          </w:tcPr>
          <w:p w14:paraId="1C151812" w14:textId="77777777" w:rsidR="006E359E" w:rsidRPr="00646C27" w:rsidRDefault="006E359E" w:rsidP="00B53A92"/>
        </w:tc>
        <w:tc>
          <w:tcPr>
            <w:tcW w:w="1224" w:type="dxa"/>
            <w:vMerge/>
          </w:tcPr>
          <w:p w14:paraId="70492BA6" w14:textId="77777777" w:rsidR="006E359E" w:rsidRPr="00646C27" w:rsidRDefault="006E359E" w:rsidP="00B53A92"/>
        </w:tc>
        <w:tc>
          <w:tcPr>
            <w:tcW w:w="4080" w:type="dxa"/>
            <w:vMerge/>
          </w:tcPr>
          <w:p w14:paraId="421C7996" w14:textId="77777777" w:rsidR="006E359E" w:rsidRPr="00646C27" w:rsidRDefault="006E359E" w:rsidP="00B53A92"/>
        </w:tc>
        <w:tc>
          <w:tcPr>
            <w:tcW w:w="6800" w:type="dxa"/>
          </w:tcPr>
          <w:p w14:paraId="59715A1D" w14:textId="77777777" w:rsidR="006E359E" w:rsidRPr="00646C27" w:rsidRDefault="006E359E" w:rsidP="00B53A92">
            <w:r w:rsidRPr="00646C27">
              <w:rPr>
                <w:rFonts w:eastAsia="Tahoma"/>
                <w:sz w:val="20"/>
                <w:szCs w:val="20"/>
              </w:rPr>
              <w:t>Максимальная протяженность стороны земельного участка (протяженность стороны участка, расположенной вдоль красной линии) – 10 м.</w:t>
            </w:r>
          </w:p>
        </w:tc>
      </w:tr>
      <w:tr w:rsidR="006E359E" w:rsidRPr="00646C27" w14:paraId="21B49286" w14:textId="77777777" w:rsidTr="00B53A92">
        <w:tc>
          <w:tcPr>
            <w:tcW w:w="272" w:type="dxa"/>
            <w:vMerge/>
          </w:tcPr>
          <w:p w14:paraId="0FF28920" w14:textId="77777777" w:rsidR="006E359E" w:rsidRPr="00646C27" w:rsidRDefault="006E359E" w:rsidP="00B53A92"/>
        </w:tc>
        <w:tc>
          <w:tcPr>
            <w:tcW w:w="1903" w:type="dxa"/>
            <w:vMerge/>
          </w:tcPr>
          <w:p w14:paraId="66833FC1" w14:textId="77777777" w:rsidR="006E359E" w:rsidRPr="00646C27" w:rsidRDefault="006E359E" w:rsidP="00B53A92"/>
        </w:tc>
        <w:tc>
          <w:tcPr>
            <w:tcW w:w="1224" w:type="dxa"/>
            <w:vMerge/>
          </w:tcPr>
          <w:p w14:paraId="5431B29E" w14:textId="77777777" w:rsidR="006E359E" w:rsidRPr="00646C27" w:rsidRDefault="006E359E" w:rsidP="00B53A92"/>
        </w:tc>
        <w:tc>
          <w:tcPr>
            <w:tcW w:w="4080" w:type="dxa"/>
            <w:vMerge/>
          </w:tcPr>
          <w:p w14:paraId="119E39A2" w14:textId="77777777" w:rsidR="006E359E" w:rsidRPr="00646C27" w:rsidRDefault="006E359E" w:rsidP="00B53A92"/>
        </w:tc>
        <w:tc>
          <w:tcPr>
            <w:tcW w:w="6800" w:type="dxa"/>
          </w:tcPr>
          <w:p w14:paraId="7E15B458" w14:textId="77777777" w:rsidR="006E359E" w:rsidRPr="00646C27" w:rsidRDefault="006E359E"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6E359E" w:rsidRPr="00646C27" w14:paraId="6E530020" w14:textId="77777777" w:rsidTr="00B53A92">
        <w:tc>
          <w:tcPr>
            <w:tcW w:w="272" w:type="dxa"/>
            <w:vMerge/>
          </w:tcPr>
          <w:p w14:paraId="2765F094" w14:textId="77777777" w:rsidR="006E359E" w:rsidRPr="00646C27" w:rsidRDefault="006E359E" w:rsidP="00B53A92"/>
        </w:tc>
        <w:tc>
          <w:tcPr>
            <w:tcW w:w="1903" w:type="dxa"/>
            <w:vMerge/>
          </w:tcPr>
          <w:p w14:paraId="0CCB25B3" w14:textId="77777777" w:rsidR="006E359E" w:rsidRPr="00646C27" w:rsidRDefault="006E359E" w:rsidP="00B53A92"/>
        </w:tc>
        <w:tc>
          <w:tcPr>
            <w:tcW w:w="1224" w:type="dxa"/>
            <w:vMerge/>
          </w:tcPr>
          <w:p w14:paraId="687205E3" w14:textId="77777777" w:rsidR="006E359E" w:rsidRPr="00646C27" w:rsidRDefault="006E359E" w:rsidP="00B53A92"/>
        </w:tc>
        <w:tc>
          <w:tcPr>
            <w:tcW w:w="4080" w:type="dxa"/>
            <w:vMerge/>
          </w:tcPr>
          <w:p w14:paraId="7958C8B4" w14:textId="77777777" w:rsidR="006E359E" w:rsidRPr="00646C27" w:rsidRDefault="006E359E" w:rsidP="00B53A92"/>
        </w:tc>
        <w:tc>
          <w:tcPr>
            <w:tcW w:w="6800" w:type="dxa"/>
          </w:tcPr>
          <w:p w14:paraId="5E18892A" w14:textId="77777777" w:rsidR="006E359E" w:rsidRPr="00646C27" w:rsidRDefault="006E359E" w:rsidP="00B53A92">
            <w:r w:rsidRPr="00646C27">
              <w:rPr>
                <w:rFonts w:eastAsia="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6E359E" w:rsidRPr="00646C27" w14:paraId="0B4D9543" w14:textId="77777777" w:rsidTr="00B53A92">
        <w:tc>
          <w:tcPr>
            <w:tcW w:w="272" w:type="dxa"/>
            <w:vMerge/>
          </w:tcPr>
          <w:p w14:paraId="0138ACBC" w14:textId="77777777" w:rsidR="006E359E" w:rsidRPr="00646C27" w:rsidRDefault="006E359E" w:rsidP="00B53A92"/>
        </w:tc>
        <w:tc>
          <w:tcPr>
            <w:tcW w:w="1903" w:type="dxa"/>
            <w:vMerge/>
          </w:tcPr>
          <w:p w14:paraId="76476B5B" w14:textId="77777777" w:rsidR="006E359E" w:rsidRPr="00646C27" w:rsidRDefault="006E359E" w:rsidP="00B53A92"/>
        </w:tc>
        <w:tc>
          <w:tcPr>
            <w:tcW w:w="1224" w:type="dxa"/>
            <w:vMerge/>
          </w:tcPr>
          <w:p w14:paraId="2CEE71B4" w14:textId="77777777" w:rsidR="006E359E" w:rsidRPr="00646C27" w:rsidRDefault="006E359E" w:rsidP="00B53A92"/>
        </w:tc>
        <w:tc>
          <w:tcPr>
            <w:tcW w:w="4080" w:type="dxa"/>
            <w:vMerge/>
          </w:tcPr>
          <w:p w14:paraId="528CDE21" w14:textId="77777777" w:rsidR="006E359E" w:rsidRPr="00646C27" w:rsidRDefault="006E359E" w:rsidP="00B53A92"/>
        </w:tc>
        <w:tc>
          <w:tcPr>
            <w:tcW w:w="6800" w:type="dxa"/>
          </w:tcPr>
          <w:p w14:paraId="01328CBB" w14:textId="77777777" w:rsidR="006E359E" w:rsidRPr="00646C27" w:rsidRDefault="006E359E" w:rsidP="00B53A92">
            <w:r w:rsidRPr="00646C27">
              <w:rPr>
                <w:rFonts w:eastAsia="Tahoma"/>
                <w:sz w:val="20"/>
                <w:szCs w:val="20"/>
              </w:rPr>
              <w:t>Предельное количество этажей – 3 этажа (включая мансардный этаж).</w:t>
            </w:r>
          </w:p>
        </w:tc>
      </w:tr>
      <w:tr w:rsidR="006E359E" w:rsidRPr="00646C27" w14:paraId="6046BA6E" w14:textId="77777777" w:rsidTr="00B53A92">
        <w:tc>
          <w:tcPr>
            <w:tcW w:w="272" w:type="dxa"/>
            <w:vMerge/>
          </w:tcPr>
          <w:p w14:paraId="3A63EF14" w14:textId="77777777" w:rsidR="006E359E" w:rsidRPr="00646C27" w:rsidRDefault="006E359E" w:rsidP="00B53A92"/>
        </w:tc>
        <w:tc>
          <w:tcPr>
            <w:tcW w:w="1903" w:type="dxa"/>
            <w:vMerge/>
          </w:tcPr>
          <w:p w14:paraId="26D7990A" w14:textId="77777777" w:rsidR="006E359E" w:rsidRPr="00646C27" w:rsidRDefault="006E359E" w:rsidP="00B53A92"/>
        </w:tc>
        <w:tc>
          <w:tcPr>
            <w:tcW w:w="1224" w:type="dxa"/>
            <w:vMerge/>
          </w:tcPr>
          <w:p w14:paraId="3816CA6F" w14:textId="77777777" w:rsidR="006E359E" w:rsidRPr="00646C27" w:rsidRDefault="006E359E" w:rsidP="00B53A92"/>
        </w:tc>
        <w:tc>
          <w:tcPr>
            <w:tcW w:w="4080" w:type="dxa"/>
            <w:vMerge/>
          </w:tcPr>
          <w:p w14:paraId="5D60C7D5" w14:textId="77777777" w:rsidR="006E359E" w:rsidRPr="00646C27" w:rsidRDefault="006E359E" w:rsidP="00B53A92"/>
        </w:tc>
        <w:tc>
          <w:tcPr>
            <w:tcW w:w="6800" w:type="dxa"/>
          </w:tcPr>
          <w:p w14:paraId="64DF2978" w14:textId="77777777" w:rsidR="006E359E" w:rsidRPr="00646C27" w:rsidRDefault="006E359E" w:rsidP="00B53A92">
            <w:r w:rsidRPr="00646C27">
              <w:rPr>
                <w:rFonts w:eastAsia="Tahoma"/>
                <w:sz w:val="20"/>
                <w:szCs w:val="20"/>
              </w:rPr>
              <w:t>Предельная высота зданий, строений, сооружений – 12 м.</w:t>
            </w:r>
          </w:p>
        </w:tc>
      </w:tr>
      <w:tr w:rsidR="006E359E" w:rsidRPr="00646C27" w14:paraId="59E06D16" w14:textId="77777777" w:rsidTr="00B53A92">
        <w:tc>
          <w:tcPr>
            <w:tcW w:w="272" w:type="dxa"/>
            <w:vMerge/>
          </w:tcPr>
          <w:p w14:paraId="146B0600" w14:textId="77777777" w:rsidR="006E359E" w:rsidRPr="00646C27" w:rsidRDefault="006E359E" w:rsidP="00B53A92"/>
        </w:tc>
        <w:tc>
          <w:tcPr>
            <w:tcW w:w="1903" w:type="dxa"/>
            <w:vMerge/>
          </w:tcPr>
          <w:p w14:paraId="68D1E106" w14:textId="77777777" w:rsidR="006E359E" w:rsidRPr="00646C27" w:rsidRDefault="006E359E" w:rsidP="00B53A92"/>
        </w:tc>
        <w:tc>
          <w:tcPr>
            <w:tcW w:w="1224" w:type="dxa"/>
            <w:vMerge/>
          </w:tcPr>
          <w:p w14:paraId="56B297C4" w14:textId="77777777" w:rsidR="006E359E" w:rsidRPr="00646C27" w:rsidRDefault="006E359E" w:rsidP="00B53A92"/>
        </w:tc>
        <w:tc>
          <w:tcPr>
            <w:tcW w:w="4080" w:type="dxa"/>
            <w:vMerge/>
          </w:tcPr>
          <w:p w14:paraId="1C752C52" w14:textId="77777777" w:rsidR="006E359E" w:rsidRPr="00646C27" w:rsidRDefault="006E359E" w:rsidP="00B53A92"/>
        </w:tc>
        <w:tc>
          <w:tcPr>
            <w:tcW w:w="6800" w:type="dxa"/>
          </w:tcPr>
          <w:p w14:paraId="563211C4" w14:textId="77777777" w:rsidR="006E359E" w:rsidRPr="00646C27" w:rsidRDefault="006E359E" w:rsidP="00B53A92">
            <w:r w:rsidRPr="00646C27">
              <w:rPr>
                <w:rFonts w:eastAsia="Tahoma"/>
                <w:sz w:val="20"/>
                <w:szCs w:val="20"/>
              </w:rPr>
              <w:t>Максимальный процент застройки в границах земельного участка – 60%.</w:t>
            </w:r>
          </w:p>
        </w:tc>
      </w:tr>
      <w:tr w:rsidR="006E359E" w:rsidRPr="00646C27" w14:paraId="3EFB7DD7" w14:textId="77777777" w:rsidTr="00B53A92">
        <w:tc>
          <w:tcPr>
            <w:tcW w:w="272" w:type="dxa"/>
            <w:vMerge/>
          </w:tcPr>
          <w:p w14:paraId="11C5B984" w14:textId="77777777" w:rsidR="006E359E" w:rsidRPr="00646C27" w:rsidRDefault="006E359E" w:rsidP="00B53A92"/>
        </w:tc>
        <w:tc>
          <w:tcPr>
            <w:tcW w:w="1903" w:type="dxa"/>
            <w:vMerge/>
          </w:tcPr>
          <w:p w14:paraId="696AAC3B" w14:textId="77777777" w:rsidR="006E359E" w:rsidRPr="00646C27" w:rsidRDefault="006E359E" w:rsidP="00B53A92"/>
        </w:tc>
        <w:tc>
          <w:tcPr>
            <w:tcW w:w="1224" w:type="dxa"/>
            <w:vMerge/>
          </w:tcPr>
          <w:p w14:paraId="3C5E44E0" w14:textId="77777777" w:rsidR="006E359E" w:rsidRPr="00646C27" w:rsidRDefault="006E359E" w:rsidP="00B53A92"/>
        </w:tc>
        <w:tc>
          <w:tcPr>
            <w:tcW w:w="4080" w:type="dxa"/>
            <w:vMerge/>
          </w:tcPr>
          <w:p w14:paraId="07851F5E" w14:textId="77777777" w:rsidR="006E359E" w:rsidRPr="00646C27" w:rsidRDefault="006E359E" w:rsidP="00B53A92"/>
        </w:tc>
        <w:tc>
          <w:tcPr>
            <w:tcW w:w="6800" w:type="dxa"/>
          </w:tcPr>
          <w:p w14:paraId="19111265" w14:textId="77777777" w:rsidR="006E359E" w:rsidRPr="00646C27" w:rsidRDefault="006E359E" w:rsidP="00B53A92">
            <w:r w:rsidRPr="00646C27">
              <w:rPr>
                <w:rFonts w:eastAsia="Tahoma"/>
                <w:sz w:val="20"/>
                <w:szCs w:val="20"/>
              </w:rPr>
              <w:t>Минимальный процент озеленения в границах земельного участка – 30%.</w:t>
            </w:r>
          </w:p>
        </w:tc>
      </w:tr>
      <w:tr w:rsidR="006E359E" w:rsidRPr="00646C27" w14:paraId="2EF2999C" w14:textId="77777777" w:rsidTr="00B53A92">
        <w:tc>
          <w:tcPr>
            <w:tcW w:w="272" w:type="dxa"/>
            <w:vMerge/>
          </w:tcPr>
          <w:p w14:paraId="51177014" w14:textId="77777777" w:rsidR="006E359E" w:rsidRPr="00646C27" w:rsidRDefault="006E359E" w:rsidP="00B53A92"/>
        </w:tc>
        <w:tc>
          <w:tcPr>
            <w:tcW w:w="1903" w:type="dxa"/>
            <w:vMerge/>
          </w:tcPr>
          <w:p w14:paraId="0B339A57" w14:textId="77777777" w:rsidR="006E359E" w:rsidRPr="00646C27" w:rsidRDefault="006E359E" w:rsidP="00B53A92"/>
        </w:tc>
        <w:tc>
          <w:tcPr>
            <w:tcW w:w="1224" w:type="dxa"/>
            <w:vMerge/>
          </w:tcPr>
          <w:p w14:paraId="55B4C4BC" w14:textId="77777777" w:rsidR="006E359E" w:rsidRPr="00646C27" w:rsidRDefault="006E359E" w:rsidP="00B53A92"/>
        </w:tc>
        <w:tc>
          <w:tcPr>
            <w:tcW w:w="4080" w:type="dxa"/>
            <w:vMerge/>
          </w:tcPr>
          <w:p w14:paraId="12EC44EE" w14:textId="77777777" w:rsidR="006E359E" w:rsidRPr="00646C27" w:rsidRDefault="006E359E" w:rsidP="00B53A92"/>
        </w:tc>
        <w:tc>
          <w:tcPr>
            <w:tcW w:w="6800" w:type="dxa"/>
          </w:tcPr>
          <w:p w14:paraId="0D1D0FC4" w14:textId="77777777" w:rsidR="006E359E" w:rsidRPr="00646C27" w:rsidRDefault="006E359E" w:rsidP="00B53A92">
            <w:r w:rsidRPr="00646C27">
              <w:rPr>
                <w:rFonts w:eastAsia="Tahoma"/>
                <w:sz w:val="20"/>
                <w:szCs w:val="20"/>
              </w:rPr>
              <w:t>- максимальный процент застройки подземной части – не регламентируется.</w:t>
            </w:r>
          </w:p>
        </w:tc>
      </w:tr>
      <w:tr w:rsidR="006E359E" w:rsidRPr="00646C27" w14:paraId="29A4D2FA" w14:textId="77777777" w:rsidTr="00B53A92">
        <w:tc>
          <w:tcPr>
            <w:tcW w:w="272" w:type="dxa"/>
            <w:vMerge w:val="restart"/>
          </w:tcPr>
          <w:p w14:paraId="2BFBD37C" w14:textId="77777777" w:rsidR="006E359E" w:rsidRPr="00646C27" w:rsidRDefault="006E359E" w:rsidP="00B53A92">
            <w:pPr>
              <w:jc w:val="center"/>
            </w:pPr>
            <w:r w:rsidRPr="00646C27">
              <w:rPr>
                <w:rFonts w:eastAsia="Tahoma"/>
                <w:sz w:val="20"/>
                <w:szCs w:val="20"/>
              </w:rPr>
              <w:t>13.</w:t>
            </w:r>
          </w:p>
        </w:tc>
        <w:tc>
          <w:tcPr>
            <w:tcW w:w="1903" w:type="dxa"/>
            <w:vMerge w:val="restart"/>
          </w:tcPr>
          <w:p w14:paraId="76ECFF68" w14:textId="77777777" w:rsidR="006E359E" w:rsidRPr="00646C27" w:rsidRDefault="006E359E" w:rsidP="00B53A92">
            <w:r w:rsidRPr="00646C27">
              <w:rPr>
                <w:rFonts w:eastAsia="Tahoma"/>
                <w:sz w:val="20"/>
                <w:szCs w:val="20"/>
              </w:rPr>
              <w:t>Магазины</w:t>
            </w:r>
          </w:p>
        </w:tc>
        <w:tc>
          <w:tcPr>
            <w:tcW w:w="1224" w:type="dxa"/>
            <w:vMerge w:val="restart"/>
          </w:tcPr>
          <w:p w14:paraId="7D0F1DEE" w14:textId="77777777" w:rsidR="006E359E" w:rsidRPr="00646C27" w:rsidRDefault="006E359E" w:rsidP="00B53A92">
            <w:r w:rsidRPr="00646C27">
              <w:rPr>
                <w:rFonts w:eastAsia="Tahoma"/>
                <w:sz w:val="20"/>
                <w:szCs w:val="20"/>
              </w:rPr>
              <w:t>4.4</w:t>
            </w:r>
          </w:p>
        </w:tc>
        <w:tc>
          <w:tcPr>
            <w:tcW w:w="4080" w:type="dxa"/>
            <w:vMerge w:val="restart"/>
          </w:tcPr>
          <w:p w14:paraId="47FC3C0E" w14:textId="77777777" w:rsidR="006E359E" w:rsidRPr="00646C27" w:rsidRDefault="006E359E" w:rsidP="00B53A92">
            <w:r w:rsidRPr="00646C27">
              <w:rPr>
                <w:rFonts w:eastAsia="Tahoma"/>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6800" w:type="dxa"/>
          </w:tcPr>
          <w:p w14:paraId="3298C405" w14:textId="77777777" w:rsidR="006E359E" w:rsidRPr="00646C27" w:rsidRDefault="006E359E" w:rsidP="00B53A92">
            <w:r w:rsidRPr="00646C27">
              <w:rPr>
                <w:rFonts w:eastAsia="Tahoma"/>
                <w:sz w:val="20"/>
                <w:szCs w:val="20"/>
              </w:rPr>
              <w:t>Минимальный размер земельного участка (площадь) – 100 кв.м.</w:t>
            </w:r>
          </w:p>
        </w:tc>
      </w:tr>
      <w:tr w:rsidR="006E359E" w:rsidRPr="00646C27" w14:paraId="027F60EB" w14:textId="77777777" w:rsidTr="00B53A92">
        <w:tc>
          <w:tcPr>
            <w:tcW w:w="272" w:type="dxa"/>
            <w:vMerge/>
          </w:tcPr>
          <w:p w14:paraId="333E8E86" w14:textId="77777777" w:rsidR="006E359E" w:rsidRPr="00646C27" w:rsidRDefault="006E359E" w:rsidP="00B53A92"/>
        </w:tc>
        <w:tc>
          <w:tcPr>
            <w:tcW w:w="1903" w:type="dxa"/>
            <w:vMerge/>
          </w:tcPr>
          <w:p w14:paraId="01EE6C05" w14:textId="77777777" w:rsidR="006E359E" w:rsidRPr="00646C27" w:rsidRDefault="006E359E" w:rsidP="00B53A92"/>
        </w:tc>
        <w:tc>
          <w:tcPr>
            <w:tcW w:w="1224" w:type="dxa"/>
            <w:vMerge/>
          </w:tcPr>
          <w:p w14:paraId="32B2BE47" w14:textId="77777777" w:rsidR="006E359E" w:rsidRPr="00646C27" w:rsidRDefault="006E359E" w:rsidP="00B53A92"/>
        </w:tc>
        <w:tc>
          <w:tcPr>
            <w:tcW w:w="4080" w:type="dxa"/>
            <w:vMerge/>
          </w:tcPr>
          <w:p w14:paraId="0E3A880F" w14:textId="77777777" w:rsidR="006E359E" w:rsidRPr="00646C27" w:rsidRDefault="006E359E" w:rsidP="00B53A92"/>
        </w:tc>
        <w:tc>
          <w:tcPr>
            <w:tcW w:w="6800" w:type="dxa"/>
          </w:tcPr>
          <w:p w14:paraId="76825EE5" w14:textId="77777777" w:rsidR="006E359E" w:rsidRPr="00646C27" w:rsidRDefault="006E359E" w:rsidP="00B53A92">
            <w:r w:rsidRPr="00646C27">
              <w:rPr>
                <w:rFonts w:eastAsia="Tahoma"/>
                <w:sz w:val="20"/>
                <w:szCs w:val="20"/>
              </w:rPr>
              <w:t>Максимальный размер земельного участка (площадь) – 5000 кв.м.</w:t>
            </w:r>
          </w:p>
        </w:tc>
      </w:tr>
      <w:tr w:rsidR="006E359E" w:rsidRPr="00646C27" w14:paraId="02A65422" w14:textId="77777777" w:rsidTr="00B53A92">
        <w:tc>
          <w:tcPr>
            <w:tcW w:w="272" w:type="dxa"/>
            <w:vMerge/>
          </w:tcPr>
          <w:p w14:paraId="6BB5D63C" w14:textId="77777777" w:rsidR="006E359E" w:rsidRPr="00646C27" w:rsidRDefault="006E359E" w:rsidP="00B53A92"/>
        </w:tc>
        <w:tc>
          <w:tcPr>
            <w:tcW w:w="1903" w:type="dxa"/>
            <w:vMerge/>
          </w:tcPr>
          <w:p w14:paraId="39E8A4D9" w14:textId="77777777" w:rsidR="006E359E" w:rsidRPr="00646C27" w:rsidRDefault="006E359E" w:rsidP="00B53A92"/>
        </w:tc>
        <w:tc>
          <w:tcPr>
            <w:tcW w:w="1224" w:type="dxa"/>
            <w:vMerge/>
          </w:tcPr>
          <w:p w14:paraId="2D08FCB7" w14:textId="77777777" w:rsidR="006E359E" w:rsidRPr="00646C27" w:rsidRDefault="006E359E" w:rsidP="00B53A92"/>
        </w:tc>
        <w:tc>
          <w:tcPr>
            <w:tcW w:w="4080" w:type="dxa"/>
            <w:vMerge/>
          </w:tcPr>
          <w:p w14:paraId="4CD3B0D3" w14:textId="77777777" w:rsidR="006E359E" w:rsidRPr="00646C27" w:rsidRDefault="006E359E" w:rsidP="00B53A92"/>
        </w:tc>
        <w:tc>
          <w:tcPr>
            <w:tcW w:w="6800" w:type="dxa"/>
          </w:tcPr>
          <w:p w14:paraId="70337F44" w14:textId="77777777" w:rsidR="006E359E" w:rsidRPr="00646C27" w:rsidRDefault="006E359E"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6E359E" w:rsidRPr="00646C27" w14:paraId="0054AE6E" w14:textId="77777777" w:rsidTr="00B53A92">
        <w:tc>
          <w:tcPr>
            <w:tcW w:w="272" w:type="dxa"/>
            <w:vMerge/>
          </w:tcPr>
          <w:p w14:paraId="41F65CB7" w14:textId="77777777" w:rsidR="006E359E" w:rsidRPr="00646C27" w:rsidRDefault="006E359E" w:rsidP="00B53A92"/>
        </w:tc>
        <w:tc>
          <w:tcPr>
            <w:tcW w:w="1903" w:type="dxa"/>
            <w:vMerge/>
          </w:tcPr>
          <w:p w14:paraId="234FB373" w14:textId="77777777" w:rsidR="006E359E" w:rsidRPr="00646C27" w:rsidRDefault="006E359E" w:rsidP="00B53A92"/>
        </w:tc>
        <w:tc>
          <w:tcPr>
            <w:tcW w:w="1224" w:type="dxa"/>
            <w:vMerge/>
          </w:tcPr>
          <w:p w14:paraId="43A3FA86" w14:textId="77777777" w:rsidR="006E359E" w:rsidRPr="00646C27" w:rsidRDefault="006E359E" w:rsidP="00B53A92"/>
        </w:tc>
        <w:tc>
          <w:tcPr>
            <w:tcW w:w="4080" w:type="dxa"/>
            <w:vMerge/>
          </w:tcPr>
          <w:p w14:paraId="04CEC5EB" w14:textId="77777777" w:rsidR="006E359E" w:rsidRPr="00646C27" w:rsidRDefault="006E359E" w:rsidP="00B53A92"/>
        </w:tc>
        <w:tc>
          <w:tcPr>
            <w:tcW w:w="6800" w:type="dxa"/>
          </w:tcPr>
          <w:p w14:paraId="0B8B76AE" w14:textId="77777777" w:rsidR="006E359E" w:rsidRPr="00646C27" w:rsidRDefault="006E359E"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6E359E" w:rsidRPr="00646C27" w14:paraId="431BD872" w14:textId="77777777" w:rsidTr="00B53A92">
        <w:tc>
          <w:tcPr>
            <w:tcW w:w="272" w:type="dxa"/>
            <w:vMerge/>
          </w:tcPr>
          <w:p w14:paraId="4BB474CC" w14:textId="77777777" w:rsidR="006E359E" w:rsidRPr="00646C27" w:rsidRDefault="006E359E" w:rsidP="00B53A92"/>
        </w:tc>
        <w:tc>
          <w:tcPr>
            <w:tcW w:w="1903" w:type="dxa"/>
            <w:vMerge/>
          </w:tcPr>
          <w:p w14:paraId="64F190D9" w14:textId="77777777" w:rsidR="006E359E" w:rsidRPr="00646C27" w:rsidRDefault="006E359E" w:rsidP="00B53A92"/>
        </w:tc>
        <w:tc>
          <w:tcPr>
            <w:tcW w:w="1224" w:type="dxa"/>
            <w:vMerge/>
          </w:tcPr>
          <w:p w14:paraId="224EBBC9" w14:textId="77777777" w:rsidR="006E359E" w:rsidRPr="00646C27" w:rsidRDefault="006E359E" w:rsidP="00B53A92"/>
        </w:tc>
        <w:tc>
          <w:tcPr>
            <w:tcW w:w="4080" w:type="dxa"/>
            <w:vMerge/>
          </w:tcPr>
          <w:p w14:paraId="4186D786" w14:textId="77777777" w:rsidR="006E359E" w:rsidRPr="00646C27" w:rsidRDefault="006E359E" w:rsidP="00B53A92"/>
        </w:tc>
        <w:tc>
          <w:tcPr>
            <w:tcW w:w="6800" w:type="dxa"/>
          </w:tcPr>
          <w:p w14:paraId="6D0710C9" w14:textId="77777777" w:rsidR="006E359E" w:rsidRPr="00646C27" w:rsidRDefault="006E359E" w:rsidP="00B53A92">
            <w:r w:rsidRPr="00646C27">
              <w:rPr>
                <w:rFonts w:eastAsia="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6E359E" w:rsidRPr="00646C27" w14:paraId="404AC8C4" w14:textId="77777777" w:rsidTr="00B53A92">
        <w:tc>
          <w:tcPr>
            <w:tcW w:w="272" w:type="dxa"/>
            <w:vMerge/>
          </w:tcPr>
          <w:p w14:paraId="1E4B56C5" w14:textId="77777777" w:rsidR="006E359E" w:rsidRPr="00646C27" w:rsidRDefault="006E359E" w:rsidP="00B53A92"/>
        </w:tc>
        <w:tc>
          <w:tcPr>
            <w:tcW w:w="1903" w:type="dxa"/>
            <w:vMerge/>
          </w:tcPr>
          <w:p w14:paraId="4B4C96BD" w14:textId="77777777" w:rsidR="006E359E" w:rsidRPr="00646C27" w:rsidRDefault="006E359E" w:rsidP="00B53A92"/>
        </w:tc>
        <w:tc>
          <w:tcPr>
            <w:tcW w:w="1224" w:type="dxa"/>
            <w:vMerge/>
          </w:tcPr>
          <w:p w14:paraId="543F9BF6" w14:textId="77777777" w:rsidR="006E359E" w:rsidRPr="00646C27" w:rsidRDefault="006E359E" w:rsidP="00B53A92"/>
        </w:tc>
        <w:tc>
          <w:tcPr>
            <w:tcW w:w="4080" w:type="dxa"/>
            <w:vMerge/>
          </w:tcPr>
          <w:p w14:paraId="274F1B43" w14:textId="77777777" w:rsidR="006E359E" w:rsidRPr="00646C27" w:rsidRDefault="006E359E" w:rsidP="00B53A92"/>
        </w:tc>
        <w:tc>
          <w:tcPr>
            <w:tcW w:w="6800" w:type="dxa"/>
          </w:tcPr>
          <w:p w14:paraId="20D5AC96" w14:textId="77777777" w:rsidR="006E359E" w:rsidRPr="00646C27" w:rsidRDefault="006E359E" w:rsidP="00B53A92">
            <w:r w:rsidRPr="00646C27">
              <w:rPr>
                <w:rFonts w:eastAsia="Tahoma"/>
                <w:sz w:val="20"/>
                <w:szCs w:val="20"/>
              </w:rPr>
              <w:t>Предельное количество этажей – 3 этажа (включая мансардный этаж).</w:t>
            </w:r>
          </w:p>
        </w:tc>
      </w:tr>
      <w:tr w:rsidR="006E359E" w:rsidRPr="00646C27" w14:paraId="256560B1" w14:textId="77777777" w:rsidTr="00B53A92">
        <w:tc>
          <w:tcPr>
            <w:tcW w:w="272" w:type="dxa"/>
            <w:vMerge/>
          </w:tcPr>
          <w:p w14:paraId="1004CB9E" w14:textId="77777777" w:rsidR="006E359E" w:rsidRPr="00646C27" w:rsidRDefault="006E359E" w:rsidP="00B53A92"/>
        </w:tc>
        <w:tc>
          <w:tcPr>
            <w:tcW w:w="1903" w:type="dxa"/>
            <w:vMerge/>
          </w:tcPr>
          <w:p w14:paraId="230419A8" w14:textId="77777777" w:rsidR="006E359E" w:rsidRPr="00646C27" w:rsidRDefault="006E359E" w:rsidP="00B53A92"/>
        </w:tc>
        <w:tc>
          <w:tcPr>
            <w:tcW w:w="1224" w:type="dxa"/>
            <w:vMerge/>
          </w:tcPr>
          <w:p w14:paraId="6F5910C7" w14:textId="77777777" w:rsidR="006E359E" w:rsidRPr="00646C27" w:rsidRDefault="006E359E" w:rsidP="00B53A92"/>
        </w:tc>
        <w:tc>
          <w:tcPr>
            <w:tcW w:w="4080" w:type="dxa"/>
            <w:vMerge/>
          </w:tcPr>
          <w:p w14:paraId="46E59ED3" w14:textId="77777777" w:rsidR="006E359E" w:rsidRPr="00646C27" w:rsidRDefault="006E359E" w:rsidP="00B53A92"/>
        </w:tc>
        <w:tc>
          <w:tcPr>
            <w:tcW w:w="6800" w:type="dxa"/>
          </w:tcPr>
          <w:p w14:paraId="720ADA4B" w14:textId="77777777" w:rsidR="006E359E" w:rsidRPr="00646C27" w:rsidRDefault="006E359E" w:rsidP="00B53A92">
            <w:r w:rsidRPr="00646C27">
              <w:rPr>
                <w:rFonts w:eastAsia="Tahoma"/>
                <w:sz w:val="20"/>
                <w:szCs w:val="20"/>
              </w:rPr>
              <w:t>Предельная высота зданий, строений, сооружений – 20 м.</w:t>
            </w:r>
          </w:p>
        </w:tc>
      </w:tr>
      <w:tr w:rsidR="006E359E" w:rsidRPr="00646C27" w14:paraId="21DC01DD" w14:textId="77777777" w:rsidTr="00B53A92">
        <w:tc>
          <w:tcPr>
            <w:tcW w:w="272" w:type="dxa"/>
            <w:vMerge/>
          </w:tcPr>
          <w:p w14:paraId="3D3B1A14" w14:textId="77777777" w:rsidR="006E359E" w:rsidRPr="00646C27" w:rsidRDefault="006E359E" w:rsidP="00B53A92"/>
        </w:tc>
        <w:tc>
          <w:tcPr>
            <w:tcW w:w="1903" w:type="dxa"/>
            <w:vMerge/>
          </w:tcPr>
          <w:p w14:paraId="1F643873" w14:textId="77777777" w:rsidR="006E359E" w:rsidRPr="00646C27" w:rsidRDefault="006E359E" w:rsidP="00B53A92"/>
        </w:tc>
        <w:tc>
          <w:tcPr>
            <w:tcW w:w="1224" w:type="dxa"/>
            <w:vMerge/>
          </w:tcPr>
          <w:p w14:paraId="62D65CAE" w14:textId="77777777" w:rsidR="006E359E" w:rsidRPr="00646C27" w:rsidRDefault="006E359E" w:rsidP="00B53A92"/>
        </w:tc>
        <w:tc>
          <w:tcPr>
            <w:tcW w:w="4080" w:type="dxa"/>
            <w:vMerge/>
          </w:tcPr>
          <w:p w14:paraId="54AE754C" w14:textId="77777777" w:rsidR="006E359E" w:rsidRPr="00646C27" w:rsidRDefault="006E359E" w:rsidP="00B53A92"/>
        </w:tc>
        <w:tc>
          <w:tcPr>
            <w:tcW w:w="6800" w:type="dxa"/>
          </w:tcPr>
          <w:p w14:paraId="43D6C8A4" w14:textId="77777777" w:rsidR="006E359E" w:rsidRPr="00646C27" w:rsidRDefault="006E359E" w:rsidP="00B53A92">
            <w:r w:rsidRPr="00646C27">
              <w:rPr>
                <w:rFonts w:eastAsia="Tahoma"/>
                <w:sz w:val="20"/>
                <w:szCs w:val="20"/>
              </w:rPr>
              <w:t>Максимальный процент застройки в границах земельного участка – 60%.</w:t>
            </w:r>
          </w:p>
        </w:tc>
      </w:tr>
      <w:tr w:rsidR="006E359E" w:rsidRPr="00646C27" w14:paraId="34272775" w14:textId="77777777" w:rsidTr="00B53A92">
        <w:tc>
          <w:tcPr>
            <w:tcW w:w="272" w:type="dxa"/>
            <w:vMerge/>
          </w:tcPr>
          <w:p w14:paraId="10403D4D" w14:textId="77777777" w:rsidR="006E359E" w:rsidRPr="00646C27" w:rsidRDefault="006E359E" w:rsidP="00B53A92"/>
        </w:tc>
        <w:tc>
          <w:tcPr>
            <w:tcW w:w="1903" w:type="dxa"/>
            <w:vMerge/>
          </w:tcPr>
          <w:p w14:paraId="0B7C676D" w14:textId="77777777" w:rsidR="006E359E" w:rsidRPr="00646C27" w:rsidRDefault="006E359E" w:rsidP="00B53A92"/>
        </w:tc>
        <w:tc>
          <w:tcPr>
            <w:tcW w:w="1224" w:type="dxa"/>
            <w:vMerge/>
          </w:tcPr>
          <w:p w14:paraId="3E9879C5" w14:textId="77777777" w:rsidR="006E359E" w:rsidRPr="00646C27" w:rsidRDefault="006E359E" w:rsidP="00B53A92"/>
        </w:tc>
        <w:tc>
          <w:tcPr>
            <w:tcW w:w="4080" w:type="dxa"/>
            <w:vMerge/>
          </w:tcPr>
          <w:p w14:paraId="7A8444BE" w14:textId="77777777" w:rsidR="006E359E" w:rsidRPr="00646C27" w:rsidRDefault="006E359E" w:rsidP="00B53A92"/>
        </w:tc>
        <w:tc>
          <w:tcPr>
            <w:tcW w:w="6800" w:type="dxa"/>
          </w:tcPr>
          <w:p w14:paraId="3F4E267C" w14:textId="77777777" w:rsidR="006E359E" w:rsidRPr="00646C27" w:rsidRDefault="006E359E" w:rsidP="00B53A92">
            <w:r w:rsidRPr="00646C27">
              <w:rPr>
                <w:rFonts w:eastAsia="Tahoma"/>
                <w:sz w:val="20"/>
                <w:szCs w:val="20"/>
              </w:rPr>
              <w:t>Минимальный процент озеленения в границах земельного участка – 30%.</w:t>
            </w:r>
          </w:p>
        </w:tc>
      </w:tr>
      <w:tr w:rsidR="006E359E" w:rsidRPr="00646C27" w14:paraId="29E0BE3E" w14:textId="77777777" w:rsidTr="00B53A92">
        <w:tc>
          <w:tcPr>
            <w:tcW w:w="272" w:type="dxa"/>
            <w:vMerge/>
          </w:tcPr>
          <w:p w14:paraId="5D21871F" w14:textId="77777777" w:rsidR="006E359E" w:rsidRPr="00646C27" w:rsidRDefault="006E359E" w:rsidP="00B53A92"/>
        </w:tc>
        <w:tc>
          <w:tcPr>
            <w:tcW w:w="1903" w:type="dxa"/>
            <w:vMerge/>
          </w:tcPr>
          <w:p w14:paraId="6A49A55F" w14:textId="77777777" w:rsidR="006E359E" w:rsidRPr="00646C27" w:rsidRDefault="006E359E" w:rsidP="00B53A92"/>
        </w:tc>
        <w:tc>
          <w:tcPr>
            <w:tcW w:w="1224" w:type="dxa"/>
            <w:vMerge/>
          </w:tcPr>
          <w:p w14:paraId="265A2A0B" w14:textId="77777777" w:rsidR="006E359E" w:rsidRPr="00646C27" w:rsidRDefault="006E359E" w:rsidP="00B53A92"/>
        </w:tc>
        <w:tc>
          <w:tcPr>
            <w:tcW w:w="4080" w:type="dxa"/>
            <w:vMerge/>
          </w:tcPr>
          <w:p w14:paraId="6C0BBD7D" w14:textId="77777777" w:rsidR="006E359E" w:rsidRPr="00646C27" w:rsidRDefault="006E359E" w:rsidP="00B53A92"/>
        </w:tc>
        <w:tc>
          <w:tcPr>
            <w:tcW w:w="6800" w:type="dxa"/>
          </w:tcPr>
          <w:p w14:paraId="197147EB" w14:textId="77777777" w:rsidR="006E359E" w:rsidRPr="00646C27" w:rsidRDefault="006E359E" w:rsidP="00B53A92">
            <w:r w:rsidRPr="00646C27">
              <w:rPr>
                <w:rFonts w:eastAsia="Tahoma"/>
                <w:sz w:val="20"/>
                <w:szCs w:val="20"/>
              </w:rPr>
              <w:t>- максимальный процент застройки подземной части – не регламентируется</w:t>
            </w:r>
            <w:r w:rsidRPr="00646C27">
              <w:rPr>
                <w:rFonts w:eastAsia="Tahoma"/>
                <w:sz w:val="20"/>
                <w:szCs w:val="20"/>
              </w:rPr>
              <w:br/>
              <w:t>Не допускается реализация товаров ритуального назначения</w:t>
            </w:r>
            <w:r w:rsidRPr="00646C27">
              <w:rPr>
                <w:rFonts w:eastAsia="Tahoma"/>
                <w:sz w:val="20"/>
                <w:szCs w:val="20"/>
              </w:rPr>
              <w:br/>
              <w:t>Не допускается размещать учреждения торговли, являющиеся источниками шума, вибрации, ультразвуковых и электромагнитных полей, загрязнения водостоков и других вредных факторов воздействия на окружающую среду,  магазины-склады, объекты торговли с наличием взрывопожароопасных веществ и материалов и вредные для здоровья населения (магазины крупногабаритных стройматериалов, москательно-химических товаров и т.п.).</w:t>
            </w:r>
          </w:p>
        </w:tc>
      </w:tr>
      <w:tr w:rsidR="006E359E" w:rsidRPr="00646C27" w14:paraId="15562BBD" w14:textId="77777777" w:rsidTr="00B53A92">
        <w:tc>
          <w:tcPr>
            <w:tcW w:w="272" w:type="dxa"/>
            <w:vMerge w:val="restart"/>
          </w:tcPr>
          <w:p w14:paraId="2DEF0905" w14:textId="77777777" w:rsidR="006E359E" w:rsidRPr="00646C27" w:rsidRDefault="006E359E" w:rsidP="00B53A92">
            <w:pPr>
              <w:jc w:val="center"/>
            </w:pPr>
            <w:r w:rsidRPr="00646C27">
              <w:rPr>
                <w:rFonts w:eastAsia="Tahoma"/>
                <w:sz w:val="20"/>
                <w:szCs w:val="20"/>
              </w:rPr>
              <w:t>14.</w:t>
            </w:r>
          </w:p>
        </w:tc>
        <w:tc>
          <w:tcPr>
            <w:tcW w:w="1903" w:type="dxa"/>
            <w:vMerge w:val="restart"/>
          </w:tcPr>
          <w:p w14:paraId="4639DD02" w14:textId="77777777" w:rsidR="006E359E" w:rsidRPr="00646C27" w:rsidRDefault="006E359E" w:rsidP="00B53A92">
            <w:r w:rsidRPr="00646C27">
              <w:rPr>
                <w:rFonts w:eastAsia="Tahoma"/>
                <w:sz w:val="20"/>
                <w:szCs w:val="20"/>
              </w:rPr>
              <w:t>Общественное питание</w:t>
            </w:r>
          </w:p>
        </w:tc>
        <w:tc>
          <w:tcPr>
            <w:tcW w:w="1224" w:type="dxa"/>
            <w:vMerge w:val="restart"/>
          </w:tcPr>
          <w:p w14:paraId="34E0678D" w14:textId="77777777" w:rsidR="006E359E" w:rsidRPr="00646C27" w:rsidRDefault="006E359E" w:rsidP="00B53A92">
            <w:r w:rsidRPr="00646C27">
              <w:rPr>
                <w:rFonts w:eastAsia="Tahoma"/>
                <w:sz w:val="20"/>
                <w:szCs w:val="20"/>
              </w:rPr>
              <w:t>4.6</w:t>
            </w:r>
          </w:p>
        </w:tc>
        <w:tc>
          <w:tcPr>
            <w:tcW w:w="4080" w:type="dxa"/>
            <w:vMerge w:val="restart"/>
          </w:tcPr>
          <w:p w14:paraId="1FF14D30" w14:textId="77777777" w:rsidR="006E359E" w:rsidRPr="00646C27" w:rsidRDefault="006E359E" w:rsidP="00B53A92">
            <w:r w:rsidRPr="00646C27">
              <w:rPr>
                <w:rFonts w:eastAsia="Tahoma"/>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6800" w:type="dxa"/>
          </w:tcPr>
          <w:p w14:paraId="072AF06D" w14:textId="77777777" w:rsidR="006E359E" w:rsidRPr="00646C27" w:rsidRDefault="006E359E" w:rsidP="00B53A92">
            <w:r w:rsidRPr="00646C27">
              <w:rPr>
                <w:rFonts w:eastAsia="Tahoma"/>
                <w:sz w:val="20"/>
                <w:szCs w:val="20"/>
              </w:rPr>
              <w:t>Минимальный размер земельного участка (площадь) – 200 кв.м.</w:t>
            </w:r>
          </w:p>
        </w:tc>
      </w:tr>
      <w:tr w:rsidR="006E359E" w:rsidRPr="00646C27" w14:paraId="060F6F9D" w14:textId="77777777" w:rsidTr="00B53A92">
        <w:tc>
          <w:tcPr>
            <w:tcW w:w="272" w:type="dxa"/>
            <w:vMerge/>
          </w:tcPr>
          <w:p w14:paraId="25D8B699" w14:textId="77777777" w:rsidR="006E359E" w:rsidRPr="00646C27" w:rsidRDefault="006E359E" w:rsidP="00B53A92"/>
        </w:tc>
        <w:tc>
          <w:tcPr>
            <w:tcW w:w="1903" w:type="dxa"/>
            <w:vMerge/>
          </w:tcPr>
          <w:p w14:paraId="05E1C342" w14:textId="77777777" w:rsidR="006E359E" w:rsidRPr="00646C27" w:rsidRDefault="006E359E" w:rsidP="00B53A92"/>
        </w:tc>
        <w:tc>
          <w:tcPr>
            <w:tcW w:w="1224" w:type="dxa"/>
            <w:vMerge/>
          </w:tcPr>
          <w:p w14:paraId="410C6CE1" w14:textId="77777777" w:rsidR="006E359E" w:rsidRPr="00646C27" w:rsidRDefault="006E359E" w:rsidP="00B53A92"/>
        </w:tc>
        <w:tc>
          <w:tcPr>
            <w:tcW w:w="4080" w:type="dxa"/>
            <w:vMerge/>
          </w:tcPr>
          <w:p w14:paraId="14B9CC88" w14:textId="77777777" w:rsidR="006E359E" w:rsidRPr="00646C27" w:rsidRDefault="006E359E" w:rsidP="00B53A92"/>
        </w:tc>
        <w:tc>
          <w:tcPr>
            <w:tcW w:w="6800" w:type="dxa"/>
          </w:tcPr>
          <w:p w14:paraId="36E83A40" w14:textId="77777777" w:rsidR="006E359E" w:rsidRPr="00646C27" w:rsidRDefault="006E359E" w:rsidP="00B53A92">
            <w:r w:rsidRPr="00646C27">
              <w:rPr>
                <w:rFonts w:eastAsia="Tahoma"/>
                <w:sz w:val="20"/>
                <w:szCs w:val="20"/>
              </w:rPr>
              <w:t>Максимальный размер земельного участка (площадь) – 5000 кв.м.</w:t>
            </w:r>
          </w:p>
        </w:tc>
      </w:tr>
      <w:tr w:rsidR="006E359E" w:rsidRPr="00646C27" w14:paraId="4BB95D55" w14:textId="77777777" w:rsidTr="00B53A92">
        <w:tc>
          <w:tcPr>
            <w:tcW w:w="272" w:type="dxa"/>
            <w:vMerge/>
          </w:tcPr>
          <w:p w14:paraId="19397CA8" w14:textId="77777777" w:rsidR="006E359E" w:rsidRPr="00646C27" w:rsidRDefault="006E359E" w:rsidP="00B53A92"/>
        </w:tc>
        <w:tc>
          <w:tcPr>
            <w:tcW w:w="1903" w:type="dxa"/>
            <w:vMerge/>
          </w:tcPr>
          <w:p w14:paraId="4D6FE95C" w14:textId="77777777" w:rsidR="006E359E" w:rsidRPr="00646C27" w:rsidRDefault="006E359E" w:rsidP="00B53A92"/>
        </w:tc>
        <w:tc>
          <w:tcPr>
            <w:tcW w:w="1224" w:type="dxa"/>
            <w:vMerge/>
          </w:tcPr>
          <w:p w14:paraId="59584E54" w14:textId="77777777" w:rsidR="006E359E" w:rsidRPr="00646C27" w:rsidRDefault="006E359E" w:rsidP="00B53A92"/>
        </w:tc>
        <w:tc>
          <w:tcPr>
            <w:tcW w:w="4080" w:type="dxa"/>
            <w:vMerge/>
          </w:tcPr>
          <w:p w14:paraId="2BC1D98A" w14:textId="77777777" w:rsidR="006E359E" w:rsidRPr="00646C27" w:rsidRDefault="006E359E" w:rsidP="00B53A92"/>
        </w:tc>
        <w:tc>
          <w:tcPr>
            <w:tcW w:w="6800" w:type="dxa"/>
          </w:tcPr>
          <w:p w14:paraId="46C3419F" w14:textId="77777777" w:rsidR="006E359E" w:rsidRPr="00646C27" w:rsidRDefault="006E359E"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6E359E" w:rsidRPr="00646C27" w14:paraId="265AF72F" w14:textId="77777777" w:rsidTr="00B53A92">
        <w:tc>
          <w:tcPr>
            <w:tcW w:w="272" w:type="dxa"/>
            <w:vMerge/>
          </w:tcPr>
          <w:p w14:paraId="213E674A" w14:textId="77777777" w:rsidR="006E359E" w:rsidRPr="00646C27" w:rsidRDefault="006E359E" w:rsidP="00B53A92"/>
        </w:tc>
        <w:tc>
          <w:tcPr>
            <w:tcW w:w="1903" w:type="dxa"/>
            <w:vMerge/>
          </w:tcPr>
          <w:p w14:paraId="720D3A73" w14:textId="77777777" w:rsidR="006E359E" w:rsidRPr="00646C27" w:rsidRDefault="006E359E" w:rsidP="00B53A92"/>
        </w:tc>
        <w:tc>
          <w:tcPr>
            <w:tcW w:w="1224" w:type="dxa"/>
            <w:vMerge/>
          </w:tcPr>
          <w:p w14:paraId="0088534E" w14:textId="77777777" w:rsidR="006E359E" w:rsidRPr="00646C27" w:rsidRDefault="006E359E" w:rsidP="00B53A92"/>
        </w:tc>
        <w:tc>
          <w:tcPr>
            <w:tcW w:w="4080" w:type="dxa"/>
            <w:vMerge/>
          </w:tcPr>
          <w:p w14:paraId="08F07ED4" w14:textId="77777777" w:rsidR="006E359E" w:rsidRPr="00646C27" w:rsidRDefault="006E359E" w:rsidP="00B53A92"/>
        </w:tc>
        <w:tc>
          <w:tcPr>
            <w:tcW w:w="6800" w:type="dxa"/>
          </w:tcPr>
          <w:p w14:paraId="0D3E33EE" w14:textId="77777777" w:rsidR="006E359E" w:rsidRPr="00646C27" w:rsidRDefault="006E359E"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6E359E" w:rsidRPr="00646C27" w14:paraId="3EC93E1C" w14:textId="77777777" w:rsidTr="00B53A92">
        <w:tc>
          <w:tcPr>
            <w:tcW w:w="272" w:type="dxa"/>
            <w:vMerge/>
          </w:tcPr>
          <w:p w14:paraId="0AC98D5F" w14:textId="77777777" w:rsidR="006E359E" w:rsidRPr="00646C27" w:rsidRDefault="006E359E" w:rsidP="00B53A92"/>
        </w:tc>
        <w:tc>
          <w:tcPr>
            <w:tcW w:w="1903" w:type="dxa"/>
            <w:vMerge/>
          </w:tcPr>
          <w:p w14:paraId="714135AF" w14:textId="77777777" w:rsidR="006E359E" w:rsidRPr="00646C27" w:rsidRDefault="006E359E" w:rsidP="00B53A92"/>
        </w:tc>
        <w:tc>
          <w:tcPr>
            <w:tcW w:w="1224" w:type="dxa"/>
            <w:vMerge/>
          </w:tcPr>
          <w:p w14:paraId="6DB57DA9" w14:textId="77777777" w:rsidR="006E359E" w:rsidRPr="00646C27" w:rsidRDefault="006E359E" w:rsidP="00B53A92"/>
        </w:tc>
        <w:tc>
          <w:tcPr>
            <w:tcW w:w="4080" w:type="dxa"/>
            <w:vMerge/>
          </w:tcPr>
          <w:p w14:paraId="66A2A105" w14:textId="77777777" w:rsidR="006E359E" w:rsidRPr="00646C27" w:rsidRDefault="006E359E" w:rsidP="00B53A92"/>
        </w:tc>
        <w:tc>
          <w:tcPr>
            <w:tcW w:w="6800" w:type="dxa"/>
          </w:tcPr>
          <w:p w14:paraId="08083AED" w14:textId="77777777" w:rsidR="006E359E" w:rsidRPr="00646C27" w:rsidRDefault="006E359E" w:rsidP="00B53A92">
            <w:r w:rsidRPr="00646C27">
              <w:rPr>
                <w:rFonts w:eastAsia="Tahoma"/>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6E359E" w:rsidRPr="00646C27" w14:paraId="273ACFF9" w14:textId="77777777" w:rsidTr="00B53A92">
        <w:tc>
          <w:tcPr>
            <w:tcW w:w="272" w:type="dxa"/>
            <w:vMerge/>
          </w:tcPr>
          <w:p w14:paraId="496091DC" w14:textId="77777777" w:rsidR="006E359E" w:rsidRPr="00646C27" w:rsidRDefault="006E359E" w:rsidP="00B53A92"/>
        </w:tc>
        <w:tc>
          <w:tcPr>
            <w:tcW w:w="1903" w:type="dxa"/>
            <w:vMerge/>
          </w:tcPr>
          <w:p w14:paraId="18C88F06" w14:textId="77777777" w:rsidR="006E359E" w:rsidRPr="00646C27" w:rsidRDefault="006E359E" w:rsidP="00B53A92"/>
        </w:tc>
        <w:tc>
          <w:tcPr>
            <w:tcW w:w="1224" w:type="dxa"/>
            <w:vMerge/>
          </w:tcPr>
          <w:p w14:paraId="61239472" w14:textId="77777777" w:rsidR="006E359E" w:rsidRPr="00646C27" w:rsidRDefault="006E359E" w:rsidP="00B53A92"/>
        </w:tc>
        <w:tc>
          <w:tcPr>
            <w:tcW w:w="4080" w:type="dxa"/>
            <w:vMerge/>
          </w:tcPr>
          <w:p w14:paraId="2D02CD41" w14:textId="77777777" w:rsidR="006E359E" w:rsidRPr="00646C27" w:rsidRDefault="006E359E" w:rsidP="00B53A92"/>
        </w:tc>
        <w:tc>
          <w:tcPr>
            <w:tcW w:w="6800" w:type="dxa"/>
          </w:tcPr>
          <w:p w14:paraId="5F890968" w14:textId="77777777" w:rsidR="006E359E" w:rsidRPr="00646C27" w:rsidRDefault="006E359E" w:rsidP="00B53A92">
            <w:r w:rsidRPr="00646C27">
              <w:rPr>
                <w:rFonts w:eastAsia="Tahoma"/>
                <w:sz w:val="20"/>
                <w:szCs w:val="20"/>
              </w:rPr>
              <w:t>Предельное количество этажей – 3 этажа (включая мансардный этаж).</w:t>
            </w:r>
          </w:p>
        </w:tc>
      </w:tr>
      <w:tr w:rsidR="006E359E" w:rsidRPr="00646C27" w14:paraId="3A80D427" w14:textId="77777777" w:rsidTr="00B53A92">
        <w:tc>
          <w:tcPr>
            <w:tcW w:w="272" w:type="dxa"/>
            <w:vMerge/>
          </w:tcPr>
          <w:p w14:paraId="16493A3C" w14:textId="77777777" w:rsidR="006E359E" w:rsidRPr="00646C27" w:rsidRDefault="006E359E" w:rsidP="00B53A92"/>
        </w:tc>
        <w:tc>
          <w:tcPr>
            <w:tcW w:w="1903" w:type="dxa"/>
            <w:vMerge/>
          </w:tcPr>
          <w:p w14:paraId="124BBACF" w14:textId="77777777" w:rsidR="006E359E" w:rsidRPr="00646C27" w:rsidRDefault="006E359E" w:rsidP="00B53A92"/>
        </w:tc>
        <w:tc>
          <w:tcPr>
            <w:tcW w:w="1224" w:type="dxa"/>
            <w:vMerge/>
          </w:tcPr>
          <w:p w14:paraId="7E4A54B6" w14:textId="77777777" w:rsidR="006E359E" w:rsidRPr="00646C27" w:rsidRDefault="006E359E" w:rsidP="00B53A92"/>
        </w:tc>
        <w:tc>
          <w:tcPr>
            <w:tcW w:w="4080" w:type="dxa"/>
            <w:vMerge/>
          </w:tcPr>
          <w:p w14:paraId="04A0CF32" w14:textId="77777777" w:rsidR="006E359E" w:rsidRPr="00646C27" w:rsidRDefault="006E359E" w:rsidP="00B53A92"/>
        </w:tc>
        <w:tc>
          <w:tcPr>
            <w:tcW w:w="6800" w:type="dxa"/>
          </w:tcPr>
          <w:p w14:paraId="2839550E" w14:textId="77777777" w:rsidR="006E359E" w:rsidRPr="00646C27" w:rsidRDefault="006E359E" w:rsidP="00B53A92">
            <w:r w:rsidRPr="00646C27">
              <w:rPr>
                <w:rFonts w:eastAsia="Tahoma"/>
                <w:sz w:val="20"/>
                <w:szCs w:val="20"/>
              </w:rPr>
              <w:t>Предельная высота зданий, строений, сооружений – 20 м.</w:t>
            </w:r>
          </w:p>
        </w:tc>
      </w:tr>
      <w:tr w:rsidR="006E359E" w:rsidRPr="00646C27" w14:paraId="6440D4B0" w14:textId="77777777" w:rsidTr="00B53A92">
        <w:tc>
          <w:tcPr>
            <w:tcW w:w="272" w:type="dxa"/>
            <w:vMerge/>
          </w:tcPr>
          <w:p w14:paraId="7B579C61" w14:textId="77777777" w:rsidR="006E359E" w:rsidRPr="00646C27" w:rsidRDefault="006E359E" w:rsidP="00B53A92"/>
        </w:tc>
        <w:tc>
          <w:tcPr>
            <w:tcW w:w="1903" w:type="dxa"/>
            <w:vMerge/>
          </w:tcPr>
          <w:p w14:paraId="6B1728A0" w14:textId="77777777" w:rsidR="006E359E" w:rsidRPr="00646C27" w:rsidRDefault="006E359E" w:rsidP="00B53A92"/>
        </w:tc>
        <w:tc>
          <w:tcPr>
            <w:tcW w:w="1224" w:type="dxa"/>
            <w:vMerge/>
          </w:tcPr>
          <w:p w14:paraId="727E77D6" w14:textId="77777777" w:rsidR="006E359E" w:rsidRPr="00646C27" w:rsidRDefault="006E359E" w:rsidP="00B53A92"/>
        </w:tc>
        <w:tc>
          <w:tcPr>
            <w:tcW w:w="4080" w:type="dxa"/>
            <w:vMerge/>
          </w:tcPr>
          <w:p w14:paraId="78C8345D" w14:textId="77777777" w:rsidR="006E359E" w:rsidRPr="00646C27" w:rsidRDefault="006E359E" w:rsidP="00B53A92"/>
        </w:tc>
        <w:tc>
          <w:tcPr>
            <w:tcW w:w="6800" w:type="dxa"/>
          </w:tcPr>
          <w:p w14:paraId="338DDC15" w14:textId="77777777" w:rsidR="006E359E" w:rsidRPr="00646C27" w:rsidRDefault="006E359E" w:rsidP="00B53A92">
            <w:r w:rsidRPr="00646C27">
              <w:rPr>
                <w:rFonts w:eastAsia="Tahoma"/>
                <w:sz w:val="20"/>
                <w:szCs w:val="20"/>
              </w:rPr>
              <w:t>Максимальный процент застройки в границах земельного участка – 60%.</w:t>
            </w:r>
          </w:p>
        </w:tc>
      </w:tr>
      <w:tr w:rsidR="006E359E" w:rsidRPr="00646C27" w14:paraId="022F5803" w14:textId="77777777" w:rsidTr="00B53A92">
        <w:tc>
          <w:tcPr>
            <w:tcW w:w="272" w:type="dxa"/>
            <w:vMerge/>
          </w:tcPr>
          <w:p w14:paraId="262C5395" w14:textId="77777777" w:rsidR="006E359E" w:rsidRPr="00646C27" w:rsidRDefault="006E359E" w:rsidP="00B53A92"/>
        </w:tc>
        <w:tc>
          <w:tcPr>
            <w:tcW w:w="1903" w:type="dxa"/>
            <w:vMerge/>
          </w:tcPr>
          <w:p w14:paraId="0D8F4756" w14:textId="77777777" w:rsidR="006E359E" w:rsidRPr="00646C27" w:rsidRDefault="006E359E" w:rsidP="00B53A92"/>
        </w:tc>
        <w:tc>
          <w:tcPr>
            <w:tcW w:w="1224" w:type="dxa"/>
            <w:vMerge/>
          </w:tcPr>
          <w:p w14:paraId="4CB0574D" w14:textId="77777777" w:rsidR="006E359E" w:rsidRPr="00646C27" w:rsidRDefault="006E359E" w:rsidP="00B53A92"/>
        </w:tc>
        <w:tc>
          <w:tcPr>
            <w:tcW w:w="4080" w:type="dxa"/>
            <w:vMerge/>
          </w:tcPr>
          <w:p w14:paraId="2412137E" w14:textId="77777777" w:rsidR="006E359E" w:rsidRPr="00646C27" w:rsidRDefault="006E359E" w:rsidP="00B53A92"/>
        </w:tc>
        <w:tc>
          <w:tcPr>
            <w:tcW w:w="6800" w:type="dxa"/>
          </w:tcPr>
          <w:p w14:paraId="64829F8A" w14:textId="77777777" w:rsidR="006E359E" w:rsidRPr="00646C27" w:rsidRDefault="006E359E" w:rsidP="00B53A92">
            <w:r w:rsidRPr="00646C27">
              <w:rPr>
                <w:rFonts w:eastAsia="Tahoma"/>
                <w:sz w:val="20"/>
                <w:szCs w:val="20"/>
              </w:rPr>
              <w:t>Минимальный процент озеленения в границах земельного участка – 30%.</w:t>
            </w:r>
          </w:p>
        </w:tc>
      </w:tr>
      <w:tr w:rsidR="006E359E" w:rsidRPr="00646C27" w14:paraId="4B5773B0" w14:textId="77777777" w:rsidTr="00B53A92">
        <w:tc>
          <w:tcPr>
            <w:tcW w:w="272" w:type="dxa"/>
            <w:vMerge/>
          </w:tcPr>
          <w:p w14:paraId="6D502DA0" w14:textId="77777777" w:rsidR="006E359E" w:rsidRPr="00646C27" w:rsidRDefault="006E359E" w:rsidP="00B53A92"/>
        </w:tc>
        <w:tc>
          <w:tcPr>
            <w:tcW w:w="1903" w:type="dxa"/>
            <w:vMerge/>
          </w:tcPr>
          <w:p w14:paraId="37F3385B" w14:textId="77777777" w:rsidR="006E359E" w:rsidRPr="00646C27" w:rsidRDefault="006E359E" w:rsidP="00B53A92"/>
        </w:tc>
        <w:tc>
          <w:tcPr>
            <w:tcW w:w="1224" w:type="dxa"/>
            <w:vMerge/>
          </w:tcPr>
          <w:p w14:paraId="08C5D4C0" w14:textId="77777777" w:rsidR="006E359E" w:rsidRPr="00646C27" w:rsidRDefault="006E359E" w:rsidP="00B53A92"/>
        </w:tc>
        <w:tc>
          <w:tcPr>
            <w:tcW w:w="4080" w:type="dxa"/>
            <w:vMerge/>
          </w:tcPr>
          <w:p w14:paraId="287F8D7D" w14:textId="77777777" w:rsidR="006E359E" w:rsidRPr="00646C27" w:rsidRDefault="006E359E" w:rsidP="00B53A92"/>
        </w:tc>
        <w:tc>
          <w:tcPr>
            <w:tcW w:w="6800" w:type="dxa"/>
          </w:tcPr>
          <w:p w14:paraId="4063AFAE" w14:textId="77777777" w:rsidR="006E359E" w:rsidRPr="00646C27" w:rsidRDefault="006E359E" w:rsidP="00B53A92">
            <w:r w:rsidRPr="00646C27">
              <w:rPr>
                <w:rFonts w:eastAsia="Tahoma"/>
                <w:sz w:val="20"/>
                <w:szCs w:val="20"/>
              </w:rPr>
              <w:t>- максимальное количество посадочных мест – 50</w:t>
            </w:r>
            <w:r w:rsidRPr="00646C27">
              <w:rPr>
                <w:rFonts w:eastAsia="Tahoma"/>
                <w:sz w:val="20"/>
                <w:szCs w:val="20"/>
              </w:rPr>
              <w:br/>
              <w:t>Допускается размещать объекты с ограничением по времени работы.</w:t>
            </w:r>
          </w:p>
        </w:tc>
      </w:tr>
      <w:tr w:rsidR="006E359E" w:rsidRPr="00646C27" w14:paraId="2DCA4008" w14:textId="77777777" w:rsidTr="00B53A92">
        <w:tc>
          <w:tcPr>
            <w:tcW w:w="272" w:type="dxa"/>
            <w:vMerge w:val="restart"/>
          </w:tcPr>
          <w:p w14:paraId="74FDF9BB" w14:textId="77777777" w:rsidR="006E359E" w:rsidRPr="00646C27" w:rsidRDefault="006E359E" w:rsidP="00B53A92">
            <w:pPr>
              <w:jc w:val="center"/>
            </w:pPr>
            <w:r w:rsidRPr="00646C27">
              <w:rPr>
                <w:rFonts w:eastAsia="Tahoma"/>
                <w:sz w:val="20"/>
                <w:szCs w:val="20"/>
              </w:rPr>
              <w:t>15.</w:t>
            </w:r>
          </w:p>
        </w:tc>
        <w:tc>
          <w:tcPr>
            <w:tcW w:w="1903" w:type="dxa"/>
            <w:vMerge w:val="restart"/>
          </w:tcPr>
          <w:p w14:paraId="4E62701F" w14:textId="77777777" w:rsidR="006E359E" w:rsidRPr="00646C27" w:rsidRDefault="006E359E" w:rsidP="00B53A92">
            <w:r w:rsidRPr="00646C27">
              <w:rPr>
                <w:rFonts w:eastAsia="Tahoma"/>
                <w:sz w:val="20"/>
                <w:szCs w:val="20"/>
              </w:rPr>
              <w:t>Обеспечение занятий спортом в помещениях</w:t>
            </w:r>
          </w:p>
        </w:tc>
        <w:tc>
          <w:tcPr>
            <w:tcW w:w="1224" w:type="dxa"/>
            <w:vMerge w:val="restart"/>
          </w:tcPr>
          <w:p w14:paraId="31743266" w14:textId="77777777" w:rsidR="006E359E" w:rsidRPr="00646C27" w:rsidRDefault="006E359E" w:rsidP="00B53A92">
            <w:r w:rsidRPr="00646C27">
              <w:rPr>
                <w:rFonts w:eastAsia="Tahoma"/>
                <w:sz w:val="20"/>
                <w:szCs w:val="20"/>
              </w:rPr>
              <w:t>5.1.2</w:t>
            </w:r>
          </w:p>
        </w:tc>
        <w:tc>
          <w:tcPr>
            <w:tcW w:w="4080" w:type="dxa"/>
            <w:vMerge w:val="restart"/>
          </w:tcPr>
          <w:p w14:paraId="51BE446D" w14:textId="77777777" w:rsidR="006E359E" w:rsidRPr="00646C27" w:rsidRDefault="006E359E" w:rsidP="00B53A92">
            <w:r w:rsidRPr="00646C27">
              <w:rPr>
                <w:rFonts w:eastAsia="Tahoma"/>
                <w:sz w:val="20"/>
                <w:szCs w:val="20"/>
              </w:rPr>
              <w:t>Размещение спортивных клубов, спортивных залов, бассейнов, физкультурно-оздоровительных комплексов в зданиях и сооружениях</w:t>
            </w:r>
          </w:p>
        </w:tc>
        <w:tc>
          <w:tcPr>
            <w:tcW w:w="6800" w:type="dxa"/>
          </w:tcPr>
          <w:p w14:paraId="0B53ED7B" w14:textId="77777777" w:rsidR="006E359E" w:rsidRPr="00646C27" w:rsidRDefault="006E359E" w:rsidP="00B53A92">
            <w:r w:rsidRPr="00646C27">
              <w:rPr>
                <w:rFonts w:eastAsia="Tahoma"/>
                <w:sz w:val="20"/>
                <w:szCs w:val="20"/>
              </w:rPr>
              <w:t>Минимальный размер земельного участка (площадь) – 100 кв.м.</w:t>
            </w:r>
          </w:p>
        </w:tc>
      </w:tr>
      <w:tr w:rsidR="006E359E" w:rsidRPr="00646C27" w14:paraId="1D35E94B" w14:textId="77777777" w:rsidTr="00B53A92">
        <w:tc>
          <w:tcPr>
            <w:tcW w:w="272" w:type="dxa"/>
            <w:vMerge/>
          </w:tcPr>
          <w:p w14:paraId="43073D29" w14:textId="77777777" w:rsidR="006E359E" w:rsidRPr="00646C27" w:rsidRDefault="006E359E" w:rsidP="00B53A92"/>
        </w:tc>
        <w:tc>
          <w:tcPr>
            <w:tcW w:w="1903" w:type="dxa"/>
            <w:vMerge/>
          </w:tcPr>
          <w:p w14:paraId="07C227F6" w14:textId="77777777" w:rsidR="006E359E" w:rsidRPr="00646C27" w:rsidRDefault="006E359E" w:rsidP="00B53A92"/>
        </w:tc>
        <w:tc>
          <w:tcPr>
            <w:tcW w:w="1224" w:type="dxa"/>
            <w:vMerge/>
          </w:tcPr>
          <w:p w14:paraId="3E83C895" w14:textId="77777777" w:rsidR="006E359E" w:rsidRPr="00646C27" w:rsidRDefault="006E359E" w:rsidP="00B53A92"/>
        </w:tc>
        <w:tc>
          <w:tcPr>
            <w:tcW w:w="4080" w:type="dxa"/>
            <w:vMerge/>
          </w:tcPr>
          <w:p w14:paraId="60B2C927" w14:textId="77777777" w:rsidR="006E359E" w:rsidRPr="00646C27" w:rsidRDefault="006E359E" w:rsidP="00B53A92"/>
        </w:tc>
        <w:tc>
          <w:tcPr>
            <w:tcW w:w="6800" w:type="dxa"/>
          </w:tcPr>
          <w:p w14:paraId="45DBD2E1" w14:textId="77777777" w:rsidR="006E359E" w:rsidRPr="00646C27" w:rsidRDefault="006E359E" w:rsidP="00B53A92">
            <w:r w:rsidRPr="00646C27">
              <w:rPr>
                <w:rFonts w:eastAsia="Tahoma"/>
                <w:sz w:val="20"/>
                <w:szCs w:val="20"/>
              </w:rPr>
              <w:t>Максимальный размер земельного участка (площадь) – 5000 кв.м.</w:t>
            </w:r>
          </w:p>
        </w:tc>
      </w:tr>
      <w:tr w:rsidR="006E359E" w:rsidRPr="00646C27" w14:paraId="4837160A" w14:textId="77777777" w:rsidTr="00B53A92">
        <w:tc>
          <w:tcPr>
            <w:tcW w:w="272" w:type="dxa"/>
            <w:vMerge/>
          </w:tcPr>
          <w:p w14:paraId="384396C6" w14:textId="77777777" w:rsidR="006E359E" w:rsidRPr="00646C27" w:rsidRDefault="006E359E" w:rsidP="00B53A92"/>
        </w:tc>
        <w:tc>
          <w:tcPr>
            <w:tcW w:w="1903" w:type="dxa"/>
            <w:vMerge/>
          </w:tcPr>
          <w:p w14:paraId="13FBEA12" w14:textId="77777777" w:rsidR="006E359E" w:rsidRPr="00646C27" w:rsidRDefault="006E359E" w:rsidP="00B53A92"/>
        </w:tc>
        <w:tc>
          <w:tcPr>
            <w:tcW w:w="1224" w:type="dxa"/>
            <w:vMerge/>
          </w:tcPr>
          <w:p w14:paraId="424F7A99" w14:textId="77777777" w:rsidR="006E359E" w:rsidRPr="00646C27" w:rsidRDefault="006E359E" w:rsidP="00B53A92"/>
        </w:tc>
        <w:tc>
          <w:tcPr>
            <w:tcW w:w="4080" w:type="dxa"/>
            <w:vMerge/>
          </w:tcPr>
          <w:p w14:paraId="7E1F130C" w14:textId="77777777" w:rsidR="006E359E" w:rsidRPr="00646C27" w:rsidRDefault="006E359E" w:rsidP="00B53A92"/>
        </w:tc>
        <w:tc>
          <w:tcPr>
            <w:tcW w:w="6800" w:type="dxa"/>
          </w:tcPr>
          <w:p w14:paraId="092AC0E7" w14:textId="77777777" w:rsidR="006E359E" w:rsidRPr="00646C27" w:rsidRDefault="006E359E" w:rsidP="00B53A92">
            <w:r w:rsidRPr="00646C27">
              <w:rPr>
                <w:rFonts w:eastAsia="Tahoma"/>
                <w:sz w:val="20"/>
                <w:szCs w:val="20"/>
              </w:rPr>
              <w:t>Максимальная протяженность стороны земельного участка (протяженность стороны участка, расположенной вдоль красной линии) – 10 м.</w:t>
            </w:r>
          </w:p>
        </w:tc>
      </w:tr>
      <w:tr w:rsidR="006E359E" w:rsidRPr="00646C27" w14:paraId="4BD554AF" w14:textId="77777777" w:rsidTr="00B53A92">
        <w:tc>
          <w:tcPr>
            <w:tcW w:w="272" w:type="dxa"/>
            <w:vMerge/>
          </w:tcPr>
          <w:p w14:paraId="04555959" w14:textId="77777777" w:rsidR="006E359E" w:rsidRPr="00646C27" w:rsidRDefault="006E359E" w:rsidP="00B53A92"/>
        </w:tc>
        <w:tc>
          <w:tcPr>
            <w:tcW w:w="1903" w:type="dxa"/>
            <w:vMerge/>
          </w:tcPr>
          <w:p w14:paraId="59516B65" w14:textId="77777777" w:rsidR="006E359E" w:rsidRPr="00646C27" w:rsidRDefault="006E359E" w:rsidP="00B53A92"/>
        </w:tc>
        <w:tc>
          <w:tcPr>
            <w:tcW w:w="1224" w:type="dxa"/>
            <w:vMerge/>
          </w:tcPr>
          <w:p w14:paraId="2391E725" w14:textId="77777777" w:rsidR="006E359E" w:rsidRPr="00646C27" w:rsidRDefault="006E359E" w:rsidP="00B53A92"/>
        </w:tc>
        <w:tc>
          <w:tcPr>
            <w:tcW w:w="4080" w:type="dxa"/>
            <w:vMerge/>
          </w:tcPr>
          <w:p w14:paraId="2F5D4E09" w14:textId="77777777" w:rsidR="006E359E" w:rsidRPr="00646C27" w:rsidRDefault="006E359E" w:rsidP="00B53A92"/>
        </w:tc>
        <w:tc>
          <w:tcPr>
            <w:tcW w:w="6800" w:type="dxa"/>
          </w:tcPr>
          <w:p w14:paraId="29876FB6" w14:textId="77777777" w:rsidR="006E359E" w:rsidRPr="00646C27" w:rsidRDefault="006E359E"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6E359E" w:rsidRPr="00646C27" w14:paraId="399C13C5" w14:textId="77777777" w:rsidTr="00B53A92">
        <w:tc>
          <w:tcPr>
            <w:tcW w:w="272" w:type="dxa"/>
            <w:vMerge/>
          </w:tcPr>
          <w:p w14:paraId="521EA6EC" w14:textId="77777777" w:rsidR="006E359E" w:rsidRPr="00646C27" w:rsidRDefault="006E359E" w:rsidP="00B53A92"/>
        </w:tc>
        <w:tc>
          <w:tcPr>
            <w:tcW w:w="1903" w:type="dxa"/>
            <w:vMerge/>
          </w:tcPr>
          <w:p w14:paraId="7CF69468" w14:textId="77777777" w:rsidR="006E359E" w:rsidRPr="00646C27" w:rsidRDefault="006E359E" w:rsidP="00B53A92"/>
        </w:tc>
        <w:tc>
          <w:tcPr>
            <w:tcW w:w="1224" w:type="dxa"/>
            <w:vMerge/>
          </w:tcPr>
          <w:p w14:paraId="1AA85078" w14:textId="77777777" w:rsidR="006E359E" w:rsidRPr="00646C27" w:rsidRDefault="006E359E" w:rsidP="00B53A92"/>
        </w:tc>
        <w:tc>
          <w:tcPr>
            <w:tcW w:w="4080" w:type="dxa"/>
            <w:vMerge/>
          </w:tcPr>
          <w:p w14:paraId="4623DAA5" w14:textId="77777777" w:rsidR="006E359E" w:rsidRPr="00646C27" w:rsidRDefault="006E359E" w:rsidP="00B53A92"/>
        </w:tc>
        <w:tc>
          <w:tcPr>
            <w:tcW w:w="6800" w:type="dxa"/>
          </w:tcPr>
          <w:p w14:paraId="6887B79E" w14:textId="77777777" w:rsidR="006E359E" w:rsidRPr="00646C27" w:rsidRDefault="006E359E" w:rsidP="00B53A92">
            <w:r w:rsidRPr="00646C27">
              <w:rPr>
                <w:rFonts w:eastAsia="Tahoma"/>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w:t>
            </w:r>
            <w:r w:rsidRPr="00646C27">
              <w:rPr>
                <w:rFonts w:eastAsia="Tahoma"/>
                <w:sz w:val="20"/>
                <w:szCs w:val="20"/>
              </w:rPr>
              <w:lastRenderedPageBreak/>
              <w:t>строений, сооружений в случае размещения на смежном участке пристроенного здания – 3 м.</w:t>
            </w:r>
          </w:p>
        </w:tc>
      </w:tr>
      <w:tr w:rsidR="006E359E" w:rsidRPr="00646C27" w14:paraId="54897458" w14:textId="77777777" w:rsidTr="00B53A92">
        <w:tc>
          <w:tcPr>
            <w:tcW w:w="272" w:type="dxa"/>
            <w:vMerge/>
          </w:tcPr>
          <w:p w14:paraId="33AF5192" w14:textId="77777777" w:rsidR="006E359E" w:rsidRPr="00646C27" w:rsidRDefault="006E359E" w:rsidP="00B53A92"/>
        </w:tc>
        <w:tc>
          <w:tcPr>
            <w:tcW w:w="1903" w:type="dxa"/>
            <w:vMerge/>
          </w:tcPr>
          <w:p w14:paraId="67D9222E" w14:textId="77777777" w:rsidR="006E359E" w:rsidRPr="00646C27" w:rsidRDefault="006E359E" w:rsidP="00B53A92"/>
        </w:tc>
        <w:tc>
          <w:tcPr>
            <w:tcW w:w="1224" w:type="dxa"/>
            <w:vMerge/>
          </w:tcPr>
          <w:p w14:paraId="10013E3E" w14:textId="77777777" w:rsidR="006E359E" w:rsidRPr="00646C27" w:rsidRDefault="006E359E" w:rsidP="00B53A92"/>
        </w:tc>
        <w:tc>
          <w:tcPr>
            <w:tcW w:w="4080" w:type="dxa"/>
            <w:vMerge/>
          </w:tcPr>
          <w:p w14:paraId="1ABD89D9" w14:textId="77777777" w:rsidR="006E359E" w:rsidRPr="00646C27" w:rsidRDefault="006E359E" w:rsidP="00B53A92"/>
        </w:tc>
        <w:tc>
          <w:tcPr>
            <w:tcW w:w="6800" w:type="dxa"/>
          </w:tcPr>
          <w:p w14:paraId="745DFB95" w14:textId="77777777" w:rsidR="006E359E" w:rsidRPr="00646C27" w:rsidRDefault="006E359E" w:rsidP="00B53A92">
            <w:r w:rsidRPr="00646C27">
              <w:rPr>
                <w:rFonts w:eastAsia="Tahoma"/>
                <w:sz w:val="20"/>
                <w:szCs w:val="20"/>
              </w:rPr>
              <w:t>Предельное количество этажей – 3 этажа (включая мансардный этаж).</w:t>
            </w:r>
          </w:p>
        </w:tc>
      </w:tr>
      <w:tr w:rsidR="006E359E" w:rsidRPr="00646C27" w14:paraId="3F4F1B07" w14:textId="77777777" w:rsidTr="00B53A92">
        <w:tc>
          <w:tcPr>
            <w:tcW w:w="272" w:type="dxa"/>
            <w:vMerge/>
          </w:tcPr>
          <w:p w14:paraId="38413F7E" w14:textId="77777777" w:rsidR="006E359E" w:rsidRPr="00646C27" w:rsidRDefault="006E359E" w:rsidP="00B53A92"/>
        </w:tc>
        <w:tc>
          <w:tcPr>
            <w:tcW w:w="1903" w:type="dxa"/>
            <w:vMerge/>
          </w:tcPr>
          <w:p w14:paraId="3A2D915A" w14:textId="77777777" w:rsidR="006E359E" w:rsidRPr="00646C27" w:rsidRDefault="006E359E" w:rsidP="00B53A92"/>
        </w:tc>
        <w:tc>
          <w:tcPr>
            <w:tcW w:w="1224" w:type="dxa"/>
            <w:vMerge/>
          </w:tcPr>
          <w:p w14:paraId="012DF59A" w14:textId="77777777" w:rsidR="006E359E" w:rsidRPr="00646C27" w:rsidRDefault="006E359E" w:rsidP="00B53A92"/>
        </w:tc>
        <w:tc>
          <w:tcPr>
            <w:tcW w:w="4080" w:type="dxa"/>
            <w:vMerge/>
          </w:tcPr>
          <w:p w14:paraId="5B33C87F" w14:textId="77777777" w:rsidR="006E359E" w:rsidRPr="00646C27" w:rsidRDefault="006E359E" w:rsidP="00B53A92"/>
        </w:tc>
        <w:tc>
          <w:tcPr>
            <w:tcW w:w="6800" w:type="dxa"/>
          </w:tcPr>
          <w:p w14:paraId="6C9F88C7" w14:textId="77777777" w:rsidR="006E359E" w:rsidRPr="00646C27" w:rsidRDefault="006E359E" w:rsidP="00B53A92">
            <w:r w:rsidRPr="00646C27">
              <w:rPr>
                <w:rFonts w:eastAsia="Tahoma"/>
                <w:sz w:val="20"/>
                <w:szCs w:val="20"/>
              </w:rPr>
              <w:t>Предельная высота зданий, строений, сооружений – 20 м.</w:t>
            </w:r>
          </w:p>
        </w:tc>
      </w:tr>
      <w:tr w:rsidR="006E359E" w:rsidRPr="00646C27" w14:paraId="2C6CF0AF" w14:textId="77777777" w:rsidTr="00B53A92">
        <w:tc>
          <w:tcPr>
            <w:tcW w:w="272" w:type="dxa"/>
            <w:vMerge/>
          </w:tcPr>
          <w:p w14:paraId="58CCA233" w14:textId="77777777" w:rsidR="006E359E" w:rsidRPr="00646C27" w:rsidRDefault="006E359E" w:rsidP="00B53A92"/>
        </w:tc>
        <w:tc>
          <w:tcPr>
            <w:tcW w:w="1903" w:type="dxa"/>
            <w:vMerge/>
          </w:tcPr>
          <w:p w14:paraId="3D776362" w14:textId="77777777" w:rsidR="006E359E" w:rsidRPr="00646C27" w:rsidRDefault="006E359E" w:rsidP="00B53A92"/>
        </w:tc>
        <w:tc>
          <w:tcPr>
            <w:tcW w:w="1224" w:type="dxa"/>
            <w:vMerge/>
          </w:tcPr>
          <w:p w14:paraId="282C6CD0" w14:textId="77777777" w:rsidR="006E359E" w:rsidRPr="00646C27" w:rsidRDefault="006E359E" w:rsidP="00B53A92"/>
        </w:tc>
        <w:tc>
          <w:tcPr>
            <w:tcW w:w="4080" w:type="dxa"/>
            <w:vMerge/>
          </w:tcPr>
          <w:p w14:paraId="4B57229B" w14:textId="77777777" w:rsidR="006E359E" w:rsidRPr="00646C27" w:rsidRDefault="006E359E" w:rsidP="00B53A92"/>
        </w:tc>
        <w:tc>
          <w:tcPr>
            <w:tcW w:w="6800" w:type="dxa"/>
          </w:tcPr>
          <w:p w14:paraId="68D7733E" w14:textId="77777777" w:rsidR="006E359E" w:rsidRPr="00646C27" w:rsidRDefault="006E359E" w:rsidP="00B53A92">
            <w:r w:rsidRPr="00646C27">
              <w:rPr>
                <w:rFonts w:eastAsia="Tahoma"/>
                <w:sz w:val="20"/>
                <w:szCs w:val="20"/>
              </w:rPr>
              <w:t>Максимальный процент застройки в границах земельного участка – 60%.</w:t>
            </w:r>
          </w:p>
        </w:tc>
      </w:tr>
      <w:tr w:rsidR="006E359E" w:rsidRPr="00646C27" w14:paraId="07C3DF4C" w14:textId="77777777" w:rsidTr="00B53A92">
        <w:tc>
          <w:tcPr>
            <w:tcW w:w="272" w:type="dxa"/>
            <w:vMerge/>
          </w:tcPr>
          <w:p w14:paraId="6A5A3746" w14:textId="77777777" w:rsidR="006E359E" w:rsidRPr="00646C27" w:rsidRDefault="006E359E" w:rsidP="00B53A92"/>
        </w:tc>
        <w:tc>
          <w:tcPr>
            <w:tcW w:w="1903" w:type="dxa"/>
            <w:vMerge/>
          </w:tcPr>
          <w:p w14:paraId="22076022" w14:textId="77777777" w:rsidR="006E359E" w:rsidRPr="00646C27" w:rsidRDefault="006E359E" w:rsidP="00B53A92"/>
        </w:tc>
        <w:tc>
          <w:tcPr>
            <w:tcW w:w="1224" w:type="dxa"/>
            <w:vMerge/>
          </w:tcPr>
          <w:p w14:paraId="0FFFBAD1" w14:textId="77777777" w:rsidR="006E359E" w:rsidRPr="00646C27" w:rsidRDefault="006E359E" w:rsidP="00B53A92"/>
        </w:tc>
        <w:tc>
          <w:tcPr>
            <w:tcW w:w="4080" w:type="dxa"/>
            <w:vMerge/>
          </w:tcPr>
          <w:p w14:paraId="60AE9BD2" w14:textId="77777777" w:rsidR="006E359E" w:rsidRPr="00646C27" w:rsidRDefault="006E359E" w:rsidP="00B53A92"/>
        </w:tc>
        <w:tc>
          <w:tcPr>
            <w:tcW w:w="6800" w:type="dxa"/>
          </w:tcPr>
          <w:p w14:paraId="259CB476" w14:textId="77777777" w:rsidR="006E359E" w:rsidRPr="00646C27" w:rsidRDefault="006E359E" w:rsidP="00B53A92">
            <w:r w:rsidRPr="00646C27">
              <w:rPr>
                <w:rFonts w:eastAsia="Tahoma"/>
                <w:sz w:val="20"/>
                <w:szCs w:val="20"/>
              </w:rPr>
              <w:t>Минимальный процент озеленения в границах земельного участка – 30%.</w:t>
            </w:r>
          </w:p>
        </w:tc>
      </w:tr>
      <w:tr w:rsidR="006E359E" w:rsidRPr="00646C27" w14:paraId="799E4547" w14:textId="77777777" w:rsidTr="00B53A92">
        <w:tc>
          <w:tcPr>
            <w:tcW w:w="272" w:type="dxa"/>
            <w:vMerge/>
          </w:tcPr>
          <w:p w14:paraId="005A2494" w14:textId="77777777" w:rsidR="006E359E" w:rsidRPr="00646C27" w:rsidRDefault="006E359E" w:rsidP="00B53A92"/>
        </w:tc>
        <w:tc>
          <w:tcPr>
            <w:tcW w:w="1903" w:type="dxa"/>
            <w:vMerge/>
          </w:tcPr>
          <w:p w14:paraId="1D39FD90" w14:textId="77777777" w:rsidR="006E359E" w:rsidRPr="00646C27" w:rsidRDefault="006E359E" w:rsidP="00B53A92"/>
        </w:tc>
        <w:tc>
          <w:tcPr>
            <w:tcW w:w="1224" w:type="dxa"/>
            <w:vMerge/>
          </w:tcPr>
          <w:p w14:paraId="54C12ED7" w14:textId="77777777" w:rsidR="006E359E" w:rsidRPr="00646C27" w:rsidRDefault="006E359E" w:rsidP="00B53A92"/>
        </w:tc>
        <w:tc>
          <w:tcPr>
            <w:tcW w:w="4080" w:type="dxa"/>
            <w:vMerge/>
          </w:tcPr>
          <w:p w14:paraId="122ED8CE" w14:textId="77777777" w:rsidR="006E359E" w:rsidRPr="00646C27" w:rsidRDefault="006E359E" w:rsidP="00B53A92"/>
        </w:tc>
        <w:tc>
          <w:tcPr>
            <w:tcW w:w="6800" w:type="dxa"/>
          </w:tcPr>
          <w:p w14:paraId="2A40237D" w14:textId="77777777" w:rsidR="006E359E" w:rsidRPr="00646C27" w:rsidRDefault="006E359E" w:rsidP="00B53A92">
            <w:r w:rsidRPr="00646C27">
              <w:rPr>
                <w:rFonts w:eastAsia="Tahoma"/>
                <w:sz w:val="20"/>
                <w:szCs w:val="20"/>
              </w:rPr>
              <w:t>- максимальный процент застройки подземной части – не регламентируется.</w:t>
            </w:r>
          </w:p>
        </w:tc>
      </w:tr>
      <w:tr w:rsidR="006E359E" w:rsidRPr="00646C27" w14:paraId="17938381" w14:textId="77777777" w:rsidTr="00B53A92">
        <w:tc>
          <w:tcPr>
            <w:tcW w:w="272" w:type="dxa"/>
            <w:vMerge w:val="restart"/>
          </w:tcPr>
          <w:p w14:paraId="47D4B0F3" w14:textId="77777777" w:rsidR="006E359E" w:rsidRPr="00646C27" w:rsidRDefault="006E359E" w:rsidP="00B53A92">
            <w:pPr>
              <w:jc w:val="center"/>
            </w:pPr>
            <w:r w:rsidRPr="00646C27">
              <w:rPr>
                <w:rFonts w:eastAsia="Tahoma"/>
                <w:sz w:val="20"/>
                <w:szCs w:val="20"/>
              </w:rPr>
              <w:t>16.</w:t>
            </w:r>
          </w:p>
        </w:tc>
        <w:tc>
          <w:tcPr>
            <w:tcW w:w="1903" w:type="dxa"/>
            <w:vMerge w:val="restart"/>
          </w:tcPr>
          <w:p w14:paraId="4595335E" w14:textId="77777777" w:rsidR="006E359E" w:rsidRPr="00646C27" w:rsidRDefault="006E359E" w:rsidP="00B53A92">
            <w:r w:rsidRPr="00646C27">
              <w:rPr>
                <w:rFonts w:eastAsia="Tahoma"/>
                <w:sz w:val="20"/>
                <w:szCs w:val="20"/>
              </w:rPr>
              <w:t>Площадки для занятий спортом</w:t>
            </w:r>
          </w:p>
        </w:tc>
        <w:tc>
          <w:tcPr>
            <w:tcW w:w="1224" w:type="dxa"/>
            <w:vMerge w:val="restart"/>
          </w:tcPr>
          <w:p w14:paraId="07E075DE" w14:textId="77777777" w:rsidR="006E359E" w:rsidRPr="00646C27" w:rsidRDefault="006E359E" w:rsidP="00B53A92">
            <w:r w:rsidRPr="00646C27">
              <w:rPr>
                <w:rFonts w:eastAsia="Tahoma"/>
                <w:sz w:val="20"/>
                <w:szCs w:val="20"/>
              </w:rPr>
              <w:t>5.1.3</w:t>
            </w:r>
          </w:p>
        </w:tc>
        <w:tc>
          <w:tcPr>
            <w:tcW w:w="4080" w:type="dxa"/>
            <w:vMerge w:val="restart"/>
          </w:tcPr>
          <w:p w14:paraId="49167B86" w14:textId="77777777" w:rsidR="006E359E" w:rsidRPr="00646C27" w:rsidRDefault="006E359E" w:rsidP="00B53A92">
            <w:r w:rsidRPr="00646C27">
              <w:rPr>
                <w:rFonts w:eastAsia="Tahoma"/>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6800" w:type="dxa"/>
          </w:tcPr>
          <w:p w14:paraId="7E8D8E28" w14:textId="77777777" w:rsidR="006E359E" w:rsidRPr="00646C27" w:rsidRDefault="006E359E" w:rsidP="00B53A92">
            <w:r w:rsidRPr="00646C27">
              <w:rPr>
                <w:rFonts w:eastAsia="Tahoma"/>
                <w:sz w:val="20"/>
                <w:szCs w:val="20"/>
              </w:rPr>
              <w:t>Минимальный размер земельного участка (площадь) – 100 кв.м.</w:t>
            </w:r>
          </w:p>
        </w:tc>
      </w:tr>
      <w:tr w:rsidR="006E359E" w:rsidRPr="00646C27" w14:paraId="2B88ADBB" w14:textId="77777777" w:rsidTr="00B53A92">
        <w:tc>
          <w:tcPr>
            <w:tcW w:w="272" w:type="dxa"/>
            <w:vMerge/>
          </w:tcPr>
          <w:p w14:paraId="11289FCB" w14:textId="77777777" w:rsidR="006E359E" w:rsidRPr="00646C27" w:rsidRDefault="006E359E" w:rsidP="00B53A92"/>
        </w:tc>
        <w:tc>
          <w:tcPr>
            <w:tcW w:w="1903" w:type="dxa"/>
            <w:vMerge/>
          </w:tcPr>
          <w:p w14:paraId="5E86DD80" w14:textId="77777777" w:rsidR="006E359E" w:rsidRPr="00646C27" w:rsidRDefault="006E359E" w:rsidP="00B53A92"/>
        </w:tc>
        <w:tc>
          <w:tcPr>
            <w:tcW w:w="1224" w:type="dxa"/>
            <w:vMerge/>
          </w:tcPr>
          <w:p w14:paraId="76EC5E86" w14:textId="77777777" w:rsidR="006E359E" w:rsidRPr="00646C27" w:rsidRDefault="006E359E" w:rsidP="00B53A92"/>
        </w:tc>
        <w:tc>
          <w:tcPr>
            <w:tcW w:w="4080" w:type="dxa"/>
            <w:vMerge/>
          </w:tcPr>
          <w:p w14:paraId="64F33184" w14:textId="77777777" w:rsidR="006E359E" w:rsidRPr="00646C27" w:rsidRDefault="006E359E" w:rsidP="00B53A92"/>
        </w:tc>
        <w:tc>
          <w:tcPr>
            <w:tcW w:w="6800" w:type="dxa"/>
          </w:tcPr>
          <w:p w14:paraId="60BF7216" w14:textId="77777777" w:rsidR="006E359E" w:rsidRPr="00646C27" w:rsidRDefault="006E359E" w:rsidP="00B53A92">
            <w:r w:rsidRPr="00646C27">
              <w:rPr>
                <w:rFonts w:eastAsia="Tahoma"/>
                <w:sz w:val="20"/>
                <w:szCs w:val="20"/>
              </w:rPr>
              <w:t>Максимальный размер земельного участка (площадь) – 5000 кв.м.</w:t>
            </w:r>
          </w:p>
        </w:tc>
      </w:tr>
      <w:tr w:rsidR="006E359E" w:rsidRPr="00646C27" w14:paraId="2C06A1AD" w14:textId="77777777" w:rsidTr="00B53A92">
        <w:tc>
          <w:tcPr>
            <w:tcW w:w="272" w:type="dxa"/>
            <w:vMerge/>
          </w:tcPr>
          <w:p w14:paraId="357D9C73" w14:textId="77777777" w:rsidR="006E359E" w:rsidRPr="00646C27" w:rsidRDefault="006E359E" w:rsidP="00B53A92"/>
        </w:tc>
        <w:tc>
          <w:tcPr>
            <w:tcW w:w="1903" w:type="dxa"/>
            <w:vMerge/>
          </w:tcPr>
          <w:p w14:paraId="2EE7C67D" w14:textId="77777777" w:rsidR="006E359E" w:rsidRPr="00646C27" w:rsidRDefault="006E359E" w:rsidP="00B53A92"/>
        </w:tc>
        <w:tc>
          <w:tcPr>
            <w:tcW w:w="1224" w:type="dxa"/>
            <w:vMerge/>
          </w:tcPr>
          <w:p w14:paraId="0CB673AB" w14:textId="77777777" w:rsidR="006E359E" w:rsidRPr="00646C27" w:rsidRDefault="006E359E" w:rsidP="00B53A92"/>
        </w:tc>
        <w:tc>
          <w:tcPr>
            <w:tcW w:w="4080" w:type="dxa"/>
            <w:vMerge/>
          </w:tcPr>
          <w:p w14:paraId="4E801AD2" w14:textId="77777777" w:rsidR="006E359E" w:rsidRPr="00646C27" w:rsidRDefault="006E359E" w:rsidP="00B53A92"/>
        </w:tc>
        <w:tc>
          <w:tcPr>
            <w:tcW w:w="6800" w:type="dxa"/>
          </w:tcPr>
          <w:p w14:paraId="2391D0DE" w14:textId="77777777" w:rsidR="006E359E" w:rsidRPr="00646C27" w:rsidRDefault="006E359E"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6E359E" w:rsidRPr="00646C27" w14:paraId="7254480A" w14:textId="77777777" w:rsidTr="00B53A92">
        <w:tc>
          <w:tcPr>
            <w:tcW w:w="272" w:type="dxa"/>
            <w:vMerge/>
          </w:tcPr>
          <w:p w14:paraId="15753933" w14:textId="77777777" w:rsidR="006E359E" w:rsidRPr="00646C27" w:rsidRDefault="006E359E" w:rsidP="00B53A92"/>
        </w:tc>
        <w:tc>
          <w:tcPr>
            <w:tcW w:w="1903" w:type="dxa"/>
            <w:vMerge/>
          </w:tcPr>
          <w:p w14:paraId="4D201AB7" w14:textId="77777777" w:rsidR="006E359E" w:rsidRPr="00646C27" w:rsidRDefault="006E359E" w:rsidP="00B53A92"/>
        </w:tc>
        <w:tc>
          <w:tcPr>
            <w:tcW w:w="1224" w:type="dxa"/>
            <w:vMerge/>
          </w:tcPr>
          <w:p w14:paraId="63ADB95E" w14:textId="77777777" w:rsidR="006E359E" w:rsidRPr="00646C27" w:rsidRDefault="006E359E" w:rsidP="00B53A92"/>
        </w:tc>
        <w:tc>
          <w:tcPr>
            <w:tcW w:w="4080" w:type="dxa"/>
            <w:vMerge/>
          </w:tcPr>
          <w:p w14:paraId="1AAD31A7" w14:textId="77777777" w:rsidR="006E359E" w:rsidRPr="00646C27" w:rsidRDefault="006E359E" w:rsidP="00B53A92"/>
        </w:tc>
        <w:tc>
          <w:tcPr>
            <w:tcW w:w="6800" w:type="dxa"/>
          </w:tcPr>
          <w:p w14:paraId="015699BB" w14:textId="77777777" w:rsidR="006E359E" w:rsidRPr="00646C27" w:rsidRDefault="006E359E" w:rsidP="00B53A92">
            <w:r w:rsidRPr="00646C27">
              <w:rPr>
                <w:rFonts w:eastAsia="Tahoma"/>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r w:rsidR="006E359E" w:rsidRPr="00646C27" w14:paraId="63CF9990" w14:textId="77777777" w:rsidTr="00B53A92">
        <w:tc>
          <w:tcPr>
            <w:tcW w:w="272" w:type="dxa"/>
            <w:vMerge w:val="restart"/>
          </w:tcPr>
          <w:p w14:paraId="265C8ED0" w14:textId="77777777" w:rsidR="006E359E" w:rsidRPr="00646C27" w:rsidRDefault="006E359E" w:rsidP="00B53A92">
            <w:pPr>
              <w:jc w:val="center"/>
            </w:pPr>
            <w:r w:rsidRPr="00646C27">
              <w:rPr>
                <w:rFonts w:eastAsia="Tahoma"/>
                <w:sz w:val="20"/>
                <w:szCs w:val="20"/>
              </w:rPr>
              <w:t>17.</w:t>
            </w:r>
          </w:p>
        </w:tc>
        <w:tc>
          <w:tcPr>
            <w:tcW w:w="1903" w:type="dxa"/>
            <w:vMerge w:val="restart"/>
          </w:tcPr>
          <w:p w14:paraId="47DF8539" w14:textId="77777777" w:rsidR="006E359E" w:rsidRPr="00646C27" w:rsidRDefault="006E359E" w:rsidP="00B53A92">
            <w:r w:rsidRPr="00646C27">
              <w:rPr>
                <w:rFonts w:eastAsia="Tahoma"/>
                <w:sz w:val="20"/>
                <w:szCs w:val="20"/>
              </w:rPr>
              <w:t>Обеспечение внутреннего правопорядка</w:t>
            </w:r>
          </w:p>
        </w:tc>
        <w:tc>
          <w:tcPr>
            <w:tcW w:w="1224" w:type="dxa"/>
            <w:vMerge w:val="restart"/>
          </w:tcPr>
          <w:p w14:paraId="6506B65E" w14:textId="77777777" w:rsidR="006E359E" w:rsidRPr="00646C27" w:rsidRDefault="006E359E" w:rsidP="00B53A92">
            <w:r w:rsidRPr="00646C27">
              <w:rPr>
                <w:rFonts w:eastAsia="Tahoma"/>
                <w:sz w:val="20"/>
                <w:szCs w:val="20"/>
              </w:rPr>
              <w:t>8.3</w:t>
            </w:r>
          </w:p>
        </w:tc>
        <w:tc>
          <w:tcPr>
            <w:tcW w:w="4080" w:type="dxa"/>
            <w:vMerge w:val="restart"/>
          </w:tcPr>
          <w:p w14:paraId="4D8F2C1C" w14:textId="77777777" w:rsidR="006E359E" w:rsidRPr="00646C27" w:rsidRDefault="006E359E" w:rsidP="00B53A92">
            <w:r w:rsidRPr="00646C27">
              <w:rPr>
                <w:rFonts w:eastAsia="Tahoma"/>
                <w:sz w:val="20"/>
                <w:szCs w:val="20"/>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800" w:type="dxa"/>
          </w:tcPr>
          <w:p w14:paraId="089C0099" w14:textId="77777777" w:rsidR="006E359E" w:rsidRPr="00646C27" w:rsidRDefault="006E359E" w:rsidP="00B53A92">
            <w:r w:rsidRPr="00646C27">
              <w:rPr>
                <w:rFonts w:eastAsia="Tahoma"/>
                <w:sz w:val="20"/>
                <w:szCs w:val="20"/>
              </w:rPr>
              <w:t>Вид разрешенного использования применяется для размещения зданий пожарных депо</w:t>
            </w:r>
            <w:r w:rsidRPr="00646C27">
              <w:rPr>
                <w:rFonts w:eastAsia="Tahoma"/>
                <w:sz w:val="20"/>
                <w:szCs w:val="20"/>
              </w:rPr>
              <w:br/>
              <w:t>- расстояние от зданий пожарных депо до фронтальной границы участка - 10 м (15 м. - для депо I типа).</w:t>
            </w:r>
          </w:p>
        </w:tc>
      </w:tr>
      <w:tr w:rsidR="006E359E" w:rsidRPr="00646C27" w14:paraId="2AA5E344" w14:textId="77777777" w:rsidTr="00B53A92">
        <w:tc>
          <w:tcPr>
            <w:tcW w:w="272" w:type="dxa"/>
            <w:vMerge/>
          </w:tcPr>
          <w:p w14:paraId="2E431B0E" w14:textId="77777777" w:rsidR="006E359E" w:rsidRPr="00646C27" w:rsidRDefault="006E359E" w:rsidP="00B53A92"/>
        </w:tc>
        <w:tc>
          <w:tcPr>
            <w:tcW w:w="1903" w:type="dxa"/>
            <w:vMerge/>
          </w:tcPr>
          <w:p w14:paraId="5F71B795" w14:textId="77777777" w:rsidR="006E359E" w:rsidRPr="00646C27" w:rsidRDefault="006E359E" w:rsidP="00B53A92"/>
        </w:tc>
        <w:tc>
          <w:tcPr>
            <w:tcW w:w="1224" w:type="dxa"/>
            <w:vMerge/>
          </w:tcPr>
          <w:p w14:paraId="289CC49E" w14:textId="77777777" w:rsidR="006E359E" w:rsidRPr="00646C27" w:rsidRDefault="006E359E" w:rsidP="00B53A92"/>
        </w:tc>
        <w:tc>
          <w:tcPr>
            <w:tcW w:w="4080" w:type="dxa"/>
            <w:vMerge/>
          </w:tcPr>
          <w:p w14:paraId="212FB40C" w14:textId="77777777" w:rsidR="006E359E" w:rsidRPr="00646C27" w:rsidRDefault="006E359E" w:rsidP="00B53A92"/>
        </w:tc>
        <w:tc>
          <w:tcPr>
            <w:tcW w:w="6800" w:type="dxa"/>
          </w:tcPr>
          <w:p w14:paraId="3E1AF13F" w14:textId="77777777" w:rsidR="006E359E" w:rsidRPr="00646C27" w:rsidRDefault="006E359E" w:rsidP="00B53A92">
            <w:r w:rsidRPr="00646C27">
              <w:rPr>
                <w:rFonts w:eastAsia="Tahoma"/>
                <w:sz w:val="20"/>
                <w:szCs w:val="20"/>
              </w:rPr>
              <w:t>Минимальный размер земельного участка (площадь) – 500 кв.м.</w:t>
            </w:r>
          </w:p>
        </w:tc>
      </w:tr>
      <w:tr w:rsidR="006E359E" w:rsidRPr="00646C27" w14:paraId="6B69D132" w14:textId="77777777" w:rsidTr="00B53A92">
        <w:tc>
          <w:tcPr>
            <w:tcW w:w="272" w:type="dxa"/>
            <w:vMerge/>
          </w:tcPr>
          <w:p w14:paraId="390C7854" w14:textId="77777777" w:rsidR="006E359E" w:rsidRPr="00646C27" w:rsidRDefault="006E359E" w:rsidP="00B53A92"/>
        </w:tc>
        <w:tc>
          <w:tcPr>
            <w:tcW w:w="1903" w:type="dxa"/>
            <w:vMerge/>
          </w:tcPr>
          <w:p w14:paraId="2E70F314" w14:textId="77777777" w:rsidR="006E359E" w:rsidRPr="00646C27" w:rsidRDefault="006E359E" w:rsidP="00B53A92"/>
        </w:tc>
        <w:tc>
          <w:tcPr>
            <w:tcW w:w="1224" w:type="dxa"/>
            <w:vMerge/>
          </w:tcPr>
          <w:p w14:paraId="3E2A0176" w14:textId="77777777" w:rsidR="006E359E" w:rsidRPr="00646C27" w:rsidRDefault="006E359E" w:rsidP="00B53A92"/>
        </w:tc>
        <w:tc>
          <w:tcPr>
            <w:tcW w:w="4080" w:type="dxa"/>
            <w:vMerge/>
          </w:tcPr>
          <w:p w14:paraId="6C86D25F" w14:textId="77777777" w:rsidR="006E359E" w:rsidRPr="00646C27" w:rsidRDefault="006E359E" w:rsidP="00B53A92"/>
        </w:tc>
        <w:tc>
          <w:tcPr>
            <w:tcW w:w="6800" w:type="dxa"/>
          </w:tcPr>
          <w:p w14:paraId="0B4183CC" w14:textId="77777777" w:rsidR="006E359E" w:rsidRPr="00646C27" w:rsidRDefault="006E359E" w:rsidP="00B53A92">
            <w:r w:rsidRPr="00646C27">
              <w:rPr>
                <w:rFonts w:eastAsia="Tahoma"/>
                <w:sz w:val="20"/>
                <w:szCs w:val="20"/>
              </w:rPr>
              <w:t>Максимальный размер земельного участка (площадь) – 10000 кв.м.</w:t>
            </w:r>
          </w:p>
        </w:tc>
      </w:tr>
      <w:tr w:rsidR="006E359E" w:rsidRPr="00646C27" w14:paraId="47410A28" w14:textId="77777777" w:rsidTr="00B53A92">
        <w:tc>
          <w:tcPr>
            <w:tcW w:w="272" w:type="dxa"/>
            <w:vMerge/>
          </w:tcPr>
          <w:p w14:paraId="558B4BD2" w14:textId="77777777" w:rsidR="006E359E" w:rsidRPr="00646C27" w:rsidRDefault="006E359E" w:rsidP="00B53A92"/>
        </w:tc>
        <w:tc>
          <w:tcPr>
            <w:tcW w:w="1903" w:type="dxa"/>
            <w:vMerge/>
          </w:tcPr>
          <w:p w14:paraId="5BE89D6A" w14:textId="77777777" w:rsidR="006E359E" w:rsidRPr="00646C27" w:rsidRDefault="006E359E" w:rsidP="00B53A92"/>
        </w:tc>
        <w:tc>
          <w:tcPr>
            <w:tcW w:w="1224" w:type="dxa"/>
            <w:vMerge/>
          </w:tcPr>
          <w:p w14:paraId="05EBDB74" w14:textId="77777777" w:rsidR="006E359E" w:rsidRPr="00646C27" w:rsidRDefault="006E359E" w:rsidP="00B53A92"/>
        </w:tc>
        <w:tc>
          <w:tcPr>
            <w:tcW w:w="4080" w:type="dxa"/>
            <w:vMerge/>
          </w:tcPr>
          <w:p w14:paraId="444EB2DA" w14:textId="77777777" w:rsidR="006E359E" w:rsidRPr="00646C27" w:rsidRDefault="006E359E" w:rsidP="00B53A92"/>
        </w:tc>
        <w:tc>
          <w:tcPr>
            <w:tcW w:w="6800" w:type="dxa"/>
          </w:tcPr>
          <w:p w14:paraId="1A303A80" w14:textId="77777777" w:rsidR="006E359E" w:rsidRPr="00646C27" w:rsidRDefault="006E359E" w:rsidP="00B53A92">
            <w:r w:rsidRPr="00646C27">
              <w:rPr>
                <w:rFonts w:eastAsia="Tahoma"/>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6E359E" w:rsidRPr="00646C27" w14:paraId="30462961" w14:textId="77777777" w:rsidTr="00B53A92">
        <w:tc>
          <w:tcPr>
            <w:tcW w:w="272" w:type="dxa"/>
            <w:vMerge/>
          </w:tcPr>
          <w:p w14:paraId="252F6937" w14:textId="77777777" w:rsidR="006E359E" w:rsidRPr="00646C27" w:rsidRDefault="006E359E" w:rsidP="00B53A92"/>
        </w:tc>
        <w:tc>
          <w:tcPr>
            <w:tcW w:w="1903" w:type="dxa"/>
            <w:vMerge/>
          </w:tcPr>
          <w:p w14:paraId="26E41DCD" w14:textId="77777777" w:rsidR="006E359E" w:rsidRPr="00646C27" w:rsidRDefault="006E359E" w:rsidP="00B53A92"/>
        </w:tc>
        <w:tc>
          <w:tcPr>
            <w:tcW w:w="1224" w:type="dxa"/>
            <w:vMerge/>
          </w:tcPr>
          <w:p w14:paraId="18580B81" w14:textId="77777777" w:rsidR="006E359E" w:rsidRPr="00646C27" w:rsidRDefault="006E359E" w:rsidP="00B53A92"/>
        </w:tc>
        <w:tc>
          <w:tcPr>
            <w:tcW w:w="4080" w:type="dxa"/>
            <w:vMerge/>
          </w:tcPr>
          <w:p w14:paraId="04BE1907" w14:textId="77777777" w:rsidR="006E359E" w:rsidRPr="00646C27" w:rsidRDefault="006E359E" w:rsidP="00B53A92"/>
        </w:tc>
        <w:tc>
          <w:tcPr>
            <w:tcW w:w="6800" w:type="dxa"/>
          </w:tcPr>
          <w:p w14:paraId="0BD2C7C3" w14:textId="77777777" w:rsidR="006E359E" w:rsidRPr="00646C27" w:rsidRDefault="006E359E" w:rsidP="00B53A92">
            <w:r w:rsidRPr="00646C27">
              <w:rPr>
                <w:rFonts w:eastAsia="Tahoma"/>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6E359E" w:rsidRPr="00646C27" w14:paraId="4BA1A26D" w14:textId="77777777" w:rsidTr="00B53A92">
        <w:tc>
          <w:tcPr>
            <w:tcW w:w="272" w:type="dxa"/>
            <w:vMerge/>
          </w:tcPr>
          <w:p w14:paraId="0EAE4828" w14:textId="77777777" w:rsidR="006E359E" w:rsidRPr="00646C27" w:rsidRDefault="006E359E" w:rsidP="00B53A92"/>
        </w:tc>
        <w:tc>
          <w:tcPr>
            <w:tcW w:w="1903" w:type="dxa"/>
            <w:vMerge/>
          </w:tcPr>
          <w:p w14:paraId="4F12D8CF" w14:textId="77777777" w:rsidR="006E359E" w:rsidRPr="00646C27" w:rsidRDefault="006E359E" w:rsidP="00B53A92"/>
        </w:tc>
        <w:tc>
          <w:tcPr>
            <w:tcW w:w="1224" w:type="dxa"/>
            <w:vMerge/>
          </w:tcPr>
          <w:p w14:paraId="21145278" w14:textId="77777777" w:rsidR="006E359E" w:rsidRPr="00646C27" w:rsidRDefault="006E359E" w:rsidP="00B53A92"/>
        </w:tc>
        <w:tc>
          <w:tcPr>
            <w:tcW w:w="4080" w:type="dxa"/>
            <w:vMerge/>
          </w:tcPr>
          <w:p w14:paraId="23AC9432" w14:textId="77777777" w:rsidR="006E359E" w:rsidRPr="00646C27" w:rsidRDefault="006E359E" w:rsidP="00B53A92"/>
        </w:tc>
        <w:tc>
          <w:tcPr>
            <w:tcW w:w="6800" w:type="dxa"/>
          </w:tcPr>
          <w:p w14:paraId="2EBE0A65" w14:textId="77777777" w:rsidR="006E359E" w:rsidRPr="00646C27" w:rsidRDefault="006E359E" w:rsidP="00B53A92">
            <w:r w:rsidRPr="00646C27">
              <w:rPr>
                <w:rFonts w:eastAsia="Tahoma"/>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646C27">
              <w:rPr>
                <w:rFonts w:eastAsia="Tahoma"/>
                <w:sz w:val="20"/>
                <w:szCs w:val="20"/>
              </w:rPr>
              <w:lastRenderedPageBreak/>
              <w:t>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6E359E" w:rsidRPr="00646C27" w14:paraId="1C490B90" w14:textId="77777777" w:rsidTr="00B53A92">
        <w:tc>
          <w:tcPr>
            <w:tcW w:w="272" w:type="dxa"/>
            <w:vMerge/>
          </w:tcPr>
          <w:p w14:paraId="12E1125B" w14:textId="77777777" w:rsidR="006E359E" w:rsidRPr="00646C27" w:rsidRDefault="006E359E" w:rsidP="00B53A92"/>
        </w:tc>
        <w:tc>
          <w:tcPr>
            <w:tcW w:w="1903" w:type="dxa"/>
            <w:vMerge/>
          </w:tcPr>
          <w:p w14:paraId="5F89EFF8" w14:textId="77777777" w:rsidR="006E359E" w:rsidRPr="00646C27" w:rsidRDefault="006E359E" w:rsidP="00B53A92"/>
        </w:tc>
        <w:tc>
          <w:tcPr>
            <w:tcW w:w="1224" w:type="dxa"/>
            <w:vMerge/>
          </w:tcPr>
          <w:p w14:paraId="49C7DECD" w14:textId="77777777" w:rsidR="006E359E" w:rsidRPr="00646C27" w:rsidRDefault="006E359E" w:rsidP="00B53A92"/>
        </w:tc>
        <w:tc>
          <w:tcPr>
            <w:tcW w:w="4080" w:type="dxa"/>
            <w:vMerge/>
          </w:tcPr>
          <w:p w14:paraId="13BB32EB" w14:textId="77777777" w:rsidR="006E359E" w:rsidRPr="00646C27" w:rsidRDefault="006E359E" w:rsidP="00B53A92"/>
        </w:tc>
        <w:tc>
          <w:tcPr>
            <w:tcW w:w="6800" w:type="dxa"/>
          </w:tcPr>
          <w:p w14:paraId="0F9D300D" w14:textId="77777777" w:rsidR="006E359E" w:rsidRPr="00646C27" w:rsidRDefault="006E359E" w:rsidP="00B53A92">
            <w:r w:rsidRPr="00646C27">
              <w:rPr>
                <w:rFonts w:eastAsia="Tahoma"/>
                <w:sz w:val="20"/>
                <w:szCs w:val="20"/>
              </w:rPr>
              <w:t>Предельное количество этажей – 2 этажа.</w:t>
            </w:r>
          </w:p>
        </w:tc>
      </w:tr>
      <w:tr w:rsidR="006E359E" w:rsidRPr="00646C27" w14:paraId="37FC0D4B" w14:textId="77777777" w:rsidTr="00B53A92">
        <w:tc>
          <w:tcPr>
            <w:tcW w:w="272" w:type="dxa"/>
            <w:vMerge/>
          </w:tcPr>
          <w:p w14:paraId="394D4690" w14:textId="77777777" w:rsidR="006E359E" w:rsidRPr="00646C27" w:rsidRDefault="006E359E" w:rsidP="00B53A92"/>
        </w:tc>
        <w:tc>
          <w:tcPr>
            <w:tcW w:w="1903" w:type="dxa"/>
            <w:vMerge/>
          </w:tcPr>
          <w:p w14:paraId="6498E571" w14:textId="77777777" w:rsidR="006E359E" w:rsidRPr="00646C27" w:rsidRDefault="006E359E" w:rsidP="00B53A92"/>
        </w:tc>
        <w:tc>
          <w:tcPr>
            <w:tcW w:w="1224" w:type="dxa"/>
            <w:vMerge/>
          </w:tcPr>
          <w:p w14:paraId="58A705CD" w14:textId="77777777" w:rsidR="006E359E" w:rsidRPr="00646C27" w:rsidRDefault="006E359E" w:rsidP="00B53A92"/>
        </w:tc>
        <w:tc>
          <w:tcPr>
            <w:tcW w:w="4080" w:type="dxa"/>
            <w:vMerge/>
          </w:tcPr>
          <w:p w14:paraId="1A967CF1" w14:textId="77777777" w:rsidR="006E359E" w:rsidRPr="00646C27" w:rsidRDefault="006E359E" w:rsidP="00B53A92"/>
        </w:tc>
        <w:tc>
          <w:tcPr>
            <w:tcW w:w="6800" w:type="dxa"/>
          </w:tcPr>
          <w:p w14:paraId="1A43D982" w14:textId="77777777" w:rsidR="006E359E" w:rsidRPr="00646C27" w:rsidRDefault="006E359E" w:rsidP="00B53A92">
            <w:r w:rsidRPr="00646C27">
              <w:rPr>
                <w:rFonts w:eastAsia="Tahoma"/>
                <w:sz w:val="20"/>
                <w:szCs w:val="20"/>
              </w:rPr>
              <w:t>Предельная высота зданий, строений, сооружений – 15 м.</w:t>
            </w:r>
          </w:p>
        </w:tc>
      </w:tr>
      <w:tr w:rsidR="006E359E" w:rsidRPr="00646C27" w14:paraId="4D589877" w14:textId="77777777" w:rsidTr="00B53A92">
        <w:tc>
          <w:tcPr>
            <w:tcW w:w="272" w:type="dxa"/>
            <w:vMerge/>
          </w:tcPr>
          <w:p w14:paraId="5B96D182" w14:textId="77777777" w:rsidR="006E359E" w:rsidRPr="00646C27" w:rsidRDefault="006E359E" w:rsidP="00B53A92"/>
        </w:tc>
        <w:tc>
          <w:tcPr>
            <w:tcW w:w="1903" w:type="dxa"/>
            <w:vMerge/>
          </w:tcPr>
          <w:p w14:paraId="43F04B35" w14:textId="77777777" w:rsidR="006E359E" w:rsidRPr="00646C27" w:rsidRDefault="006E359E" w:rsidP="00B53A92"/>
        </w:tc>
        <w:tc>
          <w:tcPr>
            <w:tcW w:w="1224" w:type="dxa"/>
            <w:vMerge/>
          </w:tcPr>
          <w:p w14:paraId="74820811" w14:textId="77777777" w:rsidR="006E359E" w:rsidRPr="00646C27" w:rsidRDefault="006E359E" w:rsidP="00B53A92"/>
        </w:tc>
        <w:tc>
          <w:tcPr>
            <w:tcW w:w="4080" w:type="dxa"/>
            <w:vMerge/>
          </w:tcPr>
          <w:p w14:paraId="3B7C6FE2" w14:textId="77777777" w:rsidR="006E359E" w:rsidRPr="00646C27" w:rsidRDefault="006E359E" w:rsidP="00B53A92"/>
        </w:tc>
        <w:tc>
          <w:tcPr>
            <w:tcW w:w="6800" w:type="dxa"/>
          </w:tcPr>
          <w:p w14:paraId="2FDD06BF" w14:textId="77777777" w:rsidR="006E359E" w:rsidRPr="00646C27" w:rsidRDefault="006E359E" w:rsidP="00B53A92">
            <w:r w:rsidRPr="00646C27">
              <w:rPr>
                <w:rFonts w:eastAsia="Tahoma"/>
                <w:sz w:val="20"/>
                <w:szCs w:val="20"/>
              </w:rPr>
              <w:t>Максимальный процент застройки в границах земельного участка – 60%.</w:t>
            </w:r>
          </w:p>
        </w:tc>
      </w:tr>
    </w:tbl>
    <w:p w14:paraId="5ADDE738" w14:textId="77777777" w:rsidR="006E359E" w:rsidRPr="00646C27" w:rsidRDefault="006E359E" w:rsidP="006E359E">
      <w:pPr>
        <w:rPr>
          <w:rFonts w:eastAsia="Calibri" w:cs="Times New Roman"/>
          <w:lang w:val=""/>
        </w:rPr>
      </w:pPr>
    </w:p>
    <w:p w14:paraId="0DFC2EF5" w14:textId="77777777" w:rsidR="006E359E" w:rsidRPr="00646C27" w:rsidRDefault="006E359E" w:rsidP="006E359E">
      <w:pPr>
        <w:keepNext/>
        <w:keepLines/>
        <w:spacing w:before="200"/>
        <w:outlineLvl w:val="1"/>
        <w:rPr>
          <w:rFonts w:cs="Times New Roman"/>
          <w:b/>
          <w:bCs/>
          <w:sz w:val="26"/>
          <w:szCs w:val="26"/>
          <w:lang w:val=""/>
        </w:rPr>
      </w:pPr>
      <w:bookmarkStart w:id="264" w:name="_Toc196122333"/>
      <w:bookmarkStart w:id="265" w:name="_Toc196470604"/>
      <w:r w:rsidRPr="00646C27">
        <w:rPr>
          <w:rFonts w:eastAsia="Tahoma" w:cs="Times New Roman"/>
          <w:b/>
          <w:bCs/>
          <w:lang w:val=""/>
        </w:rPr>
        <w:t>Особенности применения градостроительного регламента</w:t>
      </w:r>
      <w:bookmarkEnd w:id="264"/>
      <w:bookmarkEnd w:id="265"/>
    </w:p>
    <w:p w14:paraId="1EA217CA" w14:textId="77777777" w:rsidR="006E359E" w:rsidRPr="00646C27" w:rsidRDefault="006E359E" w:rsidP="006E359E">
      <w:pPr>
        <w:rPr>
          <w:rFonts w:eastAsia="Tahoma" w:cs="Times New Roman"/>
          <w:sz w:val="20"/>
          <w:szCs w:val="20"/>
        </w:rPr>
      </w:pPr>
      <w:r w:rsidRPr="00646C27">
        <w:rPr>
          <w:rFonts w:eastAsia="Tahoma" w:cs="Times New Roman"/>
          <w:sz w:val="20"/>
          <w:szCs w:val="20"/>
          <w:lang w:val=""/>
        </w:rPr>
        <w:t>Максимальное количество объектов индивидуального жилищного строительства в пределах земельного участка – 1 (за исключением существующих объектов, реконструкция которых возможна без уменьшения их несоответствия предельным параметрам разрешённого строительства);</w:t>
      </w:r>
      <w:r w:rsidRPr="00646C27">
        <w:rPr>
          <w:rFonts w:eastAsia="Tahoma" w:cs="Times New Roman"/>
          <w:sz w:val="20"/>
          <w:szCs w:val="20"/>
          <w:lang w:val=""/>
        </w:rPr>
        <w:br/>
        <w:t xml:space="preserve">     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46C27">
        <w:rPr>
          <w:rFonts w:eastAsia="Tahoma" w:cs="Times New Roman"/>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46C27">
        <w:rPr>
          <w:rFonts w:eastAsia="Tahoma" w:cs="Times New Roman"/>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46C27">
        <w:rPr>
          <w:rFonts w:eastAsia="Tahoma" w:cs="Times New Roman"/>
          <w:sz w:val="20"/>
          <w:szCs w:val="20"/>
          <w:lang w:val=""/>
        </w:rPr>
        <w:br/>
        <w:t>-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46C27">
        <w:rPr>
          <w:rFonts w:eastAsia="Tahoma" w:cs="Times New Roman"/>
          <w:sz w:val="20"/>
          <w:szCs w:val="20"/>
          <w:lang w:val=""/>
        </w:rPr>
        <w:br/>
        <w:t>- строение или сооружение располагается на земельном участке, предоставленном для индивидуального жилищного строительства, либо для ведения личного подсобного хозяйства (приусадебный земельный участок), либо для блокированной жилой застройки, либо для ведения гражданами садоводства для собственных нужд, в том числе является сараем, баней, теплицей, навесом, погребом, колодцем или другой хозяйственной постройкой (в том числе временной), сооружением, предназначенными для удовлетворения гражданами бытовых и иных нужд, соответствующих виду разрешенного использования земельного участка, на котором постройка, сооружение созданы (создаются)</w:t>
      </w:r>
      <w:r w:rsidRPr="00646C27">
        <w:rPr>
          <w:rFonts w:eastAsia="Tahoma" w:cs="Times New Roman"/>
          <w:sz w:val="20"/>
          <w:szCs w:val="20"/>
        </w:rPr>
        <w:t>.</w:t>
      </w:r>
    </w:p>
    <w:p w14:paraId="4B776F5B" w14:textId="77777777" w:rsidR="006E359E" w:rsidRPr="00646C27" w:rsidRDefault="006E359E" w:rsidP="006E359E">
      <w:pPr>
        <w:rPr>
          <w:rFonts w:eastAsia="Calibri" w:cs="Times New Roman"/>
          <w:lang w:val=""/>
        </w:rPr>
      </w:pPr>
      <w:r w:rsidRPr="00646C27">
        <w:rPr>
          <w:rFonts w:eastAsia="Tahoma" w:cs="Times New Roman"/>
          <w:sz w:val="20"/>
          <w:szCs w:val="20"/>
          <w:lang w:val=""/>
        </w:rP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 или уведомления о планируемом строительстве или реконструкции объекта индивидуального жилищного строительства или садового дома.</w:t>
      </w:r>
      <w:r w:rsidRPr="00646C27">
        <w:rPr>
          <w:rFonts w:eastAsia="Tahoma" w:cs="Times New Roman"/>
          <w:sz w:val="20"/>
          <w:szCs w:val="20"/>
          <w:lang w:val=""/>
        </w:rPr>
        <w:br/>
        <w:t xml:space="preserve">     Формирование земельного участка под размещение вспомогательных объектов не требуется.</w:t>
      </w:r>
      <w:r w:rsidRPr="00646C27">
        <w:rPr>
          <w:rFonts w:eastAsia="Tahoma" w:cs="Times New Roman"/>
          <w:sz w:val="20"/>
          <w:szCs w:val="20"/>
          <w:lang w:val=""/>
        </w:rPr>
        <w:br/>
        <w:t xml:space="preserve">     Максимальная общая площадь объектов вспомогательного характера (за исключением навесов) - не более 50% от общей площади объекта индивидуального жилищного строительства.</w:t>
      </w:r>
      <w:r w:rsidRPr="00646C27">
        <w:rPr>
          <w:rFonts w:eastAsia="Tahoma" w:cs="Times New Roman"/>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w:t>
      </w:r>
      <w:r w:rsidRPr="00646C27">
        <w:rPr>
          <w:rFonts w:eastAsia="Tahoma" w:cs="Times New Roman"/>
          <w:sz w:val="20"/>
          <w:szCs w:val="20"/>
          <w:lang w:val=""/>
        </w:rPr>
        <w:lastRenderedPageBreak/>
        <w:t>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646C27">
        <w:rPr>
          <w:rFonts w:eastAsia="Tahoma" w:cs="Times New Roman"/>
          <w:sz w:val="20"/>
          <w:szCs w:val="20"/>
          <w:lang w:val=""/>
        </w:rPr>
        <w:br/>
      </w:r>
      <w:r w:rsidRPr="00646C27">
        <w:rPr>
          <w:rFonts w:eastAsia="Tahoma" w:cs="Times New Roman"/>
          <w:sz w:val="20"/>
          <w:szCs w:val="20"/>
          <w:lang w:val=""/>
        </w:rPr>
        <w:br/>
        <w:t xml:space="preserve">     Вспомогательные объекты хозяйственного назначения для объектов индивидуального жилищного строительства, ведения личного подсобного хозяйства и малоэтажной жилой застройки:</w:t>
      </w:r>
      <w:r w:rsidRPr="00646C27">
        <w:rPr>
          <w:rFonts w:eastAsia="Tahoma" w:cs="Times New Roman"/>
          <w:sz w:val="20"/>
          <w:szCs w:val="20"/>
          <w:lang w:val=""/>
        </w:rPr>
        <w:br/>
        <w:t xml:space="preserve"> Летние кухни, хозяйственные постройки для инвентаря, кладовые, подвалы, бани индивидуального использования, бассейны, теплицы, оранжереи:</w:t>
      </w:r>
      <w:r w:rsidRPr="00646C27">
        <w:rPr>
          <w:rFonts w:eastAsia="Tahoma" w:cs="Times New Roman"/>
          <w:sz w:val="20"/>
          <w:szCs w:val="20"/>
          <w:lang w:val=""/>
        </w:rPr>
        <w:br/>
        <w:t>- расстояние до жилого дома, расположенного на смежном земельном участке – 6 м;</w:t>
      </w:r>
      <w:r w:rsidRPr="00646C27">
        <w:rPr>
          <w:rFonts w:eastAsia="Tahoma" w:cs="Times New Roman"/>
          <w:sz w:val="20"/>
          <w:szCs w:val="20"/>
          <w:lang w:val=""/>
        </w:rPr>
        <w:br/>
        <w:t>- минимальные отступы от границ смежных земельных участков – 1м;</w:t>
      </w:r>
      <w:r w:rsidRPr="00646C27">
        <w:rPr>
          <w:rFonts w:eastAsia="Tahoma" w:cs="Times New Roman"/>
          <w:sz w:val="20"/>
          <w:szCs w:val="20"/>
          <w:lang w:val=""/>
        </w:rPr>
        <w:br/>
        <w:t>- максимальное количество надземных этажей зданий – 1 этаж;</w:t>
      </w:r>
      <w:r w:rsidRPr="00646C27">
        <w:rPr>
          <w:rFonts w:eastAsia="Tahoma" w:cs="Times New Roman"/>
          <w:sz w:val="20"/>
          <w:szCs w:val="20"/>
          <w:lang w:val=""/>
        </w:rPr>
        <w:br/>
        <w:t>- максимальная высота строений, сооружений от уровня земли до конька кровли - 6 м;</w:t>
      </w:r>
      <w:r w:rsidRPr="00646C27">
        <w:rPr>
          <w:rFonts w:eastAsia="Tahoma" w:cs="Times New Roman"/>
          <w:sz w:val="20"/>
          <w:szCs w:val="20"/>
          <w:lang w:val=""/>
        </w:rPr>
        <w:br/>
        <w:t>- размещать со стороны улиц не допускается.</w:t>
      </w:r>
      <w:r w:rsidRPr="00646C27">
        <w:rPr>
          <w:rFonts w:eastAsia="Tahoma" w:cs="Times New Roman"/>
          <w:sz w:val="20"/>
          <w:szCs w:val="20"/>
          <w:lang w:val=""/>
        </w:rPr>
        <w:br/>
        <w:t>Противопожарные расстояния между хозяйственными постройками на соседних участках не нормируются.</w:t>
      </w:r>
      <w:r w:rsidRPr="00646C27">
        <w:rPr>
          <w:rFonts w:eastAsia="Tahoma" w:cs="Times New Roman"/>
          <w:sz w:val="20"/>
          <w:szCs w:val="20"/>
          <w:lang w:val=""/>
        </w:rPr>
        <w:br/>
      </w:r>
      <w:r w:rsidRPr="00646C27">
        <w:rPr>
          <w:rFonts w:eastAsia="Tahoma" w:cs="Times New Roman"/>
          <w:sz w:val="20"/>
          <w:szCs w:val="20"/>
          <w:lang w:val=""/>
        </w:rPr>
        <w:br/>
        <w:t>Навесы:</w:t>
      </w:r>
      <w:r w:rsidRPr="00646C27">
        <w:rPr>
          <w:rFonts w:eastAsia="Tahoma" w:cs="Times New Roman"/>
          <w:sz w:val="20"/>
          <w:szCs w:val="20"/>
          <w:lang w:val=""/>
        </w:rPr>
        <w:br/>
        <w:t>- минимальные отступы от границ смежных земельных участков – 1м;</w:t>
      </w:r>
      <w:r w:rsidRPr="00646C27">
        <w:rPr>
          <w:rFonts w:eastAsia="Tahoma" w:cs="Times New Roman"/>
          <w:sz w:val="20"/>
          <w:szCs w:val="20"/>
          <w:lang w:val=""/>
        </w:rPr>
        <w:br/>
        <w:t>- допускается размещать по красной линии при условии устройства организованного сбора ливневых вод, предотвращающего попадание ливневых вод на территорию общего пользования;</w:t>
      </w:r>
      <w:r w:rsidRPr="00646C27">
        <w:rPr>
          <w:rFonts w:eastAsia="Tahoma" w:cs="Times New Roman"/>
          <w:sz w:val="20"/>
          <w:szCs w:val="20"/>
          <w:lang w:val=""/>
        </w:rPr>
        <w:br/>
        <w:t>- максимальная высота строений, сооружений от уровня земли до конька кровли - 6 м;</w:t>
      </w:r>
      <w:r w:rsidRPr="00646C27">
        <w:rPr>
          <w:rFonts w:eastAsia="Tahoma" w:cs="Times New Roman"/>
          <w:sz w:val="20"/>
          <w:szCs w:val="20"/>
          <w:lang w:val=""/>
        </w:rPr>
        <w:br/>
        <w:t>- в случае примыкания навеса, выполненного из горючих материалов к жилому дому или иной постройке, расстояние от строений, расположенных на смежном земельном участке – 6 м.</w:t>
      </w:r>
      <w:r w:rsidRPr="00646C27">
        <w:rPr>
          <w:rFonts w:eastAsia="Tahoma" w:cs="Times New Roman"/>
          <w:sz w:val="20"/>
          <w:szCs w:val="20"/>
          <w:lang w:val=""/>
        </w:rPr>
        <w:br/>
      </w:r>
      <w:r w:rsidRPr="00646C27">
        <w:rPr>
          <w:rFonts w:eastAsia="Tahoma" w:cs="Times New Roman"/>
          <w:sz w:val="20"/>
          <w:szCs w:val="20"/>
          <w:lang w:val=""/>
        </w:rPr>
        <w:br/>
        <w:t>Гаражи для хранения индивидуального автотранспорта:</w:t>
      </w:r>
      <w:r w:rsidRPr="00646C27">
        <w:rPr>
          <w:rFonts w:eastAsia="Tahoma" w:cs="Times New Roman"/>
          <w:sz w:val="20"/>
          <w:szCs w:val="20"/>
          <w:lang w:val=""/>
        </w:rPr>
        <w:br/>
        <w:t>- расстояние до жилого дома, расположенного на смежном земельном участке – 6 м;</w:t>
      </w:r>
      <w:r w:rsidRPr="00646C27">
        <w:rPr>
          <w:rFonts w:eastAsia="Tahoma" w:cs="Times New Roman"/>
          <w:sz w:val="20"/>
          <w:szCs w:val="20"/>
          <w:lang w:val=""/>
        </w:rPr>
        <w:br/>
        <w:t>- расстояние от границы смежного земельного участка не менее - 1 м;</w:t>
      </w:r>
      <w:r w:rsidRPr="00646C27">
        <w:rPr>
          <w:rFonts w:eastAsia="Tahoma" w:cs="Times New Roman"/>
          <w:sz w:val="20"/>
          <w:szCs w:val="20"/>
          <w:lang w:val=""/>
        </w:rPr>
        <w:br/>
        <w:t>- минимальные отступы от красной линии при устройстве распашных ворот – 3 м, допускается размещать по красной линии при устройстве подъёмных или раздвижных ворот;</w:t>
      </w:r>
      <w:r w:rsidRPr="00646C27">
        <w:rPr>
          <w:rFonts w:eastAsia="Tahoma" w:cs="Times New Roman"/>
          <w:sz w:val="20"/>
          <w:szCs w:val="20"/>
          <w:lang w:val=""/>
        </w:rPr>
        <w:br/>
        <w:t>- максимальное количество надземных этажей зданий – 1 этаж;</w:t>
      </w:r>
      <w:r w:rsidRPr="00646C27">
        <w:rPr>
          <w:rFonts w:eastAsia="Tahoma" w:cs="Times New Roman"/>
          <w:sz w:val="20"/>
          <w:szCs w:val="20"/>
          <w:lang w:val=""/>
        </w:rPr>
        <w:br/>
        <w:t>- максимальная высота строений, сооружений от уровня земли до конька кровли - 6 м.</w:t>
      </w:r>
      <w:r w:rsidRPr="00646C27">
        <w:rPr>
          <w:rFonts w:eastAsia="Tahoma" w:cs="Times New Roman"/>
          <w:sz w:val="20"/>
          <w:szCs w:val="20"/>
          <w:lang w:val=""/>
        </w:rPr>
        <w:br/>
        <w:t>На территории малоэтажной застройки на участках запрещается строительство гаражей для грузового транспорта и транспорта для перевозки людей, находящегося в личной собственности, кроме автотранспорта с максимальной разрешенной массой не более 3,5 тонн.</w:t>
      </w:r>
      <w:r w:rsidRPr="00646C27">
        <w:rPr>
          <w:rFonts w:eastAsia="Tahoma" w:cs="Times New Roman"/>
          <w:sz w:val="20"/>
          <w:szCs w:val="20"/>
          <w:lang w:val=""/>
        </w:rPr>
        <w:br/>
      </w:r>
      <w:r w:rsidRPr="00646C27">
        <w:rPr>
          <w:rFonts w:eastAsia="Tahoma" w:cs="Times New Roman"/>
          <w:sz w:val="20"/>
          <w:szCs w:val="20"/>
          <w:lang w:val=""/>
        </w:rPr>
        <w:br/>
        <w:t xml:space="preserve"> Хозяйственные постройки для содержания домашних животных и птиц:</w:t>
      </w:r>
      <w:r w:rsidRPr="00646C27">
        <w:rPr>
          <w:rFonts w:eastAsia="Tahoma" w:cs="Times New Roman"/>
          <w:sz w:val="20"/>
          <w:szCs w:val="20"/>
          <w:lang w:val=""/>
        </w:rPr>
        <w:br/>
        <w:t>- расстояние до жилого дома, расположенного на смежном земельном участке – согласно требованиям санитарно-эпидемиологических правил и нормативов;</w:t>
      </w:r>
      <w:r w:rsidRPr="00646C27">
        <w:rPr>
          <w:rFonts w:eastAsia="Tahoma" w:cs="Times New Roman"/>
          <w:sz w:val="20"/>
          <w:szCs w:val="20"/>
          <w:lang w:val=""/>
        </w:rPr>
        <w:br/>
        <w:t>- минимальные отступы от границ смежных земельных участков– 4 м;</w:t>
      </w:r>
      <w:r w:rsidRPr="00646C27">
        <w:rPr>
          <w:rFonts w:eastAsia="Tahoma" w:cs="Times New Roman"/>
          <w:sz w:val="20"/>
          <w:szCs w:val="20"/>
          <w:lang w:val=""/>
        </w:rPr>
        <w:br/>
        <w:t>- максимальное количество надземных этажей зданий – 1 этаж;</w:t>
      </w:r>
      <w:r w:rsidRPr="00646C27">
        <w:rPr>
          <w:rFonts w:eastAsia="Tahoma" w:cs="Times New Roman"/>
          <w:sz w:val="20"/>
          <w:szCs w:val="20"/>
          <w:lang w:val=""/>
        </w:rPr>
        <w:br/>
        <w:t>- максимальная высота строений, сооружений от уровня земли - 5 м;</w:t>
      </w:r>
      <w:r w:rsidRPr="00646C27">
        <w:rPr>
          <w:rFonts w:eastAsia="Tahoma" w:cs="Times New Roman"/>
          <w:sz w:val="20"/>
          <w:szCs w:val="20"/>
          <w:lang w:val=""/>
        </w:rPr>
        <w:br/>
        <w:t>- размещать со стороны улиц не допускается.</w:t>
      </w:r>
      <w:r w:rsidRPr="00646C27">
        <w:rPr>
          <w:rFonts w:eastAsia="Tahoma" w:cs="Times New Roman"/>
          <w:sz w:val="20"/>
          <w:szCs w:val="20"/>
          <w:lang w:val=""/>
        </w:rPr>
        <w:br/>
        <w:t>Противопожарные расстояния между хозяйственными постройками на соседних участках не нормируются.</w:t>
      </w:r>
      <w:r w:rsidRPr="00646C27">
        <w:rPr>
          <w:rFonts w:eastAsia="Tahoma" w:cs="Times New Roman"/>
          <w:sz w:val="20"/>
          <w:szCs w:val="20"/>
          <w:lang w:val=""/>
        </w:rPr>
        <w:br/>
      </w:r>
      <w:r w:rsidRPr="00646C27">
        <w:rPr>
          <w:rFonts w:eastAsia="Tahoma" w:cs="Times New Roman"/>
          <w:sz w:val="20"/>
          <w:szCs w:val="20"/>
          <w:lang w:val=""/>
        </w:rPr>
        <w:br/>
        <w:t xml:space="preserve"> Контейнерные площадки для накопления твердых коммунальных отходов (ТКО):</w:t>
      </w:r>
      <w:r w:rsidRPr="00646C27">
        <w:rPr>
          <w:rFonts w:eastAsia="Tahoma" w:cs="Times New Roman"/>
          <w:sz w:val="20"/>
          <w:szCs w:val="20"/>
          <w:lang w:val=""/>
        </w:rPr>
        <w:br/>
        <w:t xml:space="preserve">- расстояние от контейнерных и (или) специальных площадок до многоквартирных жилых домов, индивидуальных жилых домов, детских игровых и спортивных </w:t>
      </w:r>
      <w:r w:rsidRPr="00646C27">
        <w:rPr>
          <w:rFonts w:eastAsia="Tahoma" w:cs="Times New Roman"/>
          <w:sz w:val="20"/>
          <w:szCs w:val="20"/>
          <w:lang w:val=""/>
        </w:rPr>
        <w:lastRenderedPageBreak/>
        <w:t>площадок, зданий и игровых, прогулочных и спортивных площадок организаций воспитания и обучения, отдыха и оздоровления детей и молодежи должно быть не менее 20 метров, но не более 100 метров; до территорий медицинских организаций   - не менее 15 метров;</w:t>
      </w:r>
      <w:r w:rsidRPr="00646C27">
        <w:rPr>
          <w:rFonts w:eastAsia="Tahoma" w:cs="Times New Roman"/>
          <w:sz w:val="20"/>
          <w:szCs w:val="20"/>
          <w:lang w:val=""/>
        </w:rPr>
        <w:br/>
        <w:t>- в случае раздельного накопления отходов расстояние от контейнерных и (или) специальных площадок до многоквартирных жилых домов, индивидуальных жилых домов, детских игровых и спортивных площадок, зданий и игровых, прогулочных и спортивных площадок организаций воспитания и обучения, отдыха и оздоровления детей и молодежи должно быть не менее 8 метров, но не более 100 метров; до территорий медицинских организаций  - не менее 15 метров.</w:t>
      </w:r>
      <w:r w:rsidRPr="00646C27">
        <w:rPr>
          <w:rFonts w:eastAsia="Tahoma" w:cs="Times New Roman"/>
          <w:sz w:val="20"/>
          <w:szCs w:val="20"/>
          <w:lang w:val=""/>
        </w:rPr>
        <w:br/>
        <w:t>- количество мусоросборников, устанавливаемых на контейнерных площадках, определяется хозяйствующими субъектами в соответствии с установленными нормативами накопления ТКО.</w:t>
      </w:r>
      <w:r w:rsidRPr="00646C27">
        <w:rPr>
          <w:rFonts w:eastAsia="Tahoma" w:cs="Times New Roman"/>
          <w:sz w:val="20"/>
          <w:szCs w:val="20"/>
          <w:lang w:val=""/>
        </w:rPr>
        <w:br/>
        <w:t>- расстояние от мусоросборников до границ смежных земельных участков не менее - 4 м.</w:t>
      </w:r>
      <w:r w:rsidRPr="00646C27">
        <w:rPr>
          <w:rFonts w:eastAsia="Tahoma" w:cs="Times New Roman"/>
          <w:sz w:val="20"/>
          <w:szCs w:val="20"/>
          <w:lang w:val=""/>
        </w:rPr>
        <w:br/>
      </w:r>
      <w:r w:rsidRPr="00646C27">
        <w:rPr>
          <w:rFonts w:eastAsia="Tahoma" w:cs="Times New Roman"/>
          <w:sz w:val="20"/>
          <w:szCs w:val="20"/>
          <w:lang w:val=""/>
        </w:rPr>
        <w:br/>
        <w:t xml:space="preserve"> Выгребы, помойницы, дворовые уборные, летние души:  </w:t>
      </w:r>
      <w:r w:rsidRPr="00646C27">
        <w:rPr>
          <w:rFonts w:eastAsia="Tahoma" w:cs="Times New Roman"/>
          <w:sz w:val="20"/>
          <w:szCs w:val="20"/>
          <w:lang w:val=""/>
        </w:rPr>
        <w:br/>
        <w:t>Для сбора жидких бытовых отходов (ЖБО) и помоев на территории неканализованных домовладений следует устраивать помойницы, как правило, объединенные с дворовыми уборными общим выгребом, с их последующим транспортированием транспортным средством специально оборудованных для забора, слива и транспортирования ЖБО в централизованные системы водоотведения или иные сооружения, предназначенные для приема или очистки сточных вод.</w:t>
      </w:r>
      <w:r w:rsidRPr="00646C27">
        <w:rPr>
          <w:rFonts w:eastAsia="Tahoma" w:cs="Times New Roman"/>
          <w:sz w:val="20"/>
          <w:szCs w:val="20"/>
          <w:lang w:val=""/>
        </w:rPr>
        <w:br/>
        <w:t xml:space="preserve"> Помойницы должны иметь открывающиеся загрузочные люки с установленными под ними решетками с отверстиями до 25 мм. Глубину выгребов следует принимать от 1,5 до 3 м в зависимости от местных условий.</w:t>
      </w:r>
      <w:r w:rsidRPr="00646C27">
        <w:rPr>
          <w:rFonts w:eastAsia="Tahoma" w:cs="Times New Roman"/>
          <w:sz w:val="20"/>
          <w:szCs w:val="20"/>
          <w:lang w:val=""/>
        </w:rPr>
        <w:br/>
        <w:t xml:space="preserve"> Выгребы и помойницы должны иметь подземную водонепроницаемую емкостную часть для накопления ЖБО - кирпичную или бетонную. Выгреба должны иметь плотные двойные люки -стандартные круглые чугунные. Объем выгребов и помойниц определяется их владельцами с учетом количества образующихся ЖБО. </w:t>
      </w:r>
      <w:r w:rsidRPr="00646C27">
        <w:rPr>
          <w:rFonts w:eastAsia="Tahoma" w:cs="Times New Roman"/>
          <w:sz w:val="20"/>
          <w:szCs w:val="20"/>
          <w:lang w:val=""/>
        </w:rPr>
        <w:br/>
        <w:t>Выгреба в домах, присоединяемых к канализационной сети, в последующем должны быть полностью очищены от содержимого, стенки и днища разобраны, ямы засыпаны грунтом и утрамбованы.</w:t>
      </w:r>
      <w:r w:rsidRPr="00646C27">
        <w:rPr>
          <w:rFonts w:eastAsia="Tahoma" w:cs="Times New Roman"/>
          <w:sz w:val="20"/>
          <w:szCs w:val="20"/>
          <w:lang w:val=""/>
        </w:rPr>
        <w:br/>
        <w:t>Не допускается наполнение выгреба выше, чем 0,35 метров до поверхности земли. Выгреб следует очищать по мере заполнения, но не реже 1 раза в 6 месяцев:</w:t>
      </w:r>
      <w:r w:rsidRPr="00646C27">
        <w:rPr>
          <w:rFonts w:eastAsia="Tahoma" w:cs="Times New Roman"/>
          <w:sz w:val="20"/>
          <w:szCs w:val="20"/>
          <w:lang w:val=""/>
        </w:rPr>
        <w:br/>
        <w:t>- расстояние от границы смежного земельного участка не менее - 4 м;</w:t>
      </w:r>
      <w:r w:rsidRPr="00646C27">
        <w:rPr>
          <w:rFonts w:eastAsia="Tahoma" w:cs="Times New Roman"/>
          <w:sz w:val="20"/>
          <w:szCs w:val="20"/>
          <w:lang w:val=""/>
        </w:rPr>
        <w:br/>
        <w:t>- расстояние от фундамента жилого дома, расположенного в границах земельного участка - 5м;</w:t>
      </w:r>
      <w:r w:rsidRPr="00646C27">
        <w:rPr>
          <w:rFonts w:eastAsia="Tahoma" w:cs="Times New Roman"/>
          <w:sz w:val="20"/>
          <w:szCs w:val="20"/>
          <w:lang w:val=""/>
        </w:rPr>
        <w:br/>
        <w:t>- расстояние от  выгребов и дворовых уборных с помойницами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12 м;</w:t>
      </w:r>
      <w:r w:rsidRPr="00646C27">
        <w:rPr>
          <w:rFonts w:eastAsia="Tahoma" w:cs="Times New Roman"/>
          <w:sz w:val="20"/>
          <w:szCs w:val="20"/>
          <w:lang w:val=""/>
        </w:rPr>
        <w:br/>
        <w:t>- дворовые уборные должны находиться на расстоянии не менее 50 м от нецентрализованных источников питьевого водоснабжения, предназначенных для общественного пользования.</w:t>
      </w:r>
      <w:r w:rsidRPr="00646C27">
        <w:rPr>
          <w:rFonts w:eastAsia="Tahoma" w:cs="Times New Roman"/>
          <w:sz w:val="20"/>
          <w:szCs w:val="20"/>
          <w:lang w:val=""/>
        </w:rPr>
        <w:br/>
      </w:r>
      <w:r w:rsidRPr="00646C27">
        <w:rPr>
          <w:rFonts w:eastAsia="Tahoma" w:cs="Times New Roman"/>
          <w:sz w:val="20"/>
          <w:szCs w:val="20"/>
          <w:lang w:val=""/>
        </w:rPr>
        <w:br/>
        <w:t>Локальные очистные сооружения (ЛОС):</w:t>
      </w:r>
      <w:r w:rsidRPr="00646C27">
        <w:rPr>
          <w:rFonts w:eastAsia="Tahoma" w:cs="Times New Roman"/>
          <w:sz w:val="20"/>
          <w:szCs w:val="20"/>
          <w:lang w:val=""/>
        </w:rPr>
        <w:br/>
        <w:t>- расстояние от границы смежного земельного участка не менее - 1 м;</w:t>
      </w:r>
      <w:r w:rsidRPr="00646C27">
        <w:rPr>
          <w:rFonts w:eastAsia="Tahoma" w:cs="Times New Roman"/>
          <w:sz w:val="20"/>
          <w:szCs w:val="20"/>
          <w:lang w:val=""/>
        </w:rPr>
        <w:br/>
        <w:t>- расстояние от фундамента жилого дома, расположенного в границах земельного участка – устанавливается собственником в зависимости от технических характеристик ЛОС;</w:t>
      </w:r>
      <w:r w:rsidRPr="00646C27">
        <w:rPr>
          <w:rFonts w:eastAsia="Tahoma" w:cs="Times New Roman"/>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646C27">
        <w:rPr>
          <w:rFonts w:eastAsia="Tahoma" w:cs="Times New Roman"/>
          <w:sz w:val="20"/>
          <w:szCs w:val="20"/>
          <w:lang w:val=""/>
        </w:rPr>
        <w:br/>
      </w:r>
      <w:r w:rsidRPr="00646C27">
        <w:rPr>
          <w:rFonts w:eastAsia="Tahoma" w:cs="Times New Roman"/>
          <w:sz w:val="20"/>
          <w:szCs w:val="20"/>
          <w:lang w:val=""/>
        </w:rPr>
        <w:br/>
        <w:t xml:space="preserve"> Детские площадки, площадки для отдыха, спортивных занятий, хозяйственные площадки, площадки для выгула собак:</w:t>
      </w:r>
      <w:r w:rsidRPr="00646C27">
        <w:rPr>
          <w:rFonts w:eastAsia="Tahoma" w:cs="Times New Roman"/>
          <w:sz w:val="20"/>
          <w:szCs w:val="20"/>
          <w:lang w:val=""/>
        </w:rPr>
        <w:br/>
        <w:t>расстояние до окон жилых и общественных зданий:</w:t>
      </w:r>
      <w:r w:rsidRPr="00646C27">
        <w:rPr>
          <w:rFonts w:eastAsia="Tahoma" w:cs="Times New Roman"/>
          <w:sz w:val="20"/>
          <w:szCs w:val="20"/>
          <w:lang w:val=""/>
        </w:rPr>
        <w:br/>
        <w:t>- для игр детей дошкольного и младшего школьного возраста - не менее 12 м;</w:t>
      </w:r>
      <w:r w:rsidRPr="00646C27">
        <w:rPr>
          <w:rFonts w:eastAsia="Tahoma" w:cs="Times New Roman"/>
          <w:sz w:val="20"/>
          <w:szCs w:val="20"/>
          <w:lang w:val=""/>
        </w:rPr>
        <w:br/>
        <w:t>- для отдыха взрослого населения - не менее 10 м;</w:t>
      </w:r>
      <w:r w:rsidRPr="00646C27">
        <w:rPr>
          <w:rFonts w:eastAsia="Tahoma" w:cs="Times New Roman"/>
          <w:sz w:val="20"/>
          <w:szCs w:val="20"/>
          <w:lang w:val=""/>
        </w:rPr>
        <w:br/>
        <w:t xml:space="preserve">- для занятий физкультурой, в зависимости от шумовых характеристик (наибольшие значения принимаются для хоккейных и футбольных площадок, наименьшие - </w:t>
      </w:r>
      <w:r w:rsidRPr="00646C27">
        <w:rPr>
          <w:rFonts w:eastAsia="Tahoma" w:cs="Times New Roman"/>
          <w:sz w:val="20"/>
          <w:szCs w:val="20"/>
          <w:lang w:val=""/>
        </w:rPr>
        <w:lastRenderedPageBreak/>
        <w:t xml:space="preserve">для площадок для настольного тенниса) </w:t>
      </w:r>
      <w:r w:rsidRPr="00646C27">
        <w:rPr>
          <w:rFonts w:eastAsia="Tahoma" w:cs="Times New Roman"/>
          <w:sz w:val="20"/>
          <w:szCs w:val="20"/>
          <w:lang w:val=""/>
        </w:rPr>
        <w:br/>
        <w:t>- 10 - 40 м;</w:t>
      </w:r>
      <w:r w:rsidRPr="00646C27">
        <w:rPr>
          <w:rFonts w:eastAsia="Tahoma" w:cs="Times New Roman"/>
          <w:sz w:val="20"/>
          <w:szCs w:val="20"/>
          <w:lang w:val=""/>
        </w:rPr>
        <w:br/>
        <w:t>- для хозяйственных целей - не менее 20 м;</w:t>
      </w:r>
      <w:r w:rsidRPr="00646C27">
        <w:rPr>
          <w:rFonts w:eastAsia="Tahoma" w:cs="Times New Roman"/>
          <w:sz w:val="20"/>
          <w:szCs w:val="20"/>
          <w:lang w:val=""/>
        </w:rPr>
        <w:br/>
        <w:t>- для выгула собак - не менее 40 м;</w:t>
      </w:r>
      <w:r w:rsidRPr="00646C27">
        <w:rPr>
          <w:rFonts w:eastAsia="Tahoma" w:cs="Times New Roman"/>
          <w:sz w:val="20"/>
          <w:szCs w:val="20"/>
          <w:lang w:val=""/>
        </w:rPr>
        <w:br/>
        <w:t>- для сушки белья - не нормируются.</w:t>
      </w:r>
      <w:r w:rsidRPr="00646C27">
        <w:rPr>
          <w:rFonts w:eastAsia="Tahoma" w:cs="Times New Roman"/>
          <w:sz w:val="20"/>
          <w:szCs w:val="20"/>
          <w:lang w:val=""/>
        </w:rPr>
        <w:br/>
        <w:t>Расстояния от площадок для хозяйственных целей до наиболее удаленного входа в жилое здание - не более 100 м (для домов с мусоропроводами) и 50 м (для домов без мусоропроводов).</w:t>
      </w:r>
      <w:r w:rsidRPr="00646C27">
        <w:rPr>
          <w:rFonts w:eastAsia="Tahoma" w:cs="Times New Roman"/>
          <w:sz w:val="20"/>
          <w:szCs w:val="20"/>
          <w:lang w:val=""/>
        </w:rPr>
        <w:br/>
      </w:r>
      <w:r w:rsidRPr="00646C27">
        <w:rPr>
          <w:rFonts w:eastAsia="Tahoma" w:cs="Times New Roman"/>
          <w:sz w:val="20"/>
          <w:szCs w:val="20"/>
          <w:lang w:val=""/>
        </w:rPr>
        <w:br/>
        <w:t xml:space="preserve"> Гостевые автостоянки жилых домов:</w:t>
      </w:r>
      <w:r w:rsidRPr="00646C27">
        <w:rPr>
          <w:rFonts w:eastAsia="Tahoma" w:cs="Times New Roman"/>
          <w:sz w:val="20"/>
          <w:szCs w:val="20"/>
          <w:lang w:val=""/>
        </w:rPr>
        <w:br/>
        <w:t>- разрывы до зданий различного назначения не устанавливаются.</w:t>
      </w:r>
      <w:r w:rsidRPr="00646C27">
        <w:rPr>
          <w:rFonts w:eastAsia="Tahoma" w:cs="Times New Roman"/>
          <w:sz w:val="20"/>
          <w:szCs w:val="20"/>
          <w:lang w:val=""/>
        </w:rPr>
        <w:br/>
      </w:r>
      <w:r w:rsidRPr="00646C27">
        <w:rPr>
          <w:rFonts w:eastAsia="Tahoma" w:cs="Times New Roman"/>
          <w:sz w:val="20"/>
          <w:szCs w:val="20"/>
          <w:lang w:val=""/>
        </w:rPr>
        <w:br/>
        <w:t xml:space="preserve"> Приобъектные автостоянки для парковки автомобилей работников и посетителей:</w:t>
      </w:r>
      <w:r w:rsidRPr="00646C27">
        <w:rPr>
          <w:rFonts w:eastAsia="Tahoma" w:cs="Times New Roman"/>
          <w:sz w:val="20"/>
          <w:szCs w:val="20"/>
          <w:lang w:val=""/>
        </w:rPr>
        <w:br/>
        <w:t>- разрывы до зданий различного назначения – согласно требованиям санитарно-эпидемиологических правил и нормативов;</w:t>
      </w:r>
      <w:r w:rsidRPr="00646C27">
        <w:rPr>
          <w:rFonts w:eastAsia="Tahoma" w:cs="Times New Roman"/>
          <w:sz w:val="20"/>
          <w:szCs w:val="20"/>
          <w:lang w:val=""/>
        </w:rPr>
        <w:br/>
        <w:t>- требуемое количество машино-мест на одну расчетную единицу по видам использования должно быть обеспечено согласно действующим нормативам градостроительного проектирования Краснодарского края.</w:t>
      </w:r>
      <w:r w:rsidRPr="00646C27">
        <w:rPr>
          <w:rFonts w:eastAsia="Tahoma" w:cs="Times New Roman"/>
          <w:sz w:val="20"/>
          <w:szCs w:val="20"/>
          <w:lang w:val=""/>
        </w:rPr>
        <w:br/>
      </w:r>
      <w:r w:rsidRPr="00646C27">
        <w:rPr>
          <w:rFonts w:eastAsia="Tahoma" w:cs="Times New Roman"/>
          <w:sz w:val="20"/>
          <w:szCs w:val="20"/>
          <w:lang w:val=""/>
        </w:rPr>
        <w:br/>
        <w:t xml:space="preserve"> Трансформаторные подстанции, газораспределительные пункты:</w:t>
      </w:r>
      <w:r w:rsidRPr="00646C27">
        <w:rPr>
          <w:rFonts w:eastAsia="Tahoma" w:cs="Times New Roman"/>
          <w:sz w:val="20"/>
          <w:szCs w:val="20"/>
          <w:lang w:val=""/>
        </w:rPr>
        <w:br/>
        <w:t>- расстояние от границ земельного участка не менее - 1 м.</w:t>
      </w:r>
      <w:r w:rsidRPr="00646C27">
        <w:rPr>
          <w:rFonts w:eastAsia="Tahoma" w:cs="Times New Roman"/>
          <w:sz w:val="20"/>
          <w:szCs w:val="20"/>
          <w:lang w:val=""/>
        </w:rPr>
        <w:br/>
      </w:r>
      <w:r w:rsidRPr="00646C27">
        <w:rPr>
          <w:rFonts w:eastAsia="Tahoma" w:cs="Times New Roman"/>
          <w:sz w:val="20"/>
          <w:szCs w:val="20"/>
          <w:lang w:val=""/>
        </w:rPr>
        <w:br/>
        <w:t xml:space="preserve">   Жилые зоны необходимо предусматривать в целях создания для населения удобной, здоровой и безопасной среды проживания. Объекты и виды деятельности, несовместимые с требованиями настоящих норм, не допускается размещать в жилых зонах. </w:t>
      </w:r>
      <w:r w:rsidRPr="00646C27">
        <w:rPr>
          <w:rFonts w:eastAsia="Tahoma" w:cs="Times New Roman"/>
          <w:sz w:val="20"/>
          <w:szCs w:val="20"/>
          <w:lang w:val=""/>
        </w:rPr>
        <w:br/>
        <w:t xml:space="preserve">  В целях обеспечения разрешенного использования объектов недвижимости на вновь образуемых или измененных земельных участках в жилых зонах, а также земельных участков сельскохозяйственного использования и садоводства, расположенных в границах населенных пунктов, образование таких участков необходимо осуществлять в соответствии с утвержденной документацией по планировке территории.</w:t>
      </w:r>
      <w:r w:rsidRPr="00646C27">
        <w:rPr>
          <w:rFonts w:eastAsia="Tahoma" w:cs="Times New Roman"/>
          <w:sz w:val="20"/>
          <w:szCs w:val="20"/>
          <w:lang w:val=""/>
        </w:rPr>
        <w:br/>
        <w:t xml:space="preserve">    Образование новых земельных участков или изменение земельных участков в жилых зонах, а также земельных участков сельскохозяйственного использования и садоводства, расположенных в границах населенных пунктов необходимо осуществлять в соответствии с утвержденной документацией по планировке территории.</w:t>
      </w:r>
      <w:r w:rsidRPr="00646C27">
        <w:rPr>
          <w:rFonts w:eastAsia="Tahoma" w:cs="Times New Roman"/>
          <w:sz w:val="20"/>
          <w:szCs w:val="20"/>
          <w:lang w:val=""/>
        </w:rPr>
        <w:br/>
        <w:t xml:space="preserve">    Раздел земельных участков площадью 1,5 га и более, предусматривающих строительство многоквартирных жилых домов, объектов индивидуального жилищного строительства или объектов блокированной жилой застройки, возможно только при наличии утвержденной документации по планировке территории.</w:t>
      </w:r>
      <w:r w:rsidRPr="00646C27">
        <w:rPr>
          <w:rFonts w:eastAsia="Tahoma" w:cs="Times New Roman"/>
          <w:sz w:val="20"/>
          <w:szCs w:val="20"/>
          <w:lang w:val=""/>
        </w:rPr>
        <w:br/>
        <w:t xml:space="preserve">   Разработка документации по планировке территории жилых зон должна осуществляться до выдачи разрешений на строительство жилых объектов.</w:t>
      </w:r>
      <w:r w:rsidRPr="00646C27">
        <w:rPr>
          <w:rFonts w:eastAsia="Tahoma" w:cs="Times New Roman"/>
          <w:sz w:val="20"/>
          <w:szCs w:val="20"/>
          <w:lang w:val=""/>
        </w:rPr>
        <w:br/>
        <w:t>Под обеспечением возможности разрешенного использования объектов недвижимости следует понимать установление в документации по планировке территории мест планируемого размещения объектов социальной, транспортной, коммунальной инфраструктуры, объектов благоустройства, территорий общего пользования, необходимых для нормальной эксплуатации зданий, строений, сооружений и комфортного проживания населения.</w:t>
      </w:r>
      <w:r w:rsidRPr="00646C27">
        <w:rPr>
          <w:rFonts w:eastAsia="Tahoma" w:cs="Times New Roman"/>
          <w:sz w:val="20"/>
          <w:szCs w:val="20"/>
          <w:lang w:val=""/>
        </w:rPr>
        <w:br/>
        <w:t xml:space="preserve">   При планировочной организации жилых зон следует предусматривать их дифференциацию по типам застройки, ее этажности и плотности, местоположению с учетом историко-культурных, природно-климатических и других местных особенностей. Тип и этажность жилой застройки определяются в соответствии с социально-демографическими, национально-бытовыми, архитектурно-композиционными, санитарно-гигиеническими и другими требованиями, предъявляемыми к формированию жилой среды, а также возможностью развития социальной, транспортной и инженерной инфраструктур и обеспечения противопожарной безопасности.</w:t>
      </w:r>
      <w:r w:rsidRPr="00646C27">
        <w:rPr>
          <w:rFonts w:eastAsia="Tahoma" w:cs="Times New Roman"/>
          <w:sz w:val="20"/>
          <w:szCs w:val="20"/>
          <w:lang w:val=""/>
        </w:rPr>
        <w:br/>
        <w:t xml:space="preserve">   В состав жилых зон сельского поселения могут включаться:</w:t>
      </w:r>
      <w:r w:rsidRPr="00646C27">
        <w:rPr>
          <w:rFonts w:eastAsia="Tahoma" w:cs="Times New Roman"/>
          <w:sz w:val="20"/>
          <w:szCs w:val="20"/>
          <w:lang w:val=""/>
        </w:rPr>
        <w:br/>
        <w:t>1) зона застройки индивидуальными жилыми домами (отдельно стоящими, не более 3 этажей) с приусадебными земельными участками;</w:t>
      </w:r>
      <w:r w:rsidRPr="00646C27">
        <w:rPr>
          <w:rFonts w:eastAsia="Tahoma" w:cs="Times New Roman"/>
          <w:sz w:val="20"/>
          <w:szCs w:val="20"/>
          <w:lang w:val=""/>
        </w:rPr>
        <w:br/>
        <w:t>2) зоны застройки индивидуальными жилыми домами и домами блокированной застройки;</w:t>
      </w:r>
      <w:r w:rsidRPr="00646C27">
        <w:rPr>
          <w:rFonts w:eastAsia="Tahoma" w:cs="Times New Roman"/>
          <w:sz w:val="20"/>
          <w:szCs w:val="20"/>
          <w:lang w:val=""/>
        </w:rPr>
        <w:br/>
        <w:t>3) зоны жилой застройки иных видов, в том числе:</w:t>
      </w:r>
      <w:r w:rsidRPr="00646C27">
        <w:rPr>
          <w:rFonts w:eastAsia="Tahoma" w:cs="Times New Roman"/>
          <w:sz w:val="20"/>
          <w:szCs w:val="20"/>
          <w:lang w:val=""/>
        </w:rPr>
        <w:br/>
      </w:r>
      <w:r w:rsidRPr="00646C27">
        <w:rPr>
          <w:rFonts w:eastAsia="Tahoma" w:cs="Times New Roman"/>
          <w:sz w:val="20"/>
          <w:szCs w:val="20"/>
          <w:lang w:val=""/>
        </w:rPr>
        <w:lastRenderedPageBreak/>
        <w:t>зона застройки блокированными жилыми домами (не более 3 этажей) с приквартирными участками;</w:t>
      </w:r>
      <w:r w:rsidRPr="00646C27">
        <w:rPr>
          <w:rFonts w:eastAsia="Tahoma" w:cs="Times New Roman"/>
          <w:sz w:val="20"/>
          <w:szCs w:val="20"/>
          <w:lang w:val=""/>
        </w:rPr>
        <w:br/>
        <w:t>зона застройки малоэтажными многоквартирными жилыми домами (не более 4 этажей, включая мансардный).</w:t>
      </w:r>
      <w:r w:rsidRPr="00646C27">
        <w:rPr>
          <w:rFonts w:eastAsia="Tahoma" w:cs="Times New Roman"/>
          <w:sz w:val="20"/>
          <w:szCs w:val="20"/>
          <w:lang w:val=""/>
        </w:rPr>
        <w:br/>
        <w:t>В жилых зонах допускается размещение отдельно стоящих, встроенных или пристроенных объектов социального и коммунально-бытового назначения. Размещение встроенных в жилые здания объектов осуществляется с учетом требований СП 54.13330.2022 "СНиП 31-01-2003 Здания жилые многоквартирные".</w:t>
      </w:r>
      <w:r w:rsidRPr="00646C27">
        <w:rPr>
          <w:rFonts w:eastAsia="Tahoma" w:cs="Times New Roman"/>
          <w:sz w:val="20"/>
          <w:szCs w:val="20"/>
          <w:lang w:val=""/>
        </w:rPr>
        <w:br/>
        <w:t>В жилых зонах допускается размещение объектов обслуживания, в том числе:</w:t>
      </w:r>
      <w:r w:rsidRPr="00646C27">
        <w:rPr>
          <w:rFonts w:eastAsia="Tahoma" w:cs="Times New Roman"/>
          <w:sz w:val="20"/>
          <w:szCs w:val="20"/>
          <w:lang w:val=""/>
        </w:rPr>
        <w:br/>
        <w:t>- культовых зданий;</w:t>
      </w:r>
      <w:r w:rsidRPr="00646C27">
        <w:rPr>
          <w:rFonts w:eastAsia="Tahoma" w:cs="Times New Roman"/>
          <w:sz w:val="20"/>
          <w:szCs w:val="20"/>
          <w:lang w:val=""/>
        </w:rPr>
        <w:br/>
        <w:t>- стоянок и гаражей для личного автомобильного транспорта граждан;</w:t>
      </w:r>
      <w:r w:rsidRPr="00646C27">
        <w:rPr>
          <w:rFonts w:eastAsia="Tahoma" w:cs="Times New Roman"/>
          <w:sz w:val="20"/>
          <w:szCs w:val="20"/>
          <w:lang w:val=""/>
        </w:rPr>
        <w:br/>
        <w:t>- объектов здравоохранения, объектов дошкольного, начального общего и среднего (полного) общего образования, иных объектов, связанных с проживанием и обслуживанием граждан и не оказывающих негативного воздействия на окружающую среду.</w:t>
      </w:r>
      <w:r w:rsidRPr="00646C27">
        <w:rPr>
          <w:rFonts w:eastAsia="Tahoma" w:cs="Times New Roman"/>
          <w:sz w:val="20"/>
          <w:szCs w:val="20"/>
          <w:lang w:val=""/>
        </w:rPr>
        <w:br/>
        <w:t xml:space="preserve">  Допускается также размещать отдельные объекты общественно-делового и коммунального назначения с площадью участка, как правило, не более 0,5 га, а также мини-производства, не оказывающие вредного воздействия на окружающую среду (включая шум, вибрацию, магнитные поля, радиационное воздействие, загрязнение почв, воздуха, воды и иные вредные воздействия), за пределами установленных границ участков этих объектов.</w:t>
      </w:r>
      <w:r w:rsidRPr="00646C27">
        <w:rPr>
          <w:rFonts w:eastAsia="Tahoma" w:cs="Times New Roman"/>
          <w:sz w:val="20"/>
          <w:szCs w:val="20"/>
          <w:lang w:val=""/>
        </w:rPr>
        <w:br/>
        <w:t xml:space="preserve">  В состав жилых зон могут включаться также территории, предназначенные для ведения садоводства, расположенные в пределах границ населенных пунктов.</w:t>
      </w:r>
      <w:r w:rsidRPr="00646C27">
        <w:rPr>
          <w:rFonts w:eastAsia="Tahoma" w:cs="Times New Roman"/>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46C27">
        <w:rPr>
          <w:rFonts w:eastAsia="Tahoma" w:cs="Times New Roman"/>
          <w:sz w:val="20"/>
          <w:szCs w:val="20"/>
          <w:lang w:val=""/>
        </w:rPr>
        <w:br/>
        <w:t xml:space="preserve">   Доступ к земельному участку, не имеющему границ с территориями общего пользования, обеспечивается путем установления сервитута, зарегистрированного в порядке, установленном для регистрации прав на недвижимое имущество, либо через земельный участок, собственником которого является застройщик. Возведение объектов капитального строительства на земельных участках, не обеспеченных доступом, не допускается.</w:t>
      </w:r>
      <w:r w:rsidRPr="00646C27">
        <w:rPr>
          <w:rFonts w:eastAsia="Tahoma" w:cs="Times New Roman"/>
          <w:sz w:val="20"/>
          <w:szCs w:val="20"/>
          <w:lang w:val=""/>
        </w:rPr>
        <w:br/>
        <w:t xml:space="preserve">      В случае если ширина исходного земельного участка менее 12 метров допускается раздел такого земельного участка и (или) образование земельного участка путем перераспределения с землями находящимися в частной, государственной или муниципальной собственности с шириной фасада равной или более ширины фасада исходного участка. </w:t>
      </w:r>
      <w:r w:rsidRPr="00646C27">
        <w:rPr>
          <w:rFonts w:eastAsia="Tahoma" w:cs="Times New Roman"/>
          <w:sz w:val="20"/>
          <w:szCs w:val="20"/>
          <w:lang w:val=""/>
        </w:rPr>
        <w:br/>
        <w:t xml:space="preserve">      При создании архитектурных решений фасадов зданий жилого и общественного назначения параметры принимать согласно статье 35 «Требования к архитектурно-градостроительному облику объекта капитального строительства». Рекомендуется применять Методические рекомендации по применению требований к архитектурно-градостроительному облику объекта капитального строительства, разработанные Институтом развития градостроительства и городской среды Краснодарского края.</w:t>
      </w:r>
      <w:r w:rsidRPr="00646C27">
        <w:rPr>
          <w:rFonts w:eastAsia="Tahoma" w:cs="Times New Roman"/>
          <w:sz w:val="20"/>
          <w:szCs w:val="20"/>
          <w:lang w:val=""/>
        </w:rPr>
        <w:br/>
        <w:t xml:space="preserve">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жилых и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Pr="00646C27">
        <w:rPr>
          <w:rFonts w:eastAsia="Tahoma" w:cs="Times New Roman"/>
          <w:sz w:val="20"/>
          <w:szCs w:val="20"/>
          <w:lang w:val=""/>
        </w:rPr>
        <w:br/>
      </w:r>
      <w:r w:rsidRPr="00646C27">
        <w:rPr>
          <w:rFonts w:eastAsia="Tahoma" w:cs="Times New Roman"/>
          <w:sz w:val="20"/>
          <w:szCs w:val="20"/>
          <w:lang w:val=""/>
        </w:rPr>
        <w:lastRenderedPageBreak/>
        <w:t xml:space="preserve">    Элементы систем кондиционирования (наружные блоки систем кондиционирования и вентиляции, отверстия для монтажа бризера), а также антенны должны:</w:t>
      </w:r>
      <w:r w:rsidRPr="00646C27">
        <w:rPr>
          <w:rFonts w:eastAsia="Tahoma" w:cs="Times New Roman"/>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Pr="00646C27">
        <w:rPr>
          <w:rFonts w:eastAsia="Tahoma" w:cs="Times New Roman"/>
          <w:sz w:val="20"/>
          <w:szCs w:val="20"/>
          <w:lang w:val=""/>
        </w:rPr>
        <w:br/>
        <w:t>- размещаться с использованием стандартных конструкций крепления и с использованием маскирующих ограждений;</w:t>
      </w:r>
      <w:r w:rsidRPr="00646C27">
        <w:rPr>
          <w:rFonts w:eastAsia="Tahoma" w:cs="Times New Roman"/>
          <w:sz w:val="20"/>
          <w:szCs w:val="20"/>
          <w:lang w:val=""/>
        </w:rPr>
        <w:br/>
        <w:t>- оснащаться кабель-каналами, скрытыми за фасадом или замаскированными в тон колера соответствующей плоскости фасада.</w:t>
      </w:r>
      <w:r w:rsidRPr="00646C27">
        <w:rPr>
          <w:rFonts w:eastAsia="Tahoma" w:cs="Times New Roman"/>
          <w:sz w:val="20"/>
          <w:szCs w:val="20"/>
          <w:lang w:val=""/>
        </w:rPr>
        <w:br/>
        <w:t xml:space="preserve">  Маскирующие ограждения кондиционерных блоков – решётки, жалюзи, корзины – должны устанавливаться в целях сохранения архитектурного облика объекта.    </w:t>
      </w:r>
      <w:r w:rsidRPr="00646C27">
        <w:rPr>
          <w:rFonts w:eastAsia="Tahoma" w:cs="Times New Roman"/>
          <w:sz w:val="20"/>
          <w:szCs w:val="20"/>
          <w:lang w:val=""/>
        </w:rPr>
        <w:br/>
        <w:t xml:space="preserve">  Маскирующие ограждения должны иметь окраску, соответствующую одному из колеров элементов здания (стен, перекрытий, элементов окон, цоколя).</w:t>
      </w:r>
      <w:r w:rsidRPr="00646C27">
        <w:rPr>
          <w:rFonts w:eastAsia="Tahoma" w:cs="Times New Roman"/>
          <w:sz w:val="20"/>
          <w:szCs w:val="20"/>
          <w:lang w:val=""/>
        </w:rPr>
        <w:br/>
        <w:t xml:space="preserve">  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w:t>
      </w:r>
      <w:r w:rsidRPr="00646C27">
        <w:rPr>
          <w:rFonts w:eastAsia="Tahoma" w:cs="Times New Roman"/>
          <w:sz w:val="20"/>
          <w:szCs w:val="20"/>
          <w:lang w:val=""/>
        </w:rPr>
        <w:br/>
        <w:t xml:space="preserve">  Цветовое решение должно осуществляться в нейтральных (с максимальной прозрачностью, без искажения цвета) и серых оттенках. </w:t>
      </w:r>
      <w:r w:rsidRPr="00646C27">
        <w:rPr>
          <w:rFonts w:eastAsia="Tahoma" w:cs="Times New Roman"/>
          <w:sz w:val="20"/>
          <w:szCs w:val="20"/>
          <w:lang w:val=""/>
        </w:rPr>
        <w:br/>
        <w:t xml:space="preserve">  Предусмотреть цветовое решение цоколя, соответствующее одному из колеров элементов здания. </w:t>
      </w:r>
      <w:r w:rsidRPr="00646C27">
        <w:rPr>
          <w:rFonts w:eastAsia="Tahoma" w:cs="Times New Roman"/>
          <w:sz w:val="20"/>
          <w:szCs w:val="20"/>
          <w:lang w:val=""/>
        </w:rPr>
        <w:br/>
        <w:t xml:space="preserve">  Все элементы кровли зданий любого назначения должны выполняться в едином цветовом решении.  </w:t>
      </w:r>
      <w:r w:rsidRPr="00646C27">
        <w:rPr>
          <w:rFonts w:eastAsia="Tahoma" w:cs="Times New Roman"/>
          <w:sz w:val="20"/>
          <w:szCs w:val="20"/>
          <w:lang w:val=""/>
        </w:rPr>
        <w:br/>
        <w:t xml:space="preserve">  В ограждении балконов, лоджий, парапетов и прочих элементов многоквартирных домов предусмотреть цветовое решение, соответствующее одному из колеров элементов здания. </w:t>
      </w:r>
      <w:r w:rsidRPr="00646C27">
        <w:rPr>
          <w:rFonts w:eastAsia="Tahoma" w:cs="Times New Roman"/>
          <w:sz w:val="20"/>
          <w:szCs w:val="20"/>
          <w:lang w:val=""/>
        </w:rPr>
        <w:br/>
        <w:t xml:space="preserve">  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Pr="00646C27">
        <w:rPr>
          <w:rFonts w:eastAsia="Tahoma" w:cs="Times New Roman"/>
          <w:sz w:val="20"/>
          <w:szCs w:val="20"/>
          <w:lang w:val=""/>
        </w:rPr>
        <w:br/>
        <w:t xml:space="preserve">  Обязательным к обеспечению зданий общественного и жилого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Pr="00646C27">
        <w:rPr>
          <w:rFonts w:eastAsia="Tahoma" w:cs="Times New Roman"/>
          <w:sz w:val="20"/>
          <w:szCs w:val="20"/>
          <w:lang w:val=""/>
        </w:rPr>
        <w:br/>
        <w:t xml:space="preserve">  На территориях с застройкой усадебными одно-, двухквартирными домами расстояние от окон жилых помещений (комнат, кухонь и веранд) до стен соседнего дома и хозяйственных построек (сарая, гаража, бани), расположенных на соседних земельных участках, должно быть не менее 6 м.</w:t>
      </w:r>
      <w:r w:rsidRPr="00646C27">
        <w:rPr>
          <w:rFonts w:eastAsia="Tahoma" w:cs="Times New Roman"/>
          <w:sz w:val="20"/>
          <w:szCs w:val="20"/>
          <w:lang w:val=""/>
        </w:rPr>
        <w:br/>
        <w:t xml:space="preserve">  При необходимости облицовки стен существующего жилого дома, расположенного на приусадебном участке, на расстоянии ближе 1,5 метра (но не менее 1 метра) от границы соседнего земельного участка, кирпичной кладкой толщиной 120 мм, разрешается выполнять данные работы без согласия владельцев соседних земельных участков. Также не требуется согласие совладельцев земельного участка, на котором расположен жилой дом при условии, если облицовываемый жилой дом не находится в общей долевой собственности.</w:t>
      </w:r>
      <w:r w:rsidRPr="00646C27">
        <w:rPr>
          <w:rFonts w:eastAsia="Tahoma" w:cs="Times New Roman"/>
          <w:sz w:val="20"/>
          <w:szCs w:val="20"/>
          <w:lang w:val=""/>
        </w:rPr>
        <w:br/>
        <w:t xml:space="preserve">  При строительстве, реконструкции объекта капитального строительства разрешение на отклонение от предельных параметров разрешенного строительства может предоставляться правообладателям земельных участков конфигурация, инженерно-геологические либо иные характеристики которых неблагоприятны для застройки только при наличии заключений аккредитованных экспертов, подтверждающих факт наличия таких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r w:rsidRPr="00646C27">
        <w:rPr>
          <w:rFonts w:eastAsia="Tahoma" w:cs="Times New Roman"/>
          <w:sz w:val="20"/>
          <w:szCs w:val="20"/>
          <w:lang w:val=""/>
        </w:rPr>
        <w:br/>
        <w:t xml:space="preserve">  При реконструкции индивидуальных жилых домов для существующей части объекта допускается отступ до 1,0 м от границ земельного участка при условии, что пристраиваемая часть объекта планируется в месте допустимого размещения зданий, строений, сооружений в соответствии с градостроительными регламентами территориальной зоны.</w:t>
      </w:r>
      <w:r w:rsidRPr="00646C27">
        <w:rPr>
          <w:rFonts w:eastAsia="Tahoma" w:cs="Times New Roman"/>
          <w:sz w:val="20"/>
          <w:szCs w:val="20"/>
          <w:lang w:val=""/>
        </w:rPr>
        <w:br/>
        <w:t xml:space="preserve">  Размещение индивидуальных жилых домов в охранных зонах инженерных коммуникаций допускается при наличии письменных согласий балансодержателей сетей при условии, что размещение здания планируется в месте допустимого размещения зданий, строений, сооружений в соответствии с градостроительными регламентами территориальной зоны.</w:t>
      </w:r>
      <w:r w:rsidRPr="00646C27">
        <w:rPr>
          <w:rFonts w:eastAsia="Tahoma" w:cs="Times New Roman"/>
          <w:sz w:val="20"/>
          <w:szCs w:val="20"/>
          <w:lang w:val=""/>
        </w:rPr>
        <w:br/>
        <w:t xml:space="preserve">  Размещение индивидуальных жилых домов в треугольнике видимости «транспорт-транспорт» допускается при наличии письменного согласия отдела МВД России по Красноармейскому району при условии, что размещение здания планируется в месте допустимого размещения зданий, строений, сооружений в соответствии с градостроительными регламентами территориальной зоны.</w:t>
      </w:r>
      <w:r w:rsidRPr="00646C27">
        <w:rPr>
          <w:rFonts w:eastAsia="Tahoma" w:cs="Times New Roman"/>
          <w:sz w:val="20"/>
          <w:szCs w:val="20"/>
          <w:lang w:val=""/>
        </w:rPr>
        <w:br/>
        <w:t xml:space="preserve">  Не допускается перевод индивидуального жилого дома в нежилое помещение, в случае если переводимый объект будет относиться к объектам массового пребывания граждан, либо для получения разрешения на строительство объекта подобной категории требуется проведение экспертизы проектной документации и результатов инженерных изысканий.</w:t>
      </w:r>
      <w:r w:rsidRPr="00646C27">
        <w:rPr>
          <w:rFonts w:eastAsia="Tahoma" w:cs="Times New Roman"/>
          <w:sz w:val="20"/>
          <w:szCs w:val="20"/>
          <w:lang w:val=""/>
        </w:rPr>
        <w:br/>
        <w:t xml:space="preserve">  С заявлением о переводе индивидуального жилого дома в нежилое помещение должны прикладываться в том числе документы, подтверждающие соблюдение при использовании помещения, после его перевода, требований пожарной безопасности, санитарно-гигиенических, экологических, выданных уполномоченными федеральными органами исполнительной власти, а также Правил землепользования и застройки, нормативов градостроительного проектирования муниципального </w:t>
      </w:r>
      <w:r w:rsidRPr="00646C27">
        <w:rPr>
          <w:rFonts w:eastAsia="Tahoma" w:cs="Times New Roman"/>
          <w:sz w:val="20"/>
          <w:szCs w:val="20"/>
          <w:lang w:val=""/>
        </w:rPr>
        <w:lastRenderedPageBreak/>
        <w:t>образования, выданных уполномоченными органами муниципального образования</w:t>
      </w:r>
      <w:r w:rsidRPr="00646C27">
        <w:rPr>
          <w:rFonts w:eastAsia="Tahoma" w:cs="Times New Roman"/>
          <w:sz w:val="20"/>
          <w:szCs w:val="20"/>
          <w:lang w:val=""/>
        </w:rPr>
        <w:br/>
        <w:t xml:space="preserve">  Не допускается размещение нормативных площадок благоустройства многоквартирных жилых домов, а также парковок на территории, предусмотренной для размещения объектов указанных в перечне видов объектов, размещение которых может осуществляется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03.12.2014 года № 1300.</w:t>
      </w:r>
      <w:r w:rsidRPr="00646C27">
        <w:rPr>
          <w:rFonts w:eastAsia="Tahoma" w:cs="Times New Roman"/>
          <w:sz w:val="20"/>
          <w:szCs w:val="20"/>
          <w:lang w:val=""/>
        </w:rPr>
        <w:br/>
        <w:t xml:space="preserve">  Строительство и реконструкция многоквартирных жилых домов не допускается в случае, если объекты капитального строительства не обеспечены объектами социальной, транспортной и инженерно-коммунальной инфраструктуры, а также коммунальными и энергетическими ресурсами.</w:t>
      </w:r>
      <w:r w:rsidRPr="00646C27">
        <w:rPr>
          <w:rFonts w:eastAsia="Tahoma" w:cs="Times New Roman"/>
          <w:sz w:val="20"/>
          <w:szCs w:val="20"/>
          <w:lang w:val=""/>
        </w:rPr>
        <w:br/>
        <w:t xml:space="preserve">  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r w:rsidRPr="00646C27">
        <w:rPr>
          <w:rFonts w:eastAsia="Tahoma" w:cs="Times New Roman"/>
          <w:sz w:val="20"/>
          <w:szCs w:val="20"/>
          <w:lang w:val=""/>
        </w:rPr>
        <w:br/>
        <w:t>При проектировании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общеобразовательных школ, институтов и прочих учебных заведений.</w:t>
      </w:r>
      <w:r w:rsidRPr="00646C27">
        <w:rPr>
          <w:rFonts w:eastAsia="Tahoma" w:cs="Times New Roman"/>
          <w:sz w:val="20"/>
          <w:szCs w:val="20"/>
          <w:lang w:val=""/>
        </w:rPr>
        <w:br/>
        <w:t xml:space="preserve">  Не допускается ограничение общего доступа к территориям, сформированным в соответствии с перечнем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3 декабря 2014 года № 1300.</w:t>
      </w:r>
      <w:r w:rsidRPr="00646C27">
        <w:rPr>
          <w:rFonts w:eastAsia="Tahoma" w:cs="Times New Roman"/>
          <w:sz w:val="20"/>
          <w:szCs w:val="20"/>
          <w:lang w:val=""/>
        </w:rPr>
        <w:br/>
        <w:t xml:space="preserve">  Изменение общего рельефа приусадебного участка, осуществляемое путем выемки или насыпи, ведущее к изменению существующей водоотводной (дренажной) системы, к заболачиванию (переувлажнению) смежных участков или нарушению иных законных прав их владельцев, не допускается. При необходимости изменения рельефа должны быть выполнены мероприятия по недопущению возможных негативных последствий путем устройства систем поверхностного водоотвода и систем дренажа на своем земельном участке, включающих устройство накопительных дренажных колодцев, желобов и дождеприемников. При поднятии уровня земельного участка выше уровня смежных земельных участков более чем на 0,3м необходимо письменное согласие правообладателей этих участков.</w:t>
      </w:r>
      <w:r w:rsidRPr="00646C27">
        <w:rPr>
          <w:rFonts w:eastAsia="Tahoma" w:cs="Times New Roman"/>
          <w:sz w:val="20"/>
          <w:szCs w:val="20"/>
          <w:lang w:val=""/>
        </w:rPr>
        <w:br/>
        <w:t xml:space="preserve">   В случаях отсутствия системы ливневой канализации вдоль улицы, к которой примыкает участок застройки, необходимо выполнение работ по отведению ливневых стоков с застраиваемой территории в ближайшую ливневую канализацию, либо устройство локальных накопителей.</w:t>
      </w:r>
      <w:r w:rsidRPr="00646C27">
        <w:rPr>
          <w:rFonts w:eastAsia="Tahoma" w:cs="Times New Roman"/>
          <w:sz w:val="20"/>
          <w:szCs w:val="20"/>
          <w:lang w:val=""/>
        </w:rPr>
        <w:br/>
        <w:t xml:space="preserve">  Все строения должны быть обеспечены системами водоотведения с кровли с целью предотвращения подтопления соседних земельных участков и строений.</w:t>
      </w:r>
      <w:r w:rsidRPr="00646C27">
        <w:rPr>
          <w:rFonts w:eastAsia="Tahoma" w:cs="Times New Roman"/>
          <w:sz w:val="20"/>
          <w:szCs w:val="20"/>
          <w:lang w:val=""/>
        </w:rPr>
        <w:br/>
        <w:t xml:space="preserve">  Отмостка здания должна располагаться в пределах отведенного (предоставленного) земельного участка, ширина - не менее 0,8 м, уклон отмостки рекомендуется принимать не менее 10 % в сторону от здания.</w:t>
      </w:r>
      <w:r w:rsidRPr="00646C27">
        <w:rPr>
          <w:rFonts w:eastAsia="Tahoma" w:cs="Times New Roman"/>
          <w:sz w:val="20"/>
          <w:szCs w:val="20"/>
          <w:lang w:val=""/>
        </w:rPr>
        <w:br/>
        <w:t xml:space="preserve">  Требования к озеленению земельных участков:</w:t>
      </w:r>
      <w:r w:rsidRPr="00646C27">
        <w:rPr>
          <w:rFonts w:eastAsia="Tahoma" w:cs="Times New Roman"/>
          <w:sz w:val="20"/>
          <w:szCs w:val="20"/>
          <w:lang w:val=""/>
        </w:rPr>
        <w:br/>
        <w:t>До границы смежного земельного участка расстояния по санитарно-бытовым требованиям должны быть не менее:</w:t>
      </w:r>
      <w:r w:rsidRPr="00646C27">
        <w:rPr>
          <w:rFonts w:eastAsia="Tahoma" w:cs="Times New Roman"/>
          <w:sz w:val="20"/>
          <w:szCs w:val="20"/>
          <w:lang w:val=""/>
        </w:rPr>
        <w:br/>
        <w:t>от стволов высокорослых деревьев - 4 м;</w:t>
      </w:r>
      <w:r w:rsidRPr="00646C27">
        <w:rPr>
          <w:rFonts w:eastAsia="Tahoma" w:cs="Times New Roman"/>
          <w:sz w:val="20"/>
          <w:szCs w:val="20"/>
          <w:lang w:val=""/>
        </w:rPr>
        <w:br/>
        <w:t>от среднерослых - 2 м;</w:t>
      </w:r>
      <w:r w:rsidRPr="00646C27">
        <w:rPr>
          <w:rFonts w:eastAsia="Tahoma" w:cs="Times New Roman"/>
          <w:sz w:val="20"/>
          <w:szCs w:val="20"/>
          <w:lang w:val=""/>
        </w:rPr>
        <w:br/>
        <w:t>от кустарника - 1 м.</w:t>
      </w:r>
      <w:r w:rsidRPr="00646C27">
        <w:rPr>
          <w:rFonts w:eastAsia="Tahoma" w:cs="Times New Roman"/>
          <w:sz w:val="20"/>
          <w:szCs w:val="20"/>
          <w:lang w:val=""/>
        </w:rPr>
        <w:br/>
        <w:t xml:space="preserve"> В площадь озеленения участка общественно-делового назначения кроме озеленения на поверхности включаются крупномерные лиственные зеленые насаждения из расчета: </w:t>
      </w:r>
      <w:r w:rsidRPr="00646C27">
        <w:rPr>
          <w:rFonts w:eastAsia="Tahoma" w:cs="Times New Roman"/>
          <w:sz w:val="20"/>
          <w:szCs w:val="20"/>
          <w:lang w:val=""/>
        </w:rPr>
        <w:br/>
        <w:t>для посадочного материала с диаметром ствола от 4 до 8 см – 12 кв. м озелененных территорий на одно дерево;</w:t>
      </w:r>
      <w:r w:rsidRPr="00646C27">
        <w:rPr>
          <w:rFonts w:eastAsia="Tahoma" w:cs="Times New Roman"/>
          <w:sz w:val="20"/>
          <w:szCs w:val="20"/>
          <w:lang w:val=""/>
        </w:rPr>
        <w:br/>
        <w:t>для посадочного материала с диаметром ствола от 8 до 16 см – 20 кв. м озелененных территорий на одно дерево;</w:t>
      </w:r>
      <w:r w:rsidRPr="00646C27">
        <w:rPr>
          <w:rFonts w:eastAsia="Tahoma" w:cs="Times New Roman"/>
          <w:sz w:val="20"/>
          <w:szCs w:val="20"/>
          <w:lang w:val=""/>
        </w:rPr>
        <w:br/>
        <w:t>для кустарниковых насаждений высотой от 1 м и площадью 1 кв. м. – 6 кв. м;</w:t>
      </w:r>
      <w:r w:rsidRPr="00646C27">
        <w:rPr>
          <w:rFonts w:eastAsia="Tahoma" w:cs="Times New Roman"/>
          <w:sz w:val="20"/>
          <w:szCs w:val="20"/>
          <w:lang w:val=""/>
        </w:rPr>
        <w:br/>
        <w:t>для сохраняемых в границах земельного участка крупномерных лиственных насаждений с диаметром ствола от 16 см - 40 кв. м озелененных территорий на одно дерево.</w:t>
      </w:r>
      <w:r w:rsidRPr="00646C27">
        <w:rPr>
          <w:rFonts w:eastAsia="Tahoma" w:cs="Times New Roman"/>
          <w:sz w:val="20"/>
          <w:szCs w:val="20"/>
          <w:lang w:val=""/>
        </w:rPr>
        <w:br/>
        <w:t xml:space="preserve">  По согласованию с администрацией сельского поселения допускается сокращение площади озеленения земельных участков общественной застройки, установленной градостроительным регламентом, за счет эквивалентного озеленения других общественных территорий.</w:t>
      </w:r>
      <w:r w:rsidRPr="00646C27">
        <w:rPr>
          <w:rFonts w:eastAsia="Tahoma" w:cs="Times New Roman"/>
          <w:sz w:val="20"/>
          <w:szCs w:val="20"/>
          <w:lang w:val=""/>
        </w:rPr>
        <w:br/>
        <w:t xml:space="preserve">  Требования к ограждению земельных участков:</w:t>
      </w:r>
      <w:r w:rsidRPr="00646C27">
        <w:rPr>
          <w:rFonts w:eastAsia="Tahoma" w:cs="Times New Roman"/>
          <w:sz w:val="20"/>
          <w:szCs w:val="20"/>
          <w:lang w:val=""/>
        </w:rPr>
        <w:br/>
        <w:t xml:space="preserve">- 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- 2,0 м (кроме объектов со специальными требованиями к ограждению их территории). Допускается </w:t>
      </w:r>
      <w:r w:rsidRPr="00646C27">
        <w:rPr>
          <w:rFonts w:eastAsia="Tahoma" w:cs="Times New Roman"/>
          <w:sz w:val="20"/>
          <w:szCs w:val="20"/>
          <w:lang w:val=""/>
        </w:rPr>
        <w:lastRenderedPageBreak/>
        <w:t>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r w:rsidRPr="00646C27">
        <w:rPr>
          <w:rFonts w:eastAsia="Tahoma" w:cs="Times New Roman"/>
          <w:sz w:val="20"/>
          <w:szCs w:val="20"/>
          <w:lang w:val=""/>
        </w:rPr>
        <w:br/>
        <w:t xml:space="preserve">– ограждения земельных участков со стороны улицы должны выполняться в соответствии с требованиями, утвержденными органами местного самоуправления и согласованными органом, уполномоченным в области архитектуры и градостроительства; </w:t>
      </w:r>
      <w:r w:rsidRPr="00646C27">
        <w:rPr>
          <w:rFonts w:eastAsia="Tahoma" w:cs="Times New Roman"/>
          <w:sz w:val="20"/>
          <w:szCs w:val="20"/>
          <w:lang w:val=""/>
        </w:rPr>
        <w:br/>
        <w:t xml:space="preserve">– высота ограждения между смежными земельными участками должна быть не более 2 метров; </w:t>
      </w:r>
      <w:r w:rsidRPr="00646C27">
        <w:rPr>
          <w:rFonts w:eastAsia="Tahoma" w:cs="Times New Roman"/>
          <w:sz w:val="20"/>
          <w:szCs w:val="20"/>
          <w:lang w:val=""/>
        </w:rPr>
        <w:br/>
        <w:t>– ограждения между смежными земельными участками должны быть проветриваемыми на высоту не менее 0,</w:t>
      </w:r>
      <w:r w:rsidRPr="00646C27">
        <w:rPr>
          <w:rFonts w:eastAsia="Tahoma" w:cs="Times New Roman"/>
          <w:sz w:val="20"/>
          <w:szCs w:val="20"/>
        </w:rPr>
        <w:t>5</w:t>
      </w:r>
      <w:r w:rsidRPr="00646C27">
        <w:rPr>
          <w:rFonts w:eastAsia="Tahoma" w:cs="Times New Roman"/>
          <w:sz w:val="20"/>
          <w:szCs w:val="20"/>
          <w:lang w:val=""/>
        </w:rPr>
        <w:t xml:space="preserve"> м от уровня земли; </w:t>
      </w:r>
      <w:r w:rsidRPr="00646C27">
        <w:rPr>
          <w:rFonts w:eastAsia="Tahoma" w:cs="Times New Roman"/>
          <w:sz w:val="20"/>
          <w:szCs w:val="20"/>
          <w:lang w:val=""/>
        </w:rPr>
        <w:br/>
        <w:t>– по взаимному согласию смежных землепользователей допускается устройство сплошных ограждений из качественных и эстетически выполненных элементов. При общей толщине конструкции ограждения до 100 мм ограждение допускается устанавливать по центру межевой границы участка, при большей толщине конструкции - смещать в сторону участка инициатора ограждения на величину превышения указанной нормы.</w:t>
      </w:r>
      <w:r w:rsidRPr="00646C27">
        <w:rPr>
          <w:rFonts w:eastAsia="Tahoma" w:cs="Times New Roman"/>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46C27">
        <w:rPr>
          <w:rFonts w:eastAsia="Tahoma" w:cs="Times New Roman"/>
          <w:sz w:val="20"/>
          <w:szCs w:val="20"/>
          <w:lang w:val=""/>
        </w:rPr>
        <w:br/>
        <w:t xml:space="preserve">  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46C27">
        <w:rPr>
          <w:rFonts w:eastAsia="Tahoma" w:cs="Times New Roman"/>
          <w:sz w:val="20"/>
          <w:szCs w:val="20"/>
          <w:lang w:val=""/>
        </w:rPr>
        <w:br/>
        <w:t>- в границах территорий общего пользования;</w:t>
      </w:r>
      <w:r w:rsidRPr="00646C27">
        <w:rPr>
          <w:rFonts w:eastAsia="Tahoma" w:cs="Times New Roman"/>
          <w:sz w:val="20"/>
          <w:szCs w:val="20"/>
          <w:lang w:val=""/>
        </w:rPr>
        <w:br/>
        <w:t>- предназначенные для размещения линейных объектов и (или) занятые линейными объектами.</w:t>
      </w:r>
      <w:r w:rsidRPr="00646C27">
        <w:rPr>
          <w:rFonts w:eastAsia="Tahoma" w:cs="Times New Roman"/>
          <w:sz w:val="20"/>
          <w:szCs w:val="20"/>
          <w:lang w:val=""/>
        </w:rPr>
        <w:br/>
        <w:t xml:space="preserve">  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646C27">
        <w:rPr>
          <w:rFonts w:eastAsia="Tahoma" w:cs="Times New Roman"/>
          <w:sz w:val="20"/>
          <w:szCs w:val="20"/>
          <w:lang w:val=""/>
        </w:rPr>
        <w:br/>
        <w:t xml:space="preserve">  Границы территорий, подверженных затоплению и подтоплению, и режим осуществления хозяйственной и иной деятельности на этих территориях в зависимости от частоты их затопления и подтопления устанавливаются в соответствии с законодательством о градостроительной деятельности. Инженерная защита территорий и объектов от негативного воздействия вод (строительство водоограждающих дамб, берегоукрепительных сооружений и других сооружений инженерной защиты, предназначенных для защиты территорий и объектов от затопления, подтопления, разрушения берегов водных объектов, и (или) методы инженерной защиты, в том числе искусственное повышение поверхности территорий, устройство свайных фундаментов и другие методы инженерной защиты) осуществляется в соответствии с законодательством Российской Федерации о градостроительной деятельности органами государственной власти и органами местного самоуправления, уполномоченными на выдачу разрешений на строительство в соответствии с законодательством Российской Федерации о градостроительной деятельности, юридическими и физическими лицами - правообладателями земельных участков, в отношении которых осуществляется такая защита.</w:t>
      </w:r>
      <w:r w:rsidRPr="00646C27">
        <w:rPr>
          <w:rFonts w:eastAsia="Tahoma" w:cs="Times New Roman"/>
          <w:sz w:val="20"/>
          <w:szCs w:val="20"/>
          <w:lang w:val=""/>
        </w:rPr>
        <w:br/>
        <w:t xml:space="preserve">  Развитие социальной, транспортной и инженерной инфраструктур в отношении этих зон необходимо предусматривать в объемах, обеспечивающих на перспективу возможность постоянного проживания.</w:t>
      </w:r>
      <w:r w:rsidRPr="00646C27">
        <w:rPr>
          <w:rFonts w:eastAsia="Tahoma" w:cs="Times New Roman"/>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46C27">
        <w:rPr>
          <w:rFonts w:eastAsia="Tahoma" w:cs="Times New Roman"/>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46C27">
        <w:rPr>
          <w:rFonts w:eastAsia="Tahoma" w:cs="Times New Roman"/>
          <w:sz w:val="20"/>
          <w:szCs w:val="20"/>
          <w:lang w:val=""/>
        </w:rPr>
        <w:br/>
        <w:t xml:space="preserve">  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r w:rsidRPr="00646C27">
        <w:rPr>
          <w:rFonts w:eastAsia="Tahoma" w:cs="Times New Roman"/>
          <w:sz w:val="20"/>
          <w:szCs w:val="20"/>
          <w:lang w:val=""/>
        </w:rPr>
        <w:br/>
        <w:t>1)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r w:rsidRPr="00646C27">
        <w:rPr>
          <w:rFonts w:eastAsia="Tahoma" w:cs="Times New Roman"/>
          <w:sz w:val="20"/>
          <w:szCs w:val="20"/>
          <w:lang w:val=""/>
        </w:rPr>
        <w:br/>
        <w:t>2) использование сточных вод в целях регулирования плодородия почв;</w:t>
      </w:r>
      <w:r w:rsidRPr="00646C27">
        <w:rPr>
          <w:rFonts w:eastAsia="Tahoma" w:cs="Times New Roman"/>
          <w:sz w:val="20"/>
          <w:szCs w:val="20"/>
          <w:lang w:val=""/>
        </w:rPr>
        <w:br/>
      </w:r>
      <w:r w:rsidRPr="00646C27">
        <w:rPr>
          <w:rFonts w:eastAsia="Tahoma" w:cs="Times New Roman"/>
          <w:sz w:val="20"/>
          <w:szCs w:val="20"/>
          <w:lang w:val=""/>
        </w:rPr>
        <w:lastRenderedPageBreak/>
        <w:t>3)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sidRPr="00646C27">
        <w:rPr>
          <w:rFonts w:eastAsia="Tahoma" w:cs="Times New Roman"/>
          <w:sz w:val="20"/>
          <w:szCs w:val="20"/>
          <w:lang w:val=""/>
        </w:rPr>
        <w:br/>
        <w:t>4) осуществление авиационных мер по борьбе с вредными организмами.</w:t>
      </w:r>
      <w:r w:rsidRPr="00646C27">
        <w:rPr>
          <w:rFonts w:eastAsia="Tahoma" w:cs="Times New Roman"/>
          <w:sz w:val="20"/>
          <w:szCs w:val="20"/>
          <w:lang w:val=""/>
        </w:rPr>
        <w:br/>
        <w:t xml:space="preserve">  Все жилые дома и хозяйственные постройки должны быть обеспечены системами водоотведения с кровли, с целью предотвращения подтопления соседних земельных участков и строений. </w:t>
      </w:r>
      <w:r w:rsidRPr="00646C27">
        <w:rPr>
          <w:rFonts w:eastAsia="Tahoma" w:cs="Times New Roman"/>
          <w:sz w:val="20"/>
          <w:szCs w:val="20"/>
          <w:lang w:val=""/>
        </w:rPr>
        <w:br/>
        <w:t xml:space="preserve">  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 с максимально допустимой высотой ограждений 2,0 м. (кроме объектов со специальными требованиями к ограждению их территории). 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других).</w:t>
      </w:r>
      <w:r w:rsidRPr="00646C27">
        <w:rPr>
          <w:rFonts w:eastAsia="Tahoma" w:cs="Times New Roman"/>
          <w:sz w:val="20"/>
          <w:szCs w:val="20"/>
          <w:lang w:val=""/>
        </w:rPr>
        <w:br/>
        <w:t xml:space="preserve">  По границе с соседним земельным участком ограждения должны быть проветриваемыми на высоту не менее 0,5 м от уровня земли ограждения и высотой не более 2,0 м.</w:t>
      </w:r>
      <w:r w:rsidRPr="00646C27">
        <w:rPr>
          <w:rFonts w:eastAsia="Tahoma" w:cs="Times New Roman"/>
          <w:sz w:val="20"/>
          <w:szCs w:val="20"/>
          <w:lang w:val=""/>
        </w:rPr>
        <w:br/>
        <w:t xml:space="preserve">  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46C27">
        <w:rPr>
          <w:rFonts w:eastAsia="Tahoma" w:cs="Times New Roman"/>
          <w:sz w:val="20"/>
          <w:szCs w:val="20"/>
          <w:lang w:val=""/>
        </w:rPr>
        <w:br/>
        <w:t>- в границах территорий общего пользования;</w:t>
      </w:r>
      <w:r w:rsidRPr="00646C27">
        <w:rPr>
          <w:rFonts w:eastAsia="Tahoma" w:cs="Times New Roman"/>
          <w:sz w:val="20"/>
          <w:szCs w:val="20"/>
          <w:lang w:val=""/>
        </w:rPr>
        <w:br/>
        <w:t>- предназначенные для размещения линейных объектов и (или) занятые линейными объектами.</w:t>
      </w:r>
      <w:r w:rsidRPr="00646C27">
        <w:rPr>
          <w:rFonts w:eastAsia="Tahoma" w:cs="Times New Roman"/>
          <w:sz w:val="20"/>
          <w:szCs w:val="20"/>
          <w:lang w:val=""/>
        </w:rPr>
        <w:br/>
      </w:r>
      <w:r w:rsidRPr="00646C27">
        <w:rPr>
          <w:rFonts w:eastAsia="Tahoma" w:cs="Times New Roman"/>
          <w:sz w:val="20"/>
          <w:szCs w:val="20"/>
          <w:lang w:val=""/>
        </w:rPr>
        <w:br/>
        <w:t>Размещение зданий, строений и сооружений возможно при соблюдении требований статей 38, 39, 40 настоящих Правил</w:t>
      </w:r>
    </w:p>
    <w:p w14:paraId="3FF7E122" w14:textId="77777777" w:rsidR="006E359E" w:rsidRPr="00646C27" w:rsidRDefault="006E359E" w:rsidP="006E359E">
      <w:pPr>
        <w:rPr>
          <w:rFonts w:eastAsia="Calibri" w:cs="Times New Roman"/>
          <w:lang w:val=""/>
        </w:rPr>
      </w:pPr>
    </w:p>
    <w:p w14:paraId="23849E7C" w14:textId="77777777" w:rsidR="006E359E" w:rsidRPr="00646C27" w:rsidRDefault="006E359E" w:rsidP="006E359E">
      <w:pPr>
        <w:keepNext/>
        <w:keepLines/>
        <w:spacing w:before="200"/>
        <w:outlineLvl w:val="1"/>
        <w:rPr>
          <w:rFonts w:cs="Times New Roman"/>
          <w:b/>
          <w:bCs/>
          <w:sz w:val="26"/>
          <w:szCs w:val="26"/>
          <w:lang w:val=""/>
        </w:rPr>
      </w:pPr>
      <w:bookmarkStart w:id="266" w:name="_Toc196122334"/>
      <w:bookmarkStart w:id="267" w:name="_Toc196470605"/>
      <w:r w:rsidRPr="00646C27">
        <w:rPr>
          <w:rFonts w:eastAsia="Tahoma" w:cs="Times New Roman"/>
          <w:b/>
          <w:bCs/>
          <w:lang w:val=""/>
        </w:rPr>
        <w:t>Требования к архитектурно-градостроительному облику объектов капитального строительства</w:t>
      </w:r>
      <w:bookmarkEnd w:id="266"/>
      <w:bookmarkEnd w:id="267"/>
    </w:p>
    <w:p w14:paraId="31C0B950" w14:textId="77777777" w:rsidR="006E359E" w:rsidRPr="00646C27" w:rsidRDefault="006E359E" w:rsidP="006E359E">
      <w:pPr>
        <w:rPr>
          <w:rFonts w:eastAsia="Calibri" w:cs="Times New Roman"/>
          <w:lang w:val=""/>
        </w:rPr>
      </w:pPr>
      <w:r w:rsidRPr="00646C27">
        <w:rPr>
          <w:rFonts w:eastAsia="Tahoma" w:cs="Times New Roman"/>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7B22DB9C" w14:textId="77777777" w:rsidR="00D218BE" w:rsidRDefault="00D218BE" w:rsidP="00D218BE">
      <w:pPr>
        <w:rPr>
          <w:rFonts w:eastAsia="Calibri" w:cs="Times New Roman"/>
          <w:lang w:val=""/>
        </w:rPr>
      </w:pPr>
      <w:r>
        <w:rPr>
          <w:rFonts w:eastAsia="Calibri" w:cs="Times New Roman"/>
          <w:lang w:val=""/>
        </w:rPr>
        <w:br w:type="page"/>
      </w:r>
    </w:p>
    <w:p w14:paraId="1ADC1D21" w14:textId="6B7BD5EF" w:rsidR="00AF3EFB" w:rsidRPr="00675F08" w:rsidRDefault="00AF3EFB" w:rsidP="00D218BE">
      <w:pPr>
        <w:keepNext/>
        <w:keepLines/>
        <w:spacing w:before="480"/>
        <w:jc w:val="both"/>
        <w:outlineLvl w:val="0"/>
        <w:rPr>
          <w:rFonts w:cs="Times New Roman"/>
          <w:b/>
          <w:bCs/>
          <w:color w:val="2F5496"/>
          <w:sz w:val="28"/>
          <w:szCs w:val="28"/>
          <w:lang w:val=""/>
        </w:rPr>
      </w:pPr>
      <w:bookmarkStart w:id="268" w:name="_Toc196470606"/>
      <w:r w:rsidRPr="00675F08">
        <w:rPr>
          <w:rFonts w:eastAsia="Tahoma" w:cs="Times New Roman"/>
          <w:b/>
          <w:bCs/>
          <w:color w:val="000000"/>
          <w:lang w:val=""/>
        </w:rPr>
        <w:lastRenderedPageBreak/>
        <w:t>3. Общественно-деловая зона (ОД1)</w:t>
      </w:r>
      <w:bookmarkEnd w:id="268"/>
    </w:p>
    <w:p w14:paraId="09563CB4" w14:textId="77777777" w:rsidR="00AF3EFB" w:rsidRPr="00675F08" w:rsidRDefault="00AF3EFB" w:rsidP="00AF3EFB">
      <w:pPr>
        <w:jc w:val="both"/>
        <w:rPr>
          <w:rFonts w:eastAsia="Calibri" w:cs="Times New Roman"/>
          <w:lang w:val=""/>
        </w:rPr>
      </w:pPr>
      <w:r w:rsidRPr="00675F08">
        <w:rPr>
          <w:rFonts w:eastAsia="Tahoma" w:cs="Times New Roman"/>
          <w:color w:val="000000"/>
          <w:lang w:val=""/>
        </w:rPr>
        <w:t>Центральная зона делового, общественного и коммерческого назначения ОД1 выделена для обеспечения правовых условий использования и строительства недвижимости на территориях размещения центральных функций, с широким спектром административных, деловых, общественных, культурных, обслуживающих и коммерческих видов использования многофункционального назначения. Разрешается размещение административных объектов федерального, районного, общепоселенческого и местного значения</w:t>
      </w:r>
    </w:p>
    <w:p w14:paraId="4C638454" w14:textId="77777777" w:rsidR="00AF3EFB" w:rsidRPr="00675F08" w:rsidRDefault="00AF3EFB" w:rsidP="00AF3EFB">
      <w:pPr>
        <w:rPr>
          <w:rFonts w:eastAsia="Calibri" w:cs="Times New Roman"/>
          <w:lang w:val=""/>
        </w:rPr>
      </w:pPr>
    </w:p>
    <w:p w14:paraId="20D87A89"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69" w:name="_Toc196470607"/>
      <w:r w:rsidRPr="00675F08">
        <w:rPr>
          <w:rFonts w:eastAsia="Tahoma" w:cs="Times New Roman"/>
          <w:b/>
          <w:bCs/>
          <w:color w:val="000000"/>
          <w:lang w:val=""/>
        </w:rPr>
        <w:t>Основные виды разрешенного использования земельных участков и объектов капитального строительства</w:t>
      </w:r>
      <w:bookmarkEnd w:id="269"/>
    </w:p>
    <w:tbl>
      <w:tblPr>
        <w:tblStyle w:val="157"/>
        <w:tblW w:w="5000" w:type="auto"/>
        <w:tblLook w:val="04A0" w:firstRow="1" w:lastRow="0" w:firstColumn="1" w:lastColumn="0" w:noHBand="0" w:noVBand="1"/>
      </w:tblPr>
      <w:tblGrid>
        <w:gridCol w:w="486"/>
        <w:gridCol w:w="1888"/>
        <w:gridCol w:w="1479"/>
        <w:gridCol w:w="3950"/>
        <w:gridCol w:w="6474"/>
      </w:tblGrid>
      <w:tr w:rsidR="00AF3EFB" w:rsidRPr="00675F08" w14:paraId="29C3F301" w14:textId="77777777" w:rsidTr="00AF3EFB">
        <w:trPr>
          <w:tblHeader/>
        </w:trPr>
        <w:tc>
          <w:tcPr>
            <w:tcW w:w="272" w:type="dxa"/>
          </w:tcPr>
          <w:p w14:paraId="2BE1A27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0A21F6F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540C056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6C37DF3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367B0D8F"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6AA31F8D" w14:textId="77777777" w:rsidTr="00AF3EFB">
        <w:trPr>
          <w:tblHeader/>
        </w:trPr>
        <w:tc>
          <w:tcPr>
            <w:tcW w:w="272" w:type="dxa"/>
          </w:tcPr>
          <w:p w14:paraId="5D4E2ED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1B68319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07436A3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404F6DB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4230F13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3B7F3DC1" w14:textId="77777777" w:rsidTr="00AF3EFB">
        <w:tc>
          <w:tcPr>
            <w:tcW w:w="272" w:type="dxa"/>
            <w:vMerge w:val="restart"/>
          </w:tcPr>
          <w:p w14:paraId="0EFE4A2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4C6E88A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477DAFD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3BCF628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1E04DC2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136C5FBF" w14:textId="77777777" w:rsidTr="00AF3EFB">
        <w:tc>
          <w:tcPr>
            <w:tcW w:w="272" w:type="dxa"/>
            <w:vMerge/>
          </w:tcPr>
          <w:p w14:paraId="1B70F0AE" w14:textId="77777777" w:rsidR="00AF3EFB" w:rsidRPr="00675F08" w:rsidRDefault="00AF3EFB" w:rsidP="00AF3EFB">
            <w:pPr>
              <w:rPr>
                <w:rFonts w:ascii="Times New Roman" w:eastAsia="Calibri" w:hAnsi="Times New Roman" w:cs="Times New Roman"/>
              </w:rPr>
            </w:pPr>
          </w:p>
        </w:tc>
        <w:tc>
          <w:tcPr>
            <w:tcW w:w="1903" w:type="dxa"/>
            <w:vMerge/>
          </w:tcPr>
          <w:p w14:paraId="56CDF556" w14:textId="77777777" w:rsidR="00AF3EFB" w:rsidRPr="00675F08" w:rsidRDefault="00AF3EFB" w:rsidP="00AF3EFB">
            <w:pPr>
              <w:rPr>
                <w:rFonts w:ascii="Times New Roman" w:eastAsia="Calibri" w:hAnsi="Times New Roman" w:cs="Times New Roman"/>
              </w:rPr>
            </w:pPr>
          </w:p>
        </w:tc>
        <w:tc>
          <w:tcPr>
            <w:tcW w:w="1224" w:type="dxa"/>
            <w:vMerge/>
          </w:tcPr>
          <w:p w14:paraId="3649D1F0" w14:textId="77777777" w:rsidR="00AF3EFB" w:rsidRPr="00675F08" w:rsidRDefault="00AF3EFB" w:rsidP="00AF3EFB">
            <w:pPr>
              <w:rPr>
                <w:rFonts w:ascii="Times New Roman" w:eastAsia="Calibri" w:hAnsi="Times New Roman" w:cs="Times New Roman"/>
              </w:rPr>
            </w:pPr>
          </w:p>
        </w:tc>
        <w:tc>
          <w:tcPr>
            <w:tcW w:w="4080" w:type="dxa"/>
            <w:vMerge/>
          </w:tcPr>
          <w:p w14:paraId="4907BB07" w14:textId="77777777" w:rsidR="00AF3EFB" w:rsidRPr="00675F08" w:rsidRDefault="00AF3EFB" w:rsidP="00AF3EFB">
            <w:pPr>
              <w:rPr>
                <w:rFonts w:ascii="Times New Roman" w:eastAsia="Calibri" w:hAnsi="Times New Roman" w:cs="Times New Roman"/>
              </w:rPr>
            </w:pPr>
          </w:p>
        </w:tc>
        <w:tc>
          <w:tcPr>
            <w:tcW w:w="6800" w:type="dxa"/>
          </w:tcPr>
          <w:p w14:paraId="489EE96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 для объектов инженерного обеспечения и объектов вспомогательного инженерного назначения от 1 кв. м.</w:t>
            </w:r>
          </w:p>
        </w:tc>
      </w:tr>
      <w:tr w:rsidR="00AF3EFB" w:rsidRPr="00675F08" w14:paraId="7F2A46E9" w14:textId="77777777" w:rsidTr="00AF3EFB">
        <w:tc>
          <w:tcPr>
            <w:tcW w:w="272" w:type="dxa"/>
            <w:vMerge/>
          </w:tcPr>
          <w:p w14:paraId="3FA1E1A0" w14:textId="77777777" w:rsidR="00AF3EFB" w:rsidRPr="00675F08" w:rsidRDefault="00AF3EFB" w:rsidP="00AF3EFB">
            <w:pPr>
              <w:rPr>
                <w:rFonts w:ascii="Times New Roman" w:eastAsia="Calibri" w:hAnsi="Times New Roman" w:cs="Times New Roman"/>
              </w:rPr>
            </w:pPr>
          </w:p>
        </w:tc>
        <w:tc>
          <w:tcPr>
            <w:tcW w:w="1903" w:type="dxa"/>
            <w:vMerge/>
          </w:tcPr>
          <w:p w14:paraId="40599CA7" w14:textId="77777777" w:rsidR="00AF3EFB" w:rsidRPr="00675F08" w:rsidRDefault="00AF3EFB" w:rsidP="00AF3EFB">
            <w:pPr>
              <w:rPr>
                <w:rFonts w:ascii="Times New Roman" w:eastAsia="Calibri" w:hAnsi="Times New Roman" w:cs="Times New Roman"/>
              </w:rPr>
            </w:pPr>
          </w:p>
        </w:tc>
        <w:tc>
          <w:tcPr>
            <w:tcW w:w="1224" w:type="dxa"/>
            <w:vMerge/>
          </w:tcPr>
          <w:p w14:paraId="48DB913A" w14:textId="77777777" w:rsidR="00AF3EFB" w:rsidRPr="00675F08" w:rsidRDefault="00AF3EFB" w:rsidP="00AF3EFB">
            <w:pPr>
              <w:rPr>
                <w:rFonts w:ascii="Times New Roman" w:eastAsia="Calibri" w:hAnsi="Times New Roman" w:cs="Times New Roman"/>
              </w:rPr>
            </w:pPr>
          </w:p>
        </w:tc>
        <w:tc>
          <w:tcPr>
            <w:tcW w:w="4080" w:type="dxa"/>
            <w:vMerge/>
          </w:tcPr>
          <w:p w14:paraId="2A5F40C1" w14:textId="77777777" w:rsidR="00AF3EFB" w:rsidRPr="00675F08" w:rsidRDefault="00AF3EFB" w:rsidP="00AF3EFB">
            <w:pPr>
              <w:rPr>
                <w:rFonts w:ascii="Times New Roman" w:eastAsia="Calibri" w:hAnsi="Times New Roman" w:cs="Times New Roman"/>
              </w:rPr>
            </w:pPr>
          </w:p>
        </w:tc>
        <w:tc>
          <w:tcPr>
            <w:tcW w:w="6800" w:type="dxa"/>
          </w:tcPr>
          <w:p w14:paraId="2343E80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5A2E20D7" w14:textId="77777777" w:rsidTr="00AF3EFB">
        <w:tc>
          <w:tcPr>
            <w:tcW w:w="272" w:type="dxa"/>
            <w:vMerge/>
          </w:tcPr>
          <w:p w14:paraId="13EF5315" w14:textId="77777777" w:rsidR="00AF3EFB" w:rsidRPr="00675F08" w:rsidRDefault="00AF3EFB" w:rsidP="00AF3EFB">
            <w:pPr>
              <w:rPr>
                <w:rFonts w:ascii="Times New Roman" w:eastAsia="Calibri" w:hAnsi="Times New Roman" w:cs="Times New Roman"/>
              </w:rPr>
            </w:pPr>
          </w:p>
        </w:tc>
        <w:tc>
          <w:tcPr>
            <w:tcW w:w="1903" w:type="dxa"/>
            <w:vMerge/>
          </w:tcPr>
          <w:p w14:paraId="5F52F89C" w14:textId="77777777" w:rsidR="00AF3EFB" w:rsidRPr="00675F08" w:rsidRDefault="00AF3EFB" w:rsidP="00AF3EFB">
            <w:pPr>
              <w:rPr>
                <w:rFonts w:ascii="Times New Roman" w:eastAsia="Calibri" w:hAnsi="Times New Roman" w:cs="Times New Roman"/>
              </w:rPr>
            </w:pPr>
          </w:p>
        </w:tc>
        <w:tc>
          <w:tcPr>
            <w:tcW w:w="1224" w:type="dxa"/>
            <w:vMerge/>
          </w:tcPr>
          <w:p w14:paraId="0D186A6B" w14:textId="77777777" w:rsidR="00AF3EFB" w:rsidRPr="00675F08" w:rsidRDefault="00AF3EFB" w:rsidP="00AF3EFB">
            <w:pPr>
              <w:rPr>
                <w:rFonts w:ascii="Times New Roman" w:eastAsia="Calibri" w:hAnsi="Times New Roman" w:cs="Times New Roman"/>
              </w:rPr>
            </w:pPr>
          </w:p>
        </w:tc>
        <w:tc>
          <w:tcPr>
            <w:tcW w:w="4080" w:type="dxa"/>
            <w:vMerge/>
          </w:tcPr>
          <w:p w14:paraId="7CB73401" w14:textId="77777777" w:rsidR="00AF3EFB" w:rsidRPr="00675F08" w:rsidRDefault="00AF3EFB" w:rsidP="00AF3EFB">
            <w:pPr>
              <w:rPr>
                <w:rFonts w:ascii="Times New Roman" w:eastAsia="Calibri" w:hAnsi="Times New Roman" w:cs="Times New Roman"/>
              </w:rPr>
            </w:pPr>
          </w:p>
        </w:tc>
        <w:tc>
          <w:tcPr>
            <w:tcW w:w="6800" w:type="dxa"/>
          </w:tcPr>
          <w:p w14:paraId="1B52FFD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4BC1324C" w14:textId="77777777" w:rsidTr="00AF3EFB">
        <w:tc>
          <w:tcPr>
            <w:tcW w:w="272" w:type="dxa"/>
            <w:vMerge/>
          </w:tcPr>
          <w:p w14:paraId="36AEBF5C" w14:textId="77777777" w:rsidR="00AF3EFB" w:rsidRPr="00675F08" w:rsidRDefault="00AF3EFB" w:rsidP="00AF3EFB">
            <w:pPr>
              <w:rPr>
                <w:rFonts w:ascii="Times New Roman" w:eastAsia="Calibri" w:hAnsi="Times New Roman" w:cs="Times New Roman"/>
              </w:rPr>
            </w:pPr>
          </w:p>
        </w:tc>
        <w:tc>
          <w:tcPr>
            <w:tcW w:w="1903" w:type="dxa"/>
            <w:vMerge/>
          </w:tcPr>
          <w:p w14:paraId="68EFEB6F" w14:textId="77777777" w:rsidR="00AF3EFB" w:rsidRPr="00675F08" w:rsidRDefault="00AF3EFB" w:rsidP="00AF3EFB">
            <w:pPr>
              <w:rPr>
                <w:rFonts w:ascii="Times New Roman" w:eastAsia="Calibri" w:hAnsi="Times New Roman" w:cs="Times New Roman"/>
              </w:rPr>
            </w:pPr>
          </w:p>
        </w:tc>
        <w:tc>
          <w:tcPr>
            <w:tcW w:w="1224" w:type="dxa"/>
            <w:vMerge/>
          </w:tcPr>
          <w:p w14:paraId="5727F84F" w14:textId="77777777" w:rsidR="00AF3EFB" w:rsidRPr="00675F08" w:rsidRDefault="00AF3EFB" w:rsidP="00AF3EFB">
            <w:pPr>
              <w:rPr>
                <w:rFonts w:ascii="Times New Roman" w:eastAsia="Calibri" w:hAnsi="Times New Roman" w:cs="Times New Roman"/>
              </w:rPr>
            </w:pPr>
          </w:p>
        </w:tc>
        <w:tc>
          <w:tcPr>
            <w:tcW w:w="4080" w:type="dxa"/>
            <w:vMerge/>
          </w:tcPr>
          <w:p w14:paraId="336DD99F" w14:textId="77777777" w:rsidR="00AF3EFB" w:rsidRPr="00675F08" w:rsidRDefault="00AF3EFB" w:rsidP="00AF3EFB">
            <w:pPr>
              <w:rPr>
                <w:rFonts w:ascii="Times New Roman" w:eastAsia="Calibri" w:hAnsi="Times New Roman" w:cs="Times New Roman"/>
              </w:rPr>
            </w:pPr>
          </w:p>
        </w:tc>
        <w:tc>
          <w:tcPr>
            <w:tcW w:w="6800" w:type="dxa"/>
          </w:tcPr>
          <w:p w14:paraId="18428A5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6490B0C5" w14:textId="77777777" w:rsidTr="00AF3EFB">
        <w:tc>
          <w:tcPr>
            <w:tcW w:w="272" w:type="dxa"/>
            <w:vMerge/>
          </w:tcPr>
          <w:p w14:paraId="4DB36487" w14:textId="77777777" w:rsidR="00AF3EFB" w:rsidRPr="00675F08" w:rsidRDefault="00AF3EFB" w:rsidP="00AF3EFB">
            <w:pPr>
              <w:rPr>
                <w:rFonts w:ascii="Times New Roman" w:eastAsia="Calibri" w:hAnsi="Times New Roman" w:cs="Times New Roman"/>
              </w:rPr>
            </w:pPr>
          </w:p>
        </w:tc>
        <w:tc>
          <w:tcPr>
            <w:tcW w:w="1903" w:type="dxa"/>
            <w:vMerge/>
          </w:tcPr>
          <w:p w14:paraId="76245D7D" w14:textId="77777777" w:rsidR="00AF3EFB" w:rsidRPr="00675F08" w:rsidRDefault="00AF3EFB" w:rsidP="00AF3EFB">
            <w:pPr>
              <w:rPr>
                <w:rFonts w:ascii="Times New Roman" w:eastAsia="Calibri" w:hAnsi="Times New Roman" w:cs="Times New Roman"/>
              </w:rPr>
            </w:pPr>
          </w:p>
        </w:tc>
        <w:tc>
          <w:tcPr>
            <w:tcW w:w="1224" w:type="dxa"/>
            <w:vMerge/>
          </w:tcPr>
          <w:p w14:paraId="6C238B6E" w14:textId="77777777" w:rsidR="00AF3EFB" w:rsidRPr="00675F08" w:rsidRDefault="00AF3EFB" w:rsidP="00AF3EFB">
            <w:pPr>
              <w:rPr>
                <w:rFonts w:ascii="Times New Roman" w:eastAsia="Calibri" w:hAnsi="Times New Roman" w:cs="Times New Roman"/>
              </w:rPr>
            </w:pPr>
          </w:p>
        </w:tc>
        <w:tc>
          <w:tcPr>
            <w:tcW w:w="4080" w:type="dxa"/>
            <w:vMerge/>
          </w:tcPr>
          <w:p w14:paraId="2AA8E117" w14:textId="77777777" w:rsidR="00AF3EFB" w:rsidRPr="00675F08" w:rsidRDefault="00AF3EFB" w:rsidP="00AF3EFB">
            <w:pPr>
              <w:rPr>
                <w:rFonts w:ascii="Times New Roman" w:eastAsia="Calibri" w:hAnsi="Times New Roman" w:cs="Times New Roman"/>
              </w:rPr>
            </w:pPr>
          </w:p>
        </w:tc>
        <w:tc>
          <w:tcPr>
            <w:tcW w:w="6800" w:type="dxa"/>
          </w:tcPr>
          <w:p w14:paraId="2BCFF90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6AA334DB" w14:textId="77777777" w:rsidTr="00AF3EFB">
        <w:tc>
          <w:tcPr>
            <w:tcW w:w="272" w:type="dxa"/>
            <w:vMerge/>
          </w:tcPr>
          <w:p w14:paraId="1DDA56C0" w14:textId="77777777" w:rsidR="00AF3EFB" w:rsidRPr="00675F08" w:rsidRDefault="00AF3EFB" w:rsidP="00AF3EFB">
            <w:pPr>
              <w:rPr>
                <w:rFonts w:ascii="Times New Roman" w:eastAsia="Calibri" w:hAnsi="Times New Roman" w:cs="Times New Roman"/>
              </w:rPr>
            </w:pPr>
          </w:p>
        </w:tc>
        <w:tc>
          <w:tcPr>
            <w:tcW w:w="1903" w:type="dxa"/>
            <w:vMerge/>
          </w:tcPr>
          <w:p w14:paraId="5C3ECDC7" w14:textId="77777777" w:rsidR="00AF3EFB" w:rsidRPr="00675F08" w:rsidRDefault="00AF3EFB" w:rsidP="00AF3EFB">
            <w:pPr>
              <w:rPr>
                <w:rFonts w:ascii="Times New Roman" w:eastAsia="Calibri" w:hAnsi="Times New Roman" w:cs="Times New Roman"/>
              </w:rPr>
            </w:pPr>
          </w:p>
        </w:tc>
        <w:tc>
          <w:tcPr>
            <w:tcW w:w="1224" w:type="dxa"/>
            <w:vMerge/>
          </w:tcPr>
          <w:p w14:paraId="706936D0" w14:textId="77777777" w:rsidR="00AF3EFB" w:rsidRPr="00675F08" w:rsidRDefault="00AF3EFB" w:rsidP="00AF3EFB">
            <w:pPr>
              <w:rPr>
                <w:rFonts w:ascii="Times New Roman" w:eastAsia="Calibri" w:hAnsi="Times New Roman" w:cs="Times New Roman"/>
              </w:rPr>
            </w:pPr>
          </w:p>
        </w:tc>
        <w:tc>
          <w:tcPr>
            <w:tcW w:w="4080" w:type="dxa"/>
            <w:vMerge/>
          </w:tcPr>
          <w:p w14:paraId="0F68BC81" w14:textId="77777777" w:rsidR="00AF3EFB" w:rsidRPr="00675F08" w:rsidRDefault="00AF3EFB" w:rsidP="00AF3EFB">
            <w:pPr>
              <w:rPr>
                <w:rFonts w:ascii="Times New Roman" w:eastAsia="Calibri" w:hAnsi="Times New Roman" w:cs="Times New Roman"/>
              </w:rPr>
            </w:pPr>
          </w:p>
        </w:tc>
        <w:tc>
          <w:tcPr>
            <w:tcW w:w="6800" w:type="dxa"/>
          </w:tcPr>
          <w:p w14:paraId="40146CE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283D4010" w14:textId="77777777" w:rsidTr="00AF3EFB">
        <w:tc>
          <w:tcPr>
            <w:tcW w:w="272" w:type="dxa"/>
            <w:vMerge/>
          </w:tcPr>
          <w:p w14:paraId="122FAC53" w14:textId="77777777" w:rsidR="00AF3EFB" w:rsidRPr="00675F08" w:rsidRDefault="00AF3EFB" w:rsidP="00AF3EFB">
            <w:pPr>
              <w:rPr>
                <w:rFonts w:ascii="Times New Roman" w:eastAsia="Calibri" w:hAnsi="Times New Roman" w:cs="Times New Roman"/>
              </w:rPr>
            </w:pPr>
          </w:p>
        </w:tc>
        <w:tc>
          <w:tcPr>
            <w:tcW w:w="1903" w:type="dxa"/>
            <w:vMerge/>
          </w:tcPr>
          <w:p w14:paraId="49F29BCE" w14:textId="77777777" w:rsidR="00AF3EFB" w:rsidRPr="00675F08" w:rsidRDefault="00AF3EFB" w:rsidP="00AF3EFB">
            <w:pPr>
              <w:rPr>
                <w:rFonts w:ascii="Times New Roman" w:eastAsia="Calibri" w:hAnsi="Times New Roman" w:cs="Times New Roman"/>
              </w:rPr>
            </w:pPr>
          </w:p>
        </w:tc>
        <w:tc>
          <w:tcPr>
            <w:tcW w:w="1224" w:type="dxa"/>
            <w:vMerge/>
          </w:tcPr>
          <w:p w14:paraId="7B501BC1" w14:textId="77777777" w:rsidR="00AF3EFB" w:rsidRPr="00675F08" w:rsidRDefault="00AF3EFB" w:rsidP="00AF3EFB">
            <w:pPr>
              <w:rPr>
                <w:rFonts w:ascii="Times New Roman" w:eastAsia="Calibri" w:hAnsi="Times New Roman" w:cs="Times New Roman"/>
              </w:rPr>
            </w:pPr>
          </w:p>
        </w:tc>
        <w:tc>
          <w:tcPr>
            <w:tcW w:w="4080" w:type="dxa"/>
            <w:vMerge/>
          </w:tcPr>
          <w:p w14:paraId="4B45A6DC" w14:textId="77777777" w:rsidR="00AF3EFB" w:rsidRPr="00675F08" w:rsidRDefault="00AF3EFB" w:rsidP="00AF3EFB">
            <w:pPr>
              <w:rPr>
                <w:rFonts w:ascii="Times New Roman" w:eastAsia="Calibri" w:hAnsi="Times New Roman" w:cs="Times New Roman"/>
              </w:rPr>
            </w:pPr>
          </w:p>
        </w:tc>
        <w:tc>
          <w:tcPr>
            <w:tcW w:w="6800" w:type="dxa"/>
          </w:tcPr>
          <w:p w14:paraId="4A1F278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242EF526" w14:textId="77777777" w:rsidTr="00AF3EFB">
        <w:tc>
          <w:tcPr>
            <w:tcW w:w="272" w:type="dxa"/>
            <w:vMerge/>
          </w:tcPr>
          <w:p w14:paraId="50CF789C" w14:textId="77777777" w:rsidR="00AF3EFB" w:rsidRPr="00675F08" w:rsidRDefault="00AF3EFB" w:rsidP="00AF3EFB">
            <w:pPr>
              <w:rPr>
                <w:rFonts w:ascii="Times New Roman" w:eastAsia="Calibri" w:hAnsi="Times New Roman" w:cs="Times New Roman"/>
              </w:rPr>
            </w:pPr>
          </w:p>
        </w:tc>
        <w:tc>
          <w:tcPr>
            <w:tcW w:w="1903" w:type="dxa"/>
            <w:vMerge/>
          </w:tcPr>
          <w:p w14:paraId="4252C77F" w14:textId="77777777" w:rsidR="00AF3EFB" w:rsidRPr="00675F08" w:rsidRDefault="00AF3EFB" w:rsidP="00AF3EFB">
            <w:pPr>
              <w:rPr>
                <w:rFonts w:ascii="Times New Roman" w:eastAsia="Calibri" w:hAnsi="Times New Roman" w:cs="Times New Roman"/>
              </w:rPr>
            </w:pPr>
          </w:p>
        </w:tc>
        <w:tc>
          <w:tcPr>
            <w:tcW w:w="1224" w:type="dxa"/>
            <w:vMerge/>
          </w:tcPr>
          <w:p w14:paraId="7CBC3045" w14:textId="77777777" w:rsidR="00AF3EFB" w:rsidRPr="00675F08" w:rsidRDefault="00AF3EFB" w:rsidP="00AF3EFB">
            <w:pPr>
              <w:rPr>
                <w:rFonts w:ascii="Times New Roman" w:eastAsia="Calibri" w:hAnsi="Times New Roman" w:cs="Times New Roman"/>
              </w:rPr>
            </w:pPr>
          </w:p>
        </w:tc>
        <w:tc>
          <w:tcPr>
            <w:tcW w:w="4080" w:type="dxa"/>
            <w:vMerge/>
          </w:tcPr>
          <w:p w14:paraId="5A94BECD" w14:textId="77777777" w:rsidR="00AF3EFB" w:rsidRPr="00675F08" w:rsidRDefault="00AF3EFB" w:rsidP="00AF3EFB">
            <w:pPr>
              <w:rPr>
                <w:rFonts w:ascii="Times New Roman" w:eastAsia="Calibri" w:hAnsi="Times New Roman" w:cs="Times New Roman"/>
              </w:rPr>
            </w:pPr>
          </w:p>
        </w:tc>
        <w:tc>
          <w:tcPr>
            <w:tcW w:w="6800" w:type="dxa"/>
          </w:tcPr>
          <w:p w14:paraId="1768A28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64D93982" w14:textId="77777777" w:rsidTr="00AF3EFB">
        <w:tc>
          <w:tcPr>
            <w:tcW w:w="272" w:type="dxa"/>
            <w:vMerge/>
          </w:tcPr>
          <w:p w14:paraId="387F74D1" w14:textId="77777777" w:rsidR="00AF3EFB" w:rsidRPr="00675F08" w:rsidRDefault="00AF3EFB" w:rsidP="00AF3EFB">
            <w:pPr>
              <w:rPr>
                <w:rFonts w:ascii="Times New Roman" w:eastAsia="Calibri" w:hAnsi="Times New Roman" w:cs="Times New Roman"/>
              </w:rPr>
            </w:pPr>
          </w:p>
        </w:tc>
        <w:tc>
          <w:tcPr>
            <w:tcW w:w="1903" w:type="dxa"/>
            <w:vMerge/>
          </w:tcPr>
          <w:p w14:paraId="0CB150BE" w14:textId="77777777" w:rsidR="00AF3EFB" w:rsidRPr="00675F08" w:rsidRDefault="00AF3EFB" w:rsidP="00AF3EFB">
            <w:pPr>
              <w:rPr>
                <w:rFonts w:ascii="Times New Roman" w:eastAsia="Calibri" w:hAnsi="Times New Roman" w:cs="Times New Roman"/>
              </w:rPr>
            </w:pPr>
          </w:p>
        </w:tc>
        <w:tc>
          <w:tcPr>
            <w:tcW w:w="1224" w:type="dxa"/>
            <w:vMerge/>
          </w:tcPr>
          <w:p w14:paraId="09734233" w14:textId="77777777" w:rsidR="00AF3EFB" w:rsidRPr="00675F08" w:rsidRDefault="00AF3EFB" w:rsidP="00AF3EFB">
            <w:pPr>
              <w:rPr>
                <w:rFonts w:ascii="Times New Roman" w:eastAsia="Calibri" w:hAnsi="Times New Roman" w:cs="Times New Roman"/>
              </w:rPr>
            </w:pPr>
          </w:p>
        </w:tc>
        <w:tc>
          <w:tcPr>
            <w:tcW w:w="4080" w:type="dxa"/>
            <w:vMerge/>
          </w:tcPr>
          <w:p w14:paraId="25BF4258" w14:textId="77777777" w:rsidR="00AF3EFB" w:rsidRPr="00675F08" w:rsidRDefault="00AF3EFB" w:rsidP="00AF3EFB">
            <w:pPr>
              <w:rPr>
                <w:rFonts w:ascii="Times New Roman" w:eastAsia="Calibri" w:hAnsi="Times New Roman" w:cs="Times New Roman"/>
              </w:rPr>
            </w:pPr>
          </w:p>
        </w:tc>
        <w:tc>
          <w:tcPr>
            <w:tcW w:w="6800" w:type="dxa"/>
          </w:tcPr>
          <w:p w14:paraId="3560FD1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5CA833B6" w14:textId="77777777" w:rsidTr="00AF3EFB">
        <w:tc>
          <w:tcPr>
            <w:tcW w:w="272" w:type="dxa"/>
            <w:vMerge w:val="restart"/>
          </w:tcPr>
          <w:p w14:paraId="7C80233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5AD4D46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Оказание социальной помощи населению</w:t>
            </w:r>
          </w:p>
        </w:tc>
        <w:tc>
          <w:tcPr>
            <w:tcW w:w="1224" w:type="dxa"/>
            <w:vMerge w:val="restart"/>
          </w:tcPr>
          <w:p w14:paraId="31E4FCA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3.2.2</w:t>
            </w:r>
          </w:p>
        </w:tc>
        <w:tc>
          <w:tcPr>
            <w:tcW w:w="4080" w:type="dxa"/>
            <w:vMerge w:val="restart"/>
          </w:tcPr>
          <w:p w14:paraId="38BCB9C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зданий, предназначенных для служб психологической и бесплатной </w:t>
            </w:r>
            <w:r w:rsidRPr="00675F08">
              <w:rPr>
                <w:rFonts w:ascii="Times New Roman" w:eastAsia="Tahoma" w:hAnsi="Times New Roman" w:cs="Times New Roman"/>
                <w:color w:val="000000"/>
                <w:sz w:val="20"/>
                <w:szCs w:val="20"/>
              </w:rPr>
              <w:lastRenderedPageBreak/>
              <w:t xml:space="preserve">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 </w:t>
            </w:r>
          </w:p>
        </w:tc>
        <w:tc>
          <w:tcPr>
            <w:tcW w:w="6800" w:type="dxa"/>
          </w:tcPr>
          <w:p w14:paraId="3B30DD5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1000 кв.м.</w:t>
            </w:r>
          </w:p>
        </w:tc>
      </w:tr>
      <w:tr w:rsidR="00AF3EFB" w:rsidRPr="00675F08" w14:paraId="6E72CE5C" w14:textId="77777777" w:rsidTr="00AF3EFB">
        <w:tc>
          <w:tcPr>
            <w:tcW w:w="272" w:type="dxa"/>
            <w:vMerge/>
          </w:tcPr>
          <w:p w14:paraId="3BD4B68B" w14:textId="77777777" w:rsidR="00AF3EFB" w:rsidRPr="00675F08" w:rsidRDefault="00AF3EFB" w:rsidP="00AF3EFB">
            <w:pPr>
              <w:rPr>
                <w:rFonts w:ascii="Times New Roman" w:eastAsia="Calibri" w:hAnsi="Times New Roman" w:cs="Times New Roman"/>
              </w:rPr>
            </w:pPr>
          </w:p>
        </w:tc>
        <w:tc>
          <w:tcPr>
            <w:tcW w:w="1903" w:type="dxa"/>
            <w:vMerge/>
          </w:tcPr>
          <w:p w14:paraId="6A6BBBC6" w14:textId="77777777" w:rsidR="00AF3EFB" w:rsidRPr="00675F08" w:rsidRDefault="00AF3EFB" w:rsidP="00AF3EFB">
            <w:pPr>
              <w:rPr>
                <w:rFonts w:ascii="Times New Roman" w:eastAsia="Calibri" w:hAnsi="Times New Roman" w:cs="Times New Roman"/>
              </w:rPr>
            </w:pPr>
          </w:p>
        </w:tc>
        <w:tc>
          <w:tcPr>
            <w:tcW w:w="1224" w:type="dxa"/>
            <w:vMerge/>
          </w:tcPr>
          <w:p w14:paraId="420F8D7F" w14:textId="77777777" w:rsidR="00AF3EFB" w:rsidRPr="00675F08" w:rsidRDefault="00AF3EFB" w:rsidP="00AF3EFB">
            <w:pPr>
              <w:rPr>
                <w:rFonts w:ascii="Times New Roman" w:eastAsia="Calibri" w:hAnsi="Times New Roman" w:cs="Times New Roman"/>
              </w:rPr>
            </w:pPr>
          </w:p>
        </w:tc>
        <w:tc>
          <w:tcPr>
            <w:tcW w:w="4080" w:type="dxa"/>
            <w:vMerge/>
          </w:tcPr>
          <w:p w14:paraId="69B4108F" w14:textId="77777777" w:rsidR="00AF3EFB" w:rsidRPr="00675F08" w:rsidRDefault="00AF3EFB" w:rsidP="00AF3EFB">
            <w:pPr>
              <w:rPr>
                <w:rFonts w:ascii="Times New Roman" w:eastAsia="Calibri" w:hAnsi="Times New Roman" w:cs="Times New Roman"/>
              </w:rPr>
            </w:pPr>
          </w:p>
        </w:tc>
        <w:tc>
          <w:tcPr>
            <w:tcW w:w="6800" w:type="dxa"/>
          </w:tcPr>
          <w:p w14:paraId="3BEC2C7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522F9CFE" w14:textId="77777777" w:rsidTr="00AF3EFB">
        <w:tc>
          <w:tcPr>
            <w:tcW w:w="272" w:type="dxa"/>
            <w:vMerge/>
          </w:tcPr>
          <w:p w14:paraId="4563864C" w14:textId="77777777" w:rsidR="00AF3EFB" w:rsidRPr="00675F08" w:rsidRDefault="00AF3EFB" w:rsidP="00AF3EFB">
            <w:pPr>
              <w:rPr>
                <w:rFonts w:ascii="Times New Roman" w:eastAsia="Calibri" w:hAnsi="Times New Roman" w:cs="Times New Roman"/>
              </w:rPr>
            </w:pPr>
          </w:p>
        </w:tc>
        <w:tc>
          <w:tcPr>
            <w:tcW w:w="1903" w:type="dxa"/>
            <w:vMerge/>
          </w:tcPr>
          <w:p w14:paraId="1623FA96" w14:textId="77777777" w:rsidR="00AF3EFB" w:rsidRPr="00675F08" w:rsidRDefault="00AF3EFB" w:rsidP="00AF3EFB">
            <w:pPr>
              <w:rPr>
                <w:rFonts w:ascii="Times New Roman" w:eastAsia="Calibri" w:hAnsi="Times New Roman" w:cs="Times New Roman"/>
              </w:rPr>
            </w:pPr>
          </w:p>
        </w:tc>
        <w:tc>
          <w:tcPr>
            <w:tcW w:w="1224" w:type="dxa"/>
            <w:vMerge/>
          </w:tcPr>
          <w:p w14:paraId="7D511252" w14:textId="77777777" w:rsidR="00AF3EFB" w:rsidRPr="00675F08" w:rsidRDefault="00AF3EFB" w:rsidP="00AF3EFB">
            <w:pPr>
              <w:rPr>
                <w:rFonts w:ascii="Times New Roman" w:eastAsia="Calibri" w:hAnsi="Times New Roman" w:cs="Times New Roman"/>
              </w:rPr>
            </w:pPr>
          </w:p>
        </w:tc>
        <w:tc>
          <w:tcPr>
            <w:tcW w:w="4080" w:type="dxa"/>
            <w:vMerge/>
          </w:tcPr>
          <w:p w14:paraId="2A38DF15" w14:textId="77777777" w:rsidR="00AF3EFB" w:rsidRPr="00675F08" w:rsidRDefault="00AF3EFB" w:rsidP="00AF3EFB">
            <w:pPr>
              <w:rPr>
                <w:rFonts w:ascii="Times New Roman" w:eastAsia="Calibri" w:hAnsi="Times New Roman" w:cs="Times New Roman"/>
              </w:rPr>
            </w:pPr>
          </w:p>
        </w:tc>
        <w:tc>
          <w:tcPr>
            <w:tcW w:w="6800" w:type="dxa"/>
          </w:tcPr>
          <w:p w14:paraId="62D2F5E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44B8EE3E" w14:textId="77777777" w:rsidTr="00AF3EFB">
        <w:tc>
          <w:tcPr>
            <w:tcW w:w="272" w:type="dxa"/>
            <w:vMerge/>
          </w:tcPr>
          <w:p w14:paraId="07A69777" w14:textId="77777777" w:rsidR="00AF3EFB" w:rsidRPr="00675F08" w:rsidRDefault="00AF3EFB" w:rsidP="00AF3EFB">
            <w:pPr>
              <w:rPr>
                <w:rFonts w:ascii="Times New Roman" w:eastAsia="Calibri" w:hAnsi="Times New Roman" w:cs="Times New Roman"/>
              </w:rPr>
            </w:pPr>
          </w:p>
        </w:tc>
        <w:tc>
          <w:tcPr>
            <w:tcW w:w="1903" w:type="dxa"/>
            <w:vMerge/>
          </w:tcPr>
          <w:p w14:paraId="1D0D65E2" w14:textId="77777777" w:rsidR="00AF3EFB" w:rsidRPr="00675F08" w:rsidRDefault="00AF3EFB" w:rsidP="00AF3EFB">
            <w:pPr>
              <w:rPr>
                <w:rFonts w:ascii="Times New Roman" w:eastAsia="Calibri" w:hAnsi="Times New Roman" w:cs="Times New Roman"/>
              </w:rPr>
            </w:pPr>
          </w:p>
        </w:tc>
        <w:tc>
          <w:tcPr>
            <w:tcW w:w="1224" w:type="dxa"/>
            <w:vMerge/>
          </w:tcPr>
          <w:p w14:paraId="260A44AD" w14:textId="77777777" w:rsidR="00AF3EFB" w:rsidRPr="00675F08" w:rsidRDefault="00AF3EFB" w:rsidP="00AF3EFB">
            <w:pPr>
              <w:rPr>
                <w:rFonts w:ascii="Times New Roman" w:eastAsia="Calibri" w:hAnsi="Times New Roman" w:cs="Times New Roman"/>
              </w:rPr>
            </w:pPr>
          </w:p>
        </w:tc>
        <w:tc>
          <w:tcPr>
            <w:tcW w:w="4080" w:type="dxa"/>
            <w:vMerge/>
          </w:tcPr>
          <w:p w14:paraId="72F975D0" w14:textId="77777777" w:rsidR="00AF3EFB" w:rsidRPr="00675F08" w:rsidRDefault="00AF3EFB" w:rsidP="00AF3EFB">
            <w:pPr>
              <w:rPr>
                <w:rFonts w:ascii="Times New Roman" w:eastAsia="Calibri" w:hAnsi="Times New Roman" w:cs="Times New Roman"/>
              </w:rPr>
            </w:pPr>
          </w:p>
        </w:tc>
        <w:tc>
          <w:tcPr>
            <w:tcW w:w="6800" w:type="dxa"/>
          </w:tcPr>
          <w:p w14:paraId="6729AC0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7F23D467" w14:textId="77777777" w:rsidTr="00AF3EFB">
        <w:tc>
          <w:tcPr>
            <w:tcW w:w="272" w:type="dxa"/>
            <w:vMerge/>
          </w:tcPr>
          <w:p w14:paraId="0598A3BB" w14:textId="77777777" w:rsidR="00AF3EFB" w:rsidRPr="00675F08" w:rsidRDefault="00AF3EFB" w:rsidP="00AF3EFB">
            <w:pPr>
              <w:rPr>
                <w:rFonts w:ascii="Times New Roman" w:eastAsia="Calibri" w:hAnsi="Times New Roman" w:cs="Times New Roman"/>
              </w:rPr>
            </w:pPr>
          </w:p>
        </w:tc>
        <w:tc>
          <w:tcPr>
            <w:tcW w:w="1903" w:type="dxa"/>
            <w:vMerge/>
          </w:tcPr>
          <w:p w14:paraId="4BCE034A" w14:textId="77777777" w:rsidR="00AF3EFB" w:rsidRPr="00675F08" w:rsidRDefault="00AF3EFB" w:rsidP="00AF3EFB">
            <w:pPr>
              <w:rPr>
                <w:rFonts w:ascii="Times New Roman" w:eastAsia="Calibri" w:hAnsi="Times New Roman" w:cs="Times New Roman"/>
              </w:rPr>
            </w:pPr>
          </w:p>
        </w:tc>
        <w:tc>
          <w:tcPr>
            <w:tcW w:w="1224" w:type="dxa"/>
            <w:vMerge/>
          </w:tcPr>
          <w:p w14:paraId="39611D3A" w14:textId="77777777" w:rsidR="00AF3EFB" w:rsidRPr="00675F08" w:rsidRDefault="00AF3EFB" w:rsidP="00AF3EFB">
            <w:pPr>
              <w:rPr>
                <w:rFonts w:ascii="Times New Roman" w:eastAsia="Calibri" w:hAnsi="Times New Roman" w:cs="Times New Roman"/>
              </w:rPr>
            </w:pPr>
          </w:p>
        </w:tc>
        <w:tc>
          <w:tcPr>
            <w:tcW w:w="4080" w:type="dxa"/>
            <w:vMerge/>
          </w:tcPr>
          <w:p w14:paraId="5DAB10C3" w14:textId="77777777" w:rsidR="00AF3EFB" w:rsidRPr="00675F08" w:rsidRDefault="00AF3EFB" w:rsidP="00AF3EFB">
            <w:pPr>
              <w:rPr>
                <w:rFonts w:ascii="Times New Roman" w:eastAsia="Calibri" w:hAnsi="Times New Roman" w:cs="Times New Roman"/>
              </w:rPr>
            </w:pPr>
          </w:p>
        </w:tc>
        <w:tc>
          <w:tcPr>
            <w:tcW w:w="6800" w:type="dxa"/>
          </w:tcPr>
          <w:p w14:paraId="06AEE8C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6073DD30" w14:textId="77777777" w:rsidTr="00AF3EFB">
        <w:tc>
          <w:tcPr>
            <w:tcW w:w="272" w:type="dxa"/>
            <w:vMerge/>
          </w:tcPr>
          <w:p w14:paraId="1C987EA3" w14:textId="77777777" w:rsidR="00AF3EFB" w:rsidRPr="00675F08" w:rsidRDefault="00AF3EFB" w:rsidP="00AF3EFB">
            <w:pPr>
              <w:rPr>
                <w:rFonts w:ascii="Times New Roman" w:eastAsia="Calibri" w:hAnsi="Times New Roman" w:cs="Times New Roman"/>
              </w:rPr>
            </w:pPr>
          </w:p>
        </w:tc>
        <w:tc>
          <w:tcPr>
            <w:tcW w:w="1903" w:type="dxa"/>
            <w:vMerge/>
          </w:tcPr>
          <w:p w14:paraId="213EF993" w14:textId="77777777" w:rsidR="00AF3EFB" w:rsidRPr="00675F08" w:rsidRDefault="00AF3EFB" w:rsidP="00AF3EFB">
            <w:pPr>
              <w:rPr>
                <w:rFonts w:ascii="Times New Roman" w:eastAsia="Calibri" w:hAnsi="Times New Roman" w:cs="Times New Roman"/>
              </w:rPr>
            </w:pPr>
          </w:p>
        </w:tc>
        <w:tc>
          <w:tcPr>
            <w:tcW w:w="1224" w:type="dxa"/>
            <w:vMerge/>
          </w:tcPr>
          <w:p w14:paraId="07F94563" w14:textId="77777777" w:rsidR="00AF3EFB" w:rsidRPr="00675F08" w:rsidRDefault="00AF3EFB" w:rsidP="00AF3EFB">
            <w:pPr>
              <w:rPr>
                <w:rFonts w:ascii="Times New Roman" w:eastAsia="Calibri" w:hAnsi="Times New Roman" w:cs="Times New Roman"/>
              </w:rPr>
            </w:pPr>
          </w:p>
        </w:tc>
        <w:tc>
          <w:tcPr>
            <w:tcW w:w="4080" w:type="dxa"/>
            <w:vMerge/>
          </w:tcPr>
          <w:p w14:paraId="00E7974C" w14:textId="77777777" w:rsidR="00AF3EFB" w:rsidRPr="00675F08" w:rsidRDefault="00AF3EFB" w:rsidP="00AF3EFB">
            <w:pPr>
              <w:rPr>
                <w:rFonts w:ascii="Times New Roman" w:eastAsia="Calibri" w:hAnsi="Times New Roman" w:cs="Times New Roman"/>
              </w:rPr>
            </w:pPr>
          </w:p>
        </w:tc>
        <w:tc>
          <w:tcPr>
            <w:tcW w:w="6800" w:type="dxa"/>
          </w:tcPr>
          <w:p w14:paraId="4FA3F82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102B86BF" w14:textId="77777777" w:rsidTr="00AF3EFB">
        <w:tc>
          <w:tcPr>
            <w:tcW w:w="272" w:type="dxa"/>
            <w:vMerge/>
          </w:tcPr>
          <w:p w14:paraId="57F96AC1" w14:textId="77777777" w:rsidR="00AF3EFB" w:rsidRPr="00675F08" w:rsidRDefault="00AF3EFB" w:rsidP="00AF3EFB">
            <w:pPr>
              <w:rPr>
                <w:rFonts w:ascii="Times New Roman" w:eastAsia="Calibri" w:hAnsi="Times New Roman" w:cs="Times New Roman"/>
              </w:rPr>
            </w:pPr>
          </w:p>
        </w:tc>
        <w:tc>
          <w:tcPr>
            <w:tcW w:w="1903" w:type="dxa"/>
            <w:vMerge/>
          </w:tcPr>
          <w:p w14:paraId="168152AB" w14:textId="77777777" w:rsidR="00AF3EFB" w:rsidRPr="00675F08" w:rsidRDefault="00AF3EFB" w:rsidP="00AF3EFB">
            <w:pPr>
              <w:rPr>
                <w:rFonts w:ascii="Times New Roman" w:eastAsia="Calibri" w:hAnsi="Times New Roman" w:cs="Times New Roman"/>
              </w:rPr>
            </w:pPr>
          </w:p>
        </w:tc>
        <w:tc>
          <w:tcPr>
            <w:tcW w:w="1224" w:type="dxa"/>
            <w:vMerge/>
          </w:tcPr>
          <w:p w14:paraId="7A4D3AD1" w14:textId="77777777" w:rsidR="00AF3EFB" w:rsidRPr="00675F08" w:rsidRDefault="00AF3EFB" w:rsidP="00AF3EFB">
            <w:pPr>
              <w:rPr>
                <w:rFonts w:ascii="Times New Roman" w:eastAsia="Calibri" w:hAnsi="Times New Roman" w:cs="Times New Roman"/>
              </w:rPr>
            </w:pPr>
          </w:p>
        </w:tc>
        <w:tc>
          <w:tcPr>
            <w:tcW w:w="4080" w:type="dxa"/>
            <w:vMerge/>
          </w:tcPr>
          <w:p w14:paraId="7FD655D0" w14:textId="77777777" w:rsidR="00AF3EFB" w:rsidRPr="00675F08" w:rsidRDefault="00AF3EFB" w:rsidP="00AF3EFB">
            <w:pPr>
              <w:rPr>
                <w:rFonts w:ascii="Times New Roman" w:eastAsia="Calibri" w:hAnsi="Times New Roman" w:cs="Times New Roman"/>
              </w:rPr>
            </w:pPr>
          </w:p>
        </w:tc>
        <w:tc>
          <w:tcPr>
            <w:tcW w:w="6800" w:type="dxa"/>
          </w:tcPr>
          <w:p w14:paraId="5CA7105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57E63226" w14:textId="77777777" w:rsidTr="00AF3EFB">
        <w:tc>
          <w:tcPr>
            <w:tcW w:w="272" w:type="dxa"/>
            <w:vMerge/>
          </w:tcPr>
          <w:p w14:paraId="70DD0162" w14:textId="77777777" w:rsidR="00AF3EFB" w:rsidRPr="00675F08" w:rsidRDefault="00AF3EFB" w:rsidP="00AF3EFB">
            <w:pPr>
              <w:rPr>
                <w:rFonts w:ascii="Times New Roman" w:eastAsia="Calibri" w:hAnsi="Times New Roman" w:cs="Times New Roman"/>
              </w:rPr>
            </w:pPr>
          </w:p>
        </w:tc>
        <w:tc>
          <w:tcPr>
            <w:tcW w:w="1903" w:type="dxa"/>
            <w:vMerge/>
          </w:tcPr>
          <w:p w14:paraId="698B0F0D" w14:textId="77777777" w:rsidR="00AF3EFB" w:rsidRPr="00675F08" w:rsidRDefault="00AF3EFB" w:rsidP="00AF3EFB">
            <w:pPr>
              <w:rPr>
                <w:rFonts w:ascii="Times New Roman" w:eastAsia="Calibri" w:hAnsi="Times New Roman" w:cs="Times New Roman"/>
              </w:rPr>
            </w:pPr>
          </w:p>
        </w:tc>
        <w:tc>
          <w:tcPr>
            <w:tcW w:w="1224" w:type="dxa"/>
            <w:vMerge/>
          </w:tcPr>
          <w:p w14:paraId="16CD48B5" w14:textId="77777777" w:rsidR="00AF3EFB" w:rsidRPr="00675F08" w:rsidRDefault="00AF3EFB" w:rsidP="00AF3EFB">
            <w:pPr>
              <w:rPr>
                <w:rFonts w:ascii="Times New Roman" w:eastAsia="Calibri" w:hAnsi="Times New Roman" w:cs="Times New Roman"/>
              </w:rPr>
            </w:pPr>
          </w:p>
        </w:tc>
        <w:tc>
          <w:tcPr>
            <w:tcW w:w="4080" w:type="dxa"/>
            <w:vMerge/>
          </w:tcPr>
          <w:p w14:paraId="5C6AF935" w14:textId="77777777" w:rsidR="00AF3EFB" w:rsidRPr="00675F08" w:rsidRDefault="00AF3EFB" w:rsidP="00AF3EFB">
            <w:pPr>
              <w:rPr>
                <w:rFonts w:ascii="Times New Roman" w:eastAsia="Calibri" w:hAnsi="Times New Roman" w:cs="Times New Roman"/>
              </w:rPr>
            </w:pPr>
          </w:p>
        </w:tc>
        <w:tc>
          <w:tcPr>
            <w:tcW w:w="6800" w:type="dxa"/>
          </w:tcPr>
          <w:p w14:paraId="0EE73B9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2A49B9E1" w14:textId="77777777" w:rsidTr="00AF3EFB">
        <w:tc>
          <w:tcPr>
            <w:tcW w:w="272" w:type="dxa"/>
            <w:vMerge/>
          </w:tcPr>
          <w:p w14:paraId="351EC647" w14:textId="77777777" w:rsidR="00AF3EFB" w:rsidRPr="00675F08" w:rsidRDefault="00AF3EFB" w:rsidP="00AF3EFB">
            <w:pPr>
              <w:rPr>
                <w:rFonts w:ascii="Times New Roman" w:eastAsia="Calibri" w:hAnsi="Times New Roman" w:cs="Times New Roman"/>
              </w:rPr>
            </w:pPr>
          </w:p>
        </w:tc>
        <w:tc>
          <w:tcPr>
            <w:tcW w:w="1903" w:type="dxa"/>
            <w:vMerge/>
          </w:tcPr>
          <w:p w14:paraId="78A96FE6" w14:textId="77777777" w:rsidR="00AF3EFB" w:rsidRPr="00675F08" w:rsidRDefault="00AF3EFB" w:rsidP="00AF3EFB">
            <w:pPr>
              <w:rPr>
                <w:rFonts w:ascii="Times New Roman" w:eastAsia="Calibri" w:hAnsi="Times New Roman" w:cs="Times New Roman"/>
              </w:rPr>
            </w:pPr>
          </w:p>
        </w:tc>
        <w:tc>
          <w:tcPr>
            <w:tcW w:w="1224" w:type="dxa"/>
            <w:vMerge/>
          </w:tcPr>
          <w:p w14:paraId="1736D028" w14:textId="77777777" w:rsidR="00AF3EFB" w:rsidRPr="00675F08" w:rsidRDefault="00AF3EFB" w:rsidP="00AF3EFB">
            <w:pPr>
              <w:rPr>
                <w:rFonts w:ascii="Times New Roman" w:eastAsia="Calibri" w:hAnsi="Times New Roman" w:cs="Times New Roman"/>
              </w:rPr>
            </w:pPr>
          </w:p>
        </w:tc>
        <w:tc>
          <w:tcPr>
            <w:tcW w:w="4080" w:type="dxa"/>
            <w:vMerge/>
          </w:tcPr>
          <w:p w14:paraId="2CDC3CEA" w14:textId="77777777" w:rsidR="00AF3EFB" w:rsidRPr="00675F08" w:rsidRDefault="00AF3EFB" w:rsidP="00AF3EFB">
            <w:pPr>
              <w:rPr>
                <w:rFonts w:ascii="Times New Roman" w:eastAsia="Calibri" w:hAnsi="Times New Roman" w:cs="Times New Roman"/>
              </w:rPr>
            </w:pPr>
          </w:p>
        </w:tc>
        <w:tc>
          <w:tcPr>
            <w:tcW w:w="6800" w:type="dxa"/>
          </w:tcPr>
          <w:p w14:paraId="1819A13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3446ED6E" w14:textId="77777777" w:rsidTr="00AF3EFB">
        <w:tc>
          <w:tcPr>
            <w:tcW w:w="272" w:type="dxa"/>
            <w:vMerge/>
          </w:tcPr>
          <w:p w14:paraId="696CC7D9" w14:textId="77777777" w:rsidR="00AF3EFB" w:rsidRPr="00675F08" w:rsidRDefault="00AF3EFB" w:rsidP="00AF3EFB">
            <w:pPr>
              <w:rPr>
                <w:rFonts w:ascii="Times New Roman" w:eastAsia="Calibri" w:hAnsi="Times New Roman" w:cs="Times New Roman"/>
              </w:rPr>
            </w:pPr>
          </w:p>
        </w:tc>
        <w:tc>
          <w:tcPr>
            <w:tcW w:w="1903" w:type="dxa"/>
            <w:vMerge/>
          </w:tcPr>
          <w:p w14:paraId="0D3BCB3E" w14:textId="77777777" w:rsidR="00AF3EFB" w:rsidRPr="00675F08" w:rsidRDefault="00AF3EFB" w:rsidP="00AF3EFB">
            <w:pPr>
              <w:rPr>
                <w:rFonts w:ascii="Times New Roman" w:eastAsia="Calibri" w:hAnsi="Times New Roman" w:cs="Times New Roman"/>
              </w:rPr>
            </w:pPr>
          </w:p>
        </w:tc>
        <w:tc>
          <w:tcPr>
            <w:tcW w:w="1224" w:type="dxa"/>
            <w:vMerge/>
          </w:tcPr>
          <w:p w14:paraId="49F0C338" w14:textId="77777777" w:rsidR="00AF3EFB" w:rsidRPr="00675F08" w:rsidRDefault="00AF3EFB" w:rsidP="00AF3EFB">
            <w:pPr>
              <w:rPr>
                <w:rFonts w:ascii="Times New Roman" w:eastAsia="Calibri" w:hAnsi="Times New Roman" w:cs="Times New Roman"/>
              </w:rPr>
            </w:pPr>
          </w:p>
        </w:tc>
        <w:tc>
          <w:tcPr>
            <w:tcW w:w="4080" w:type="dxa"/>
            <w:vMerge/>
          </w:tcPr>
          <w:p w14:paraId="347E0FF0" w14:textId="77777777" w:rsidR="00AF3EFB" w:rsidRPr="00675F08" w:rsidRDefault="00AF3EFB" w:rsidP="00AF3EFB">
            <w:pPr>
              <w:rPr>
                <w:rFonts w:ascii="Times New Roman" w:eastAsia="Calibri" w:hAnsi="Times New Roman" w:cs="Times New Roman"/>
              </w:rPr>
            </w:pPr>
          </w:p>
        </w:tc>
        <w:tc>
          <w:tcPr>
            <w:tcW w:w="6800" w:type="dxa"/>
          </w:tcPr>
          <w:p w14:paraId="633646C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3825E923" w14:textId="77777777" w:rsidTr="00AF3EFB">
        <w:tc>
          <w:tcPr>
            <w:tcW w:w="272" w:type="dxa"/>
            <w:vMerge w:val="restart"/>
          </w:tcPr>
          <w:p w14:paraId="200F6F5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0B2E9F3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Оказание услуг связи</w:t>
            </w:r>
          </w:p>
        </w:tc>
        <w:tc>
          <w:tcPr>
            <w:tcW w:w="1224" w:type="dxa"/>
            <w:vMerge w:val="restart"/>
          </w:tcPr>
          <w:p w14:paraId="169FCA1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3.2.3</w:t>
            </w:r>
          </w:p>
        </w:tc>
        <w:tc>
          <w:tcPr>
            <w:tcW w:w="4080" w:type="dxa"/>
            <w:vMerge w:val="restart"/>
          </w:tcPr>
          <w:p w14:paraId="0B17BF0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6800" w:type="dxa"/>
          </w:tcPr>
          <w:p w14:paraId="290822A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129B3734" w14:textId="77777777" w:rsidTr="00AF3EFB">
        <w:tc>
          <w:tcPr>
            <w:tcW w:w="272" w:type="dxa"/>
            <w:vMerge/>
          </w:tcPr>
          <w:p w14:paraId="216DAB59" w14:textId="77777777" w:rsidR="00AF3EFB" w:rsidRPr="00675F08" w:rsidRDefault="00AF3EFB" w:rsidP="00AF3EFB">
            <w:pPr>
              <w:rPr>
                <w:rFonts w:ascii="Times New Roman" w:eastAsia="Calibri" w:hAnsi="Times New Roman" w:cs="Times New Roman"/>
              </w:rPr>
            </w:pPr>
          </w:p>
        </w:tc>
        <w:tc>
          <w:tcPr>
            <w:tcW w:w="1903" w:type="dxa"/>
            <w:vMerge/>
          </w:tcPr>
          <w:p w14:paraId="075341B0" w14:textId="77777777" w:rsidR="00AF3EFB" w:rsidRPr="00675F08" w:rsidRDefault="00AF3EFB" w:rsidP="00AF3EFB">
            <w:pPr>
              <w:rPr>
                <w:rFonts w:ascii="Times New Roman" w:eastAsia="Calibri" w:hAnsi="Times New Roman" w:cs="Times New Roman"/>
              </w:rPr>
            </w:pPr>
          </w:p>
        </w:tc>
        <w:tc>
          <w:tcPr>
            <w:tcW w:w="1224" w:type="dxa"/>
            <w:vMerge/>
          </w:tcPr>
          <w:p w14:paraId="200BB3F0" w14:textId="77777777" w:rsidR="00AF3EFB" w:rsidRPr="00675F08" w:rsidRDefault="00AF3EFB" w:rsidP="00AF3EFB">
            <w:pPr>
              <w:rPr>
                <w:rFonts w:ascii="Times New Roman" w:eastAsia="Calibri" w:hAnsi="Times New Roman" w:cs="Times New Roman"/>
              </w:rPr>
            </w:pPr>
          </w:p>
        </w:tc>
        <w:tc>
          <w:tcPr>
            <w:tcW w:w="4080" w:type="dxa"/>
            <w:vMerge/>
          </w:tcPr>
          <w:p w14:paraId="7C02BE19" w14:textId="77777777" w:rsidR="00AF3EFB" w:rsidRPr="00675F08" w:rsidRDefault="00AF3EFB" w:rsidP="00AF3EFB">
            <w:pPr>
              <w:rPr>
                <w:rFonts w:ascii="Times New Roman" w:eastAsia="Calibri" w:hAnsi="Times New Roman" w:cs="Times New Roman"/>
              </w:rPr>
            </w:pPr>
          </w:p>
        </w:tc>
        <w:tc>
          <w:tcPr>
            <w:tcW w:w="6800" w:type="dxa"/>
          </w:tcPr>
          <w:p w14:paraId="1043C2F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57FAF2C7" w14:textId="77777777" w:rsidTr="00AF3EFB">
        <w:tc>
          <w:tcPr>
            <w:tcW w:w="272" w:type="dxa"/>
            <w:vMerge/>
          </w:tcPr>
          <w:p w14:paraId="67A18594" w14:textId="77777777" w:rsidR="00AF3EFB" w:rsidRPr="00675F08" w:rsidRDefault="00AF3EFB" w:rsidP="00AF3EFB">
            <w:pPr>
              <w:rPr>
                <w:rFonts w:ascii="Times New Roman" w:eastAsia="Calibri" w:hAnsi="Times New Roman" w:cs="Times New Roman"/>
              </w:rPr>
            </w:pPr>
          </w:p>
        </w:tc>
        <w:tc>
          <w:tcPr>
            <w:tcW w:w="1903" w:type="dxa"/>
            <w:vMerge/>
          </w:tcPr>
          <w:p w14:paraId="3A8E67BE" w14:textId="77777777" w:rsidR="00AF3EFB" w:rsidRPr="00675F08" w:rsidRDefault="00AF3EFB" w:rsidP="00AF3EFB">
            <w:pPr>
              <w:rPr>
                <w:rFonts w:ascii="Times New Roman" w:eastAsia="Calibri" w:hAnsi="Times New Roman" w:cs="Times New Roman"/>
              </w:rPr>
            </w:pPr>
          </w:p>
        </w:tc>
        <w:tc>
          <w:tcPr>
            <w:tcW w:w="1224" w:type="dxa"/>
            <w:vMerge/>
          </w:tcPr>
          <w:p w14:paraId="042EA9DC" w14:textId="77777777" w:rsidR="00AF3EFB" w:rsidRPr="00675F08" w:rsidRDefault="00AF3EFB" w:rsidP="00AF3EFB">
            <w:pPr>
              <w:rPr>
                <w:rFonts w:ascii="Times New Roman" w:eastAsia="Calibri" w:hAnsi="Times New Roman" w:cs="Times New Roman"/>
              </w:rPr>
            </w:pPr>
          </w:p>
        </w:tc>
        <w:tc>
          <w:tcPr>
            <w:tcW w:w="4080" w:type="dxa"/>
            <w:vMerge/>
          </w:tcPr>
          <w:p w14:paraId="0D371B7E" w14:textId="77777777" w:rsidR="00AF3EFB" w:rsidRPr="00675F08" w:rsidRDefault="00AF3EFB" w:rsidP="00AF3EFB">
            <w:pPr>
              <w:rPr>
                <w:rFonts w:ascii="Times New Roman" w:eastAsia="Calibri" w:hAnsi="Times New Roman" w:cs="Times New Roman"/>
              </w:rPr>
            </w:pPr>
          </w:p>
        </w:tc>
        <w:tc>
          <w:tcPr>
            <w:tcW w:w="6800" w:type="dxa"/>
          </w:tcPr>
          <w:p w14:paraId="1626579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56AFDE85" w14:textId="77777777" w:rsidTr="00AF3EFB">
        <w:tc>
          <w:tcPr>
            <w:tcW w:w="272" w:type="dxa"/>
            <w:vMerge/>
          </w:tcPr>
          <w:p w14:paraId="51409B9A" w14:textId="77777777" w:rsidR="00AF3EFB" w:rsidRPr="00675F08" w:rsidRDefault="00AF3EFB" w:rsidP="00AF3EFB">
            <w:pPr>
              <w:rPr>
                <w:rFonts w:ascii="Times New Roman" w:eastAsia="Calibri" w:hAnsi="Times New Roman" w:cs="Times New Roman"/>
              </w:rPr>
            </w:pPr>
          </w:p>
        </w:tc>
        <w:tc>
          <w:tcPr>
            <w:tcW w:w="1903" w:type="dxa"/>
            <w:vMerge/>
          </w:tcPr>
          <w:p w14:paraId="369E3E95" w14:textId="77777777" w:rsidR="00AF3EFB" w:rsidRPr="00675F08" w:rsidRDefault="00AF3EFB" w:rsidP="00AF3EFB">
            <w:pPr>
              <w:rPr>
                <w:rFonts w:ascii="Times New Roman" w:eastAsia="Calibri" w:hAnsi="Times New Roman" w:cs="Times New Roman"/>
              </w:rPr>
            </w:pPr>
          </w:p>
        </w:tc>
        <w:tc>
          <w:tcPr>
            <w:tcW w:w="1224" w:type="dxa"/>
            <w:vMerge/>
          </w:tcPr>
          <w:p w14:paraId="6FD3B996" w14:textId="77777777" w:rsidR="00AF3EFB" w:rsidRPr="00675F08" w:rsidRDefault="00AF3EFB" w:rsidP="00AF3EFB">
            <w:pPr>
              <w:rPr>
                <w:rFonts w:ascii="Times New Roman" w:eastAsia="Calibri" w:hAnsi="Times New Roman" w:cs="Times New Roman"/>
              </w:rPr>
            </w:pPr>
          </w:p>
        </w:tc>
        <w:tc>
          <w:tcPr>
            <w:tcW w:w="4080" w:type="dxa"/>
            <w:vMerge/>
          </w:tcPr>
          <w:p w14:paraId="28839911" w14:textId="77777777" w:rsidR="00AF3EFB" w:rsidRPr="00675F08" w:rsidRDefault="00AF3EFB" w:rsidP="00AF3EFB">
            <w:pPr>
              <w:rPr>
                <w:rFonts w:ascii="Times New Roman" w:eastAsia="Calibri" w:hAnsi="Times New Roman" w:cs="Times New Roman"/>
              </w:rPr>
            </w:pPr>
          </w:p>
        </w:tc>
        <w:tc>
          <w:tcPr>
            <w:tcW w:w="6800" w:type="dxa"/>
          </w:tcPr>
          <w:p w14:paraId="5B93F87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35750959" w14:textId="77777777" w:rsidTr="00AF3EFB">
        <w:tc>
          <w:tcPr>
            <w:tcW w:w="272" w:type="dxa"/>
            <w:vMerge/>
          </w:tcPr>
          <w:p w14:paraId="33F886BC" w14:textId="77777777" w:rsidR="00AF3EFB" w:rsidRPr="00675F08" w:rsidRDefault="00AF3EFB" w:rsidP="00AF3EFB">
            <w:pPr>
              <w:rPr>
                <w:rFonts w:ascii="Times New Roman" w:eastAsia="Calibri" w:hAnsi="Times New Roman" w:cs="Times New Roman"/>
              </w:rPr>
            </w:pPr>
          </w:p>
        </w:tc>
        <w:tc>
          <w:tcPr>
            <w:tcW w:w="1903" w:type="dxa"/>
            <w:vMerge/>
          </w:tcPr>
          <w:p w14:paraId="60559BC8" w14:textId="77777777" w:rsidR="00AF3EFB" w:rsidRPr="00675F08" w:rsidRDefault="00AF3EFB" w:rsidP="00AF3EFB">
            <w:pPr>
              <w:rPr>
                <w:rFonts w:ascii="Times New Roman" w:eastAsia="Calibri" w:hAnsi="Times New Roman" w:cs="Times New Roman"/>
              </w:rPr>
            </w:pPr>
          </w:p>
        </w:tc>
        <w:tc>
          <w:tcPr>
            <w:tcW w:w="1224" w:type="dxa"/>
            <w:vMerge/>
          </w:tcPr>
          <w:p w14:paraId="4F463E6B" w14:textId="77777777" w:rsidR="00AF3EFB" w:rsidRPr="00675F08" w:rsidRDefault="00AF3EFB" w:rsidP="00AF3EFB">
            <w:pPr>
              <w:rPr>
                <w:rFonts w:ascii="Times New Roman" w:eastAsia="Calibri" w:hAnsi="Times New Roman" w:cs="Times New Roman"/>
              </w:rPr>
            </w:pPr>
          </w:p>
        </w:tc>
        <w:tc>
          <w:tcPr>
            <w:tcW w:w="4080" w:type="dxa"/>
            <w:vMerge/>
          </w:tcPr>
          <w:p w14:paraId="54D564E3" w14:textId="77777777" w:rsidR="00AF3EFB" w:rsidRPr="00675F08" w:rsidRDefault="00AF3EFB" w:rsidP="00AF3EFB">
            <w:pPr>
              <w:rPr>
                <w:rFonts w:ascii="Times New Roman" w:eastAsia="Calibri" w:hAnsi="Times New Roman" w:cs="Times New Roman"/>
              </w:rPr>
            </w:pPr>
          </w:p>
        </w:tc>
        <w:tc>
          <w:tcPr>
            <w:tcW w:w="6800" w:type="dxa"/>
          </w:tcPr>
          <w:p w14:paraId="198C466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5DA5D116" w14:textId="77777777" w:rsidTr="00AF3EFB">
        <w:tc>
          <w:tcPr>
            <w:tcW w:w="272" w:type="dxa"/>
            <w:vMerge/>
          </w:tcPr>
          <w:p w14:paraId="65F47CD0" w14:textId="77777777" w:rsidR="00AF3EFB" w:rsidRPr="00675F08" w:rsidRDefault="00AF3EFB" w:rsidP="00AF3EFB">
            <w:pPr>
              <w:rPr>
                <w:rFonts w:ascii="Times New Roman" w:eastAsia="Calibri" w:hAnsi="Times New Roman" w:cs="Times New Roman"/>
              </w:rPr>
            </w:pPr>
          </w:p>
        </w:tc>
        <w:tc>
          <w:tcPr>
            <w:tcW w:w="1903" w:type="dxa"/>
            <w:vMerge/>
          </w:tcPr>
          <w:p w14:paraId="6F651D76" w14:textId="77777777" w:rsidR="00AF3EFB" w:rsidRPr="00675F08" w:rsidRDefault="00AF3EFB" w:rsidP="00AF3EFB">
            <w:pPr>
              <w:rPr>
                <w:rFonts w:ascii="Times New Roman" w:eastAsia="Calibri" w:hAnsi="Times New Roman" w:cs="Times New Roman"/>
              </w:rPr>
            </w:pPr>
          </w:p>
        </w:tc>
        <w:tc>
          <w:tcPr>
            <w:tcW w:w="1224" w:type="dxa"/>
            <w:vMerge/>
          </w:tcPr>
          <w:p w14:paraId="15283945" w14:textId="77777777" w:rsidR="00AF3EFB" w:rsidRPr="00675F08" w:rsidRDefault="00AF3EFB" w:rsidP="00AF3EFB">
            <w:pPr>
              <w:rPr>
                <w:rFonts w:ascii="Times New Roman" w:eastAsia="Calibri" w:hAnsi="Times New Roman" w:cs="Times New Roman"/>
              </w:rPr>
            </w:pPr>
          </w:p>
        </w:tc>
        <w:tc>
          <w:tcPr>
            <w:tcW w:w="4080" w:type="dxa"/>
            <w:vMerge/>
          </w:tcPr>
          <w:p w14:paraId="4329DA37" w14:textId="77777777" w:rsidR="00AF3EFB" w:rsidRPr="00675F08" w:rsidRDefault="00AF3EFB" w:rsidP="00AF3EFB">
            <w:pPr>
              <w:rPr>
                <w:rFonts w:ascii="Times New Roman" w:eastAsia="Calibri" w:hAnsi="Times New Roman" w:cs="Times New Roman"/>
              </w:rPr>
            </w:pPr>
          </w:p>
        </w:tc>
        <w:tc>
          <w:tcPr>
            <w:tcW w:w="6800" w:type="dxa"/>
          </w:tcPr>
          <w:p w14:paraId="37A55B2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326C12DF" w14:textId="77777777" w:rsidTr="00AF3EFB">
        <w:tc>
          <w:tcPr>
            <w:tcW w:w="272" w:type="dxa"/>
            <w:vMerge/>
          </w:tcPr>
          <w:p w14:paraId="3D531980" w14:textId="77777777" w:rsidR="00AF3EFB" w:rsidRPr="00675F08" w:rsidRDefault="00AF3EFB" w:rsidP="00AF3EFB">
            <w:pPr>
              <w:rPr>
                <w:rFonts w:ascii="Times New Roman" w:eastAsia="Calibri" w:hAnsi="Times New Roman" w:cs="Times New Roman"/>
              </w:rPr>
            </w:pPr>
          </w:p>
        </w:tc>
        <w:tc>
          <w:tcPr>
            <w:tcW w:w="1903" w:type="dxa"/>
            <w:vMerge/>
          </w:tcPr>
          <w:p w14:paraId="38061B8B" w14:textId="77777777" w:rsidR="00AF3EFB" w:rsidRPr="00675F08" w:rsidRDefault="00AF3EFB" w:rsidP="00AF3EFB">
            <w:pPr>
              <w:rPr>
                <w:rFonts w:ascii="Times New Roman" w:eastAsia="Calibri" w:hAnsi="Times New Roman" w:cs="Times New Roman"/>
              </w:rPr>
            </w:pPr>
          </w:p>
        </w:tc>
        <w:tc>
          <w:tcPr>
            <w:tcW w:w="1224" w:type="dxa"/>
            <w:vMerge/>
          </w:tcPr>
          <w:p w14:paraId="5D5B6761" w14:textId="77777777" w:rsidR="00AF3EFB" w:rsidRPr="00675F08" w:rsidRDefault="00AF3EFB" w:rsidP="00AF3EFB">
            <w:pPr>
              <w:rPr>
                <w:rFonts w:ascii="Times New Roman" w:eastAsia="Calibri" w:hAnsi="Times New Roman" w:cs="Times New Roman"/>
              </w:rPr>
            </w:pPr>
          </w:p>
        </w:tc>
        <w:tc>
          <w:tcPr>
            <w:tcW w:w="4080" w:type="dxa"/>
            <w:vMerge/>
          </w:tcPr>
          <w:p w14:paraId="1699E3CF" w14:textId="77777777" w:rsidR="00AF3EFB" w:rsidRPr="00675F08" w:rsidRDefault="00AF3EFB" w:rsidP="00AF3EFB">
            <w:pPr>
              <w:rPr>
                <w:rFonts w:ascii="Times New Roman" w:eastAsia="Calibri" w:hAnsi="Times New Roman" w:cs="Times New Roman"/>
              </w:rPr>
            </w:pPr>
          </w:p>
        </w:tc>
        <w:tc>
          <w:tcPr>
            <w:tcW w:w="6800" w:type="dxa"/>
          </w:tcPr>
          <w:p w14:paraId="28C5416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1822E094" w14:textId="77777777" w:rsidTr="00AF3EFB">
        <w:tc>
          <w:tcPr>
            <w:tcW w:w="272" w:type="dxa"/>
            <w:vMerge/>
          </w:tcPr>
          <w:p w14:paraId="771CBCCA" w14:textId="77777777" w:rsidR="00AF3EFB" w:rsidRPr="00675F08" w:rsidRDefault="00AF3EFB" w:rsidP="00AF3EFB">
            <w:pPr>
              <w:rPr>
                <w:rFonts w:ascii="Times New Roman" w:eastAsia="Calibri" w:hAnsi="Times New Roman" w:cs="Times New Roman"/>
              </w:rPr>
            </w:pPr>
          </w:p>
        </w:tc>
        <w:tc>
          <w:tcPr>
            <w:tcW w:w="1903" w:type="dxa"/>
            <w:vMerge/>
          </w:tcPr>
          <w:p w14:paraId="24839209" w14:textId="77777777" w:rsidR="00AF3EFB" w:rsidRPr="00675F08" w:rsidRDefault="00AF3EFB" w:rsidP="00AF3EFB">
            <w:pPr>
              <w:rPr>
                <w:rFonts w:ascii="Times New Roman" w:eastAsia="Calibri" w:hAnsi="Times New Roman" w:cs="Times New Roman"/>
              </w:rPr>
            </w:pPr>
          </w:p>
        </w:tc>
        <w:tc>
          <w:tcPr>
            <w:tcW w:w="1224" w:type="dxa"/>
            <w:vMerge/>
          </w:tcPr>
          <w:p w14:paraId="66863876" w14:textId="77777777" w:rsidR="00AF3EFB" w:rsidRPr="00675F08" w:rsidRDefault="00AF3EFB" w:rsidP="00AF3EFB">
            <w:pPr>
              <w:rPr>
                <w:rFonts w:ascii="Times New Roman" w:eastAsia="Calibri" w:hAnsi="Times New Roman" w:cs="Times New Roman"/>
              </w:rPr>
            </w:pPr>
          </w:p>
        </w:tc>
        <w:tc>
          <w:tcPr>
            <w:tcW w:w="4080" w:type="dxa"/>
            <w:vMerge/>
          </w:tcPr>
          <w:p w14:paraId="4630F4DD" w14:textId="77777777" w:rsidR="00AF3EFB" w:rsidRPr="00675F08" w:rsidRDefault="00AF3EFB" w:rsidP="00AF3EFB">
            <w:pPr>
              <w:rPr>
                <w:rFonts w:ascii="Times New Roman" w:eastAsia="Calibri" w:hAnsi="Times New Roman" w:cs="Times New Roman"/>
              </w:rPr>
            </w:pPr>
          </w:p>
        </w:tc>
        <w:tc>
          <w:tcPr>
            <w:tcW w:w="6800" w:type="dxa"/>
          </w:tcPr>
          <w:p w14:paraId="5F2E8EA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6231BB43" w14:textId="77777777" w:rsidTr="00AF3EFB">
        <w:tc>
          <w:tcPr>
            <w:tcW w:w="272" w:type="dxa"/>
            <w:vMerge/>
          </w:tcPr>
          <w:p w14:paraId="0D0E4DAF" w14:textId="77777777" w:rsidR="00AF3EFB" w:rsidRPr="00675F08" w:rsidRDefault="00AF3EFB" w:rsidP="00AF3EFB">
            <w:pPr>
              <w:rPr>
                <w:rFonts w:ascii="Times New Roman" w:eastAsia="Calibri" w:hAnsi="Times New Roman" w:cs="Times New Roman"/>
              </w:rPr>
            </w:pPr>
          </w:p>
        </w:tc>
        <w:tc>
          <w:tcPr>
            <w:tcW w:w="1903" w:type="dxa"/>
            <w:vMerge/>
          </w:tcPr>
          <w:p w14:paraId="78C6E3B9" w14:textId="77777777" w:rsidR="00AF3EFB" w:rsidRPr="00675F08" w:rsidRDefault="00AF3EFB" w:rsidP="00AF3EFB">
            <w:pPr>
              <w:rPr>
                <w:rFonts w:ascii="Times New Roman" w:eastAsia="Calibri" w:hAnsi="Times New Roman" w:cs="Times New Roman"/>
              </w:rPr>
            </w:pPr>
          </w:p>
        </w:tc>
        <w:tc>
          <w:tcPr>
            <w:tcW w:w="1224" w:type="dxa"/>
            <w:vMerge/>
          </w:tcPr>
          <w:p w14:paraId="011B3668" w14:textId="77777777" w:rsidR="00AF3EFB" w:rsidRPr="00675F08" w:rsidRDefault="00AF3EFB" w:rsidP="00AF3EFB">
            <w:pPr>
              <w:rPr>
                <w:rFonts w:ascii="Times New Roman" w:eastAsia="Calibri" w:hAnsi="Times New Roman" w:cs="Times New Roman"/>
              </w:rPr>
            </w:pPr>
          </w:p>
        </w:tc>
        <w:tc>
          <w:tcPr>
            <w:tcW w:w="4080" w:type="dxa"/>
            <w:vMerge/>
          </w:tcPr>
          <w:p w14:paraId="0C02F38C" w14:textId="77777777" w:rsidR="00AF3EFB" w:rsidRPr="00675F08" w:rsidRDefault="00AF3EFB" w:rsidP="00AF3EFB">
            <w:pPr>
              <w:rPr>
                <w:rFonts w:ascii="Times New Roman" w:eastAsia="Calibri" w:hAnsi="Times New Roman" w:cs="Times New Roman"/>
              </w:rPr>
            </w:pPr>
          </w:p>
        </w:tc>
        <w:tc>
          <w:tcPr>
            <w:tcW w:w="6800" w:type="dxa"/>
          </w:tcPr>
          <w:p w14:paraId="68460B7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5F9774F0" w14:textId="77777777" w:rsidTr="00AF3EFB">
        <w:tc>
          <w:tcPr>
            <w:tcW w:w="272" w:type="dxa"/>
            <w:vMerge/>
          </w:tcPr>
          <w:p w14:paraId="28E9ED55" w14:textId="77777777" w:rsidR="00AF3EFB" w:rsidRPr="00675F08" w:rsidRDefault="00AF3EFB" w:rsidP="00AF3EFB">
            <w:pPr>
              <w:rPr>
                <w:rFonts w:ascii="Times New Roman" w:eastAsia="Calibri" w:hAnsi="Times New Roman" w:cs="Times New Roman"/>
              </w:rPr>
            </w:pPr>
          </w:p>
        </w:tc>
        <w:tc>
          <w:tcPr>
            <w:tcW w:w="1903" w:type="dxa"/>
            <w:vMerge/>
          </w:tcPr>
          <w:p w14:paraId="31429040" w14:textId="77777777" w:rsidR="00AF3EFB" w:rsidRPr="00675F08" w:rsidRDefault="00AF3EFB" w:rsidP="00AF3EFB">
            <w:pPr>
              <w:rPr>
                <w:rFonts w:ascii="Times New Roman" w:eastAsia="Calibri" w:hAnsi="Times New Roman" w:cs="Times New Roman"/>
              </w:rPr>
            </w:pPr>
          </w:p>
        </w:tc>
        <w:tc>
          <w:tcPr>
            <w:tcW w:w="1224" w:type="dxa"/>
            <w:vMerge/>
          </w:tcPr>
          <w:p w14:paraId="61A4ADD5" w14:textId="77777777" w:rsidR="00AF3EFB" w:rsidRPr="00675F08" w:rsidRDefault="00AF3EFB" w:rsidP="00AF3EFB">
            <w:pPr>
              <w:rPr>
                <w:rFonts w:ascii="Times New Roman" w:eastAsia="Calibri" w:hAnsi="Times New Roman" w:cs="Times New Roman"/>
              </w:rPr>
            </w:pPr>
          </w:p>
        </w:tc>
        <w:tc>
          <w:tcPr>
            <w:tcW w:w="4080" w:type="dxa"/>
            <w:vMerge/>
          </w:tcPr>
          <w:p w14:paraId="05ADA245" w14:textId="77777777" w:rsidR="00AF3EFB" w:rsidRPr="00675F08" w:rsidRDefault="00AF3EFB" w:rsidP="00AF3EFB">
            <w:pPr>
              <w:rPr>
                <w:rFonts w:ascii="Times New Roman" w:eastAsia="Calibri" w:hAnsi="Times New Roman" w:cs="Times New Roman"/>
              </w:rPr>
            </w:pPr>
          </w:p>
        </w:tc>
        <w:tc>
          <w:tcPr>
            <w:tcW w:w="6800" w:type="dxa"/>
          </w:tcPr>
          <w:p w14:paraId="7136D50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333141A2" w14:textId="77777777" w:rsidTr="00AF3EFB">
        <w:tc>
          <w:tcPr>
            <w:tcW w:w="272" w:type="dxa"/>
            <w:vMerge w:val="restart"/>
          </w:tcPr>
          <w:p w14:paraId="506DFDB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vMerge w:val="restart"/>
          </w:tcPr>
          <w:p w14:paraId="26AB503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Бытовое обслуживание</w:t>
            </w:r>
          </w:p>
        </w:tc>
        <w:tc>
          <w:tcPr>
            <w:tcW w:w="1224" w:type="dxa"/>
            <w:vMerge w:val="restart"/>
          </w:tcPr>
          <w:p w14:paraId="153115B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3.3</w:t>
            </w:r>
          </w:p>
        </w:tc>
        <w:tc>
          <w:tcPr>
            <w:tcW w:w="4080" w:type="dxa"/>
            <w:vMerge w:val="restart"/>
          </w:tcPr>
          <w:p w14:paraId="1719D44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6800" w:type="dxa"/>
          </w:tcPr>
          <w:p w14:paraId="54F0C13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26822B2B" w14:textId="77777777" w:rsidTr="00AF3EFB">
        <w:tc>
          <w:tcPr>
            <w:tcW w:w="272" w:type="dxa"/>
            <w:vMerge/>
          </w:tcPr>
          <w:p w14:paraId="03AFB7DA" w14:textId="77777777" w:rsidR="00AF3EFB" w:rsidRPr="00675F08" w:rsidRDefault="00AF3EFB" w:rsidP="00AF3EFB">
            <w:pPr>
              <w:rPr>
                <w:rFonts w:ascii="Times New Roman" w:eastAsia="Calibri" w:hAnsi="Times New Roman" w:cs="Times New Roman"/>
              </w:rPr>
            </w:pPr>
          </w:p>
        </w:tc>
        <w:tc>
          <w:tcPr>
            <w:tcW w:w="1903" w:type="dxa"/>
            <w:vMerge/>
          </w:tcPr>
          <w:p w14:paraId="072CCB10" w14:textId="77777777" w:rsidR="00AF3EFB" w:rsidRPr="00675F08" w:rsidRDefault="00AF3EFB" w:rsidP="00AF3EFB">
            <w:pPr>
              <w:rPr>
                <w:rFonts w:ascii="Times New Roman" w:eastAsia="Calibri" w:hAnsi="Times New Roman" w:cs="Times New Roman"/>
              </w:rPr>
            </w:pPr>
          </w:p>
        </w:tc>
        <w:tc>
          <w:tcPr>
            <w:tcW w:w="1224" w:type="dxa"/>
            <w:vMerge/>
          </w:tcPr>
          <w:p w14:paraId="5C76E660" w14:textId="77777777" w:rsidR="00AF3EFB" w:rsidRPr="00675F08" w:rsidRDefault="00AF3EFB" w:rsidP="00AF3EFB">
            <w:pPr>
              <w:rPr>
                <w:rFonts w:ascii="Times New Roman" w:eastAsia="Calibri" w:hAnsi="Times New Roman" w:cs="Times New Roman"/>
              </w:rPr>
            </w:pPr>
          </w:p>
        </w:tc>
        <w:tc>
          <w:tcPr>
            <w:tcW w:w="4080" w:type="dxa"/>
            <w:vMerge/>
          </w:tcPr>
          <w:p w14:paraId="5870C83D" w14:textId="77777777" w:rsidR="00AF3EFB" w:rsidRPr="00675F08" w:rsidRDefault="00AF3EFB" w:rsidP="00AF3EFB">
            <w:pPr>
              <w:rPr>
                <w:rFonts w:ascii="Times New Roman" w:eastAsia="Calibri" w:hAnsi="Times New Roman" w:cs="Times New Roman"/>
              </w:rPr>
            </w:pPr>
          </w:p>
        </w:tc>
        <w:tc>
          <w:tcPr>
            <w:tcW w:w="6800" w:type="dxa"/>
          </w:tcPr>
          <w:p w14:paraId="79BEC46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AF3EFB" w:rsidRPr="00675F08" w14:paraId="36AA0A30" w14:textId="77777777" w:rsidTr="00AF3EFB">
        <w:tc>
          <w:tcPr>
            <w:tcW w:w="272" w:type="dxa"/>
            <w:vMerge/>
          </w:tcPr>
          <w:p w14:paraId="6ABED27B" w14:textId="77777777" w:rsidR="00AF3EFB" w:rsidRPr="00675F08" w:rsidRDefault="00AF3EFB" w:rsidP="00AF3EFB">
            <w:pPr>
              <w:rPr>
                <w:rFonts w:ascii="Times New Roman" w:eastAsia="Calibri" w:hAnsi="Times New Roman" w:cs="Times New Roman"/>
              </w:rPr>
            </w:pPr>
          </w:p>
        </w:tc>
        <w:tc>
          <w:tcPr>
            <w:tcW w:w="1903" w:type="dxa"/>
            <w:vMerge/>
          </w:tcPr>
          <w:p w14:paraId="359DABED" w14:textId="77777777" w:rsidR="00AF3EFB" w:rsidRPr="00675F08" w:rsidRDefault="00AF3EFB" w:rsidP="00AF3EFB">
            <w:pPr>
              <w:rPr>
                <w:rFonts w:ascii="Times New Roman" w:eastAsia="Calibri" w:hAnsi="Times New Roman" w:cs="Times New Roman"/>
              </w:rPr>
            </w:pPr>
          </w:p>
        </w:tc>
        <w:tc>
          <w:tcPr>
            <w:tcW w:w="1224" w:type="dxa"/>
            <w:vMerge/>
          </w:tcPr>
          <w:p w14:paraId="7CD96482" w14:textId="77777777" w:rsidR="00AF3EFB" w:rsidRPr="00675F08" w:rsidRDefault="00AF3EFB" w:rsidP="00AF3EFB">
            <w:pPr>
              <w:rPr>
                <w:rFonts w:ascii="Times New Roman" w:eastAsia="Calibri" w:hAnsi="Times New Roman" w:cs="Times New Roman"/>
              </w:rPr>
            </w:pPr>
          </w:p>
        </w:tc>
        <w:tc>
          <w:tcPr>
            <w:tcW w:w="4080" w:type="dxa"/>
            <w:vMerge/>
          </w:tcPr>
          <w:p w14:paraId="3AF1BF05" w14:textId="77777777" w:rsidR="00AF3EFB" w:rsidRPr="00675F08" w:rsidRDefault="00AF3EFB" w:rsidP="00AF3EFB">
            <w:pPr>
              <w:rPr>
                <w:rFonts w:ascii="Times New Roman" w:eastAsia="Calibri" w:hAnsi="Times New Roman" w:cs="Times New Roman"/>
              </w:rPr>
            </w:pPr>
          </w:p>
        </w:tc>
        <w:tc>
          <w:tcPr>
            <w:tcW w:w="6800" w:type="dxa"/>
          </w:tcPr>
          <w:p w14:paraId="6739FCF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1EEE32A0" w14:textId="77777777" w:rsidTr="00AF3EFB">
        <w:tc>
          <w:tcPr>
            <w:tcW w:w="272" w:type="dxa"/>
            <w:vMerge/>
          </w:tcPr>
          <w:p w14:paraId="34559C58" w14:textId="77777777" w:rsidR="00AF3EFB" w:rsidRPr="00675F08" w:rsidRDefault="00AF3EFB" w:rsidP="00AF3EFB">
            <w:pPr>
              <w:rPr>
                <w:rFonts w:ascii="Times New Roman" w:eastAsia="Calibri" w:hAnsi="Times New Roman" w:cs="Times New Roman"/>
              </w:rPr>
            </w:pPr>
          </w:p>
        </w:tc>
        <w:tc>
          <w:tcPr>
            <w:tcW w:w="1903" w:type="dxa"/>
            <w:vMerge/>
          </w:tcPr>
          <w:p w14:paraId="535BABB1" w14:textId="77777777" w:rsidR="00AF3EFB" w:rsidRPr="00675F08" w:rsidRDefault="00AF3EFB" w:rsidP="00AF3EFB">
            <w:pPr>
              <w:rPr>
                <w:rFonts w:ascii="Times New Roman" w:eastAsia="Calibri" w:hAnsi="Times New Roman" w:cs="Times New Roman"/>
              </w:rPr>
            </w:pPr>
          </w:p>
        </w:tc>
        <w:tc>
          <w:tcPr>
            <w:tcW w:w="1224" w:type="dxa"/>
            <w:vMerge/>
          </w:tcPr>
          <w:p w14:paraId="7ED68954" w14:textId="77777777" w:rsidR="00AF3EFB" w:rsidRPr="00675F08" w:rsidRDefault="00AF3EFB" w:rsidP="00AF3EFB">
            <w:pPr>
              <w:rPr>
                <w:rFonts w:ascii="Times New Roman" w:eastAsia="Calibri" w:hAnsi="Times New Roman" w:cs="Times New Roman"/>
              </w:rPr>
            </w:pPr>
          </w:p>
        </w:tc>
        <w:tc>
          <w:tcPr>
            <w:tcW w:w="4080" w:type="dxa"/>
            <w:vMerge/>
          </w:tcPr>
          <w:p w14:paraId="075F482A" w14:textId="77777777" w:rsidR="00AF3EFB" w:rsidRPr="00675F08" w:rsidRDefault="00AF3EFB" w:rsidP="00AF3EFB">
            <w:pPr>
              <w:rPr>
                <w:rFonts w:ascii="Times New Roman" w:eastAsia="Calibri" w:hAnsi="Times New Roman" w:cs="Times New Roman"/>
              </w:rPr>
            </w:pPr>
          </w:p>
        </w:tc>
        <w:tc>
          <w:tcPr>
            <w:tcW w:w="6800" w:type="dxa"/>
          </w:tcPr>
          <w:p w14:paraId="6D60356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01944993" w14:textId="77777777" w:rsidTr="00AF3EFB">
        <w:tc>
          <w:tcPr>
            <w:tcW w:w="272" w:type="dxa"/>
            <w:vMerge/>
          </w:tcPr>
          <w:p w14:paraId="3318D534" w14:textId="77777777" w:rsidR="00AF3EFB" w:rsidRPr="00675F08" w:rsidRDefault="00AF3EFB" w:rsidP="00AF3EFB">
            <w:pPr>
              <w:rPr>
                <w:rFonts w:ascii="Times New Roman" w:eastAsia="Calibri" w:hAnsi="Times New Roman" w:cs="Times New Roman"/>
              </w:rPr>
            </w:pPr>
          </w:p>
        </w:tc>
        <w:tc>
          <w:tcPr>
            <w:tcW w:w="1903" w:type="dxa"/>
            <w:vMerge/>
          </w:tcPr>
          <w:p w14:paraId="5AB804C1" w14:textId="77777777" w:rsidR="00AF3EFB" w:rsidRPr="00675F08" w:rsidRDefault="00AF3EFB" w:rsidP="00AF3EFB">
            <w:pPr>
              <w:rPr>
                <w:rFonts w:ascii="Times New Roman" w:eastAsia="Calibri" w:hAnsi="Times New Roman" w:cs="Times New Roman"/>
              </w:rPr>
            </w:pPr>
          </w:p>
        </w:tc>
        <w:tc>
          <w:tcPr>
            <w:tcW w:w="1224" w:type="dxa"/>
            <w:vMerge/>
          </w:tcPr>
          <w:p w14:paraId="609B4A49" w14:textId="77777777" w:rsidR="00AF3EFB" w:rsidRPr="00675F08" w:rsidRDefault="00AF3EFB" w:rsidP="00AF3EFB">
            <w:pPr>
              <w:rPr>
                <w:rFonts w:ascii="Times New Roman" w:eastAsia="Calibri" w:hAnsi="Times New Roman" w:cs="Times New Roman"/>
              </w:rPr>
            </w:pPr>
          </w:p>
        </w:tc>
        <w:tc>
          <w:tcPr>
            <w:tcW w:w="4080" w:type="dxa"/>
            <w:vMerge/>
          </w:tcPr>
          <w:p w14:paraId="407DBB1F" w14:textId="77777777" w:rsidR="00AF3EFB" w:rsidRPr="00675F08" w:rsidRDefault="00AF3EFB" w:rsidP="00AF3EFB">
            <w:pPr>
              <w:rPr>
                <w:rFonts w:ascii="Times New Roman" w:eastAsia="Calibri" w:hAnsi="Times New Roman" w:cs="Times New Roman"/>
              </w:rPr>
            </w:pPr>
          </w:p>
        </w:tc>
        <w:tc>
          <w:tcPr>
            <w:tcW w:w="6800" w:type="dxa"/>
          </w:tcPr>
          <w:p w14:paraId="32805D9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475FEC87" w14:textId="77777777" w:rsidTr="00AF3EFB">
        <w:tc>
          <w:tcPr>
            <w:tcW w:w="272" w:type="dxa"/>
            <w:vMerge/>
          </w:tcPr>
          <w:p w14:paraId="30D73158" w14:textId="77777777" w:rsidR="00AF3EFB" w:rsidRPr="00675F08" w:rsidRDefault="00AF3EFB" w:rsidP="00AF3EFB">
            <w:pPr>
              <w:rPr>
                <w:rFonts w:ascii="Times New Roman" w:eastAsia="Calibri" w:hAnsi="Times New Roman" w:cs="Times New Roman"/>
              </w:rPr>
            </w:pPr>
          </w:p>
        </w:tc>
        <w:tc>
          <w:tcPr>
            <w:tcW w:w="1903" w:type="dxa"/>
            <w:vMerge/>
          </w:tcPr>
          <w:p w14:paraId="4A8CC580" w14:textId="77777777" w:rsidR="00AF3EFB" w:rsidRPr="00675F08" w:rsidRDefault="00AF3EFB" w:rsidP="00AF3EFB">
            <w:pPr>
              <w:rPr>
                <w:rFonts w:ascii="Times New Roman" w:eastAsia="Calibri" w:hAnsi="Times New Roman" w:cs="Times New Roman"/>
              </w:rPr>
            </w:pPr>
          </w:p>
        </w:tc>
        <w:tc>
          <w:tcPr>
            <w:tcW w:w="1224" w:type="dxa"/>
            <w:vMerge/>
          </w:tcPr>
          <w:p w14:paraId="15819E40" w14:textId="77777777" w:rsidR="00AF3EFB" w:rsidRPr="00675F08" w:rsidRDefault="00AF3EFB" w:rsidP="00AF3EFB">
            <w:pPr>
              <w:rPr>
                <w:rFonts w:ascii="Times New Roman" w:eastAsia="Calibri" w:hAnsi="Times New Roman" w:cs="Times New Roman"/>
              </w:rPr>
            </w:pPr>
          </w:p>
        </w:tc>
        <w:tc>
          <w:tcPr>
            <w:tcW w:w="4080" w:type="dxa"/>
            <w:vMerge/>
          </w:tcPr>
          <w:p w14:paraId="28A0B7D8" w14:textId="77777777" w:rsidR="00AF3EFB" w:rsidRPr="00675F08" w:rsidRDefault="00AF3EFB" w:rsidP="00AF3EFB">
            <w:pPr>
              <w:rPr>
                <w:rFonts w:ascii="Times New Roman" w:eastAsia="Calibri" w:hAnsi="Times New Roman" w:cs="Times New Roman"/>
              </w:rPr>
            </w:pPr>
          </w:p>
        </w:tc>
        <w:tc>
          <w:tcPr>
            <w:tcW w:w="6800" w:type="dxa"/>
          </w:tcPr>
          <w:p w14:paraId="38B9B4F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115A2033" w14:textId="77777777" w:rsidTr="00AF3EFB">
        <w:tc>
          <w:tcPr>
            <w:tcW w:w="272" w:type="dxa"/>
            <w:vMerge/>
          </w:tcPr>
          <w:p w14:paraId="4601C27F" w14:textId="77777777" w:rsidR="00AF3EFB" w:rsidRPr="00675F08" w:rsidRDefault="00AF3EFB" w:rsidP="00AF3EFB">
            <w:pPr>
              <w:rPr>
                <w:rFonts w:ascii="Times New Roman" w:eastAsia="Calibri" w:hAnsi="Times New Roman" w:cs="Times New Roman"/>
              </w:rPr>
            </w:pPr>
          </w:p>
        </w:tc>
        <w:tc>
          <w:tcPr>
            <w:tcW w:w="1903" w:type="dxa"/>
            <w:vMerge/>
          </w:tcPr>
          <w:p w14:paraId="4C8F589B" w14:textId="77777777" w:rsidR="00AF3EFB" w:rsidRPr="00675F08" w:rsidRDefault="00AF3EFB" w:rsidP="00AF3EFB">
            <w:pPr>
              <w:rPr>
                <w:rFonts w:ascii="Times New Roman" w:eastAsia="Calibri" w:hAnsi="Times New Roman" w:cs="Times New Roman"/>
              </w:rPr>
            </w:pPr>
          </w:p>
        </w:tc>
        <w:tc>
          <w:tcPr>
            <w:tcW w:w="1224" w:type="dxa"/>
            <w:vMerge/>
          </w:tcPr>
          <w:p w14:paraId="3246FD50" w14:textId="77777777" w:rsidR="00AF3EFB" w:rsidRPr="00675F08" w:rsidRDefault="00AF3EFB" w:rsidP="00AF3EFB">
            <w:pPr>
              <w:rPr>
                <w:rFonts w:ascii="Times New Roman" w:eastAsia="Calibri" w:hAnsi="Times New Roman" w:cs="Times New Roman"/>
              </w:rPr>
            </w:pPr>
          </w:p>
        </w:tc>
        <w:tc>
          <w:tcPr>
            <w:tcW w:w="4080" w:type="dxa"/>
            <w:vMerge/>
          </w:tcPr>
          <w:p w14:paraId="6870B915" w14:textId="77777777" w:rsidR="00AF3EFB" w:rsidRPr="00675F08" w:rsidRDefault="00AF3EFB" w:rsidP="00AF3EFB">
            <w:pPr>
              <w:rPr>
                <w:rFonts w:ascii="Times New Roman" w:eastAsia="Calibri" w:hAnsi="Times New Roman" w:cs="Times New Roman"/>
              </w:rPr>
            </w:pPr>
          </w:p>
        </w:tc>
        <w:tc>
          <w:tcPr>
            <w:tcW w:w="6800" w:type="dxa"/>
          </w:tcPr>
          <w:p w14:paraId="47793E5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346E16FE" w14:textId="77777777" w:rsidTr="00AF3EFB">
        <w:tc>
          <w:tcPr>
            <w:tcW w:w="272" w:type="dxa"/>
            <w:vMerge/>
          </w:tcPr>
          <w:p w14:paraId="4991F0A9" w14:textId="77777777" w:rsidR="00AF3EFB" w:rsidRPr="00675F08" w:rsidRDefault="00AF3EFB" w:rsidP="00AF3EFB">
            <w:pPr>
              <w:rPr>
                <w:rFonts w:ascii="Times New Roman" w:eastAsia="Calibri" w:hAnsi="Times New Roman" w:cs="Times New Roman"/>
              </w:rPr>
            </w:pPr>
          </w:p>
        </w:tc>
        <w:tc>
          <w:tcPr>
            <w:tcW w:w="1903" w:type="dxa"/>
            <w:vMerge/>
          </w:tcPr>
          <w:p w14:paraId="7ECA5CB5" w14:textId="77777777" w:rsidR="00AF3EFB" w:rsidRPr="00675F08" w:rsidRDefault="00AF3EFB" w:rsidP="00AF3EFB">
            <w:pPr>
              <w:rPr>
                <w:rFonts w:ascii="Times New Roman" w:eastAsia="Calibri" w:hAnsi="Times New Roman" w:cs="Times New Roman"/>
              </w:rPr>
            </w:pPr>
          </w:p>
        </w:tc>
        <w:tc>
          <w:tcPr>
            <w:tcW w:w="1224" w:type="dxa"/>
            <w:vMerge/>
          </w:tcPr>
          <w:p w14:paraId="34537960" w14:textId="77777777" w:rsidR="00AF3EFB" w:rsidRPr="00675F08" w:rsidRDefault="00AF3EFB" w:rsidP="00AF3EFB">
            <w:pPr>
              <w:rPr>
                <w:rFonts w:ascii="Times New Roman" w:eastAsia="Calibri" w:hAnsi="Times New Roman" w:cs="Times New Roman"/>
              </w:rPr>
            </w:pPr>
          </w:p>
        </w:tc>
        <w:tc>
          <w:tcPr>
            <w:tcW w:w="4080" w:type="dxa"/>
            <w:vMerge/>
          </w:tcPr>
          <w:p w14:paraId="016427D4" w14:textId="77777777" w:rsidR="00AF3EFB" w:rsidRPr="00675F08" w:rsidRDefault="00AF3EFB" w:rsidP="00AF3EFB">
            <w:pPr>
              <w:rPr>
                <w:rFonts w:ascii="Times New Roman" w:eastAsia="Calibri" w:hAnsi="Times New Roman" w:cs="Times New Roman"/>
              </w:rPr>
            </w:pPr>
          </w:p>
        </w:tc>
        <w:tc>
          <w:tcPr>
            <w:tcW w:w="6800" w:type="dxa"/>
          </w:tcPr>
          <w:p w14:paraId="7A589C3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1641D5D9" w14:textId="77777777" w:rsidTr="00AF3EFB">
        <w:tc>
          <w:tcPr>
            <w:tcW w:w="272" w:type="dxa"/>
            <w:vMerge/>
          </w:tcPr>
          <w:p w14:paraId="7E74DD05" w14:textId="77777777" w:rsidR="00AF3EFB" w:rsidRPr="00675F08" w:rsidRDefault="00AF3EFB" w:rsidP="00AF3EFB">
            <w:pPr>
              <w:rPr>
                <w:rFonts w:ascii="Times New Roman" w:eastAsia="Calibri" w:hAnsi="Times New Roman" w:cs="Times New Roman"/>
              </w:rPr>
            </w:pPr>
          </w:p>
        </w:tc>
        <w:tc>
          <w:tcPr>
            <w:tcW w:w="1903" w:type="dxa"/>
            <w:vMerge/>
          </w:tcPr>
          <w:p w14:paraId="64500558" w14:textId="77777777" w:rsidR="00AF3EFB" w:rsidRPr="00675F08" w:rsidRDefault="00AF3EFB" w:rsidP="00AF3EFB">
            <w:pPr>
              <w:rPr>
                <w:rFonts w:ascii="Times New Roman" w:eastAsia="Calibri" w:hAnsi="Times New Roman" w:cs="Times New Roman"/>
              </w:rPr>
            </w:pPr>
          </w:p>
        </w:tc>
        <w:tc>
          <w:tcPr>
            <w:tcW w:w="1224" w:type="dxa"/>
            <w:vMerge/>
          </w:tcPr>
          <w:p w14:paraId="6CE9FCF9" w14:textId="77777777" w:rsidR="00AF3EFB" w:rsidRPr="00675F08" w:rsidRDefault="00AF3EFB" w:rsidP="00AF3EFB">
            <w:pPr>
              <w:rPr>
                <w:rFonts w:ascii="Times New Roman" w:eastAsia="Calibri" w:hAnsi="Times New Roman" w:cs="Times New Roman"/>
              </w:rPr>
            </w:pPr>
          </w:p>
        </w:tc>
        <w:tc>
          <w:tcPr>
            <w:tcW w:w="4080" w:type="dxa"/>
            <w:vMerge/>
          </w:tcPr>
          <w:p w14:paraId="679ACDE5" w14:textId="77777777" w:rsidR="00AF3EFB" w:rsidRPr="00675F08" w:rsidRDefault="00AF3EFB" w:rsidP="00AF3EFB">
            <w:pPr>
              <w:rPr>
                <w:rFonts w:ascii="Times New Roman" w:eastAsia="Calibri" w:hAnsi="Times New Roman" w:cs="Times New Roman"/>
              </w:rPr>
            </w:pPr>
          </w:p>
        </w:tc>
        <w:tc>
          <w:tcPr>
            <w:tcW w:w="6800" w:type="dxa"/>
          </w:tcPr>
          <w:p w14:paraId="38D9CAB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4501A662" w14:textId="77777777" w:rsidTr="00AF3EFB">
        <w:tc>
          <w:tcPr>
            <w:tcW w:w="272" w:type="dxa"/>
            <w:vMerge/>
          </w:tcPr>
          <w:p w14:paraId="76B5AEBC" w14:textId="77777777" w:rsidR="00AF3EFB" w:rsidRPr="00675F08" w:rsidRDefault="00AF3EFB" w:rsidP="00AF3EFB">
            <w:pPr>
              <w:rPr>
                <w:rFonts w:ascii="Times New Roman" w:eastAsia="Calibri" w:hAnsi="Times New Roman" w:cs="Times New Roman"/>
              </w:rPr>
            </w:pPr>
          </w:p>
        </w:tc>
        <w:tc>
          <w:tcPr>
            <w:tcW w:w="1903" w:type="dxa"/>
            <w:vMerge/>
          </w:tcPr>
          <w:p w14:paraId="32FD5863" w14:textId="77777777" w:rsidR="00AF3EFB" w:rsidRPr="00675F08" w:rsidRDefault="00AF3EFB" w:rsidP="00AF3EFB">
            <w:pPr>
              <w:rPr>
                <w:rFonts w:ascii="Times New Roman" w:eastAsia="Calibri" w:hAnsi="Times New Roman" w:cs="Times New Roman"/>
              </w:rPr>
            </w:pPr>
          </w:p>
        </w:tc>
        <w:tc>
          <w:tcPr>
            <w:tcW w:w="1224" w:type="dxa"/>
            <w:vMerge/>
          </w:tcPr>
          <w:p w14:paraId="3C348BA2" w14:textId="77777777" w:rsidR="00AF3EFB" w:rsidRPr="00675F08" w:rsidRDefault="00AF3EFB" w:rsidP="00AF3EFB">
            <w:pPr>
              <w:rPr>
                <w:rFonts w:ascii="Times New Roman" w:eastAsia="Calibri" w:hAnsi="Times New Roman" w:cs="Times New Roman"/>
              </w:rPr>
            </w:pPr>
          </w:p>
        </w:tc>
        <w:tc>
          <w:tcPr>
            <w:tcW w:w="4080" w:type="dxa"/>
            <w:vMerge/>
          </w:tcPr>
          <w:p w14:paraId="46DD8C22" w14:textId="77777777" w:rsidR="00AF3EFB" w:rsidRPr="00675F08" w:rsidRDefault="00AF3EFB" w:rsidP="00AF3EFB">
            <w:pPr>
              <w:rPr>
                <w:rFonts w:ascii="Times New Roman" w:eastAsia="Calibri" w:hAnsi="Times New Roman" w:cs="Times New Roman"/>
              </w:rPr>
            </w:pPr>
          </w:p>
        </w:tc>
        <w:tc>
          <w:tcPr>
            <w:tcW w:w="6800" w:type="dxa"/>
          </w:tcPr>
          <w:p w14:paraId="3C55DCB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2194E1EA" w14:textId="77777777" w:rsidTr="00AF3EFB">
        <w:tc>
          <w:tcPr>
            <w:tcW w:w="272" w:type="dxa"/>
            <w:vMerge w:val="restart"/>
          </w:tcPr>
          <w:p w14:paraId="6B58DD2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vMerge w:val="restart"/>
          </w:tcPr>
          <w:p w14:paraId="4B2851E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Объекты культурно-досуговой деятельности</w:t>
            </w:r>
          </w:p>
        </w:tc>
        <w:tc>
          <w:tcPr>
            <w:tcW w:w="1224" w:type="dxa"/>
            <w:vMerge w:val="restart"/>
          </w:tcPr>
          <w:p w14:paraId="64DA916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3.6.1</w:t>
            </w:r>
          </w:p>
        </w:tc>
        <w:tc>
          <w:tcPr>
            <w:tcW w:w="4080" w:type="dxa"/>
            <w:vMerge w:val="restart"/>
          </w:tcPr>
          <w:p w14:paraId="300A47F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6800" w:type="dxa"/>
          </w:tcPr>
          <w:p w14:paraId="15776CC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39E906BF" w14:textId="77777777" w:rsidTr="00AF3EFB">
        <w:tc>
          <w:tcPr>
            <w:tcW w:w="272" w:type="dxa"/>
            <w:vMerge/>
          </w:tcPr>
          <w:p w14:paraId="67AB9CC1" w14:textId="77777777" w:rsidR="00AF3EFB" w:rsidRPr="00675F08" w:rsidRDefault="00AF3EFB" w:rsidP="00AF3EFB">
            <w:pPr>
              <w:rPr>
                <w:rFonts w:ascii="Times New Roman" w:eastAsia="Calibri" w:hAnsi="Times New Roman" w:cs="Times New Roman"/>
              </w:rPr>
            </w:pPr>
          </w:p>
        </w:tc>
        <w:tc>
          <w:tcPr>
            <w:tcW w:w="1903" w:type="dxa"/>
            <w:vMerge/>
          </w:tcPr>
          <w:p w14:paraId="3DA994A5" w14:textId="77777777" w:rsidR="00AF3EFB" w:rsidRPr="00675F08" w:rsidRDefault="00AF3EFB" w:rsidP="00AF3EFB">
            <w:pPr>
              <w:rPr>
                <w:rFonts w:ascii="Times New Roman" w:eastAsia="Calibri" w:hAnsi="Times New Roman" w:cs="Times New Roman"/>
              </w:rPr>
            </w:pPr>
          </w:p>
        </w:tc>
        <w:tc>
          <w:tcPr>
            <w:tcW w:w="1224" w:type="dxa"/>
            <w:vMerge/>
          </w:tcPr>
          <w:p w14:paraId="2DB85370" w14:textId="77777777" w:rsidR="00AF3EFB" w:rsidRPr="00675F08" w:rsidRDefault="00AF3EFB" w:rsidP="00AF3EFB">
            <w:pPr>
              <w:rPr>
                <w:rFonts w:ascii="Times New Roman" w:eastAsia="Calibri" w:hAnsi="Times New Roman" w:cs="Times New Roman"/>
              </w:rPr>
            </w:pPr>
          </w:p>
        </w:tc>
        <w:tc>
          <w:tcPr>
            <w:tcW w:w="4080" w:type="dxa"/>
            <w:vMerge/>
          </w:tcPr>
          <w:p w14:paraId="1365ACD5" w14:textId="77777777" w:rsidR="00AF3EFB" w:rsidRPr="00675F08" w:rsidRDefault="00AF3EFB" w:rsidP="00AF3EFB">
            <w:pPr>
              <w:rPr>
                <w:rFonts w:ascii="Times New Roman" w:eastAsia="Calibri" w:hAnsi="Times New Roman" w:cs="Times New Roman"/>
              </w:rPr>
            </w:pPr>
          </w:p>
        </w:tc>
        <w:tc>
          <w:tcPr>
            <w:tcW w:w="6800" w:type="dxa"/>
          </w:tcPr>
          <w:p w14:paraId="3EA4233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790BB4C2" w14:textId="77777777" w:rsidTr="00AF3EFB">
        <w:tc>
          <w:tcPr>
            <w:tcW w:w="272" w:type="dxa"/>
            <w:vMerge/>
          </w:tcPr>
          <w:p w14:paraId="3BB4A594" w14:textId="77777777" w:rsidR="00AF3EFB" w:rsidRPr="00675F08" w:rsidRDefault="00AF3EFB" w:rsidP="00AF3EFB">
            <w:pPr>
              <w:rPr>
                <w:rFonts w:ascii="Times New Roman" w:eastAsia="Calibri" w:hAnsi="Times New Roman" w:cs="Times New Roman"/>
              </w:rPr>
            </w:pPr>
          </w:p>
        </w:tc>
        <w:tc>
          <w:tcPr>
            <w:tcW w:w="1903" w:type="dxa"/>
            <w:vMerge/>
          </w:tcPr>
          <w:p w14:paraId="1C40F097" w14:textId="77777777" w:rsidR="00AF3EFB" w:rsidRPr="00675F08" w:rsidRDefault="00AF3EFB" w:rsidP="00AF3EFB">
            <w:pPr>
              <w:rPr>
                <w:rFonts w:ascii="Times New Roman" w:eastAsia="Calibri" w:hAnsi="Times New Roman" w:cs="Times New Roman"/>
              </w:rPr>
            </w:pPr>
          </w:p>
        </w:tc>
        <w:tc>
          <w:tcPr>
            <w:tcW w:w="1224" w:type="dxa"/>
            <w:vMerge/>
          </w:tcPr>
          <w:p w14:paraId="025A91D3" w14:textId="77777777" w:rsidR="00AF3EFB" w:rsidRPr="00675F08" w:rsidRDefault="00AF3EFB" w:rsidP="00AF3EFB">
            <w:pPr>
              <w:rPr>
                <w:rFonts w:ascii="Times New Roman" w:eastAsia="Calibri" w:hAnsi="Times New Roman" w:cs="Times New Roman"/>
              </w:rPr>
            </w:pPr>
          </w:p>
        </w:tc>
        <w:tc>
          <w:tcPr>
            <w:tcW w:w="4080" w:type="dxa"/>
            <w:vMerge/>
          </w:tcPr>
          <w:p w14:paraId="6798EB45" w14:textId="77777777" w:rsidR="00AF3EFB" w:rsidRPr="00675F08" w:rsidRDefault="00AF3EFB" w:rsidP="00AF3EFB">
            <w:pPr>
              <w:rPr>
                <w:rFonts w:ascii="Times New Roman" w:eastAsia="Calibri" w:hAnsi="Times New Roman" w:cs="Times New Roman"/>
              </w:rPr>
            </w:pPr>
          </w:p>
        </w:tc>
        <w:tc>
          <w:tcPr>
            <w:tcW w:w="6800" w:type="dxa"/>
          </w:tcPr>
          <w:p w14:paraId="7086A8E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0EBFB973" w14:textId="77777777" w:rsidTr="00AF3EFB">
        <w:tc>
          <w:tcPr>
            <w:tcW w:w="272" w:type="dxa"/>
            <w:vMerge/>
          </w:tcPr>
          <w:p w14:paraId="512271E2" w14:textId="77777777" w:rsidR="00AF3EFB" w:rsidRPr="00675F08" w:rsidRDefault="00AF3EFB" w:rsidP="00AF3EFB">
            <w:pPr>
              <w:rPr>
                <w:rFonts w:ascii="Times New Roman" w:eastAsia="Calibri" w:hAnsi="Times New Roman" w:cs="Times New Roman"/>
              </w:rPr>
            </w:pPr>
          </w:p>
        </w:tc>
        <w:tc>
          <w:tcPr>
            <w:tcW w:w="1903" w:type="dxa"/>
            <w:vMerge/>
          </w:tcPr>
          <w:p w14:paraId="3177CB3C" w14:textId="77777777" w:rsidR="00AF3EFB" w:rsidRPr="00675F08" w:rsidRDefault="00AF3EFB" w:rsidP="00AF3EFB">
            <w:pPr>
              <w:rPr>
                <w:rFonts w:ascii="Times New Roman" w:eastAsia="Calibri" w:hAnsi="Times New Roman" w:cs="Times New Roman"/>
              </w:rPr>
            </w:pPr>
          </w:p>
        </w:tc>
        <w:tc>
          <w:tcPr>
            <w:tcW w:w="1224" w:type="dxa"/>
            <w:vMerge/>
          </w:tcPr>
          <w:p w14:paraId="5BBC985C" w14:textId="77777777" w:rsidR="00AF3EFB" w:rsidRPr="00675F08" w:rsidRDefault="00AF3EFB" w:rsidP="00AF3EFB">
            <w:pPr>
              <w:rPr>
                <w:rFonts w:ascii="Times New Roman" w:eastAsia="Calibri" w:hAnsi="Times New Roman" w:cs="Times New Roman"/>
              </w:rPr>
            </w:pPr>
          </w:p>
        </w:tc>
        <w:tc>
          <w:tcPr>
            <w:tcW w:w="4080" w:type="dxa"/>
            <w:vMerge/>
          </w:tcPr>
          <w:p w14:paraId="6D2DD9E9" w14:textId="77777777" w:rsidR="00AF3EFB" w:rsidRPr="00675F08" w:rsidRDefault="00AF3EFB" w:rsidP="00AF3EFB">
            <w:pPr>
              <w:rPr>
                <w:rFonts w:ascii="Times New Roman" w:eastAsia="Calibri" w:hAnsi="Times New Roman" w:cs="Times New Roman"/>
              </w:rPr>
            </w:pPr>
          </w:p>
        </w:tc>
        <w:tc>
          <w:tcPr>
            <w:tcW w:w="6800" w:type="dxa"/>
          </w:tcPr>
          <w:p w14:paraId="130DAD5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w:t>
            </w:r>
            <w:r w:rsidRPr="00675F08">
              <w:rPr>
                <w:rFonts w:ascii="Times New Roman" w:eastAsia="Tahoma" w:hAnsi="Times New Roman" w:cs="Times New Roman"/>
                <w:color w:val="000000"/>
                <w:sz w:val="20"/>
                <w:szCs w:val="20"/>
              </w:rPr>
              <w:lastRenderedPageBreak/>
              <w:t>зданий, строений, сооружений, если иное не предусмотрено документацией – 5 м.</w:t>
            </w:r>
          </w:p>
        </w:tc>
      </w:tr>
      <w:tr w:rsidR="00AF3EFB" w:rsidRPr="00675F08" w14:paraId="6CF15967" w14:textId="77777777" w:rsidTr="00AF3EFB">
        <w:tc>
          <w:tcPr>
            <w:tcW w:w="272" w:type="dxa"/>
            <w:vMerge/>
          </w:tcPr>
          <w:p w14:paraId="6C3A3842" w14:textId="77777777" w:rsidR="00AF3EFB" w:rsidRPr="00675F08" w:rsidRDefault="00AF3EFB" w:rsidP="00AF3EFB">
            <w:pPr>
              <w:rPr>
                <w:rFonts w:ascii="Times New Roman" w:eastAsia="Calibri" w:hAnsi="Times New Roman" w:cs="Times New Roman"/>
              </w:rPr>
            </w:pPr>
          </w:p>
        </w:tc>
        <w:tc>
          <w:tcPr>
            <w:tcW w:w="1903" w:type="dxa"/>
            <w:vMerge/>
          </w:tcPr>
          <w:p w14:paraId="108D20C2" w14:textId="77777777" w:rsidR="00AF3EFB" w:rsidRPr="00675F08" w:rsidRDefault="00AF3EFB" w:rsidP="00AF3EFB">
            <w:pPr>
              <w:rPr>
                <w:rFonts w:ascii="Times New Roman" w:eastAsia="Calibri" w:hAnsi="Times New Roman" w:cs="Times New Roman"/>
              </w:rPr>
            </w:pPr>
          </w:p>
        </w:tc>
        <w:tc>
          <w:tcPr>
            <w:tcW w:w="1224" w:type="dxa"/>
            <w:vMerge/>
          </w:tcPr>
          <w:p w14:paraId="112E71CB" w14:textId="77777777" w:rsidR="00AF3EFB" w:rsidRPr="00675F08" w:rsidRDefault="00AF3EFB" w:rsidP="00AF3EFB">
            <w:pPr>
              <w:rPr>
                <w:rFonts w:ascii="Times New Roman" w:eastAsia="Calibri" w:hAnsi="Times New Roman" w:cs="Times New Roman"/>
              </w:rPr>
            </w:pPr>
          </w:p>
        </w:tc>
        <w:tc>
          <w:tcPr>
            <w:tcW w:w="4080" w:type="dxa"/>
            <w:vMerge/>
          </w:tcPr>
          <w:p w14:paraId="3DD03EE1" w14:textId="77777777" w:rsidR="00AF3EFB" w:rsidRPr="00675F08" w:rsidRDefault="00AF3EFB" w:rsidP="00AF3EFB">
            <w:pPr>
              <w:rPr>
                <w:rFonts w:ascii="Times New Roman" w:eastAsia="Calibri" w:hAnsi="Times New Roman" w:cs="Times New Roman"/>
              </w:rPr>
            </w:pPr>
          </w:p>
        </w:tc>
        <w:tc>
          <w:tcPr>
            <w:tcW w:w="6800" w:type="dxa"/>
          </w:tcPr>
          <w:p w14:paraId="7909182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4251898C" w14:textId="77777777" w:rsidTr="00AF3EFB">
        <w:tc>
          <w:tcPr>
            <w:tcW w:w="272" w:type="dxa"/>
            <w:vMerge/>
          </w:tcPr>
          <w:p w14:paraId="01FFA35B" w14:textId="77777777" w:rsidR="00AF3EFB" w:rsidRPr="00675F08" w:rsidRDefault="00AF3EFB" w:rsidP="00AF3EFB">
            <w:pPr>
              <w:rPr>
                <w:rFonts w:ascii="Times New Roman" w:eastAsia="Calibri" w:hAnsi="Times New Roman" w:cs="Times New Roman"/>
              </w:rPr>
            </w:pPr>
          </w:p>
        </w:tc>
        <w:tc>
          <w:tcPr>
            <w:tcW w:w="1903" w:type="dxa"/>
            <w:vMerge/>
          </w:tcPr>
          <w:p w14:paraId="472A92EE" w14:textId="77777777" w:rsidR="00AF3EFB" w:rsidRPr="00675F08" w:rsidRDefault="00AF3EFB" w:rsidP="00AF3EFB">
            <w:pPr>
              <w:rPr>
                <w:rFonts w:ascii="Times New Roman" w:eastAsia="Calibri" w:hAnsi="Times New Roman" w:cs="Times New Roman"/>
              </w:rPr>
            </w:pPr>
          </w:p>
        </w:tc>
        <w:tc>
          <w:tcPr>
            <w:tcW w:w="1224" w:type="dxa"/>
            <w:vMerge/>
          </w:tcPr>
          <w:p w14:paraId="47538922" w14:textId="77777777" w:rsidR="00AF3EFB" w:rsidRPr="00675F08" w:rsidRDefault="00AF3EFB" w:rsidP="00AF3EFB">
            <w:pPr>
              <w:rPr>
                <w:rFonts w:ascii="Times New Roman" w:eastAsia="Calibri" w:hAnsi="Times New Roman" w:cs="Times New Roman"/>
              </w:rPr>
            </w:pPr>
          </w:p>
        </w:tc>
        <w:tc>
          <w:tcPr>
            <w:tcW w:w="4080" w:type="dxa"/>
            <w:vMerge/>
          </w:tcPr>
          <w:p w14:paraId="6AC0B192" w14:textId="77777777" w:rsidR="00AF3EFB" w:rsidRPr="00675F08" w:rsidRDefault="00AF3EFB" w:rsidP="00AF3EFB">
            <w:pPr>
              <w:rPr>
                <w:rFonts w:ascii="Times New Roman" w:eastAsia="Calibri" w:hAnsi="Times New Roman" w:cs="Times New Roman"/>
              </w:rPr>
            </w:pPr>
          </w:p>
        </w:tc>
        <w:tc>
          <w:tcPr>
            <w:tcW w:w="6800" w:type="dxa"/>
          </w:tcPr>
          <w:p w14:paraId="7D690E2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26B3EF1C" w14:textId="77777777" w:rsidTr="00AF3EFB">
        <w:tc>
          <w:tcPr>
            <w:tcW w:w="272" w:type="dxa"/>
            <w:vMerge/>
          </w:tcPr>
          <w:p w14:paraId="4D169880" w14:textId="77777777" w:rsidR="00AF3EFB" w:rsidRPr="00675F08" w:rsidRDefault="00AF3EFB" w:rsidP="00AF3EFB">
            <w:pPr>
              <w:rPr>
                <w:rFonts w:ascii="Times New Roman" w:eastAsia="Calibri" w:hAnsi="Times New Roman" w:cs="Times New Roman"/>
              </w:rPr>
            </w:pPr>
          </w:p>
        </w:tc>
        <w:tc>
          <w:tcPr>
            <w:tcW w:w="1903" w:type="dxa"/>
            <w:vMerge/>
          </w:tcPr>
          <w:p w14:paraId="76E53BC4" w14:textId="77777777" w:rsidR="00AF3EFB" w:rsidRPr="00675F08" w:rsidRDefault="00AF3EFB" w:rsidP="00AF3EFB">
            <w:pPr>
              <w:rPr>
                <w:rFonts w:ascii="Times New Roman" w:eastAsia="Calibri" w:hAnsi="Times New Roman" w:cs="Times New Roman"/>
              </w:rPr>
            </w:pPr>
          </w:p>
        </w:tc>
        <w:tc>
          <w:tcPr>
            <w:tcW w:w="1224" w:type="dxa"/>
            <w:vMerge/>
          </w:tcPr>
          <w:p w14:paraId="5332C32A" w14:textId="77777777" w:rsidR="00AF3EFB" w:rsidRPr="00675F08" w:rsidRDefault="00AF3EFB" w:rsidP="00AF3EFB">
            <w:pPr>
              <w:rPr>
                <w:rFonts w:ascii="Times New Roman" w:eastAsia="Calibri" w:hAnsi="Times New Roman" w:cs="Times New Roman"/>
              </w:rPr>
            </w:pPr>
          </w:p>
        </w:tc>
        <w:tc>
          <w:tcPr>
            <w:tcW w:w="4080" w:type="dxa"/>
            <w:vMerge/>
          </w:tcPr>
          <w:p w14:paraId="5D7610ED" w14:textId="77777777" w:rsidR="00AF3EFB" w:rsidRPr="00675F08" w:rsidRDefault="00AF3EFB" w:rsidP="00AF3EFB">
            <w:pPr>
              <w:rPr>
                <w:rFonts w:ascii="Times New Roman" w:eastAsia="Calibri" w:hAnsi="Times New Roman" w:cs="Times New Roman"/>
              </w:rPr>
            </w:pPr>
          </w:p>
        </w:tc>
        <w:tc>
          <w:tcPr>
            <w:tcW w:w="6800" w:type="dxa"/>
          </w:tcPr>
          <w:p w14:paraId="157438C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64ADDB1C" w14:textId="77777777" w:rsidTr="00AF3EFB">
        <w:tc>
          <w:tcPr>
            <w:tcW w:w="272" w:type="dxa"/>
            <w:vMerge/>
          </w:tcPr>
          <w:p w14:paraId="5FE8C875" w14:textId="77777777" w:rsidR="00AF3EFB" w:rsidRPr="00675F08" w:rsidRDefault="00AF3EFB" w:rsidP="00AF3EFB">
            <w:pPr>
              <w:rPr>
                <w:rFonts w:ascii="Times New Roman" w:eastAsia="Calibri" w:hAnsi="Times New Roman" w:cs="Times New Roman"/>
              </w:rPr>
            </w:pPr>
          </w:p>
        </w:tc>
        <w:tc>
          <w:tcPr>
            <w:tcW w:w="1903" w:type="dxa"/>
            <w:vMerge/>
          </w:tcPr>
          <w:p w14:paraId="005F0EB1" w14:textId="77777777" w:rsidR="00AF3EFB" w:rsidRPr="00675F08" w:rsidRDefault="00AF3EFB" w:rsidP="00AF3EFB">
            <w:pPr>
              <w:rPr>
                <w:rFonts w:ascii="Times New Roman" w:eastAsia="Calibri" w:hAnsi="Times New Roman" w:cs="Times New Roman"/>
              </w:rPr>
            </w:pPr>
          </w:p>
        </w:tc>
        <w:tc>
          <w:tcPr>
            <w:tcW w:w="1224" w:type="dxa"/>
            <w:vMerge/>
          </w:tcPr>
          <w:p w14:paraId="59C35C23" w14:textId="77777777" w:rsidR="00AF3EFB" w:rsidRPr="00675F08" w:rsidRDefault="00AF3EFB" w:rsidP="00AF3EFB">
            <w:pPr>
              <w:rPr>
                <w:rFonts w:ascii="Times New Roman" w:eastAsia="Calibri" w:hAnsi="Times New Roman" w:cs="Times New Roman"/>
              </w:rPr>
            </w:pPr>
          </w:p>
        </w:tc>
        <w:tc>
          <w:tcPr>
            <w:tcW w:w="4080" w:type="dxa"/>
            <w:vMerge/>
          </w:tcPr>
          <w:p w14:paraId="36B2A1A1" w14:textId="77777777" w:rsidR="00AF3EFB" w:rsidRPr="00675F08" w:rsidRDefault="00AF3EFB" w:rsidP="00AF3EFB">
            <w:pPr>
              <w:rPr>
                <w:rFonts w:ascii="Times New Roman" w:eastAsia="Calibri" w:hAnsi="Times New Roman" w:cs="Times New Roman"/>
              </w:rPr>
            </w:pPr>
          </w:p>
        </w:tc>
        <w:tc>
          <w:tcPr>
            <w:tcW w:w="6800" w:type="dxa"/>
          </w:tcPr>
          <w:p w14:paraId="7DEF697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3C7A2F81" w14:textId="77777777" w:rsidTr="00AF3EFB">
        <w:tc>
          <w:tcPr>
            <w:tcW w:w="272" w:type="dxa"/>
            <w:vMerge/>
          </w:tcPr>
          <w:p w14:paraId="7CBBBC20" w14:textId="77777777" w:rsidR="00AF3EFB" w:rsidRPr="00675F08" w:rsidRDefault="00AF3EFB" w:rsidP="00AF3EFB">
            <w:pPr>
              <w:rPr>
                <w:rFonts w:ascii="Times New Roman" w:eastAsia="Calibri" w:hAnsi="Times New Roman" w:cs="Times New Roman"/>
              </w:rPr>
            </w:pPr>
          </w:p>
        </w:tc>
        <w:tc>
          <w:tcPr>
            <w:tcW w:w="1903" w:type="dxa"/>
            <w:vMerge/>
          </w:tcPr>
          <w:p w14:paraId="492D1A99" w14:textId="77777777" w:rsidR="00AF3EFB" w:rsidRPr="00675F08" w:rsidRDefault="00AF3EFB" w:rsidP="00AF3EFB">
            <w:pPr>
              <w:rPr>
                <w:rFonts w:ascii="Times New Roman" w:eastAsia="Calibri" w:hAnsi="Times New Roman" w:cs="Times New Roman"/>
              </w:rPr>
            </w:pPr>
          </w:p>
        </w:tc>
        <w:tc>
          <w:tcPr>
            <w:tcW w:w="1224" w:type="dxa"/>
            <w:vMerge/>
          </w:tcPr>
          <w:p w14:paraId="62624CE7" w14:textId="77777777" w:rsidR="00AF3EFB" w:rsidRPr="00675F08" w:rsidRDefault="00AF3EFB" w:rsidP="00AF3EFB">
            <w:pPr>
              <w:rPr>
                <w:rFonts w:ascii="Times New Roman" w:eastAsia="Calibri" w:hAnsi="Times New Roman" w:cs="Times New Roman"/>
              </w:rPr>
            </w:pPr>
          </w:p>
        </w:tc>
        <w:tc>
          <w:tcPr>
            <w:tcW w:w="4080" w:type="dxa"/>
            <w:vMerge/>
          </w:tcPr>
          <w:p w14:paraId="702D1447" w14:textId="77777777" w:rsidR="00AF3EFB" w:rsidRPr="00675F08" w:rsidRDefault="00AF3EFB" w:rsidP="00AF3EFB">
            <w:pPr>
              <w:rPr>
                <w:rFonts w:ascii="Times New Roman" w:eastAsia="Calibri" w:hAnsi="Times New Roman" w:cs="Times New Roman"/>
              </w:rPr>
            </w:pPr>
          </w:p>
        </w:tc>
        <w:tc>
          <w:tcPr>
            <w:tcW w:w="6800" w:type="dxa"/>
          </w:tcPr>
          <w:p w14:paraId="0C6FEA3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61B09DD3" w14:textId="77777777" w:rsidTr="00AF3EFB">
        <w:tc>
          <w:tcPr>
            <w:tcW w:w="272" w:type="dxa"/>
            <w:vMerge/>
          </w:tcPr>
          <w:p w14:paraId="367D3FAE" w14:textId="77777777" w:rsidR="00AF3EFB" w:rsidRPr="00675F08" w:rsidRDefault="00AF3EFB" w:rsidP="00AF3EFB">
            <w:pPr>
              <w:rPr>
                <w:rFonts w:ascii="Times New Roman" w:eastAsia="Calibri" w:hAnsi="Times New Roman" w:cs="Times New Roman"/>
              </w:rPr>
            </w:pPr>
          </w:p>
        </w:tc>
        <w:tc>
          <w:tcPr>
            <w:tcW w:w="1903" w:type="dxa"/>
            <w:vMerge/>
          </w:tcPr>
          <w:p w14:paraId="7E00CB8D" w14:textId="77777777" w:rsidR="00AF3EFB" w:rsidRPr="00675F08" w:rsidRDefault="00AF3EFB" w:rsidP="00AF3EFB">
            <w:pPr>
              <w:rPr>
                <w:rFonts w:ascii="Times New Roman" w:eastAsia="Calibri" w:hAnsi="Times New Roman" w:cs="Times New Roman"/>
              </w:rPr>
            </w:pPr>
          </w:p>
        </w:tc>
        <w:tc>
          <w:tcPr>
            <w:tcW w:w="1224" w:type="dxa"/>
            <w:vMerge/>
          </w:tcPr>
          <w:p w14:paraId="7F8DDC27" w14:textId="77777777" w:rsidR="00AF3EFB" w:rsidRPr="00675F08" w:rsidRDefault="00AF3EFB" w:rsidP="00AF3EFB">
            <w:pPr>
              <w:rPr>
                <w:rFonts w:ascii="Times New Roman" w:eastAsia="Calibri" w:hAnsi="Times New Roman" w:cs="Times New Roman"/>
              </w:rPr>
            </w:pPr>
          </w:p>
        </w:tc>
        <w:tc>
          <w:tcPr>
            <w:tcW w:w="4080" w:type="dxa"/>
            <w:vMerge/>
          </w:tcPr>
          <w:p w14:paraId="0043AECC" w14:textId="77777777" w:rsidR="00AF3EFB" w:rsidRPr="00675F08" w:rsidRDefault="00AF3EFB" w:rsidP="00AF3EFB">
            <w:pPr>
              <w:rPr>
                <w:rFonts w:ascii="Times New Roman" w:eastAsia="Calibri" w:hAnsi="Times New Roman" w:cs="Times New Roman"/>
              </w:rPr>
            </w:pPr>
          </w:p>
        </w:tc>
        <w:tc>
          <w:tcPr>
            <w:tcW w:w="6800" w:type="dxa"/>
          </w:tcPr>
          <w:p w14:paraId="3F95678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3B9FC15B" w14:textId="77777777" w:rsidTr="00AF3EFB">
        <w:tc>
          <w:tcPr>
            <w:tcW w:w="272" w:type="dxa"/>
            <w:vMerge w:val="restart"/>
          </w:tcPr>
          <w:p w14:paraId="4FA3875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vMerge w:val="restart"/>
          </w:tcPr>
          <w:p w14:paraId="4F8BC65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Государственное управление</w:t>
            </w:r>
          </w:p>
        </w:tc>
        <w:tc>
          <w:tcPr>
            <w:tcW w:w="1224" w:type="dxa"/>
            <w:vMerge w:val="restart"/>
          </w:tcPr>
          <w:p w14:paraId="4045824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3.8.1</w:t>
            </w:r>
          </w:p>
        </w:tc>
        <w:tc>
          <w:tcPr>
            <w:tcW w:w="4080" w:type="dxa"/>
            <w:vMerge w:val="restart"/>
          </w:tcPr>
          <w:p w14:paraId="45A3A2E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6800" w:type="dxa"/>
          </w:tcPr>
          <w:p w14:paraId="31AC575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500 кв.м.</w:t>
            </w:r>
          </w:p>
        </w:tc>
      </w:tr>
      <w:tr w:rsidR="00AF3EFB" w:rsidRPr="00675F08" w14:paraId="7C57EBB6" w14:textId="77777777" w:rsidTr="00AF3EFB">
        <w:tc>
          <w:tcPr>
            <w:tcW w:w="272" w:type="dxa"/>
            <w:vMerge/>
          </w:tcPr>
          <w:p w14:paraId="7AC99998" w14:textId="77777777" w:rsidR="00AF3EFB" w:rsidRPr="00675F08" w:rsidRDefault="00AF3EFB" w:rsidP="00AF3EFB">
            <w:pPr>
              <w:rPr>
                <w:rFonts w:ascii="Times New Roman" w:eastAsia="Calibri" w:hAnsi="Times New Roman" w:cs="Times New Roman"/>
              </w:rPr>
            </w:pPr>
          </w:p>
        </w:tc>
        <w:tc>
          <w:tcPr>
            <w:tcW w:w="1903" w:type="dxa"/>
            <w:vMerge/>
          </w:tcPr>
          <w:p w14:paraId="23165EBF" w14:textId="77777777" w:rsidR="00AF3EFB" w:rsidRPr="00675F08" w:rsidRDefault="00AF3EFB" w:rsidP="00AF3EFB">
            <w:pPr>
              <w:rPr>
                <w:rFonts w:ascii="Times New Roman" w:eastAsia="Calibri" w:hAnsi="Times New Roman" w:cs="Times New Roman"/>
              </w:rPr>
            </w:pPr>
          </w:p>
        </w:tc>
        <w:tc>
          <w:tcPr>
            <w:tcW w:w="1224" w:type="dxa"/>
            <w:vMerge/>
          </w:tcPr>
          <w:p w14:paraId="2C3D890C" w14:textId="77777777" w:rsidR="00AF3EFB" w:rsidRPr="00675F08" w:rsidRDefault="00AF3EFB" w:rsidP="00AF3EFB">
            <w:pPr>
              <w:rPr>
                <w:rFonts w:ascii="Times New Roman" w:eastAsia="Calibri" w:hAnsi="Times New Roman" w:cs="Times New Roman"/>
              </w:rPr>
            </w:pPr>
          </w:p>
        </w:tc>
        <w:tc>
          <w:tcPr>
            <w:tcW w:w="4080" w:type="dxa"/>
            <w:vMerge/>
          </w:tcPr>
          <w:p w14:paraId="4FBF6C06" w14:textId="77777777" w:rsidR="00AF3EFB" w:rsidRPr="00675F08" w:rsidRDefault="00AF3EFB" w:rsidP="00AF3EFB">
            <w:pPr>
              <w:rPr>
                <w:rFonts w:ascii="Times New Roman" w:eastAsia="Calibri" w:hAnsi="Times New Roman" w:cs="Times New Roman"/>
              </w:rPr>
            </w:pPr>
          </w:p>
        </w:tc>
        <w:tc>
          <w:tcPr>
            <w:tcW w:w="6800" w:type="dxa"/>
          </w:tcPr>
          <w:p w14:paraId="7D9FF3C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w:t>
            </w:r>
          </w:p>
        </w:tc>
      </w:tr>
      <w:tr w:rsidR="00AF3EFB" w:rsidRPr="00675F08" w14:paraId="1C39EEA5" w14:textId="77777777" w:rsidTr="00AF3EFB">
        <w:tc>
          <w:tcPr>
            <w:tcW w:w="272" w:type="dxa"/>
            <w:vMerge/>
          </w:tcPr>
          <w:p w14:paraId="53FA9DD3" w14:textId="77777777" w:rsidR="00AF3EFB" w:rsidRPr="00675F08" w:rsidRDefault="00AF3EFB" w:rsidP="00AF3EFB">
            <w:pPr>
              <w:rPr>
                <w:rFonts w:ascii="Times New Roman" w:eastAsia="Calibri" w:hAnsi="Times New Roman" w:cs="Times New Roman"/>
              </w:rPr>
            </w:pPr>
          </w:p>
        </w:tc>
        <w:tc>
          <w:tcPr>
            <w:tcW w:w="1903" w:type="dxa"/>
            <w:vMerge/>
          </w:tcPr>
          <w:p w14:paraId="50859978" w14:textId="77777777" w:rsidR="00AF3EFB" w:rsidRPr="00675F08" w:rsidRDefault="00AF3EFB" w:rsidP="00AF3EFB">
            <w:pPr>
              <w:rPr>
                <w:rFonts w:ascii="Times New Roman" w:eastAsia="Calibri" w:hAnsi="Times New Roman" w:cs="Times New Roman"/>
              </w:rPr>
            </w:pPr>
          </w:p>
        </w:tc>
        <w:tc>
          <w:tcPr>
            <w:tcW w:w="1224" w:type="dxa"/>
            <w:vMerge/>
          </w:tcPr>
          <w:p w14:paraId="305D6710" w14:textId="77777777" w:rsidR="00AF3EFB" w:rsidRPr="00675F08" w:rsidRDefault="00AF3EFB" w:rsidP="00AF3EFB">
            <w:pPr>
              <w:rPr>
                <w:rFonts w:ascii="Times New Roman" w:eastAsia="Calibri" w:hAnsi="Times New Roman" w:cs="Times New Roman"/>
              </w:rPr>
            </w:pPr>
          </w:p>
        </w:tc>
        <w:tc>
          <w:tcPr>
            <w:tcW w:w="4080" w:type="dxa"/>
            <w:vMerge/>
          </w:tcPr>
          <w:p w14:paraId="0A479BD2" w14:textId="77777777" w:rsidR="00AF3EFB" w:rsidRPr="00675F08" w:rsidRDefault="00AF3EFB" w:rsidP="00AF3EFB">
            <w:pPr>
              <w:rPr>
                <w:rFonts w:ascii="Times New Roman" w:eastAsia="Calibri" w:hAnsi="Times New Roman" w:cs="Times New Roman"/>
              </w:rPr>
            </w:pPr>
          </w:p>
        </w:tc>
        <w:tc>
          <w:tcPr>
            <w:tcW w:w="6800" w:type="dxa"/>
          </w:tcPr>
          <w:p w14:paraId="783173F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tc>
      </w:tr>
      <w:tr w:rsidR="00AF3EFB" w:rsidRPr="00675F08" w14:paraId="614E26DE" w14:textId="77777777" w:rsidTr="00AF3EFB">
        <w:tc>
          <w:tcPr>
            <w:tcW w:w="272" w:type="dxa"/>
            <w:vMerge/>
          </w:tcPr>
          <w:p w14:paraId="758500C9" w14:textId="77777777" w:rsidR="00AF3EFB" w:rsidRPr="00675F08" w:rsidRDefault="00AF3EFB" w:rsidP="00AF3EFB">
            <w:pPr>
              <w:rPr>
                <w:rFonts w:ascii="Times New Roman" w:eastAsia="Calibri" w:hAnsi="Times New Roman" w:cs="Times New Roman"/>
              </w:rPr>
            </w:pPr>
          </w:p>
        </w:tc>
        <w:tc>
          <w:tcPr>
            <w:tcW w:w="1903" w:type="dxa"/>
            <w:vMerge/>
          </w:tcPr>
          <w:p w14:paraId="0A7C1EDA" w14:textId="77777777" w:rsidR="00AF3EFB" w:rsidRPr="00675F08" w:rsidRDefault="00AF3EFB" w:rsidP="00AF3EFB">
            <w:pPr>
              <w:rPr>
                <w:rFonts w:ascii="Times New Roman" w:eastAsia="Calibri" w:hAnsi="Times New Roman" w:cs="Times New Roman"/>
              </w:rPr>
            </w:pPr>
          </w:p>
        </w:tc>
        <w:tc>
          <w:tcPr>
            <w:tcW w:w="1224" w:type="dxa"/>
            <w:vMerge/>
          </w:tcPr>
          <w:p w14:paraId="56B8402D" w14:textId="77777777" w:rsidR="00AF3EFB" w:rsidRPr="00675F08" w:rsidRDefault="00AF3EFB" w:rsidP="00AF3EFB">
            <w:pPr>
              <w:rPr>
                <w:rFonts w:ascii="Times New Roman" w:eastAsia="Calibri" w:hAnsi="Times New Roman" w:cs="Times New Roman"/>
              </w:rPr>
            </w:pPr>
          </w:p>
        </w:tc>
        <w:tc>
          <w:tcPr>
            <w:tcW w:w="4080" w:type="dxa"/>
            <w:vMerge/>
          </w:tcPr>
          <w:p w14:paraId="7582D3EA" w14:textId="77777777" w:rsidR="00AF3EFB" w:rsidRPr="00675F08" w:rsidRDefault="00AF3EFB" w:rsidP="00AF3EFB">
            <w:pPr>
              <w:rPr>
                <w:rFonts w:ascii="Times New Roman" w:eastAsia="Calibri" w:hAnsi="Times New Roman" w:cs="Times New Roman"/>
              </w:rPr>
            </w:pPr>
          </w:p>
        </w:tc>
        <w:tc>
          <w:tcPr>
            <w:tcW w:w="6800" w:type="dxa"/>
          </w:tcPr>
          <w:p w14:paraId="3708A27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42D2D04A" w14:textId="77777777" w:rsidTr="00AF3EFB">
        <w:tc>
          <w:tcPr>
            <w:tcW w:w="272" w:type="dxa"/>
            <w:vMerge/>
          </w:tcPr>
          <w:p w14:paraId="0E35F8DB" w14:textId="77777777" w:rsidR="00AF3EFB" w:rsidRPr="00675F08" w:rsidRDefault="00AF3EFB" w:rsidP="00AF3EFB">
            <w:pPr>
              <w:rPr>
                <w:rFonts w:ascii="Times New Roman" w:eastAsia="Calibri" w:hAnsi="Times New Roman" w:cs="Times New Roman"/>
              </w:rPr>
            </w:pPr>
          </w:p>
        </w:tc>
        <w:tc>
          <w:tcPr>
            <w:tcW w:w="1903" w:type="dxa"/>
            <w:vMerge/>
          </w:tcPr>
          <w:p w14:paraId="479893BE" w14:textId="77777777" w:rsidR="00AF3EFB" w:rsidRPr="00675F08" w:rsidRDefault="00AF3EFB" w:rsidP="00AF3EFB">
            <w:pPr>
              <w:rPr>
                <w:rFonts w:ascii="Times New Roman" w:eastAsia="Calibri" w:hAnsi="Times New Roman" w:cs="Times New Roman"/>
              </w:rPr>
            </w:pPr>
          </w:p>
        </w:tc>
        <w:tc>
          <w:tcPr>
            <w:tcW w:w="1224" w:type="dxa"/>
            <w:vMerge/>
          </w:tcPr>
          <w:p w14:paraId="4368C3FA" w14:textId="77777777" w:rsidR="00AF3EFB" w:rsidRPr="00675F08" w:rsidRDefault="00AF3EFB" w:rsidP="00AF3EFB">
            <w:pPr>
              <w:rPr>
                <w:rFonts w:ascii="Times New Roman" w:eastAsia="Calibri" w:hAnsi="Times New Roman" w:cs="Times New Roman"/>
              </w:rPr>
            </w:pPr>
          </w:p>
        </w:tc>
        <w:tc>
          <w:tcPr>
            <w:tcW w:w="4080" w:type="dxa"/>
            <w:vMerge/>
          </w:tcPr>
          <w:p w14:paraId="25333380" w14:textId="77777777" w:rsidR="00AF3EFB" w:rsidRPr="00675F08" w:rsidRDefault="00AF3EFB" w:rsidP="00AF3EFB">
            <w:pPr>
              <w:rPr>
                <w:rFonts w:ascii="Times New Roman" w:eastAsia="Calibri" w:hAnsi="Times New Roman" w:cs="Times New Roman"/>
              </w:rPr>
            </w:pPr>
          </w:p>
        </w:tc>
        <w:tc>
          <w:tcPr>
            <w:tcW w:w="6800" w:type="dxa"/>
          </w:tcPr>
          <w:p w14:paraId="384B7BA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46C701A3" w14:textId="77777777" w:rsidTr="00AF3EFB">
        <w:tc>
          <w:tcPr>
            <w:tcW w:w="272" w:type="dxa"/>
            <w:vMerge/>
          </w:tcPr>
          <w:p w14:paraId="2C8D89F1" w14:textId="77777777" w:rsidR="00AF3EFB" w:rsidRPr="00675F08" w:rsidRDefault="00AF3EFB" w:rsidP="00AF3EFB">
            <w:pPr>
              <w:rPr>
                <w:rFonts w:ascii="Times New Roman" w:eastAsia="Calibri" w:hAnsi="Times New Roman" w:cs="Times New Roman"/>
              </w:rPr>
            </w:pPr>
          </w:p>
        </w:tc>
        <w:tc>
          <w:tcPr>
            <w:tcW w:w="1903" w:type="dxa"/>
            <w:vMerge/>
          </w:tcPr>
          <w:p w14:paraId="4CF19AF9" w14:textId="77777777" w:rsidR="00AF3EFB" w:rsidRPr="00675F08" w:rsidRDefault="00AF3EFB" w:rsidP="00AF3EFB">
            <w:pPr>
              <w:rPr>
                <w:rFonts w:ascii="Times New Roman" w:eastAsia="Calibri" w:hAnsi="Times New Roman" w:cs="Times New Roman"/>
              </w:rPr>
            </w:pPr>
          </w:p>
        </w:tc>
        <w:tc>
          <w:tcPr>
            <w:tcW w:w="1224" w:type="dxa"/>
            <w:vMerge/>
          </w:tcPr>
          <w:p w14:paraId="6BD313AD" w14:textId="77777777" w:rsidR="00AF3EFB" w:rsidRPr="00675F08" w:rsidRDefault="00AF3EFB" w:rsidP="00AF3EFB">
            <w:pPr>
              <w:rPr>
                <w:rFonts w:ascii="Times New Roman" w:eastAsia="Calibri" w:hAnsi="Times New Roman" w:cs="Times New Roman"/>
              </w:rPr>
            </w:pPr>
          </w:p>
        </w:tc>
        <w:tc>
          <w:tcPr>
            <w:tcW w:w="4080" w:type="dxa"/>
            <w:vMerge/>
          </w:tcPr>
          <w:p w14:paraId="1BA6D028" w14:textId="77777777" w:rsidR="00AF3EFB" w:rsidRPr="00675F08" w:rsidRDefault="00AF3EFB" w:rsidP="00AF3EFB">
            <w:pPr>
              <w:rPr>
                <w:rFonts w:ascii="Times New Roman" w:eastAsia="Calibri" w:hAnsi="Times New Roman" w:cs="Times New Roman"/>
              </w:rPr>
            </w:pPr>
          </w:p>
        </w:tc>
        <w:tc>
          <w:tcPr>
            <w:tcW w:w="6800" w:type="dxa"/>
          </w:tcPr>
          <w:p w14:paraId="698C4F3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 (включая мансардный этаж).</w:t>
            </w:r>
          </w:p>
        </w:tc>
      </w:tr>
      <w:tr w:rsidR="00AF3EFB" w:rsidRPr="00675F08" w14:paraId="38971809" w14:textId="77777777" w:rsidTr="00AF3EFB">
        <w:tc>
          <w:tcPr>
            <w:tcW w:w="272" w:type="dxa"/>
            <w:vMerge/>
          </w:tcPr>
          <w:p w14:paraId="5B96A733" w14:textId="77777777" w:rsidR="00AF3EFB" w:rsidRPr="00675F08" w:rsidRDefault="00AF3EFB" w:rsidP="00AF3EFB">
            <w:pPr>
              <w:rPr>
                <w:rFonts w:ascii="Times New Roman" w:eastAsia="Calibri" w:hAnsi="Times New Roman" w:cs="Times New Roman"/>
              </w:rPr>
            </w:pPr>
          </w:p>
        </w:tc>
        <w:tc>
          <w:tcPr>
            <w:tcW w:w="1903" w:type="dxa"/>
            <w:vMerge/>
          </w:tcPr>
          <w:p w14:paraId="3D993954" w14:textId="77777777" w:rsidR="00AF3EFB" w:rsidRPr="00675F08" w:rsidRDefault="00AF3EFB" w:rsidP="00AF3EFB">
            <w:pPr>
              <w:rPr>
                <w:rFonts w:ascii="Times New Roman" w:eastAsia="Calibri" w:hAnsi="Times New Roman" w:cs="Times New Roman"/>
              </w:rPr>
            </w:pPr>
          </w:p>
        </w:tc>
        <w:tc>
          <w:tcPr>
            <w:tcW w:w="1224" w:type="dxa"/>
            <w:vMerge/>
          </w:tcPr>
          <w:p w14:paraId="3A391146" w14:textId="77777777" w:rsidR="00AF3EFB" w:rsidRPr="00675F08" w:rsidRDefault="00AF3EFB" w:rsidP="00AF3EFB">
            <w:pPr>
              <w:rPr>
                <w:rFonts w:ascii="Times New Roman" w:eastAsia="Calibri" w:hAnsi="Times New Roman" w:cs="Times New Roman"/>
              </w:rPr>
            </w:pPr>
          </w:p>
        </w:tc>
        <w:tc>
          <w:tcPr>
            <w:tcW w:w="4080" w:type="dxa"/>
            <w:vMerge/>
          </w:tcPr>
          <w:p w14:paraId="3A588864" w14:textId="77777777" w:rsidR="00AF3EFB" w:rsidRPr="00675F08" w:rsidRDefault="00AF3EFB" w:rsidP="00AF3EFB">
            <w:pPr>
              <w:rPr>
                <w:rFonts w:ascii="Times New Roman" w:eastAsia="Calibri" w:hAnsi="Times New Roman" w:cs="Times New Roman"/>
              </w:rPr>
            </w:pPr>
          </w:p>
        </w:tc>
        <w:tc>
          <w:tcPr>
            <w:tcW w:w="6800" w:type="dxa"/>
          </w:tcPr>
          <w:p w14:paraId="7175359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5088F497" w14:textId="77777777" w:rsidTr="00AF3EFB">
        <w:tc>
          <w:tcPr>
            <w:tcW w:w="272" w:type="dxa"/>
            <w:vMerge/>
          </w:tcPr>
          <w:p w14:paraId="1781F41A" w14:textId="77777777" w:rsidR="00AF3EFB" w:rsidRPr="00675F08" w:rsidRDefault="00AF3EFB" w:rsidP="00AF3EFB">
            <w:pPr>
              <w:rPr>
                <w:rFonts w:ascii="Times New Roman" w:eastAsia="Calibri" w:hAnsi="Times New Roman" w:cs="Times New Roman"/>
              </w:rPr>
            </w:pPr>
          </w:p>
        </w:tc>
        <w:tc>
          <w:tcPr>
            <w:tcW w:w="1903" w:type="dxa"/>
            <w:vMerge/>
          </w:tcPr>
          <w:p w14:paraId="6F7E5352" w14:textId="77777777" w:rsidR="00AF3EFB" w:rsidRPr="00675F08" w:rsidRDefault="00AF3EFB" w:rsidP="00AF3EFB">
            <w:pPr>
              <w:rPr>
                <w:rFonts w:ascii="Times New Roman" w:eastAsia="Calibri" w:hAnsi="Times New Roman" w:cs="Times New Roman"/>
              </w:rPr>
            </w:pPr>
          </w:p>
        </w:tc>
        <w:tc>
          <w:tcPr>
            <w:tcW w:w="1224" w:type="dxa"/>
            <w:vMerge/>
          </w:tcPr>
          <w:p w14:paraId="5C4F74BD" w14:textId="77777777" w:rsidR="00AF3EFB" w:rsidRPr="00675F08" w:rsidRDefault="00AF3EFB" w:rsidP="00AF3EFB">
            <w:pPr>
              <w:rPr>
                <w:rFonts w:ascii="Times New Roman" w:eastAsia="Calibri" w:hAnsi="Times New Roman" w:cs="Times New Roman"/>
              </w:rPr>
            </w:pPr>
          </w:p>
        </w:tc>
        <w:tc>
          <w:tcPr>
            <w:tcW w:w="4080" w:type="dxa"/>
            <w:vMerge/>
          </w:tcPr>
          <w:p w14:paraId="6F3E4B8D" w14:textId="77777777" w:rsidR="00AF3EFB" w:rsidRPr="00675F08" w:rsidRDefault="00AF3EFB" w:rsidP="00AF3EFB">
            <w:pPr>
              <w:rPr>
                <w:rFonts w:ascii="Times New Roman" w:eastAsia="Calibri" w:hAnsi="Times New Roman" w:cs="Times New Roman"/>
              </w:rPr>
            </w:pPr>
          </w:p>
        </w:tc>
        <w:tc>
          <w:tcPr>
            <w:tcW w:w="6800" w:type="dxa"/>
          </w:tcPr>
          <w:p w14:paraId="43E558B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2CB42645" w14:textId="77777777" w:rsidTr="00AF3EFB">
        <w:tc>
          <w:tcPr>
            <w:tcW w:w="272" w:type="dxa"/>
            <w:vMerge/>
          </w:tcPr>
          <w:p w14:paraId="311C20B8" w14:textId="77777777" w:rsidR="00AF3EFB" w:rsidRPr="00675F08" w:rsidRDefault="00AF3EFB" w:rsidP="00AF3EFB">
            <w:pPr>
              <w:rPr>
                <w:rFonts w:ascii="Times New Roman" w:eastAsia="Calibri" w:hAnsi="Times New Roman" w:cs="Times New Roman"/>
              </w:rPr>
            </w:pPr>
          </w:p>
        </w:tc>
        <w:tc>
          <w:tcPr>
            <w:tcW w:w="1903" w:type="dxa"/>
            <w:vMerge/>
          </w:tcPr>
          <w:p w14:paraId="1F2000D9" w14:textId="77777777" w:rsidR="00AF3EFB" w:rsidRPr="00675F08" w:rsidRDefault="00AF3EFB" w:rsidP="00AF3EFB">
            <w:pPr>
              <w:rPr>
                <w:rFonts w:ascii="Times New Roman" w:eastAsia="Calibri" w:hAnsi="Times New Roman" w:cs="Times New Roman"/>
              </w:rPr>
            </w:pPr>
          </w:p>
        </w:tc>
        <w:tc>
          <w:tcPr>
            <w:tcW w:w="1224" w:type="dxa"/>
            <w:vMerge/>
          </w:tcPr>
          <w:p w14:paraId="29CD3BAE" w14:textId="77777777" w:rsidR="00AF3EFB" w:rsidRPr="00675F08" w:rsidRDefault="00AF3EFB" w:rsidP="00AF3EFB">
            <w:pPr>
              <w:rPr>
                <w:rFonts w:ascii="Times New Roman" w:eastAsia="Calibri" w:hAnsi="Times New Roman" w:cs="Times New Roman"/>
              </w:rPr>
            </w:pPr>
          </w:p>
        </w:tc>
        <w:tc>
          <w:tcPr>
            <w:tcW w:w="4080" w:type="dxa"/>
            <w:vMerge/>
          </w:tcPr>
          <w:p w14:paraId="41775A8D" w14:textId="77777777" w:rsidR="00AF3EFB" w:rsidRPr="00675F08" w:rsidRDefault="00AF3EFB" w:rsidP="00AF3EFB">
            <w:pPr>
              <w:rPr>
                <w:rFonts w:ascii="Times New Roman" w:eastAsia="Calibri" w:hAnsi="Times New Roman" w:cs="Times New Roman"/>
              </w:rPr>
            </w:pPr>
          </w:p>
        </w:tc>
        <w:tc>
          <w:tcPr>
            <w:tcW w:w="6800" w:type="dxa"/>
          </w:tcPr>
          <w:p w14:paraId="1AD9B2F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7C09ACA4" w14:textId="77777777" w:rsidTr="00AF3EFB">
        <w:tc>
          <w:tcPr>
            <w:tcW w:w="272" w:type="dxa"/>
            <w:vMerge/>
          </w:tcPr>
          <w:p w14:paraId="162CEBCD" w14:textId="77777777" w:rsidR="00AF3EFB" w:rsidRPr="00675F08" w:rsidRDefault="00AF3EFB" w:rsidP="00AF3EFB">
            <w:pPr>
              <w:rPr>
                <w:rFonts w:ascii="Times New Roman" w:eastAsia="Calibri" w:hAnsi="Times New Roman" w:cs="Times New Roman"/>
              </w:rPr>
            </w:pPr>
          </w:p>
        </w:tc>
        <w:tc>
          <w:tcPr>
            <w:tcW w:w="1903" w:type="dxa"/>
            <w:vMerge/>
          </w:tcPr>
          <w:p w14:paraId="545EDCEE" w14:textId="77777777" w:rsidR="00AF3EFB" w:rsidRPr="00675F08" w:rsidRDefault="00AF3EFB" w:rsidP="00AF3EFB">
            <w:pPr>
              <w:rPr>
                <w:rFonts w:ascii="Times New Roman" w:eastAsia="Calibri" w:hAnsi="Times New Roman" w:cs="Times New Roman"/>
              </w:rPr>
            </w:pPr>
          </w:p>
        </w:tc>
        <w:tc>
          <w:tcPr>
            <w:tcW w:w="1224" w:type="dxa"/>
            <w:vMerge/>
          </w:tcPr>
          <w:p w14:paraId="564E7EE9" w14:textId="77777777" w:rsidR="00AF3EFB" w:rsidRPr="00675F08" w:rsidRDefault="00AF3EFB" w:rsidP="00AF3EFB">
            <w:pPr>
              <w:rPr>
                <w:rFonts w:ascii="Times New Roman" w:eastAsia="Calibri" w:hAnsi="Times New Roman" w:cs="Times New Roman"/>
              </w:rPr>
            </w:pPr>
          </w:p>
        </w:tc>
        <w:tc>
          <w:tcPr>
            <w:tcW w:w="4080" w:type="dxa"/>
            <w:vMerge/>
          </w:tcPr>
          <w:p w14:paraId="1C67926E" w14:textId="77777777" w:rsidR="00AF3EFB" w:rsidRPr="00675F08" w:rsidRDefault="00AF3EFB" w:rsidP="00AF3EFB">
            <w:pPr>
              <w:rPr>
                <w:rFonts w:ascii="Times New Roman" w:eastAsia="Calibri" w:hAnsi="Times New Roman" w:cs="Times New Roman"/>
              </w:rPr>
            </w:pPr>
          </w:p>
        </w:tc>
        <w:tc>
          <w:tcPr>
            <w:tcW w:w="6800" w:type="dxa"/>
          </w:tcPr>
          <w:p w14:paraId="4C693B0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74D651B7" w14:textId="77777777" w:rsidTr="00AF3EFB">
        <w:tc>
          <w:tcPr>
            <w:tcW w:w="272" w:type="dxa"/>
            <w:vMerge w:val="restart"/>
          </w:tcPr>
          <w:p w14:paraId="1A31058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7.</w:t>
            </w:r>
          </w:p>
        </w:tc>
        <w:tc>
          <w:tcPr>
            <w:tcW w:w="1903" w:type="dxa"/>
            <w:vMerge w:val="restart"/>
          </w:tcPr>
          <w:p w14:paraId="65AD6F3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Деловое управление</w:t>
            </w:r>
          </w:p>
        </w:tc>
        <w:tc>
          <w:tcPr>
            <w:tcW w:w="1224" w:type="dxa"/>
            <w:vMerge w:val="restart"/>
          </w:tcPr>
          <w:p w14:paraId="498FADA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4.1</w:t>
            </w:r>
          </w:p>
        </w:tc>
        <w:tc>
          <w:tcPr>
            <w:tcW w:w="4080" w:type="dxa"/>
            <w:vMerge w:val="restart"/>
          </w:tcPr>
          <w:p w14:paraId="2804B28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6800" w:type="dxa"/>
          </w:tcPr>
          <w:p w14:paraId="574107D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2DE70F8C" w14:textId="77777777" w:rsidTr="00AF3EFB">
        <w:tc>
          <w:tcPr>
            <w:tcW w:w="272" w:type="dxa"/>
            <w:vMerge/>
          </w:tcPr>
          <w:p w14:paraId="5D09C36D" w14:textId="77777777" w:rsidR="00AF3EFB" w:rsidRPr="00675F08" w:rsidRDefault="00AF3EFB" w:rsidP="00AF3EFB">
            <w:pPr>
              <w:rPr>
                <w:rFonts w:ascii="Times New Roman" w:eastAsia="Calibri" w:hAnsi="Times New Roman" w:cs="Times New Roman"/>
              </w:rPr>
            </w:pPr>
          </w:p>
        </w:tc>
        <w:tc>
          <w:tcPr>
            <w:tcW w:w="1903" w:type="dxa"/>
            <w:vMerge/>
          </w:tcPr>
          <w:p w14:paraId="5A9B26CE" w14:textId="77777777" w:rsidR="00AF3EFB" w:rsidRPr="00675F08" w:rsidRDefault="00AF3EFB" w:rsidP="00AF3EFB">
            <w:pPr>
              <w:rPr>
                <w:rFonts w:ascii="Times New Roman" w:eastAsia="Calibri" w:hAnsi="Times New Roman" w:cs="Times New Roman"/>
              </w:rPr>
            </w:pPr>
          </w:p>
        </w:tc>
        <w:tc>
          <w:tcPr>
            <w:tcW w:w="1224" w:type="dxa"/>
            <w:vMerge/>
          </w:tcPr>
          <w:p w14:paraId="0D2C907E" w14:textId="77777777" w:rsidR="00AF3EFB" w:rsidRPr="00675F08" w:rsidRDefault="00AF3EFB" w:rsidP="00AF3EFB">
            <w:pPr>
              <w:rPr>
                <w:rFonts w:ascii="Times New Roman" w:eastAsia="Calibri" w:hAnsi="Times New Roman" w:cs="Times New Roman"/>
              </w:rPr>
            </w:pPr>
          </w:p>
        </w:tc>
        <w:tc>
          <w:tcPr>
            <w:tcW w:w="4080" w:type="dxa"/>
            <w:vMerge/>
          </w:tcPr>
          <w:p w14:paraId="01AFFB95" w14:textId="77777777" w:rsidR="00AF3EFB" w:rsidRPr="00675F08" w:rsidRDefault="00AF3EFB" w:rsidP="00AF3EFB">
            <w:pPr>
              <w:rPr>
                <w:rFonts w:ascii="Times New Roman" w:eastAsia="Calibri" w:hAnsi="Times New Roman" w:cs="Times New Roman"/>
              </w:rPr>
            </w:pPr>
          </w:p>
        </w:tc>
        <w:tc>
          <w:tcPr>
            <w:tcW w:w="6800" w:type="dxa"/>
          </w:tcPr>
          <w:p w14:paraId="5753336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15000 кв.м.</w:t>
            </w:r>
          </w:p>
        </w:tc>
      </w:tr>
      <w:tr w:rsidR="00AF3EFB" w:rsidRPr="00675F08" w14:paraId="091DADB5" w14:textId="77777777" w:rsidTr="00AF3EFB">
        <w:tc>
          <w:tcPr>
            <w:tcW w:w="272" w:type="dxa"/>
            <w:vMerge/>
          </w:tcPr>
          <w:p w14:paraId="144C2948" w14:textId="77777777" w:rsidR="00AF3EFB" w:rsidRPr="00675F08" w:rsidRDefault="00AF3EFB" w:rsidP="00AF3EFB">
            <w:pPr>
              <w:rPr>
                <w:rFonts w:ascii="Times New Roman" w:eastAsia="Calibri" w:hAnsi="Times New Roman" w:cs="Times New Roman"/>
              </w:rPr>
            </w:pPr>
          </w:p>
        </w:tc>
        <w:tc>
          <w:tcPr>
            <w:tcW w:w="1903" w:type="dxa"/>
            <w:vMerge/>
          </w:tcPr>
          <w:p w14:paraId="48D86435" w14:textId="77777777" w:rsidR="00AF3EFB" w:rsidRPr="00675F08" w:rsidRDefault="00AF3EFB" w:rsidP="00AF3EFB">
            <w:pPr>
              <w:rPr>
                <w:rFonts w:ascii="Times New Roman" w:eastAsia="Calibri" w:hAnsi="Times New Roman" w:cs="Times New Roman"/>
              </w:rPr>
            </w:pPr>
          </w:p>
        </w:tc>
        <w:tc>
          <w:tcPr>
            <w:tcW w:w="1224" w:type="dxa"/>
            <w:vMerge/>
          </w:tcPr>
          <w:p w14:paraId="30890FCF" w14:textId="77777777" w:rsidR="00AF3EFB" w:rsidRPr="00675F08" w:rsidRDefault="00AF3EFB" w:rsidP="00AF3EFB">
            <w:pPr>
              <w:rPr>
                <w:rFonts w:ascii="Times New Roman" w:eastAsia="Calibri" w:hAnsi="Times New Roman" w:cs="Times New Roman"/>
              </w:rPr>
            </w:pPr>
          </w:p>
        </w:tc>
        <w:tc>
          <w:tcPr>
            <w:tcW w:w="4080" w:type="dxa"/>
            <w:vMerge/>
          </w:tcPr>
          <w:p w14:paraId="153047C7" w14:textId="77777777" w:rsidR="00AF3EFB" w:rsidRPr="00675F08" w:rsidRDefault="00AF3EFB" w:rsidP="00AF3EFB">
            <w:pPr>
              <w:rPr>
                <w:rFonts w:ascii="Times New Roman" w:eastAsia="Calibri" w:hAnsi="Times New Roman" w:cs="Times New Roman"/>
              </w:rPr>
            </w:pPr>
          </w:p>
        </w:tc>
        <w:tc>
          <w:tcPr>
            <w:tcW w:w="6800" w:type="dxa"/>
          </w:tcPr>
          <w:p w14:paraId="783E4D0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3869D269" w14:textId="77777777" w:rsidTr="00AF3EFB">
        <w:tc>
          <w:tcPr>
            <w:tcW w:w="272" w:type="dxa"/>
            <w:vMerge/>
          </w:tcPr>
          <w:p w14:paraId="529DBA04" w14:textId="77777777" w:rsidR="00AF3EFB" w:rsidRPr="00675F08" w:rsidRDefault="00AF3EFB" w:rsidP="00AF3EFB">
            <w:pPr>
              <w:rPr>
                <w:rFonts w:ascii="Times New Roman" w:eastAsia="Calibri" w:hAnsi="Times New Roman" w:cs="Times New Roman"/>
              </w:rPr>
            </w:pPr>
          </w:p>
        </w:tc>
        <w:tc>
          <w:tcPr>
            <w:tcW w:w="1903" w:type="dxa"/>
            <w:vMerge/>
          </w:tcPr>
          <w:p w14:paraId="07F60D50" w14:textId="77777777" w:rsidR="00AF3EFB" w:rsidRPr="00675F08" w:rsidRDefault="00AF3EFB" w:rsidP="00AF3EFB">
            <w:pPr>
              <w:rPr>
                <w:rFonts w:ascii="Times New Roman" w:eastAsia="Calibri" w:hAnsi="Times New Roman" w:cs="Times New Roman"/>
              </w:rPr>
            </w:pPr>
          </w:p>
        </w:tc>
        <w:tc>
          <w:tcPr>
            <w:tcW w:w="1224" w:type="dxa"/>
            <w:vMerge/>
          </w:tcPr>
          <w:p w14:paraId="05697215" w14:textId="77777777" w:rsidR="00AF3EFB" w:rsidRPr="00675F08" w:rsidRDefault="00AF3EFB" w:rsidP="00AF3EFB">
            <w:pPr>
              <w:rPr>
                <w:rFonts w:ascii="Times New Roman" w:eastAsia="Calibri" w:hAnsi="Times New Roman" w:cs="Times New Roman"/>
              </w:rPr>
            </w:pPr>
          </w:p>
        </w:tc>
        <w:tc>
          <w:tcPr>
            <w:tcW w:w="4080" w:type="dxa"/>
            <w:vMerge/>
          </w:tcPr>
          <w:p w14:paraId="394A5610" w14:textId="77777777" w:rsidR="00AF3EFB" w:rsidRPr="00675F08" w:rsidRDefault="00AF3EFB" w:rsidP="00AF3EFB">
            <w:pPr>
              <w:rPr>
                <w:rFonts w:ascii="Times New Roman" w:eastAsia="Calibri" w:hAnsi="Times New Roman" w:cs="Times New Roman"/>
              </w:rPr>
            </w:pPr>
          </w:p>
        </w:tc>
        <w:tc>
          <w:tcPr>
            <w:tcW w:w="6800" w:type="dxa"/>
          </w:tcPr>
          <w:p w14:paraId="73D473C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5C5C6111" w14:textId="77777777" w:rsidTr="00AF3EFB">
        <w:tc>
          <w:tcPr>
            <w:tcW w:w="272" w:type="dxa"/>
            <w:vMerge/>
          </w:tcPr>
          <w:p w14:paraId="4EB9E694" w14:textId="77777777" w:rsidR="00AF3EFB" w:rsidRPr="00675F08" w:rsidRDefault="00AF3EFB" w:rsidP="00AF3EFB">
            <w:pPr>
              <w:rPr>
                <w:rFonts w:ascii="Times New Roman" w:eastAsia="Calibri" w:hAnsi="Times New Roman" w:cs="Times New Roman"/>
              </w:rPr>
            </w:pPr>
          </w:p>
        </w:tc>
        <w:tc>
          <w:tcPr>
            <w:tcW w:w="1903" w:type="dxa"/>
            <w:vMerge/>
          </w:tcPr>
          <w:p w14:paraId="4CCF8CD6" w14:textId="77777777" w:rsidR="00AF3EFB" w:rsidRPr="00675F08" w:rsidRDefault="00AF3EFB" w:rsidP="00AF3EFB">
            <w:pPr>
              <w:rPr>
                <w:rFonts w:ascii="Times New Roman" w:eastAsia="Calibri" w:hAnsi="Times New Roman" w:cs="Times New Roman"/>
              </w:rPr>
            </w:pPr>
          </w:p>
        </w:tc>
        <w:tc>
          <w:tcPr>
            <w:tcW w:w="1224" w:type="dxa"/>
            <w:vMerge/>
          </w:tcPr>
          <w:p w14:paraId="515ADC1C" w14:textId="77777777" w:rsidR="00AF3EFB" w:rsidRPr="00675F08" w:rsidRDefault="00AF3EFB" w:rsidP="00AF3EFB">
            <w:pPr>
              <w:rPr>
                <w:rFonts w:ascii="Times New Roman" w:eastAsia="Calibri" w:hAnsi="Times New Roman" w:cs="Times New Roman"/>
              </w:rPr>
            </w:pPr>
          </w:p>
        </w:tc>
        <w:tc>
          <w:tcPr>
            <w:tcW w:w="4080" w:type="dxa"/>
            <w:vMerge/>
          </w:tcPr>
          <w:p w14:paraId="25BB0D5E" w14:textId="77777777" w:rsidR="00AF3EFB" w:rsidRPr="00675F08" w:rsidRDefault="00AF3EFB" w:rsidP="00AF3EFB">
            <w:pPr>
              <w:rPr>
                <w:rFonts w:ascii="Times New Roman" w:eastAsia="Calibri" w:hAnsi="Times New Roman" w:cs="Times New Roman"/>
              </w:rPr>
            </w:pPr>
          </w:p>
        </w:tc>
        <w:tc>
          <w:tcPr>
            <w:tcW w:w="6800" w:type="dxa"/>
          </w:tcPr>
          <w:p w14:paraId="13FC97E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1F5A1AB2" w14:textId="77777777" w:rsidTr="00AF3EFB">
        <w:tc>
          <w:tcPr>
            <w:tcW w:w="272" w:type="dxa"/>
            <w:vMerge/>
          </w:tcPr>
          <w:p w14:paraId="5F04B572" w14:textId="77777777" w:rsidR="00AF3EFB" w:rsidRPr="00675F08" w:rsidRDefault="00AF3EFB" w:rsidP="00AF3EFB">
            <w:pPr>
              <w:rPr>
                <w:rFonts w:ascii="Times New Roman" w:eastAsia="Calibri" w:hAnsi="Times New Roman" w:cs="Times New Roman"/>
              </w:rPr>
            </w:pPr>
          </w:p>
        </w:tc>
        <w:tc>
          <w:tcPr>
            <w:tcW w:w="1903" w:type="dxa"/>
            <w:vMerge/>
          </w:tcPr>
          <w:p w14:paraId="52B1C24F" w14:textId="77777777" w:rsidR="00AF3EFB" w:rsidRPr="00675F08" w:rsidRDefault="00AF3EFB" w:rsidP="00AF3EFB">
            <w:pPr>
              <w:rPr>
                <w:rFonts w:ascii="Times New Roman" w:eastAsia="Calibri" w:hAnsi="Times New Roman" w:cs="Times New Roman"/>
              </w:rPr>
            </w:pPr>
          </w:p>
        </w:tc>
        <w:tc>
          <w:tcPr>
            <w:tcW w:w="1224" w:type="dxa"/>
            <w:vMerge/>
          </w:tcPr>
          <w:p w14:paraId="0878401F" w14:textId="77777777" w:rsidR="00AF3EFB" w:rsidRPr="00675F08" w:rsidRDefault="00AF3EFB" w:rsidP="00AF3EFB">
            <w:pPr>
              <w:rPr>
                <w:rFonts w:ascii="Times New Roman" w:eastAsia="Calibri" w:hAnsi="Times New Roman" w:cs="Times New Roman"/>
              </w:rPr>
            </w:pPr>
          </w:p>
        </w:tc>
        <w:tc>
          <w:tcPr>
            <w:tcW w:w="4080" w:type="dxa"/>
            <w:vMerge/>
          </w:tcPr>
          <w:p w14:paraId="08409C90" w14:textId="77777777" w:rsidR="00AF3EFB" w:rsidRPr="00675F08" w:rsidRDefault="00AF3EFB" w:rsidP="00AF3EFB">
            <w:pPr>
              <w:rPr>
                <w:rFonts w:ascii="Times New Roman" w:eastAsia="Calibri" w:hAnsi="Times New Roman" w:cs="Times New Roman"/>
              </w:rPr>
            </w:pPr>
          </w:p>
        </w:tc>
        <w:tc>
          <w:tcPr>
            <w:tcW w:w="6800" w:type="dxa"/>
          </w:tcPr>
          <w:p w14:paraId="31C2F5B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76C1130C" w14:textId="77777777" w:rsidTr="00AF3EFB">
        <w:tc>
          <w:tcPr>
            <w:tcW w:w="272" w:type="dxa"/>
            <w:vMerge/>
          </w:tcPr>
          <w:p w14:paraId="5EBED9A2" w14:textId="77777777" w:rsidR="00AF3EFB" w:rsidRPr="00675F08" w:rsidRDefault="00AF3EFB" w:rsidP="00AF3EFB">
            <w:pPr>
              <w:rPr>
                <w:rFonts w:ascii="Times New Roman" w:eastAsia="Calibri" w:hAnsi="Times New Roman" w:cs="Times New Roman"/>
              </w:rPr>
            </w:pPr>
          </w:p>
        </w:tc>
        <w:tc>
          <w:tcPr>
            <w:tcW w:w="1903" w:type="dxa"/>
            <w:vMerge/>
          </w:tcPr>
          <w:p w14:paraId="5AAFF3D1" w14:textId="77777777" w:rsidR="00AF3EFB" w:rsidRPr="00675F08" w:rsidRDefault="00AF3EFB" w:rsidP="00AF3EFB">
            <w:pPr>
              <w:rPr>
                <w:rFonts w:ascii="Times New Roman" w:eastAsia="Calibri" w:hAnsi="Times New Roman" w:cs="Times New Roman"/>
              </w:rPr>
            </w:pPr>
          </w:p>
        </w:tc>
        <w:tc>
          <w:tcPr>
            <w:tcW w:w="1224" w:type="dxa"/>
            <w:vMerge/>
          </w:tcPr>
          <w:p w14:paraId="2B297C35" w14:textId="77777777" w:rsidR="00AF3EFB" w:rsidRPr="00675F08" w:rsidRDefault="00AF3EFB" w:rsidP="00AF3EFB">
            <w:pPr>
              <w:rPr>
                <w:rFonts w:ascii="Times New Roman" w:eastAsia="Calibri" w:hAnsi="Times New Roman" w:cs="Times New Roman"/>
              </w:rPr>
            </w:pPr>
          </w:p>
        </w:tc>
        <w:tc>
          <w:tcPr>
            <w:tcW w:w="4080" w:type="dxa"/>
            <w:vMerge/>
          </w:tcPr>
          <w:p w14:paraId="718ECA94" w14:textId="77777777" w:rsidR="00AF3EFB" w:rsidRPr="00675F08" w:rsidRDefault="00AF3EFB" w:rsidP="00AF3EFB">
            <w:pPr>
              <w:rPr>
                <w:rFonts w:ascii="Times New Roman" w:eastAsia="Calibri" w:hAnsi="Times New Roman" w:cs="Times New Roman"/>
              </w:rPr>
            </w:pPr>
          </w:p>
        </w:tc>
        <w:tc>
          <w:tcPr>
            <w:tcW w:w="6800" w:type="dxa"/>
          </w:tcPr>
          <w:p w14:paraId="0DFE7AF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3173B10C" w14:textId="77777777" w:rsidTr="00AF3EFB">
        <w:tc>
          <w:tcPr>
            <w:tcW w:w="272" w:type="dxa"/>
            <w:vMerge/>
          </w:tcPr>
          <w:p w14:paraId="6804BD13" w14:textId="77777777" w:rsidR="00AF3EFB" w:rsidRPr="00675F08" w:rsidRDefault="00AF3EFB" w:rsidP="00AF3EFB">
            <w:pPr>
              <w:rPr>
                <w:rFonts w:ascii="Times New Roman" w:eastAsia="Calibri" w:hAnsi="Times New Roman" w:cs="Times New Roman"/>
              </w:rPr>
            </w:pPr>
          </w:p>
        </w:tc>
        <w:tc>
          <w:tcPr>
            <w:tcW w:w="1903" w:type="dxa"/>
            <w:vMerge/>
          </w:tcPr>
          <w:p w14:paraId="18D67CB6" w14:textId="77777777" w:rsidR="00AF3EFB" w:rsidRPr="00675F08" w:rsidRDefault="00AF3EFB" w:rsidP="00AF3EFB">
            <w:pPr>
              <w:rPr>
                <w:rFonts w:ascii="Times New Roman" w:eastAsia="Calibri" w:hAnsi="Times New Roman" w:cs="Times New Roman"/>
              </w:rPr>
            </w:pPr>
          </w:p>
        </w:tc>
        <w:tc>
          <w:tcPr>
            <w:tcW w:w="1224" w:type="dxa"/>
            <w:vMerge/>
          </w:tcPr>
          <w:p w14:paraId="777B20CA" w14:textId="77777777" w:rsidR="00AF3EFB" w:rsidRPr="00675F08" w:rsidRDefault="00AF3EFB" w:rsidP="00AF3EFB">
            <w:pPr>
              <w:rPr>
                <w:rFonts w:ascii="Times New Roman" w:eastAsia="Calibri" w:hAnsi="Times New Roman" w:cs="Times New Roman"/>
              </w:rPr>
            </w:pPr>
          </w:p>
        </w:tc>
        <w:tc>
          <w:tcPr>
            <w:tcW w:w="4080" w:type="dxa"/>
            <w:vMerge/>
          </w:tcPr>
          <w:p w14:paraId="49A5DAF2" w14:textId="77777777" w:rsidR="00AF3EFB" w:rsidRPr="00675F08" w:rsidRDefault="00AF3EFB" w:rsidP="00AF3EFB">
            <w:pPr>
              <w:rPr>
                <w:rFonts w:ascii="Times New Roman" w:eastAsia="Calibri" w:hAnsi="Times New Roman" w:cs="Times New Roman"/>
              </w:rPr>
            </w:pPr>
          </w:p>
        </w:tc>
        <w:tc>
          <w:tcPr>
            <w:tcW w:w="6800" w:type="dxa"/>
          </w:tcPr>
          <w:p w14:paraId="7ACD4F9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7BC4ED77" w14:textId="77777777" w:rsidTr="00AF3EFB">
        <w:tc>
          <w:tcPr>
            <w:tcW w:w="272" w:type="dxa"/>
            <w:vMerge/>
          </w:tcPr>
          <w:p w14:paraId="3E5BD4A1" w14:textId="77777777" w:rsidR="00AF3EFB" w:rsidRPr="00675F08" w:rsidRDefault="00AF3EFB" w:rsidP="00AF3EFB">
            <w:pPr>
              <w:rPr>
                <w:rFonts w:ascii="Times New Roman" w:eastAsia="Calibri" w:hAnsi="Times New Roman" w:cs="Times New Roman"/>
              </w:rPr>
            </w:pPr>
          </w:p>
        </w:tc>
        <w:tc>
          <w:tcPr>
            <w:tcW w:w="1903" w:type="dxa"/>
            <w:vMerge/>
          </w:tcPr>
          <w:p w14:paraId="63F8F1F6" w14:textId="77777777" w:rsidR="00AF3EFB" w:rsidRPr="00675F08" w:rsidRDefault="00AF3EFB" w:rsidP="00AF3EFB">
            <w:pPr>
              <w:rPr>
                <w:rFonts w:ascii="Times New Roman" w:eastAsia="Calibri" w:hAnsi="Times New Roman" w:cs="Times New Roman"/>
              </w:rPr>
            </w:pPr>
          </w:p>
        </w:tc>
        <w:tc>
          <w:tcPr>
            <w:tcW w:w="1224" w:type="dxa"/>
            <w:vMerge/>
          </w:tcPr>
          <w:p w14:paraId="60676386" w14:textId="77777777" w:rsidR="00AF3EFB" w:rsidRPr="00675F08" w:rsidRDefault="00AF3EFB" w:rsidP="00AF3EFB">
            <w:pPr>
              <w:rPr>
                <w:rFonts w:ascii="Times New Roman" w:eastAsia="Calibri" w:hAnsi="Times New Roman" w:cs="Times New Roman"/>
              </w:rPr>
            </w:pPr>
          </w:p>
        </w:tc>
        <w:tc>
          <w:tcPr>
            <w:tcW w:w="4080" w:type="dxa"/>
            <w:vMerge/>
          </w:tcPr>
          <w:p w14:paraId="796200DD" w14:textId="77777777" w:rsidR="00AF3EFB" w:rsidRPr="00675F08" w:rsidRDefault="00AF3EFB" w:rsidP="00AF3EFB">
            <w:pPr>
              <w:rPr>
                <w:rFonts w:ascii="Times New Roman" w:eastAsia="Calibri" w:hAnsi="Times New Roman" w:cs="Times New Roman"/>
              </w:rPr>
            </w:pPr>
          </w:p>
        </w:tc>
        <w:tc>
          <w:tcPr>
            <w:tcW w:w="6800" w:type="dxa"/>
          </w:tcPr>
          <w:p w14:paraId="3FC821C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094B682C" w14:textId="77777777" w:rsidTr="00AF3EFB">
        <w:tc>
          <w:tcPr>
            <w:tcW w:w="272" w:type="dxa"/>
            <w:vMerge/>
          </w:tcPr>
          <w:p w14:paraId="4CD6D914" w14:textId="77777777" w:rsidR="00AF3EFB" w:rsidRPr="00675F08" w:rsidRDefault="00AF3EFB" w:rsidP="00AF3EFB">
            <w:pPr>
              <w:rPr>
                <w:rFonts w:ascii="Times New Roman" w:eastAsia="Calibri" w:hAnsi="Times New Roman" w:cs="Times New Roman"/>
              </w:rPr>
            </w:pPr>
          </w:p>
        </w:tc>
        <w:tc>
          <w:tcPr>
            <w:tcW w:w="1903" w:type="dxa"/>
            <w:vMerge/>
          </w:tcPr>
          <w:p w14:paraId="6952AF00" w14:textId="77777777" w:rsidR="00AF3EFB" w:rsidRPr="00675F08" w:rsidRDefault="00AF3EFB" w:rsidP="00AF3EFB">
            <w:pPr>
              <w:rPr>
                <w:rFonts w:ascii="Times New Roman" w:eastAsia="Calibri" w:hAnsi="Times New Roman" w:cs="Times New Roman"/>
              </w:rPr>
            </w:pPr>
          </w:p>
        </w:tc>
        <w:tc>
          <w:tcPr>
            <w:tcW w:w="1224" w:type="dxa"/>
            <w:vMerge/>
          </w:tcPr>
          <w:p w14:paraId="241091EE" w14:textId="77777777" w:rsidR="00AF3EFB" w:rsidRPr="00675F08" w:rsidRDefault="00AF3EFB" w:rsidP="00AF3EFB">
            <w:pPr>
              <w:rPr>
                <w:rFonts w:ascii="Times New Roman" w:eastAsia="Calibri" w:hAnsi="Times New Roman" w:cs="Times New Roman"/>
              </w:rPr>
            </w:pPr>
          </w:p>
        </w:tc>
        <w:tc>
          <w:tcPr>
            <w:tcW w:w="4080" w:type="dxa"/>
            <w:vMerge/>
          </w:tcPr>
          <w:p w14:paraId="2ABB25C3" w14:textId="77777777" w:rsidR="00AF3EFB" w:rsidRPr="00675F08" w:rsidRDefault="00AF3EFB" w:rsidP="00AF3EFB">
            <w:pPr>
              <w:rPr>
                <w:rFonts w:ascii="Times New Roman" w:eastAsia="Calibri" w:hAnsi="Times New Roman" w:cs="Times New Roman"/>
              </w:rPr>
            </w:pPr>
          </w:p>
        </w:tc>
        <w:tc>
          <w:tcPr>
            <w:tcW w:w="6800" w:type="dxa"/>
          </w:tcPr>
          <w:p w14:paraId="68A47C8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0E4080FD" w14:textId="77777777" w:rsidTr="00AF3EFB">
        <w:tc>
          <w:tcPr>
            <w:tcW w:w="272" w:type="dxa"/>
            <w:vMerge w:val="restart"/>
          </w:tcPr>
          <w:p w14:paraId="2CE81AE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8.</w:t>
            </w:r>
          </w:p>
        </w:tc>
        <w:tc>
          <w:tcPr>
            <w:tcW w:w="1903" w:type="dxa"/>
            <w:vMerge w:val="restart"/>
          </w:tcPr>
          <w:p w14:paraId="5F5BFAB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Рынки</w:t>
            </w:r>
          </w:p>
        </w:tc>
        <w:tc>
          <w:tcPr>
            <w:tcW w:w="1224" w:type="dxa"/>
            <w:vMerge w:val="restart"/>
          </w:tcPr>
          <w:p w14:paraId="66AEE5B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4.3</w:t>
            </w:r>
          </w:p>
        </w:tc>
        <w:tc>
          <w:tcPr>
            <w:tcW w:w="4080" w:type="dxa"/>
            <w:vMerge w:val="restart"/>
          </w:tcPr>
          <w:p w14:paraId="5EAED0F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 </w:t>
            </w:r>
          </w:p>
        </w:tc>
        <w:tc>
          <w:tcPr>
            <w:tcW w:w="6800" w:type="dxa"/>
          </w:tcPr>
          <w:p w14:paraId="7393F59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AF3EFB" w:rsidRPr="00675F08" w14:paraId="73617ACB" w14:textId="77777777" w:rsidTr="00AF3EFB">
        <w:tc>
          <w:tcPr>
            <w:tcW w:w="272" w:type="dxa"/>
            <w:vMerge/>
          </w:tcPr>
          <w:p w14:paraId="5BA11E22" w14:textId="77777777" w:rsidR="00AF3EFB" w:rsidRPr="00675F08" w:rsidRDefault="00AF3EFB" w:rsidP="00AF3EFB">
            <w:pPr>
              <w:rPr>
                <w:rFonts w:ascii="Times New Roman" w:eastAsia="Calibri" w:hAnsi="Times New Roman" w:cs="Times New Roman"/>
              </w:rPr>
            </w:pPr>
          </w:p>
        </w:tc>
        <w:tc>
          <w:tcPr>
            <w:tcW w:w="1903" w:type="dxa"/>
            <w:vMerge/>
          </w:tcPr>
          <w:p w14:paraId="4F0DEF58" w14:textId="77777777" w:rsidR="00AF3EFB" w:rsidRPr="00675F08" w:rsidRDefault="00AF3EFB" w:rsidP="00AF3EFB">
            <w:pPr>
              <w:rPr>
                <w:rFonts w:ascii="Times New Roman" w:eastAsia="Calibri" w:hAnsi="Times New Roman" w:cs="Times New Roman"/>
              </w:rPr>
            </w:pPr>
          </w:p>
        </w:tc>
        <w:tc>
          <w:tcPr>
            <w:tcW w:w="1224" w:type="dxa"/>
            <w:vMerge/>
          </w:tcPr>
          <w:p w14:paraId="64A3D982" w14:textId="77777777" w:rsidR="00AF3EFB" w:rsidRPr="00675F08" w:rsidRDefault="00AF3EFB" w:rsidP="00AF3EFB">
            <w:pPr>
              <w:rPr>
                <w:rFonts w:ascii="Times New Roman" w:eastAsia="Calibri" w:hAnsi="Times New Roman" w:cs="Times New Roman"/>
              </w:rPr>
            </w:pPr>
          </w:p>
        </w:tc>
        <w:tc>
          <w:tcPr>
            <w:tcW w:w="4080" w:type="dxa"/>
            <w:vMerge/>
          </w:tcPr>
          <w:p w14:paraId="7CDC488F" w14:textId="77777777" w:rsidR="00AF3EFB" w:rsidRPr="00675F08" w:rsidRDefault="00AF3EFB" w:rsidP="00AF3EFB">
            <w:pPr>
              <w:rPr>
                <w:rFonts w:ascii="Times New Roman" w:eastAsia="Calibri" w:hAnsi="Times New Roman" w:cs="Times New Roman"/>
              </w:rPr>
            </w:pPr>
          </w:p>
        </w:tc>
        <w:tc>
          <w:tcPr>
            <w:tcW w:w="6800" w:type="dxa"/>
          </w:tcPr>
          <w:p w14:paraId="29D88B3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AF3EFB" w:rsidRPr="00675F08" w14:paraId="0F416315" w14:textId="77777777" w:rsidTr="00AF3EFB">
        <w:tc>
          <w:tcPr>
            <w:tcW w:w="272" w:type="dxa"/>
            <w:vMerge/>
          </w:tcPr>
          <w:p w14:paraId="7DB0B853" w14:textId="77777777" w:rsidR="00AF3EFB" w:rsidRPr="00675F08" w:rsidRDefault="00AF3EFB" w:rsidP="00AF3EFB">
            <w:pPr>
              <w:rPr>
                <w:rFonts w:ascii="Times New Roman" w:eastAsia="Calibri" w:hAnsi="Times New Roman" w:cs="Times New Roman"/>
              </w:rPr>
            </w:pPr>
          </w:p>
        </w:tc>
        <w:tc>
          <w:tcPr>
            <w:tcW w:w="1903" w:type="dxa"/>
            <w:vMerge/>
          </w:tcPr>
          <w:p w14:paraId="7F9C4EA5" w14:textId="77777777" w:rsidR="00AF3EFB" w:rsidRPr="00675F08" w:rsidRDefault="00AF3EFB" w:rsidP="00AF3EFB">
            <w:pPr>
              <w:rPr>
                <w:rFonts w:ascii="Times New Roman" w:eastAsia="Calibri" w:hAnsi="Times New Roman" w:cs="Times New Roman"/>
              </w:rPr>
            </w:pPr>
          </w:p>
        </w:tc>
        <w:tc>
          <w:tcPr>
            <w:tcW w:w="1224" w:type="dxa"/>
            <w:vMerge/>
          </w:tcPr>
          <w:p w14:paraId="2A8211F2" w14:textId="77777777" w:rsidR="00AF3EFB" w:rsidRPr="00675F08" w:rsidRDefault="00AF3EFB" w:rsidP="00AF3EFB">
            <w:pPr>
              <w:rPr>
                <w:rFonts w:ascii="Times New Roman" w:eastAsia="Calibri" w:hAnsi="Times New Roman" w:cs="Times New Roman"/>
              </w:rPr>
            </w:pPr>
          </w:p>
        </w:tc>
        <w:tc>
          <w:tcPr>
            <w:tcW w:w="4080" w:type="dxa"/>
            <w:vMerge/>
          </w:tcPr>
          <w:p w14:paraId="5AF72A15" w14:textId="77777777" w:rsidR="00AF3EFB" w:rsidRPr="00675F08" w:rsidRDefault="00AF3EFB" w:rsidP="00AF3EFB">
            <w:pPr>
              <w:rPr>
                <w:rFonts w:ascii="Times New Roman" w:eastAsia="Calibri" w:hAnsi="Times New Roman" w:cs="Times New Roman"/>
              </w:rPr>
            </w:pPr>
          </w:p>
        </w:tc>
        <w:tc>
          <w:tcPr>
            <w:tcW w:w="6800" w:type="dxa"/>
          </w:tcPr>
          <w:p w14:paraId="5716582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AF3EFB" w:rsidRPr="00675F08" w14:paraId="28853FF4" w14:textId="77777777" w:rsidTr="00AF3EFB">
        <w:tc>
          <w:tcPr>
            <w:tcW w:w="272" w:type="dxa"/>
            <w:vMerge/>
          </w:tcPr>
          <w:p w14:paraId="5A82E0F6" w14:textId="77777777" w:rsidR="00AF3EFB" w:rsidRPr="00675F08" w:rsidRDefault="00AF3EFB" w:rsidP="00AF3EFB">
            <w:pPr>
              <w:rPr>
                <w:rFonts w:ascii="Times New Roman" w:eastAsia="Calibri" w:hAnsi="Times New Roman" w:cs="Times New Roman"/>
              </w:rPr>
            </w:pPr>
          </w:p>
        </w:tc>
        <w:tc>
          <w:tcPr>
            <w:tcW w:w="1903" w:type="dxa"/>
            <w:vMerge/>
          </w:tcPr>
          <w:p w14:paraId="69FD3061" w14:textId="77777777" w:rsidR="00AF3EFB" w:rsidRPr="00675F08" w:rsidRDefault="00AF3EFB" w:rsidP="00AF3EFB">
            <w:pPr>
              <w:rPr>
                <w:rFonts w:ascii="Times New Roman" w:eastAsia="Calibri" w:hAnsi="Times New Roman" w:cs="Times New Roman"/>
              </w:rPr>
            </w:pPr>
          </w:p>
        </w:tc>
        <w:tc>
          <w:tcPr>
            <w:tcW w:w="1224" w:type="dxa"/>
            <w:vMerge/>
          </w:tcPr>
          <w:p w14:paraId="3135F279" w14:textId="77777777" w:rsidR="00AF3EFB" w:rsidRPr="00675F08" w:rsidRDefault="00AF3EFB" w:rsidP="00AF3EFB">
            <w:pPr>
              <w:rPr>
                <w:rFonts w:ascii="Times New Roman" w:eastAsia="Calibri" w:hAnsi="Times New Roman" w:cs="Times New Roman"/>
              </w:rPr>
            </w:pPr>
          </w:p>
        </w:tc>
        <w:tc>
          <w:tcPr>
            <w:tcW w:w="4080" w:type="dxa"/>
            <w:vMerge/>
          </w:tcPr>
          <w:p w14:paraId="7DA3E1BF" w14:textId="77777777" w:rsidR="00AF3EFB" w:rsidRPr="00675F08" w:rsidRDefault="00AF3EFB" w:rsidP="00AF3EFB">
            <w:pPr>
              <w:rPr>
                <w:rFonts w:ascii="Times New Roman" w:eastAsia="Calibri" w:hAnsi="Times New Roman" w:cs="Times New Roman"/>
              </w:rPr>
            </w:pPr>
          </w:p>
        </w:tc>
        <w:tc>
          <w:tcPr>
            <w:tcW w:w="6800" w:type="dxa"/>
          </w:tcPr>
          <w:p w14:paraId="13185BC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3055F0A4" w14:textId="77777777" w:rsidTr="00AF3EFB">
        <w:tc>
          <w:tcPr>
            <w:tcW w:w="272" w:type="dxa"/>
            <w:vMerge/>
          </w:tcPr>
          <w:p w14:paraId="1AF32DA3" w14:textId="77777777" w:rsidR="00AF3EFB" w:rsidRPr="00675F08" w:rsidRDefault="00AF3EFB" w:rsidP="00AF3EFB">
            <w:pPr>
              <w:rPr>
                <w:rFonts w:ascii="Times New Roman" w:eastAsia="Calibri" w:hAnsi="Times New Roman" w:cs="Times New Roman"/>
              </w:rPr>
            </w:pPr>
          </w:p>
        </w:tc>
        <w:tc>
          <w:tcPr>
            <w:tcW w:w="1903" w:type="dxa"/>
            <w:vMerge/>
          </w:tcPr>
          <w:p w14:paraId="7E2A9051" w14:textId="77777777" w:rsidR="00AF3EFB" w:rsidRPr="00675F08" w:rsidRDefault="00AF3EFB" w:rsidP="00AF3EFB">
            <w:pPr>
              <w:rPr>
                <w:rFonts w:ascii="Times New Roman" w:eastAsia="Calibri" w:hAnsi="Times New Roman" w:cs="Times New Roman"/>
              </w:rPr>
            </w:pPr>
          </w:p>
        </w:tc>
        <w:tc>
          <w:tcPr>
            <w:tcW w:w="1224" w:type="dxa"/>
            <w:vMerge/>
          </w:tcPr>
          <w:p w14:paraId="41EF65EB" w14:textId="77777777" w:rsidR="00AF3EFB" w:rsidRPr="00675F08" w:rsidRDefault="00AF3EFB" w:rsidP="00AF3EFB">
            <w:pPr>
              <w:rPr>
                <w:rFonts w:ascii="Times New Roman" w:eastAsia="Calibri" w:hAnsi="Times New Roman" w:cs="Times New Roman"/>
              </w:rPr>
            </w:pPr>
          </w:p>
        </w:tc>
        <w:tc>
          <w:tcPr>
            <w:tcW w:w="4080" w:type="dxa"/>
            <w:vMerge/>
          </w:tcPr>
          <w:p w14:paraId="1825B0D4" w14:textId="77777777" w:rsidR="00AF3EFB" w:rsidRPr="00675F08" w:rsidRDefault="00AF3EFB" w:rsidP="00AF3EFB">
            <w:pPr>
              <w:rPr>
                <w:rFonts w:ascii="Times New Roman" w:eastAsia="Calibri" w:hAnsi="Times New Roman" w:cs="Times New Roman"/>
              </w:rPr>
            </w:pPr>
          </w:p>
        </w:tc>
        <w:tc>
          <w:tcPr>
            <w:tcW w:w="6800" w:type="dxa"/>
          </w:tcPr>
          <w:p w14:paraId="78FD814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2AECC3F5" w14:textId="77777777" w:rsidTr="00AF3EFB">
        <w:tc>
          <w:tcPr>
            <w:tcW w:w="272" w:type="dxa"/>
            <w:vMerge/>
          </w:tcPr>
          <w:p w14:paraId="6BFD87B0" w14:textId="77777777" w:rsidR="00AF3EFB" w:rsidRPr="00675F08" w:rsidRDefault="00AF3EFB" w:rsidP="00AF3EFB">
            <w:pPr>
              <w:rPr>
                <w:rFonts w:ascii="Times New Roman" w:eastAsia="Calibri" w:hAnsi="Times New Roman" w:cs="Times New Roman"/>
              </w:rPr>
            </w:pPr>
          </w:p>
        </w:tc>
        <w:tc>
          <w:tcPr>
            <w:tcW w:w="1903" w:type="dxa"/>
            <w:vMerge/>
          </w:tcPr>
          <w:p w14:paraId="784B490B" w14:textId="77777777" w:rsidR="00AF3EFB" w:rsidRPr="00675F08" w:rsidRDefault="00AF3EFB" w:rsidP="00AF3EFB">
            <w:pPr>
              <w:rPr>
                <w:rFonts w:ascii="Times New Roman" w:eastAsia="Calibri" w:hAnsi="Times New Roman" w:cs="Times New Roman"/>
              </w:rPr>
            </w:pPr>
          </w:p>
        </w:tc>
        <w:tc>
          <w:tcPr>
            <w:tcW w:w="1224" w:type="dxa"/>
            <w:vMerge/>
          </w:tcPr>
          <w:p w14:paraId="7B3E3097" w14:textId="77777777" w:rsidR="00AF3EFB" w:rsidRPr="00675F08" w:rsidRDefault="00AF3EFB" w:rsidP="00AF3EFB">
            <w:pPr>
              <w:rPr>
                <w:rFonts w:ascii="Times New Roman" w:eastAsia="Calibri" w:hAnsi="Times New Roman" w:cs="Times New Roman"/>
              </w:rPr>
            </w:pPr>
          </w:p>
        </w:tc>
        <w:tc>
          <w:tcPr>
            <w:tcW w:w="4080" w:type="dxa"/>
            <w:vMerge/>
          </w:tcPr>
          <w:p w14:paraId="1BDB0BF7" w14:textId="77777777" w:rsidR="00AF3EFB" w:rsidRPr="00675F08" w:rsidRDefault="00AF3EFB" w:rsidP="00AF3EFB">
            <w:pPr>
              <w:rPr>
                <w:rFonts w:ascii="Times New Roman" w:eastAsia="Calibri" w:hAnsi="Times New Roman" w:cs="Times New Roman"/>
              </w:rPr>
            </w:pPr>
          </w:p>
        </w:tc>
        <w:tc>
          <w:tcPr>
            <w:tcW w:w="6800" w:type="dxa"/>
          </w:tcPr>
          <w:p w14:paraId="3D66C6F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5ACEC987" w14:textId="77777777" w:rsidTr="00AF3EFB">
        <w:tc>
          <w:tcPr>
            <w:tcW w:w="272" w:type="dxa"/>
            <w:vMerge/>
          </w:tcPr>
          <w:p w14:paraId="582664FF" w14:textId="77777777" w:rsidR="00AF3EFB" w:rsidRPr="00675F08" w:rsidRDefault="00AF3EFB" w:rsidP="00AF3EFB">
            <w:pPr>
              <w:rPr>
                <w:rFonts w:ascii="Times New Roman" w:eastAsia="Calibri" w:hAnsi="Times New Roman" w:cs="Times New Roman"/>
              </w:rPr>
            </w:pPr>
          </w:p>
        </w:tc>
        <w:tc>
          <w:tcPr>
            <w:tcW w:w="1903" w:type="dxa"/>
            <w:vMerge/>
          </w:tcPr>
          <w:p w14:paraId="53FD600E" w14:textId="77777777" w:rsidR="00AF3EFB" w:rsidRPr="00675F08" w:rsidRDefault="00AF3EFB" w:rsidP="00AF3EFB">
            <w:pPr>
              <w:rPr>
                <w:rFonts w:ascii="Times New Roman" w:eastAsia="Calibri" w:hAnsi="Times New Roman" w:cs="Times New Roman"/>
              </w:rPr>
            </w:pPr>
          </w:p>
        </w:tc>
        <w:tc>
          <w:tcPr>
            <w:tcW w:w="1224" w:type="dxa"/>
            <w:vMerge/>
          </w:tcPr>
          <w:p w14:paraId="3A5AD5A0" w14:textId="77777777" w:rsidR="00AF3EFB" w:rsidRPr="00675F08" w:rsidRDefault="00AF3EFB" w:rsidP="00AF3EFB">
            <w:pPr>
              <w:rPr>
                <w:rFonts w:ascii="Times New Roman" w:eastAsia="Calibri" w:hAnsi="Times New Roman" w:cs="Times New Roman"/>
              </w:rPr>
            </w:pPr>
          </w:p>
        </w:tc>
        <w:tc>
          <w:tcPr>
            <w:tcW w:w="4080" w:type="dxa"/>
            <w:vMerge/>
          </w:tcPr>
          <w:p w14:paraId="49C21B1D" w14:textId="77777777" w:rsidR="00AF3EFB" w:rsidRPr="00675F08" w:rsidRDefault="00AF3EFB" w:rsidP="00AF3EFB">
            <w:pPr>
              <w:rPr>
                <w:rFonts w:ascii="Times New Roman" w:eastAsia="Calibri" w:hAnsi="Times New Roman" w:cs="Times New Roman"/>
              </w:rPr>
            </w:pPr>
          </w:p>
        </w:tc>
        <w:tc>
          <w:tcPr>
            <w:tcW w:w="6800" w:type="dxa"/>
          </w:tcPr>
          <w:p w14:paraId="3697060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AF3EFB" w:rsidRPr="00675F08" w14:paraId="2B8BCB84" w14:textId="77777777" w:rsidTr="00AF3EFB">
        <w:tc>
          <w:tcPr>
            <w:tcW w:w="272" w:type="dxa"/>
            <w:vMerge/>
          </w:tcPr>
          <w:p w14:paraId="4A162678" w14:textId="77777777" w:rsidR="00AF3EFB" w:rsidRPr="00675F08" w:rsidRDefault="00AF3EFB" w:rsidP="00AF3EFB">
            <w:pPr>
              <w:rPr>
                <w:rFonts w:ascii="Times New Roman" w:eastAsia="Calibri" w:hAnsi="Times New Roman" w:cs="Times New Roman"/>
              </w:rPr>
            </w:pPr>
          </w:p>
        </w:tc>
        <w:tc>
          <w:tcPr>
            <w:tcW w:w="1903" w:type="dxa"/>
            <w:vMerge/>
          </w:tcPr>
          <w:p w14:paraId="4ECEAF0C" w14:textId="77777777" w:rsidR="00AF3EFB" w:rsidRPr="00675F08" w:rsidRDefault="00AF3EFB" w:rsidP="00AF3EFB">
            <w:pPr>
              <w:rPr>
                <w:rFonts w:ascii="Times New Roman" w:eastAsia="Calibri" w:hAnsi="Times New Roman" w:cs="Times New Roman"/>
              </w:rPr>
            </w:pPr>
          </w:p>
        </w:tc>
        <w:tc>
          <w:tcPr>
            <w:tcW w:w="1224" w:type="dxa"/>
            <w:vMerge/>
          </w:tcPr>
          <w:p w14:paraId="6A1E36F3" w14:textId="77777777" w:rsidR="00AF3EFB" w:rsidRPr="00675F08" w:rsidRDefault="00AF3EFB" w:rsidP="00AF3EFB">
            <w:pPr>
              <w:rPr>
                <w:rFonts w:ascii="Times New Roman" w:eastAsia="Calibri" w:hAnsi="Times New Roman" w:cs="Times New Roman"/>
              </w:rPr>
            </w:pPr>
          </w:p>
        </w:tc>
        <w:tc>
          <w:tcPr>
            <w:tcW w:w="4080" w:type="dxa"/>
            <w:vMerge/>
          </w:tcPr>
          <w:p w14:paraId="242EEF15" w14:textId="77777777" w:rsidR="00AF3EFB" w:rsidRPr="00675F08" w:rsidRDefault="00AF3EFB" w:rsidP="00AF3EFB">
            <w:pPr>
              <w:rPr>
                <w:rFonts w:ascii="Times New Roman" w:eastAsia="Calibri" w:hAnsi="Times New Roman" w:cs="Times New Roman"/>
              </w:rPr>
            </w:pPr>
          </w:p>
        </w:tc>
        <w:tc>
          <w:tcPr>
            <w:tcW w:w="6800" w:type="dxa"/>
          </w:tcPr>
          <w:p w14:paraId="3796B43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73859450" w14:textId="77777777" w:rsidTr="00AF3EFB">
        <w:tc>
          <w:tcPr>
            <w:tcW w:w="272" w:type="dxa"/>
            <w:vMerge/>
          </w:tcPr>
          <w:p w14:paraId="2D0B4944" w14:textId="77777777" w:rsidR="00AF3EFB" w:rsidRPr="00675F08" w:rsidRDefault="00AF3EFB" w:rsidP="00AF3EFB">
            <w:pPr>
              <w:rPr>
                <w:rFonts w:ascii="Times New Roman" w:eastAsia="Calibri" w:hAnsi="Times New Roman" w:cs="Times New Roman"/>
              </w:rPr>
            </w:pPr>
          </w:p>
        </w:tc>
        <w:tc>
          <w:tcPr>
            <w:tcW w:w="1903" w:type="dxa"/>
            <w:vMerge/>
          </w:tcPr>
          <w:p w14:paraId="25068607" w14:textId="77777777" w:rsidR="00AF3EFB" w:rsidRPr="00675F08" w:rsidRDefault="00AF3EFB" w:rsidP="00AF3EFB">
            <w:pPr>
              <w:rPr>
                <w:rFonts w:ascii="Times New Roman" w:eastAsia="Calibri" w:hAnsi="Times New Roman" w:cs="Times New Roman"/>
              </w:rPr>
            </w:pPr>
          </w:p>
        </w:tc>
        <w:tc>
          <w:tcPr>
            <w:tcW w:w="1224" w:type="dxa"/>
            <w:vMerge/>
          </w:tcPr>
          <w:p w14:paraId="06508999" w14:textId="77777777" w:rsidR="00AF3EFB" w:rsidRPr="00675F08" w:rsidRDefault="00AF3EFB" w:rsidP="00AF3EFB">
            <w:pPr>
              <w:rPr>
                <w:rFonts w:ascii="Times New Roman" w:eastAsia="Calibri" w:hAnsi="Times New Roman" w:cs="Times New Roman"/>
              </w:rPr>
            </w:pPr>
          </w:p>
        </w:tc>
        <w:tc>
          <w:tcPr>
            <w:tcW w:w="4080" w:type="dxa"/>
            <w:vMerge/>
          </w:tcPr>
          <w:p w14:paraId="5ABB57E5" w14:textId="77777777" w:rsidR="00AF3EFB" w:rsidRPr="00675F08" w:rsidRDefault="00AF3EFB" w:rsidP="00AF3EFB">
            <w:pPr>
              <w:rPr>
                <w:rFonts w:ascii="Times New Roman" w:eastAsia="Calibri" w:hAnsi="Times New Roman" w:cs="Times New Roman"/>
              </w:rPr>
            </w:pPr>
          </w:p>
        </w:tc>
        <w:tc>
          <w:tcPr>
            <w:tcW w:w="6800" w:type="dxa"/>
          </w:tcPr>
          <w:p w14:paraId="6027D79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7244CB6F" w14:textId="77777777" w:rsidTr="00AF3EFB">
        <w:tc>
          <w:tcPr>
            <w:tcW w:w="272" w:type="dxa"/>
            <w:vMerge/>
          </w:tcPr>
          <w:p w14:paraId="6697BB91" w14:textId="77777777" w:rsidR="00AF3EFB" w:rsidRPr="00675F08" w:rsidRDefault="00AF3EFB" w:rsidP="00AF3EFB">
            <w:pPr>
              <w:rPr>
                <w:rFonts w:ascii="Times New Roman" w:eastAsia="Calibri" w:hAnsi="Times New Roman" w:cs="Times New Roman"/>
              </w:rPr>
            </w:pPr>
          </w:p>
        </w:tc>
        <w:tc>
          <w:tcPr>
            <w:tcW w:w="1903" w:type="dxa"/>
            <w:vMerge/>
          </w:tcPr>
          <w:p w14:paraId="6603A947" w14:textId="77777777" w:rsidR="00AF3EFB" w:rsidRPr="00675F08" w:rsidRDefault="00AF3EFB" w:rsidP="00AF3EFB">
            <w:pPr>
              <w:rPr>
                <w:rFonts w:ascii="Times New Roman" w:eastAsia="Calibri" w:hAnsi="Times New Roman" w:cs="Times New Roman"/>
              </w:rPr>
            </w:pPr>
          </w:p>
        </w:tc>
        <w:tc>
          <w:tcPr>
            <w:tcW w:w="1224" w:type="dxa"/>
            <w:vMerge/>
          </w:tcPr>
          <w:p w14:paraId="3581EF72" w14:textId="77777777" w:rsidR="00AF3EFB" w:rsidRPr="00675F08" w:rsidRDefault="00AF3EFB" w:rsidP="00AF3EFB">
            <w:pPr>
              <w:rPr>
                <w:rFonts w:ascii="Times New Roman" w:eastAsia="Calibri" w:hAnsi="Times New Roman" w:cs="Times New Roman"/>
              </w:rPr>
            </w:pPr>
          </w:p>
        </w:tc>
        <w:tc>
          <w:tcPr>
            <w:tcW w:w="4080" w:type="dxa"/>
            <w:vMerge/>
          </w:tcPr>
          <w:p w14:paraId="54CBBC68" w14:textId="77777777" w:rsidR="00AF3EFB" w:rsidRPr="00675F08" w:rsidRDefault="00AF3EFB" w:rsidP="00AF3EFB">
            <w:pPr>
              <w:rPr>
                <w:rFonts w:ascii="Times New Roman" w:eastAsia="Calibri" w:hAnsi="Times New Roman" w:cs="Times New Roman"/>
              </w:rPr>
            </w:pPr>
          </w:p>
        </w:tc>
        <w:tc>
          <w:tcPr>
            <w:tcW w:w="6800" w:type="dxa"/>
          </w:tcPr>
          <w:p w14:paraId="2707D36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36A651AF" w14:textId="77777777" w:rsidTr="00AF3EFB">
        <w:tc>
          <w:tcPr>
            <w:tcW w:w="272" w:type="dxa"/>
            <w:vMerge w:val="restart"/>
          </w:tcPr>
          <w:p w14:paraId="543D5F0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9.</w:t>
            </w:r>
          </w:p>
        </w:tc>
        <w:tc>
          <w:tcPr>
            <w:tcW w:w="1903" w:type="dxa"/>
            <w:vMerge w:val="restart"/>
          </w:tcPr>
          <w:p w14:paraId="51746E2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Магазины</w:t>
            </w:r>
          </w:p>
        </w:tc>
        <w:tc>
          <w:tcPr>
            <w:tcW w:w="1224" w:type="dxa"/>
            <w:vMerge w:val="restart"/>
          </w:tcPr>
          <w:p w14:paraId="7AB1E43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4.4</w:t>
            </w:r>
          </w:p>
        </w:tc>
        <w:tc>
          <w:tcPr>
            <w:tcW w:w="4080" w:type="dxa"/>
            <w:vMerge w:val="restart"/>
          </w:tcPr>
          <w:p w14:paraId="158D185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6800" w:type="dxa"/>
          </w:tcPr>
          <w:p w14:paraId="60EB1C3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1F432455" w14:textId="77777777" w:rsidTr="00AF3EFB">
        <w:tc>
          <w:tcPr>
            <w:tcW w:w="272" w:type="dxa"/>
            <w:vMerge/>
          </w:tcPr>
          <w:p w14:paraId="2598690A" w14:textId="77777777" w:rsidR="00AF3EFB" w:rsidRPr="00675F08" w:rsidRDefault="00AF3EFB" w:rsidP="00AF3EFB">
            <w:pPr>
              <w:rPr>
                <w:rFonts w:ascii="Times New Roman" w:eastAsia="Calibri" w:hAnsi="Times New Roman" w:cs="Times New Roman"/>
              </w:rPr>
            </w:pPr>
          </w:p>
        </w:tc>
        <w:tc>
          <w:tcPr>
            <w:tcW w:w="1903" w:type="dxa"/>
            <w:vMerge/>
          </w:tcPr>
          <w:p w14:paraId="63025C87" w14:textId="77777777" w:rsidR="00AF3EFB" w:rsidRPr="00675F08" w:rsidRDefault="00AF3EFB" w:rsidP="00AF3EFB">
            <w:pPr>
              <w:rPr>
                <w:rFonts w:ascii="Times New Roman" w:eastAsia="Calibri" w:hAnsi="Times New Roman" w:cs="Times New Roman"/>
              </w:rPr>
            </w:pPr>
          </w:p>
        </w:tc>
        <w:tc>
          <w:tcPr>
            <w:tcW w:w="1224" w:type="dxa"/>
            <w:vMerge/>
          </w:tcPr>
          <w:p w14:paraId="6CA49436" w14:textId="77777777" w:rsidR="00AF3EFB" w:rsidRPr="00675F08" w:rsidRDefault="00AF3EFB" w:rsidP="00AF3EFB">
            <w:pPr>
              <w:rPr>
                <w:rFonts w:ascii="Times New Roman" w:eastAsia="Calibri" w:hAnsi="Times New Roman" w:cs="Times New Roman"/>
              </w:rPr>
            </w:pPr>
          </w:p>
        </w:tc>
        <w:tc>
          <w:tcPr>
            <w:tcW w:w="4080" w:type="dxa"/>
            <w:vMerge/>
          </w:tcPr>
          <w:p w14:paraId="00D6CE69" w14:textId="77777777" w:rsidR="00AF3EFB" w:rsidRPr="00675F08" w:rsidRDefault="00AF3EFB" w:rsidP="00AF3EFB">
            <w:pPr>
              <w:rPr>
                <w:rFonts w:ascii="Times New Roman" w:eastAsia="Calibri" w:hAnsi="Times New Roman" w:cs="Times New Roman"/>
              </w:rPr>
            </w:pPr>
          </w:p>
        </w:tc>
        <w:tc>
          <w:tcPr>
            <w:tcW w:w="6800" w:type="dxa"/>
          </w:tcPr>
          <w:p w14:paraId="4BB9501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35000 кв.м.</w:t>
            </w:r>
          </w:p>
        </w:tc>
      </w:tr>
      <w:tr w:rsidR="00AF3EFB" w:rsidRPr="00675F08" w14:paraId="581BD292" w14:textId="77777777" w:rsidTr="00AF3EFB">
        <w:tc>
          <w:tcPr>
            <w:tcW w:w="272" w:type="dxa"/>
            <w:vMerge/>
          </w:tcPr>
          <w:p w14:paraId="6DD58DDE" w14:textId="77777777" w:rsidR="00AF3EFB" w:rsidRPr="00675F08" w:rsidRDefault="00AF3EFB" w:rsidP="00AF3EFB">
            <w:pPr>
              <w:rPr>
                <w:rFonts w:ascii="Times New Roman" w:eastAsia="Calibri" w:hAnsi="Times New Roman" w:cs="Times New Roman"/>
              </w:rPr>
            </w:pPr>
          </w:p>
        </w:tc>
        <w:tc>
          <w:tcPr>
            <w:tcW w:w="1903" w:type="dxa"/>
            <w:vMerge/>
          </w:tcPr>
          <w:p w14:paraId="34B0784F" w14:textId="77777777" w:rsidR="00AF3EFB" w:rsidRPr="00675F08" w:rsidRDefault="00AF3EFB" w:rsidP="00AF3EFB">
            <w:pPr>
              <w:rPr>
                <w:rFonts w:ascii="Times New Roman" w:eastAsia="Calibri" w:hAnsi="Times New Roman" w:cs="Times New Roman"/>
              </w:rPr>
            </w:pPr>
          </w:p>
        </w:tc>
        <w:tc>
          <w:tcPr>
            <w:tcW w:w="1224" w:type="dxa"/>
            <w:vMerge/>
          </w:tcPr>
          <w:p w14:paraId="71042F82" w14:textId="77777777" w:rsidR="00AF3EFB" w:rsidRPr="00675F08" w:rsidRDefault="00AF3EFB" w:rsidP="00AF3EFB">
            <w:pPr>
              <w:rPr>
                <w:rFonts w:ascii="Times New Roman" w:eastAsia="Calibri" w:hAnsi="Times New Roman" w:cs="Times New Roman"/>
              </w:rPr>
            </w:pPr>
          </w:p>
        </w:tc>
        <w:tc>
          <w:tcPr>
            <w:tcW w:w="4080" w:type="dxa"/>
            <w:vMerge/>
          </w:tcPr>
          <w:p w14:paraId="489F9300" w14:textId="77777777" w:rsidR="00AF3EFB" w:rsidRPr="00675F08" w:rsidRDefault="00AF3EFB" w:rsidP="00AF3EFB">
            <w:pPr>
              <w:rPr>
                <w:rFonts w:ascii="Times New Roman" w:eastAsia="Calibri" w:hAnsi="Times New Roman" w:cs="Times New Roman"/>
              </w:rPr>
            </w:pPr>
          </w:p>
        </w:tc>
        <w:tc>
          <w:tcPr>
            <w:tcW w:w="6800" w:type="dxa"/>
          </w:tcPr>
          <w:p w14:paraId="2CD73BB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5EF0E945" w14:textId="77777777" w:rsidTr="00AF3EFB">
        <w:tc>
          <w:tcPr>
            <w:tcW w:w="272" w:type="dxa"/>
            <w:vMerge/>
          </w:tcPr>
          <w:p w14:paraId="3E6A101E" w14:textId="77777777" w:rsidR="00AF3EFB" w:rsidRPr="00675F08" w:rsidRDefault="00AF3EFB" w:rsidP="00AF3EFB">
            <w:pPr>
              <w:rPr>
                <w:rFonts w:ascii="Times New Roman" w:eastAsia="Calibri" w:hAnsi="Times New Roman" w:cs="Times New Roman"/>
              </w:rPr>
            </w:pPr>
          </w:p>
        </w:tc>
        <w:tc>
          <w:tcPr>
            <w:tcW w:w="1903" w:type="dxa"/>
            <w:vMerge/>
          </w:tcPr>
          <w:p w14:paraId="05F92A04" w14:textId="77777777" w:rsidR="00AF3EFB" w:rsidRPr="00675F08" w:rsidRDefault="00AF3EFB" w:rsidP="00AF3EFB">
            <w:pPr>
              <w:rPr>
                <w:rFonts w:ascii="Times New Roman" w:eastAsia="Calibri" w:hAnsi="Times New Roman" w:cs="Times New Roman"/>
              </w:rPr>
            </w:pPr>
          </w:p>
        </w:tc>
        <w:tc>
          <w:tcPr>
            <w:tcW w:w="1224" w:type="dxa"/>
            <w:vMerge/>
          </w:tcPr>
          <w:p w14:paraId="42CD8A22" w14:textId="77777777" w:rsidR="00AF3EFB" w:rsidRPr="00675F08" w:rsidRDefault="00AF3EFB" w:rsidP="00AF3EFB">
            <w:pPr>
              <w:rPr>
                <w:rFonts w:ascii="Times New Roman" w:eastAsia="Calibri" w:hAnsi="Times New Roman" w:cs="Times New Roman"/>
              </w:rPr>
            </w:pPr>
          </w:p>
        </w:tc>
        <w:tc>
          <w:tcPr>
            <w:tcW w:w="4080" w:type="dxa"/>
            <w:vMerge/>
          </w:tcPr>
          <w:p w14:paraId="62391A68" w14:textId="77777777" w:rsidR="00AF3EFB" w:rsidRPr="00675F08" w:rsidRDefault="00AF3EFB" w:rsidP="00AF3EFB">
            <w:pPr>
              <w:rPr>
                <w:rFonts w:ascii="Times New Roman" w:eastAsia="Calibri" w:hAnsi="Times New Roman" w:cs="Times New Roman"/>
              </w:rPr>
            </w:pPr>
          </w:p>
        </w:tc>
        <w:tc>
          <w:tcPr>
            <w:tcW w:w="6800" w:type="dxa"/>
          </w:tcPr>
          <w:p w14:paraId="43B702B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37215076" w14:textId="77777777" w:rsidTr="00AF3EFB">
        <w:tc>
          <w:tcPr>
            <w:tcW w:w="272" w:type="dxa"/>
            <w:vMerge/>
          </w:tcPr>
          <w:p w14:paraId="5B31E963" w14:textId="77777777" w:rsidR="00AF3EFB" w:rsidRPr="00675F08" w:rsidRDefault="00AF3EFB" w:rsidP="00AF3EFB">
            <w:pPr>
              <w:rPr>
                <w:rFonts w:ascii="Times New Roman" w:eastAsia="Calibri" w:hAnsi="Times New Roman" w:cs="Times New Roman"/>
              </w:rPr>
            </w:pPr>
          </w:p>
        </w:tc>
        <w:tc>
          <w:tcPr>
            <w:tcW w:w="1903" w:type="dxa"/>
            <w:vMerge/>
          </w:tcPr>
          <w:p w14:paraId="24D35555" w14:textId="77777777" w:rsidR="00AF3EFB" w:rsidRPr="00675F08" w:rsidRDefault="00AF3EFB" w:rsidP="00AF3EFB">
            <w:pPr>
              <w:rPr>
                <w:rFonts w:ascii="Times New Roman" w:eastAsia="Calibri" w:hAnsi="Times New Roman" w:cs="Times New Roman"/>
              </w:rPr>
            </w:pPr>
          </w:p>
        </w:tc>
        <w:tc>
          <w:tcPr>
            <w:tcW w:w="1224" w:type="dxa"/>
            <w:vMerge/>
          </w:tcPr>
          <w:p w14:paraId="5A7D539A" w14:textId="77777777" w:rsidR="00AF3EFB" w:rsidRPr="00675F08" w:rsidRDefault="00AF3EFB" w:rsidP="00AF3EFB">
            <w:pPr>
              <w:rPr>
                <w:rFonts w:ascii="Times New Roman" w:eastAsia="Calibri" w:hAnsi="Times New Roman" w:cs="Times New Roman"/>
              </w:rPr>
            </w:pPr>
          </w:p>
        </w:tc>
        <w:tc>
          <w:tcPr>
            <w:tcW w:w="4080" w:type="dxa"/>
            <w:vMerge/>
          </w:tcPr>
          <w:p w14:paraId="14FD1DDB" w14:textId="77777777" w:rsidR="00AF3EFB" w:rsidRPr="00675F08" w:rsidRDefault="00AF3EFB" w:rsidP="00AF3EFB">
            <w:pPr>
              <w:rPr>
                <w:rFonts w:ascii="Times New Roman" w:eastAsia="Calibri" w:hAnsi="Times New Roman" w:cs="Times New Roman"/>
              </w:rPr>
            </w:pPr>
          </w:p>
        </w:tc>
        <w:tc>
          <w:tcPr>
            <w:tcW w:w="6800" w:type="dxa"/>
          </w:tcPr>
          <w:p w14:paraId="4D6F050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3F880C72" w14:textId="77777777" w:rsidTr="00AF3EFB">
        <w:tc>
          <w:tcPr>
            <w:tcW w:w="272" w:type="dxa"/>
            <w:vMerge/>
          </w:tcPr>
          <w:p w14:paraId="14189410" w14:textId="77777777" w:rsidR="00AF3EFB" w:rsidRPr="00675F08" w:rsidRDefault="00AF3EFB" w:rsidP="00AF3EFB">
            <w:pPr>
              <w:rPr>
                <w:rFonts w:ascii="Times New Roman" w:eastAsia="Calibri" w:hAnsi="Times New Roman" w:cs="Times New Roman"/>
              </w:rPr>
            </w:pPr>
          </w:p>
        </w:tc>
        <w:tc>
          <w:tcPr>
            <w:tcW w:w="1903" w:type="dxa"/>
            <w:vMerge/>
          </w:tcPr>
          <w:p w14:paraId="0DF4F173" w14:textId="77777777" w:rsidR="00AF3EFB" w:rsidRPr="00675F08" w:rsidRDefault="00AF3EFB" w:rsidP="00AF3EFB">
            <w:pPr>
              <w:rPr>
                <w:rFonts w:ascii="Times New Roman" w:eastAsia="Calibri" w:hAnsi="Times New Roman" w:cs="Times New Roman"/>
              </w:rPr>
            </w:pPr>
          </w:p>
        </w:tc>
        <w:tc>
          <w:tcPr>
            <w:tcW w:w="1224" w:type="dxa"/>
            <w:vMerge/>
          </w:tcPr>
          <w:p w14:paraId="08DF6EC5" w14:textId="77777777" w:rsidR="00AF3EFB" w:rsidRPr="00675F08" w:rsidRDefault="00AF3EFB" w:rsidP="00AF3EFB">
            <w:pPr>
              <w:rPr>
                <w:rFonts w:ascii="Times New Roman" w:eastAsia="Calibri" w:hAnsi="Times New Roman" w:cs="Times New Roman"/>
              </w:rPr>
            </w:pPr>
          </w:p>
        </w:tc>
        <w:tc>
          <w:tcPr>
            <w:tcW w:w="4080" w:type="dxa"/>
            <w:vMerge/>
          </w:tcPr>
          <w:p w14:paraId="7EA9328F" w14:textId="77777777" w:rsidR="00AF3EFB" w:rsidRPr="00675F08" w:rsidRDefault="00AF3EFB" w:rsidP="00AF3EFB">
            <w:pPr>
              <w:rPr>
                <w:rFonts w:ascii="Times New Roman" w:eastAsia="Calibri" w:hAnsi="Times New Roman" w:cs="Times New Roman"/>
              </w:rPr>
            </w:pPr>
          </w:p>
        </w:tc>
        <w:tc>
          <w:tcPr>
            <w:tcW w:w="6800" w:type="dxa"/>
          </w:tcPr>
          <w:p w14:paraId="3C05A49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7A1B72DD" w14:textId="77777777" w:rsidTr="00AF3EFB">
        <w:tc>
          <w:tcPr>
            <w:tcW w:w="272" w:type="dxa"/>
            <w:vMerge/>
          </w:tcPr>
          <w:p w14:paraId="61525837" w14:textId="77777777" w:rsidR="00AF3EFB" w:rsidRPr="00675F08" w:rsidRDefault="00AF3EFB" w:rsidP="00AF3EFB">
            <w:pPr>
              <w:rPr>
                <w:rFonts w:ascii="Times New Roman" w:eastAsia="Calibri" w:hAnsi="Times New Roman" w:cs="Times New Roman"/>
              </w:rPr>
            </w:pPr>
          </w:p>
        </w:tc>
        <w:tc>
          <w:tcPr>
            <w:tcW w:w="1903" w:type="dxa"/>
            <w:vMerge/>
          </w:tcPr>
          <w:p w14:paraId="2F0F17EA" w14:textId="77777777" w:rsidR="00AF3EFB" w:rsidRPr="00675F08" w:rsidRDefault="00AF3EFB" w:rsidP="00AF3EFB">
            <w:pPr>
              <w:rPr>
                <w:rFonts w:ascii="Times New Roman" w:eastAsia="Calibri" w:hAnsi="Times New Roman" w:cs="Times New Roman"/>
              </w:rPr>
            </w:pPr>
          </w:p>
        </w:tc>
        <w:tc>
          <w:tcPr>
            <w:tcW w:w="1224" w:type="dxa"/>
            <w:vMerge/>
          </w:tcPr>
          <w:p w14:paraId="71152EFE" w14:textId="77777777" w:rsidR="00AF3EFB" w:rsidRPr="00675F08" w:rsidRDefault="00AF3EFB" w:rsidP="00AF3EFB">
            <w:pPr>
              <w:rPr>
                <w:rFonts w:ascii="Times New Roman" w:eastAsia="Calibri" w:hAnsi="Times New Roman" w:cs="Times New Roman"/>
              </w:rPr>
            </w:pPr>
          </w:p>
        </w:tc>
        <w:tc>
          <w:tcPr>
            <w:tcW w:w="4080" w:type="dxa"/>
            <w:vMerge/>
          </w:tcPr>
          <w:p w14:paraId="54B8AEF3" w14:textId="77777777" w:rsidR="00AF3EFB" w:rsidRPr="00675F08" w:rsidRDefault="00AF3EFB" w:rsidP="00AF3EFB">
            <w:pPr>
              <w:rPr>
                <w:rFonts w:ascii="Times New Roman" w:eastAsia="Calibri" w:hAnsi="Times New Roman" w:cs="Times New Roman"/>
              </w:rPr>
            </w:pPr>
          </w:p>
        </w:tc>
        <w:tc>
          <w:tcPr>
            <w:tcW w:w="6800" w:type="dxa"/>
          </w:tcPr>
          <w:p w14:paraId="4C1C70A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55986B12" w14:textId="77777777" w:rsidTr="00AF3EFB">
        <w:tc>
          <w:tcPr>
            <w:tcW w:w="272" w:type="dxa"/>
            <w:vMerge/>
          </w:tcPr>
          <w:p w14:paraId="0A127635" w14:textId="77777777" w:rsidR="00AF3EFB" w:rsidRPr="00675F08" w:rsidRDefault="00AF3EFB" w:rsidP="00AF3EFB">
            <w:pPr>
              <w:rPr>
                <w:rFonts w:ascii="Times New Roman" w:eastAsia="Calibri" w:hAnsi="Times New Roman" w:cs="Times New Roman"/>
              </w:rPr>
            </w:pPr>
          </w:p>
        </w:tc>
        <w:tc>
          <w:tcPr>
            <w:tcW w:w="1903" w:type="dxa"/>
            <w:vMerge/>
          </w:tcPr>
          <w:p w14:paraId="014D94B7" w14:textId="77777777" w:rsidR="00AF3EFB" w:rsidRPr="00675F08" w:rsidRDefault="00AF3EFB" w:rsidP="00AF3EFB">
            <w:pPr>
              <w:rPr>
                <w:rFonts w:ascii="Times New Roman" w:eastAsia="Calibri" w:hAnsi="Times New Roman" w:cs="Times New Roman"/>
              </w:rPr>
            </w:pPr>
          </w:p>
        </w:tc>
        <w:tc>
          <w:tcPr>
            <w:tcW w:w="1224" w:type="dxa"/>
            <w:vMerge/>
          </w:tcPr>
          <w:p w14:paraId="184EF292" w14:textId="77777777" w:rsidR="00AF3EFB" w:rsidRPr="00675F08" w:rsidRDefault="00AF3EFB" w:rsidP="00AF3EFB">
            <w:pPr>
              <w:rPr>
                <w:rFonts w:ascii="Times New Roman" w:eastAsia="Calibri" w:hAnsi="Times New Roman" w:cs="Times New Roman"/>
              </w:rPr>
            </w:pPr>
          </w:p>
        </w:tc>
        <w:tc>
          <w:tcPr>
            <w:tcW w:w="4080" w:type="dxa"/>
            <w:vMerge/>
          </w:tcPr>
          <w:p w14:paraId="27BC8676" w14:textId="77777777" w:rsidR="00AF3EFB" w:rsidRPr="00675F08" w:rsidRDefault="00AF3EFB" w:rsidP="00AF3EFB">
            <w:pPr>
              <w:rPr>
                <w:rFonts w:ascii="Times New Roman" w:eastAsia="Calibri" w:hAnsi="Times New Roman" w:cs="Times New Roman"/>
              </w:rPr>
            </w:pPr>
          </w:p>
        </w:tc>
        <w:tc>
          <w:tcPr>
            <w:tcW w:w="6800" w:type="dxa"/>
          </w:tcPr>
          <w:p w14:paraId="067F1D6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4346A006" w14:textId="77777777" w:rsidTr="00AF3EFB">
        <w:tc>
          <w:tcPr>
            <w:tcW w:w="272" w:type="dxa"/>
            <w:vMerge/>
          </w:tcPr>
          <w:p w14:paraId="535087E3" w14:textId="77777777" w:rsidR="00AF3EFB" w:rsidRPr="00675F08" w:rsidRDefault="00AF3EFB" w:rsidP="00AF3EFB">
            <w:pPr>
              <w:rPr>
                <w:rFonts w:ascii="Times New Roman" w:eastAsia="Calibri" w:hAnsi="Times New Roman" w:cs="Times New Roman"/>
              </w:rPr>
            </w:pPr>
          </w:p>
        </w:tc>
        <w:tc>
          <w:tcPr>
            <w:tcW w:w="1903" w:type="dxa"/>
            <w:vMerge/>
          </w:tcPr>
          <w:p w14:paraId="5379F8AA" w14:textId="77777777" w:rsidR="00AF3EFB" w:rsidRPr="00675F08" w:rsidRDefault="00AF3EFB" w:rsidP="00AF3EFB">
            <w:pPr>
              <w:rPr>
                <w:rFonts w:ascii="Times New Roman" w:eastAsia="Calibri" w:hAnsi="Times New Roman" w:cs="Times New Roman"/>
              </w:rPr>
            </w:pPr>
          </w:p>
        </w:tc>
        <w:tc>
          <w:tcPr>
            <w:tcW w:w="1224" w:type="dxa"/>
            <w:vMerge/>
          </w:tcPr>
          <w:p w14:paraId="09456C80" w14:textId="77777777" w:rsidR="00AF3EFB" w:rsidRPr="00675F08" w:rsidRDefault="00AF3EFB" w:rsidP="00AF3EFB">
            <w:pPr>
              <w:rPr>
                <w:rFonts w:ascii="Times New Roman" w:eastAsia="Calibri" w:hAnsi="Times New Roman" w:cs="Times New Roman"/>
              </w:rPr>
            </w:pPr>
          </w:p>
        </w:tc>
        <w:tc>
          <w:tcPr>
            <w:tcW w:w="4080" w:type="dxa"/>
            <w:vMerge/>
          </w:tcPr>
          <w:p w14:paraId="47601CB4" w14:textId="77777777" w:rsidR="00AF3EFB" w:rsidRPr="00675F08" w:rsidRDefault="00AF3EFB" w:rsidP="00AF3EFB">
            <w:pPr>
              <w:rPr>
                <w:rFonts w:ascii="Times New Roman" w:eastAsia="Calibri" w:hAnsi="Times New Roman" w:cs="Times New Roman"/>
              </w:rPr>
            </w:pPr>
          </w:p>
        </w:tc>
        <w:tc>
          <w:tcPr>
            <w:tcW w:w="6800" w:type="dxa"/>
          </w:tcPr>
          <w:p w14:paraId="4D39F3B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7E874C16" w14:textId="77777777" w:rsidTr="00AF3EFB">
        <w:tc>
          <w:tcPr>
            <w:tcW w:w="272" w:type="dxa"/>
            <w:vMerge/>
          </w:tcPr>
          <w:p w14:paraId="0775CE0A" w14:textId="77777777" w:rsidR="00AF3EFB" w:rsidRPr="00675F08" w:rsidRDefault="00AF3EFB" w:rsidP="00AF3EFB">
            <w:pPr>
              <w:rPr>
                <w:rFonts w:ascii="Times New Roman" w:eastAsia="Calibri" w:hAnsi="Times New Roman" w:cs="Times New Roman"/>
              </w:rPr>
            </w:pPr>
          </w:p>
        </w:tc>
        <w:tc>
          <w:tcPr>
            <w:tcW w:w="1903" w:type="dxa"/>
            <w:vMerge/>
          </w:tcPr>
          <w:p w14:paraId="4D6E1087" w14:textId="77777777" w:rsidR="00AF3EFB" w:rsidRPr="00675F08" w:rsidRDefault="00AF3EFB" w:rsidP="00AF3EFB">
            <w:pPr>
              <w:rPr>
                <w:rFonts w:ascii="Times New Roman" w:eastAsia="Calibri" w:hAnsi="Times New Roman" w:cs="Times New Roman"/>
              </w:rPr>
            </w:pPr>
          </w:p>
        </w:tc>
        <w:tc>
          <w:tcPr>
            <w:tcW w:w="1224" w:type="dxa"/>
            <w:vMerge/>
          </w:tcPr>
          <w:p w14:paraId="127CDC0B" w14:textId="77777777" w:rsidR="00AF3EFB" w:rsidRPr="00675F08" w:rsidRDefault="00AF3EFB" w:rsidP="00AF3EFB">
            <w:pPr>
              <w:rPr>
                <w:rFonts w:ascii="Times New Roman" w:eastAsia="Calibri" w:hAnsi="Times New Roman" w:cs="Times New Roman"/>
              </w:rPr>
            </w:pPr>
          </w:p>
        </w:tc>
        <w:tc>
          <w:tcPr>
            <w:tcW w:w="4080" w:type="dxa"/>
            <w:vMerge/>
          </w:tcPr>
          <w:p w14:paraId="5B125308" w14:textId="77777777" w:rsidR="00AF3EFB" w:rsidRPr="00675F08" w:rsidRDefault="00AF3EFB" w:rsidP="00AF3EFB">
            <w:pPr>
              <w:rPr>
                <w:rFonts w:ascii="Times New Roman" w:eastAsia="Calibri" w:hAnsi="Times New Roman" w:cs="Times New Roman"/>
              </w:rPr>
            </w:pPr>
          </w:p>
        </w:tc>
        <w:tc>
          <w:tcPr>
            <w:tcW w:w="6800" w:type="dxa"/>
          </w:tcPr>
          <w:p w14:paraId="69084D3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2D86DE4D" w14:textId="77777777" w:rsidTr="00AF3EFB">
        <w:tc>
          <w:tcPr>
            <w:tcW w:w="272" w:type="dxa"/>
            <w:vMerge w:val="restart"/>
          </w:tcPr>
          <w:p w14:paraId="277ED3A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10.</w:t>
            </w:r>
          </w:p>
        </w:tc>
        <w:tc>
          <w:tcPr>
            <w:tcW w:w="1903" w:type="dxa"/>
            <w:vMerge w:val="restart"/>
          </w:tcPr>
          <w:p w14:paraId="478AFB5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Банковская и страховая деятельность</w:t>
            </w:r>
          </w:p>
        </w:tc>
        <w:tc>
          <w:tcPr>
            <w:tcW w:w="1224" w:type="dxa"/>
            <w:vMerge w:val="restart"/>
          </w:tcPr>
          <w:p w14:paraId="39D94FF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4.5</w:t>
            </w:r>
          </w:p>
        </w:tc>
        <w:tc>
          <w:tcPr>
            <w:tcW w:w="4080" w:type="dxa"/>
            <w:vMerge w:val="restart"/>
          </w:tcPr>
          <w:p w14:paraId="60DD66E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6800" w:type="dxa"/>
          </w:tcPr>
          <w:p w14:paraId="28C1CA9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AF3EFB" w:rsidRPr="00675F08" w14:paraId="5484AFD2" w14:textId="77777777" w:rsidTr="00AF3EFB">
        <w:tc>
          <w:tcPr>
            <w:tcW w:w="272" w:type="dxa"/>
            <w:vMerge/>
          </w:tcPr>
          <w:p w14:paraId="2A0AEDB7" w14:textId="77777777" w:rsidR="00AF3EFB" w:rsidRPr="00675F08" w:rsidRDefault="00AF3EFB" w:rsidP="00AF3EFB">
            <w:pPr>
              <w:rPr>
                <w:rFonts w:ascii="Times New Roman" w:eastAsia="Calibri" w:hAnsi="Times New Roman" w:cs="Times New Roman"/>
              </w:rPr>
            </w:pPr>
          </w:p>
        </w:tc>
        <w:tc>
          <w:tcPr>
            <w:tcW w:w="1903" w:type="dxa"/>
            <w:vMerge/>
          </w:tcPr>
          <w:p w14:paraId="004E52BC" w14:textId="77777777" w:rsidR="00AF3EFB" w:rsidRPr="00675F08" w:rsidRDefault="00AF3EFB" w:rsidP="00AF3EFB">
            <w:pPr>
              <w:rPr>
                <w:rFonts w:ascii="Times New Roman" w:eastAsia="Calibri" w:hAnsi="Times New Roman" w:cs="Times New Roman"/>
              </w:rPr>
            </w:pPr>
          </w:p>
        </w:tc>
        <w:tc>
          <w:tcPr>
            <w:tcW w:w="1224" w:type="dxa"/>
            <w:vMerge/>
          </w:tcPr>
          <w:p w14:paraId="57C8B430" w14:textId="77777777" w:rsidR="00AF3EFB" w:rsidRPr="00675F08" w:rsidRDefault="00AF3EFB" w:rsidP="00AF3EFB">
            <w:pPr>
              <w:rPr>
                <w:rFonts w:ascii="Times New Roman" w:eastAsia="Calibri" w:hAnsi="Times New Roman" w:cs="Times New Roman"/>
              </w:rPr>
            </w:pPr>
          </w:p>
        </w:tc>
        <w:tc>
          <w:tcPr>
            <w:tcW w:w="4080" w:type="dxa"/>
            <w:vMerge/>
          </w:tcPr>
          <w:p w14:paraId="49B570A0" w14:textId="77777777" w:rsidR="00AF3EFB" w:rsidRPr="00675F08" w:rsidRDefault="00AF3EFB" w:rsidP="00AF3EFB">
            <w:pPr>
              <w:rPr>
                <w:rFonts w:ascii="Times New Roman" w:eastAsia="Calibri" w:hAnsi="Times New Roman" w:cs="Times New Roman"/>
              </w:rPr>
            </w:pPr>
          </w:p>
        </w:tc>
        <w:tc>
          <w:tcPr>
            <w:tcW w:w="6800" w:type="dxa"/>
          </w:tcPr>
          <w:p w14:paraId="50AE948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15000 кв.м.</w:t>
            </w:r>
          </w:p>
        </w:tc>
      </w:tr>
      <w:tr w:rsidR="00AF3EFB" w:rsidRPr="00675F08" w14:paraId="005E34D7" w14:textId="77777777" w:rsidTr="00AF3EFB">
        <w:tc>
          <w:tcPr>
            <w:tcW w:w="272" w:type="dxa"/>
            <w:vMerge/>
          </w:tcPr>
          <w:p w14:paraId="0159EEA6" w14:textId="77777777" w:rsidR="00AF3EFB" w:rsidRPr="00675F08" w:rsidRDefault="00AF3EFB" w:rsidP="00AF3EFB">
            <w:pPr>
              <w:rPr>
                <w:rFonts w:ascii="Times New Roman" w:eastAsia="Calibri" w:hAnsi="Times New Roman" w:cs="Times New Roman"/>
              </w:rPr>
            </w:pPr>
          </w:p>
        </w:tc>
        <w:tc>
          <w:tcPr>
            <w:tcW w:w="1903" w:type="dxa"/>
            <w:vMerge/>
          </w:tcPr>
          <w:p w14:paraId="7225043C" w14:textId="77777777" w:rsidR="00AF3EFB" w:rsidRPr="00675F08" w:rsidRDefault="00AF3EFB" w:rsidP="00AF3EFB">
            <w:pPr>
              <w:rPr>
                <w:rFonts w:ascii="Times New Roman" w:eastAsia="Calibri" w:hAnsi="Times New Roman" w:cs="Times New Roman"/>
              </w:rPr>
            </w:pPr>
          </w:p>
        </w:tc>
        <w:tc>
          <w:tcPr>
            <w:tcW w:w="1224" w:type="dxa"/>
            <w:vMerge/>
          </w:tcPr>
          <w:p w14:paraId="112058E7" w14:textId="77777777" w:rsidR="00AF3EFB" w:rsidRPr="00675F08" w:rsidRDefault="00AF3EFB" w:rsidP="00AF3EFB">
            <w:pPr>
              <w:rPr>
                <w:rFonts w:ascii="Times New Roman" w:eastAsia="Calibri" w:hAnsi="Times New Roman" w:cs="Times New Roman"/>
              </w:rPr>
            </w:pPr>
          </w:p>
        </w:tc>
        <w:tc>
          <w:tcPr>
            <w:tcW w:w="4080" w:type="dxa"/>
            <w:vMerge/>
          </w:tcPr>
          <w:p w14:paraId="20FF528A" w14:textId="77777777" w:rsidR="00AF3EFB" w:rsidRPr="00675F08" w:rsidRDefault="00AF3EFB" w:rsidP="00AF3EFB">
            <w:pPr>
              <w:rPr>
                <w:rFonts w:ascii="Times New Roman" w:eastAsia="Calibri" w:hAnsi="Times New Roman" w:cs="Times New Roman"/>
              </w:rPr>
            </w:pPr>
          </w:p>
        </w:tc>
        <w:tc>
          <w:tcPr>
            <w:tcW w:w="6800" w:type="dxa"/>
          </w:tcPr>
          <w:p w14:paraId="7E0E299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318A121E" w14:textId="77777777" w:rsidTr="00AF3EFB">
        <w:tc>
          <w:tcPr>
            <w:tcW w:w="272" w:type="dxa"/>
            <w:vMerge/>
          </w:tcPr>
          <w:p w14:paraId="391DCB63" w14:textId="77777777" w:rsidR="00AF3EFB" w:rsidRPr="00675F08" w:rsidRDefault="00AF3EFB" w:rsidP="00AF3EFB">
            <w:pPr>
              <w:rPr>
                <w:rFonts w:ascii="Times New Roman" w:eastAsia="Calibri" w:hAnsi="Times New Roman" w:cs="Times New Roman"/>
              </w:rPr>
            </w:pPr>
          </w:p>
        </w:tc>
        <w:tc>
          <w:tcPr>
            <w:tcW w:w="1903" w:type="dxa"/>
            <w:vMerge/>
          </w:tcPr>
          <w:p w14:paraId="4710600B" w14:textId="77777777" w:rsidR="00AF3EFB" w:rsidRPr="00675F08" w:rsidRDefault="00AF3EFB" w:rsidP="00AF3EFB">
            <w:pPr>
              <w:rPr>
                <w:rFonts w:ascii="Times New Roman" w:eastAsia="Calibri" w:hAnsi="Times New Roman" w:cs="Times New Roman"/>
              </w:rPr>
            </w:pPr>
          </w:p>
        </w:tc>
        <w:tc>
          <w:tcPr>
            <w:tcW w:w="1224" w:type="dxa"/>
            <w:vMerge/>
          </w:tcPr>
          <w:p w14:paraId="5A416E5F" w14:textId="77777777" w:rsidR="00AF3EFB" w:rsidRPr="00675F08" w:rsidRDefault="00AF3EFB" w:rsidP="00AF3EFB">
            <w:pPr>
              <w:rPr>
                <w:rFonts w:ascii="Times New Roman" w:eastAsia="Calibri" w:hAnsi="Times New Roman" w:cs="Times New Roman"/>
              </w:rPr>
            </w:pPr>
          </w:p>
        </w:tc>
        <w:tc>
          <w:tcPr>
            <w:tcW w:w="4080" w:type="dxa"/>
            <w:vMerge/>
          </w:tcPr>
          <w:p w14:paraId="1B340D54" w14:textId="77777777" w:rsidR="00AF3EFB" w:rsidRPr="00675F08" w:rsidRDefault="00AF3EFB" w:rsidP="00AF3EFB">
            <w:pPr>
              <w:rPr>
                <w:rFonts w:ascii="Times New Roman" w:eastAsia="Calibri" w:hAnsi="Times New Roman" w:cs="Times New Roman"/>
              </w:rPr>
            </w:pPr>
          </w:p>
        </w:tc>
        <w:tc>
          <w:tcPr>
            <w:tcW w:w="6800" w:type="dxa"/>
          </w:tcPr>
          <w:p w14:paraId="36F008B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62342466" w14:textId="77777777" w:rsidTr="00AF3EFB">
        <w:tc>
          <w:tcPr>
            <w:tcW w:w="272" w:type="dxa"/>
            <w:vMerge/>
          </w:tcPr>
          <w:p w14:paraId="18E5DBFF" w14:textId="77777777" w:rsidR="00AF3EFB" w:rsidRPr="00675F08" w:rsidRDefault="00AF3EFB" w:rsidP="00AF3EFB">
            <w:pPr>
              <w:rPr>
                <w:rFonts w:ascii="Times New Roman" w:eastAsia="Calibri" w:hAnsi="Times New Roman" w:cs="Times New Roman"/>
              </w:rPr>
            </w:pPr>
          </w:p>
        </w:tc>
        <w:tc>
          <w:tcPr>
            <w:tcW w:w="1903" w:type="dxa"/>
            <w:vMerge/>
          </w:tcPr>
          <w:p w14:paraId="453589F9" w14:textId="77777777" w:rsidR="00AF3EFB" w:rsidRPr="00675F08" w:rsidRDefault="00AF3EFB" w:rsidP="00AF3EFB">
            <w:pPr>
              <w:rPr>
                <w:rFonts w:ascii="Times New Roman" w:eastAsia="Calibri" w:hAnsi="Times New Roman" w:cs="Times New Roman"/>
              </w:rPr>
            </w:pPr>
          </w:p>
        </w:tc>
        <w:tc>
          <w:tcPr>
            <w:tcW w:w="1224" w:type="dxa"/>
            <w:vMerge/>
          </w:tcPr>
          <w:p w14:paraId="31FAE21C" w14:textId="77777777" w:rsidR="00AF3EFB" w:rsidRPr="00675F08" w:rsidRDefault="00AF3EFB" w:rsidP="00AF3EFB">
            <w:pPr>
              <w:rPr>
                <w:rFonts w:ascii="Times New Roman" w:eastAsia="Calibri" w:hAnsi="Times New Roman" w:cs="Times New Roman"/>
              </w:rPr>
            </w:pPr>
          </w:p>
        </w:tc>
        <w:tc>
          <w:tcPr>
            <w:tcW w:w="4080" w:type="dxa"/>
            <w:vMerge/>
          </w:tcPr>
          <w:p w14:paraId="00C11F0C" w14:textId="77777777" w:rsidR="00AF3EFB" w:rsidRPr="00675F08" w:rsidRDefault="00AF3EFB" w:rsidP="00AF3EFB">
            <w:pPr>
              <w:rPr>
                <w:rFonts w:ascii="Times New Roman" w:eastAsia="Calibri" w:hAnsi="Times New Roman" w:cs="Times New Roman"/>
              </w:rPr>
            </w:pPr>
          </w:p>
        </w:tc>
        <w:tc>
          <w:tcPr>
            <w:tcW w:w="6800" w:type="dxa"/>
          </w:tcPr>
          <w:p w14:paraId="0BD0BEC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068342F1" w14:textId="77777777" w:rsidTr="00AF3EFB">
        <w:tc>
          <w:tcPr>
            <w:tcW w:w="272" w:type="dxa"/>
            <w:vMerge/>
          </w:tcPr>
          <w:p w14:paraId="05653A4F" w14:textId="77777777" w:rsidR="00AF3EFB" w:rsidRPr="00675F08" w:rsidRDefault="00AF3EFB" w:rsidP="00AF3EFB">
            <w:pPr>
              <w:rPr>
                <w:rFonts w:ascii="Times New Roman" w:eastAsia="Calibri" w:hAnsi="Times New Roman" w:cs="Times New Roman"/>
              </w:rPr>
            </w:pPr>
          </w:p>
        </w:tc>
        <w:tc>
          <w:tcPr>
            <w:tcW w:w="1903" w:type="dxa"/>
            <w:vMerge/>
          </w:tcPr>
          <w:p w14:paraId="177A8B05" w14:textId="77777777" w:rsidR="00AF3EFB" w:rsidRPr="00675F08" w:rsidRDefault="00AF3EFB" w:rsidP="00AF3EFB">
            <w:pPr>
              <w:rPr>
                <w:rFonts w:ascii="Times New Roman" w:eastAsia="Calibri" w:hAnsi="Times New Roman" w:cs="Times New Roman"/>
              </w:rPr>
            </w:pPr>
          </w:p>
        </w:tc>
        <w:tc>
          <w:tcPr>
            <w:tcW w:w="1224" w:type="dxa"/>
            <w:vMerge/>
          </w:tcPr>
          <w:p w14:paraId="5333F9A2" w14:textId="77777777" w:rsidR="00AF3EFB" w:rsidRPr="00675F08" w:rsidRDefault="00AF3EFB" w:rsidP="00AF3EFB">
            <w:pPr>
              <w:rPr>
                <w:rFonts w:ascii="Times New Roman" w:eastAsia="Calibri" w:hAnsi="Times New Roman" w:cs="Times New Roman"/>
              </w:rPr>
            </w:pPr>
          </w:p>
        </w:tc>
        <w:tc>
          <w:tcPr>
            <w:tcW w:w="4080" w:type="dxa"/>
            <w:vMerge/>
          </w:tcPr>
          <w:p w14:paraId="0BFCAC3F" w14:textId="77777777" w:rsidR="00AF3EFB" w:rsidRPr="00675F08" w:rsidRDefault="00AF3EFB" w:rsidP="00AF3EFB">
            <w:pPr>
              <w:rPr>
                <w:rFonts w:ascii="Times New Roman" w:eastAsia="Calibri" w:hAnsi="Times New Roman" w:cs="Times New Roman"/>
              </w:rPr>
            </w:pPr>
          </w:p>
        </w:tc>
        <w:tc>
          <w:tcPr>
            <w:tcW w:w="6800" w:type="dxa"/>
          </w:tcPr>
          <w:p w14:paraId="7768B20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3AA101FF" w14:textId="77777777" w:rsidTr="00AF3EFB">
        <w:tc>
          <w:tcPr>
            <w:tcW w:w="272" w:type="dxa"/>
            <w:vMerge/>
          </w:tcPr>
          <w:p w14:paraId="74ABBD3D" w14:textId="77777777" w:rsidR="00AF3EFB" w:rsidRPr="00675F08" w:rsidRDefault="00AF3EFB" w:rsidP="00AF3EFB">
            <w:pPr>
              <w:rPr>
                <w:rFonts w:ascii="Times New Roman" w:eastAsia="Calibri" w:hAnsi="Times New Roman" w:cs="Times New Roman"/>
              </w:rPr>
            </w:pPr>
          </w:p>
        </w:tc>
        <w:tc>
          <w:tcPr>
            <w:tcW w:w="1903" w:type="dxa"/>
            <w:vMerge/>
          </w:tcPr>
          <w:p w14:paraId="7B87B502" w14:textId="77777777" w:rsidR="00AF3EFB" w:rsidRPr="00675F08" w:rsidRDefault="00AF3EFB" w:rsidP="00AF3EFB">
            <w:pPr>
              <w:rPr>
                <w:rFonts w:ascii="Times New Roman" w:eastAsia="Calibri" w:hAnsi="Times New Roman" w:cs="Times New Roman"/>
              </w:rPr>
            </w:pPr>
          </w:p>
        </w:tc>
        <w:tc>
          <w:tcPr>
            <w:tcW w:w="1224" w:type="dxa"/>
            <w:vMerge/>
          </w:tcPr>
          <w:p w14:paraId="203804A4" w14:textId="77777777" w:rsidR="00AF3EFB" w:rsidRPr="00675F08" w:rsidRDefault="00AF3EFB" w:rsidP="00AF3EFB">
            <w:pPr>
              <w:rPr>
                <w:rFonts w:ascii="Times New Roman" w:eastAsia="Calibri" w:hAnsi="Times New Roman" w:cs="Times New Roman"/>
              </w:rPr>
            </w:pPr>
          </w:p>
        </w:tc>
        <w:tc>
          <w:tcPr>
            <w:tcW w:w="4080" w:type="dxa"/>
            <w:vMerge/>
          </w:tcPr>
          <w:p w14:paraId="2016C53F" w14:textId="77777777" w:rsidR="00AF3EFB" w:rsidRPr="00675F08" w:rsidRDefault="00AF3EFB" w:rsidP="00AF3EFB">
            <w:pPr>
              <w:rPr>
                <w:rFonts w:ascii="Times New Roman" w:eastAsia="Calibri" w:hAnsi="Times New Roman" w:cs="Times New Roman"/>
              </w:rPr>
            </w:pPr>
          </w:p>
        </w:tc>
        <w:tc>
          <w:tcPr>
            <w:tcW w:w="6800" w:type="dxa"/>
          </w:tcPr>
          <w:p w14:paraId="2499C82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75652CAD" w14:textId="77777777" w:rsidTr="00AF3EFB">
        <w:tc>
          <w:tcPr>
            <w:tcW w:w="272" w:type="dxa"/>
            <w:vMerge/>
          </w:tcPr>
          <w:p w14:paraId="4DD66E73" w14:textId="77777777" w:rsidR="00AF3EFB" w:rsidRPr="00675F08" w:rsidRDefault="00AF3EFB" w:rsidP="00AF3EFB">
            <w:pPr>
              <w:rPr>
                <w:rFonts w:ascii="Times New Roman" w:eastAsia="Calibri" w:hAnsi="Times New Roman" w:cs="Times New Roman"/>
              </w:rPr>
            </w:pPr>
          </w:p>
        </w:tc>
        <w:tc>
          <w:tcPr>
            <w:tcW w:w="1903" w:type="dxa"/>
            <w:vMerge/>
          </w:tcPr>
          <w:p w14:paraId="36581150" w14:textId="77777777" w:rsidR="00AF3EFB" w:rsidRPr="00675F08" w:rsidRDefault="00AF3EFB" w:rsidP="00AF3EFB">
            <w:pPr>
              <w:rPr>
                <w:rFonts w:ascii="Times New Roman" w:eastAsia="Calibri" w:hAnsi="Times New Roman" w:cs="Times New Roman"/>
              </w:rPr>
            </w:pPr>
          </w:p>
        </w:tc>
        <w:tc>
          <w:tcPr>
            <w:tcW w:w="1224" w:type="dxa"/>
            <w:vMerge/>
          </w:tcPr>
          <w:p w14:paraId="6B9CF43D" w14:textId="77777777" w:rsidR="00AF3EFB" w:rsidRPr="00675F08" w:rsidRDefault="00AF3EFB" w:rsidP="00AF3EFB">
            <w:pPr>
              <w:rPr>
                <w:rFonts w:ascii="Times New Roman" w:eastAsia="Calibri" w:hAnsi="Times New Roman" w:cs="Times New Roman"/>
              </w:rPr>
            </w:pPr>
          </w:p>
        </w:tc>
        <w:tc>
          <w:tcPr>
            <w:tcW w:w="4080" w:type="dxa"/>
            <w:vMerge/>
          </w:tcPr>
          <w:p w14:paraId="7F52C19E" w14:textId="77777777" w:rsidR="00AF3EFB" w:rsidRPr="00675F08" w:rsidRDefault="00AF3EFB" w:rsidP="00AF3EFB">
            <w:pPr>
              <w:rPr>
                <w:rFonts w:ascii="Times New Roman" w:eastAsia="Calibri" w:hAnsi="Times New Roman" w:cs="Times New Roman"/>
              </w:rPr>
            </w:pPr>
          </w:p>
        </w:tc>
        <w:tc>
          <w:tcPr>
            <w:tcW w:w="6800" w:type="dxa"/>
          </w:tcPr>
          <w:p w14:paraId="24DAB52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5786B5F7" w14:textId="77777777" w:rsidTr="00AF3EFB">
        <w:tc>
          <w:tcPr>
            <w:tcW w:w="272" w:type="dxa"/>
            <w:vMerge/>
          </w:tcPr>
          <w:p w14:paraId="456FE4EE" w14:textId="77777777" w:rsidR="00AF3EFB" w:rsidRPr="00675F08" w:rsidRDefault="00AF3EFB" w:rsidP="00AF3EFB">
            <w:pPr>
              <w:rPr>
                <w:rFonts w:ascii="Times New Roman" w:eastAsia="Calibri" w:hAnsi="Times New Roman" w:cs="Times New Roman"/>
              </w:rPr>
            </w:pPr>
          </w:p>
        </w:tc>
        <w:tc>
          <w:tcPr>
            <w:tcW w:w="1903" w:type="dxa"/>
            <w:vMerge/>
          </w:tcPr>
          <w:p w14:paraId="70AE5081" w14:textId="77777777" w:rsidR="00AF3EFB" w:rsidRPr="00675F08" w:rsidRDefault="00AF3EFB" w:rsidP="00AF3EFB">
            <w:pPr>
              <w:rPr>
                <w:rFonts w:ascii="Times New Roman" w:eastAsia="Calibri" w:hAnsi="Times New Roman" w:cs="Times New Roman"/>
              </w:rPr>
            </w:pPr>
          </w:p>
        </w:tc>
        <w:tc>
          <w:tcPr>
            <w:tcW w:w="1224" w:type="dxa"/>
            <w:vMerge/>
          </w:tcPr>
          <w:p w14:paraId="6A536118" w14:textId="77777777" w:rsidR="00AF3EFB" w:rsidRPr="00675F08" w:rsidRDefault="00AF3EFB" w:rsidP="00AF3EFB">
            <w:pPr>
              <w:rPr>
                <w:rFonts w:ascii="Times New Roman" w:eastAsia="Calibri" w:hAnsi="Times New Roman" w:cs="Times New Roman"/>
              </w:rPr>
            </w:pPr>
          </w:p>
        </w:tc>
        <w:tc>
          <w:tcPr>
            <w:tcW w:w="4080" w:type="dxa"/>
            <w:vMerge/>
          </w:tcPr>
          <w:p w14:paraId="1BC0B5DB" w14:textId="77777777" w:rsidR="00AF3EFB" w:rsidRPr="00675F08" w:rsidRDefault="00AF3EFB" w:rsidP="00AF3EFB">
            <w:pPr>
              <w:rPr>
                <w:rFonts w:ascii="Times New Roman" w:eastAsia="Calibri" w:hAnsi="Times New Roman" w:cs="Times New Roman"/>
              </w:rPr>
            </w:pPr>
          </w:p>
        </w:tc>
        <w:tc>
          <w:tcPr>
            <w:tcW w:w="6800" w:type="dxa"/>
          </w:tcPr>
          <w:p w14:paraId="4B0D47C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4E8F1C52" w14:textId="77777777" w:rsidTr="00AF3EFB">
        <w:tc>
          <w:tcPr>
            <w:tcW w:w="272" w:type="dxa"/>
            <w:vMerge/>
          </w:tcPr>
          <w:p w14:paraId="65FFB26C" w14:textId="77777777" w:rsidR="00AF3EFB" w:rsidRPr="00675F08" w:rsidRDefault="00AF3EFB" w:rsidP="00AF3EFB">
            <w:pPr>
              <w:rPr>
                <w:rFonts w:ascii="Times New Roman" w:eastAsia="Calibri" w:hAnsi="Times New Roman" w:cs="Times New Roman"/>
              </w:rPr>
            </w:pPr>
          </w:p>
        </w:tc>
        <w:tc>
          <w:tcPr>
            <w:tcW w:w="1903" w:type="dxa"/>
            <w:vMerge/>
          </w:tcPr>
          <w:p w14:paraId="1D6CD671" w14:textId="77777777" w:rsidR="00AF3EFB" w:rsidRPr="00675F08" w:rsidRDefault="00AF3EFB" w:rsidP="00AF3EFB">
            <w:pPr>
              <w:rPr>
                <w:rFonts w:ascii="Times New Roman" w:eastAsia="Calibri" w:hAnsi="Times New Roman" w:cs="Times New Roman"/>
              </w:rPr>
            </w:pPr>
          </w:p>
        </w:tc>
        <w:tc>
          <w:tcPr>
            <w:tcW w:w="1224" w:type="dxa"/>
            <w:vMerge/>
          </w:tcPr>
          <w:p w14:paraId="736B7488" w14:textId="77777777" w:rsidR="00AF3EFB" w:rsidRPr="00675F08" w:rsidRDefault="00AF3EFB" w:rsidP="00AF3EFB">
            <w:pPr>
              <w:rPr>
                <w:rFonts w:ascii="Times New Roman" w:eastAsia="Calibri" w:hAnsi="Times New Roman" w:cs="Times New Roman"/>
              </w:rPr>
            </w:pPr>
          </w:p>
        </w:tc>
        <w:tc>
          <w:tcPr>
            <w:tcW w:w="4080" w:type="dxa"/>
            <w:vMerge/>
          </w:tcPr>
          <w:p w14:paraId="7C626A2E" w14:textId="77777777" w:rsidR="00AF3EFB" w:rsidRPr="00675F08" w:rsidRDefault="00AF3EFB" w:rsidP="00AF3EFB">
            <w:pPr>
              <w:rPr>
                <w:rFonts w:ascii="Times New Roman" w:eastAsia="Calibri" w:hAnsi="Times New Roman" w:cs="Times New Roman"/>
              </w:rPr>
            </w:pPr>
          </w:p>
        </w:tc>
        <w:tc>
          <w:tcPr>
            <w:tcW w:w="6800" w:type="dxa"/>
          </w:tcPr>
          <w:p w14:paraId="669072C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114C4E9C" w14:textId="77777777" w:rsidTr="00AF3EFB">
        <w:tc>
          <w:tcPr>
            <w:tcW w:w="272" w:type="dxa"/>
            <w:vMerge w:val="restart"/>
          </w:tcPr>
          <w:p w14:paraId="633E573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11.</w:t>
            </w:r>
          </w:p>
        </w:tc>
        <w:tc>
          <w:tcPr>
            <w:tcW w:w="1903" w:type="dxa"/>
            <w:vMerge w:val="restart"/>
          </w:tcPr>
          <w:p w14:paraId="69A3F81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Общественное питание</w:t>
            </w:r>
          </w:p>
        </w:tc>
        <w:tc>
          <w:tcPr>
            <w:tcW w:w="1224" w:type="dxa"/>
            <w:vMerge w:val="restart"/>
          </w:tcPr>
          <w:p w14:paraId="5271B63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4.6</w:t>
            </w:r>
          </w:p>
        </w:tc>
        <w:tc>
          <w:tcPr>
            <w:tcW w:w="4080" w:type="dxa"/>
            <w:vMerge w:val="restart"/>
          </w:tcPr>
          <w:p w14:paraId="6F69363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6800" w:type="dxa"/>
          </w:tcPr>
          <w:p w14:paraId="3252106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39C78DAA" w14:textId="77777777" w:rsidTr="00AF3EFB">
        <w:tc>
          <w:tcPr>
            <w:tcW w:w="272" w:type="dxa"/>
            <w:vMerge/>
          </w:tcPr>
          <w:p w14:paraId="37706E92" w14:textId="77777777" w:rsidR="00AF3EFB" w:rsidRPr="00675F08" w:rsidRDefault="00AF3EFB" w:rsidP="00AF3EFB">
            <w:pPr>
              <w:rPr>
                <w:rFonts w:ascii="Times New Roman" w:eastAsia="Calibri" w:hAnsi="Times New Roman" w:cs="Times New Roman"/>
              </w:rPr>
            </w:pPr>
          </w:p>
        </w:tc>
        <w:tc>
          <w:tcPr>
            <w:tcW w:w="1903" w:type="dxa"/>
            <w:vMerge/>
          </w:tcPr>
          <w:p w14:paraId="6F4E9DD8" w14:textId="77777777" w:rsidR="00AF3EFB" w:rsidRPr="00675F08" w:rsidRDefault="00AF3EFB" w:rsidP="00AF3EFB">
            <w:pPr>
              <w:rPr>
                <w:rFonts w:ascii="Times New Roman" w:eastAsia="Calibri" w:hAnsi="Times New Roman" w:cs="Times New Roman"/>
              </w:rPr>
            </w:pPr>
          </w:p>
        </w:tc>
        <w:tc>
          <w:tcPr>
            <w:tcW w:w="1224" w:type="dxa"/>
            <w:vMerge/>
          </w:tcPr>
          <w:p w14:paraId="360A5A43" w14:textId="77777777" w:rsidR="00AF3EFB" w:rsidRPr="00675F08" w:rsidRDefault="00AF3EFB" w:rsidP="00AF3EFB">
            <w:pPr>
              <w:rPr>
                <w:rFonts w:ascii="Times New Roman" w:eastAsia="Calibri" w:hAnsi="Times New Roman" w:cs="Times New Roman"/>
              </w:rPr>
            </w:pPr>
          </w:p>
        </w:tc>
        <w:tc>
          <w:tcPr>
            <w:tcW w:w="4080" w:type="dxa"/>
            <w:vMerge/>
          </w:tcPr>
          <w:p w14:paraId="46357A4E" w14:textId="77777777" w:rsidR="00AF3EFB" w:rsidRPr="00675F08" w:rsidRDefault="00AF3EFB" w:rsidP="00AF3EFB">
            <w:pPr>
              <w:rPr>
                <w:rFonts w:ascii="Times New Roman" w:eastAsia="Calibri" w:hAnsi="Times New Roman" w:cs="Times New Roman"/>
              </w:rPr>
            </w:pPr>
          </w:p>
        </w:tc>
        <w:tc>
          <w:tcPr>
            <w:tcW w:w="6800" w:type="dxa"/>
          </w:tcPr>
          <w:p w14:paraId="0CA1E47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35000 кв.м.</w:t>
            </w:r>
          </w:p>
        </w:tc>
      </w:tr>
      <w:tr w:rsidR="00AF3EFB" w:rsidRPr="00675F08" w14:paraId="2D751A90" w14:textId="77777777" w:rsidTr="00AF3EFB">
        <w:tc>
          <w:tcPr>
            <w:tcW w:w="272" w:type="dxa"/>
            <w:vMerge/>
          </w:tcPr>
          <w:p w14:paraId="37928F12" w14:textId="77777777" w:rsidR="00AF3EFB" w:rsidRPr="00675F08" w:rsidRDefault="00AF3EFB" w:rsidP="00AF3EFB">
            <w:pPr>
              <w:rPr>
                <w:rFonts w:ascii="Times New Roman" w:eastAsia="Calibri" w:hAnsi="Times New Roman" w:cs="Times New Roman"/>
              </w:rPr>
            </w:pPr>
          </w:p>
        </w:tc>
        <w:tc>
          <w:tcPr>
            <w:tcW w:w="1903" w:type="dxa"/>
            <w:vMerge/>
          </w:tcPr>
          <w:p w14:paraId="0C8776FD" w14:textId="77777777" w:rsidR="00AF3EFB" w:rsidRPr="00675F08" w:rsidRDefault="00AF3EFB" w:rsidP="00AF3EFB">
            <w:pPr>
              <w:rPr>
                <w:rFonts w:ascii="Times New Roman" w:eastAsia="Calibri" w:hAnsi="Times New Roman" w:cs="Times New Roman"/>
              </w:rPr>
            </w:pPr>
          </w:p>
        </w:tc>
        <w:tc>
          <w:tcPr>
            <w:tcW w:w="1224" w:type="dxa"/>
            <w:vMerge/>
          </w:tcPr>
          <w:p w14:paraId="43EC8C65" w14:textId="77777777" w:rsidR="00AF3EFB" w:rsidRPr="00675F08" w:rsidRDefault="00AF3EFB" w:rsidP="00AF3EFB">
            <w:pPr>
              <w:rPr>
                <w:rFonts w:ascii="Times New Roman" w:eastAsia="Calibri" w:hAnsi="Times New Roman" w:cs="Times New Roman"/>
              </w:rPr>
            </w:pPr>
          </w:p>
        </w:tc>
        <w:tc>
          <w:tcPr>
            <w:tcW w:w="4080" w:type="dxa"/>
            <w:vMerge/>
          </w:tcPr>
          <w:p w14:paraId="64D2D947" w14:textId="77777777" w:rsidR="00AF3EFB" w:rsidRPr="00675F08" w:rsidRDefault="00AF3EFB" w:rsidP="00AF3EFB">
            <w:pPr>
              <w:rPr>
                <w:rFonts w:ascii="Times New Roman" w:eastAsia="Calibri" w:hAnsi="Times New Roman" w:cs="Times New Roman"/>
              </w:rPr>
            </w:pPr>
          </w:p>
        </w:tc>
        <w:tc>
          <w:tcPr>
            <w:tcW w:w="6800" w:type="dxa"/>
          </w:tcPr>
          <w:p w14:paraId="07E669C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0F792A28" w14:textId="77777777" w:rsidTr="00AF3EFB">
        <w:tc>
          <w:tcPr>
            <w:tcW w:w="272" w:type="dxa"/>
            <w:vMerge/>
          </w:tcPr>
          <w:p w14:paraId="0088D84A" w14:textId="77777777" w:rsidR="00AF3EFB" w:rsidRPr="00675F08" w:rsidRDefault="00AF3EFB" w:rsidP="00AF3EFB">
            <w:pPr>
              <w:rPr>
                <w:rFonts w:ascii="Times New Roman" w:eastAsia="Calibri" w:hAnsi="Times New Roman" w:cs="Times New Roman"/>
              </w:rPr>
            </w:pPr>
          </w:p>
        </w:tc>
        <w:tc>
          <w:tcPr>
            <w:tcW w:w="1903" w:type="dxa"/>
            <w:vMerge/>
          </w:tcPr>
          <w:p w14:paraId="1CDE376C" w14:textId="77777777" w:rsidR="00AF3EFB" w:rsidRPr="00675F08" w:rsidRDefault="00AF3EFB" w:rsidP="00AF3EFB">
            <w:pPr>
              <w:rPr>
                <w:rFonts w:ascii="Times New Roman" w:eastAsia="Calibri" w:hAnsi="Times New Roman" w:cs="Times New Roman"/>
              </w:rPr>
            </w:pPr>
          </w:p>
        </w:tc>
        <w:tc>
          <w:tcPr>
            <w:tcW w:w="1224" w:type="dxa"/>
            <w:vMerge/>
          </w:tcPr>
          <w:p w14:paraId="1400E7FB" w14:textId="77777777" w:rsidR="00AF3EFB" w:rsidRPr="00675F08" w:rsidRDefault="00AF3EFB" w:rsidP="00AF3EFB">
            <w:pPr>
              <w:rPr>
                <w:rFonts w:ascii="Times New Roman" w:eastAsia="Calibri" w:hAnsi="Times New Roman" w:cs="Times New Roman"/>
              </w:rPr>
            </w:pPr>
          </w:p>
        </w:tc>
        <w:tc>
          <w:tcPr>
            <w:tcW w:w="4080" w:type="dxa"/>
            <w:vMerge/>
          </w:tcPr>
          <w:p w14:paraId="01D03A94" w14:textId="77777777" w:rsidR="00AF3EFB" w:rsidRPr="00675F08" w:rsidRDefault="00AF3EFB" w:rsidP="00AF3EFB">
            <w:pPr>
              <w:rPr>
                <w:rFonts w:ascii="Times New Roman" w:eastAsia="Calibri" w:hAnsi="Times New Roman" w:cs="Times New Roman"/>
              </w:rPr>
            </w:pPr>
          </w:p>
        </w:tc>
        <w:tc>
          <w:tcPr>
            <w:tcW w:w="6800" w:type="dxa"/>
          </w:tcPr>
          <w:p w14:paraId="2C63E5F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28D0F1D2" w14:textId="77777777" w:rsidTr="00AF3EFB">
        <w:tc>
          <w:tcPr>
            <w:tcW w:w="272" w:type="dxa"/>
            <w:vMerge/>
          </w:tcPr>
          <w:p w14:paraId="3652F9F7" w14:textId="77777777" w:rsidR="00AF3EFB" w:rsidRPr="00675F08" w:rsidRDefault="00AF3EFB" w:rsidP="00AF3EFB">
            <w:pPr>
              <w:rPr>
                <w:rFonts w:ascii="Times New Roman" w:eastAsia="Calibri" w:hAnsi="Times New Roman" w:cs="Times New Roman"/>
              </w:rPr>
            </w:pPr>
          </w:p>
        </w:tc>
        <w:tc>
          <w:tcPr>
            <w:tcW w:w="1903" w:type="dxa"/>
            <w:vMerge/>
          </w:tcPr>
          <w:p w14:paraId="284C481E" w14:textId="77777777" w:rsidR="00AF3EFB" w:rsidRPr="00675F08" w:rsidRDefault="00AF3EFB" w:rsidP="00AF3EFB">
            <w:pPr>
              <w:rPr>
                <w:rFonts w:ascii="Times New Roman" w:eastAsia="Calibri" w:hAnsi="Times New Roman" w:cs="Times New Roman"/>
              </w:rPr>
            </w:pPr>
          </w:p>
        </w:tc>
        <w:tc>
          <w:tcPr>
            <w:tcW w:w="1224" w:type="dxa"/>
            <w:vMerge/>
          </w:tcPr>
          <w:p w14:paraId="11777EB8" w14:textId="77777777" w:rsidR="00AF3EFB" w:rsidRPr="00675F08" w:rsidRDefault="00AF3EFB" w:rsidP="00AF3EFB">
            <w:pPr>
              <w:rPr>
                <w:rFonts w:ascii="Times New Roman" w:eastAsia="Calibri" w:hAnsi="Times New Roman" w:cs="Times New Roman"/>
              </w:rPr>
            </w:pPr>
          </w:p>
        </w:tc>
        <w:tc>
          <w:tcPr>
            <w:tcW w:w="4080" w:type="dxa"/>
            <w:vMerge/>
          </w:tcPr>
          <w:p w14:paraId="304507D3" w14:textId="77777777" w:rsidR="00AF3EFB" w:rsidRPr="00675F08" w:rsidRDefault="00AF3EFB" w:rsidP="00AF3EFB">
            <w:pPr>
              <w:rPr>
                <w:rFonts w:ascii="Times New Roman" w:eastAsia="Calibri" w:hAnsi="Times New Roman" w:cs="Times New Roman"/>
              </w:rPr>
            </w:pPr>
          </w:p>
        </w:tc>
        <w:tc>
          <w:tcPr>
            <w:tcW w:w="6800" w:type="dxa"/>
          </w:tcPr>
          <w:p w14:paraId="6349FF3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0FEAE812" w14:textId="77777777" w:rsidTr="00AF3EFB">
        <w:tc>
          <w:tcPr>
            <w:tcW w:w="272" w:type="dxa"/>
            <w:vMerge/>
          </w:tcPr>
          <w:p w14:paraId="72D9BD08" w14:textId="77777777" w:rsidR="00AF3EFB" w:rsidRPr="00675F08" w:rsidRDefault="00AF3EFB" w:rsidP="00AF3EFB">
            <w:pPr>
              <w:rPr>
                <w:rFonts w:ascii="Times New Roman" w:eastAsia="Calibri" w:hAnsi="Times New Roman" w:cs="Times New Roman"/>
              </w:rPr>
            </w:pPr>
          </w:p>
        </w:tc>
        <w:tc>
          <w:tcPr>
            <w:tcW w:w="1903" w:type="dxa"/>
            <w:vMerge/>
          </w:tcPr>
          <w:p w14:paraId="2635E181" w14:textId="77777777" w:rsidR="00AF3EFB" w:rsidRPr="00675F08" w:rsidRDefault="00AF3EFB" w:rsidP="00AF3EFB">
            <w:pPr>
              <w:rPr>
                <w:rFonts w:ascii="Times New Roman" w:eastAsia="Calibri" w:hAnsi="Times New Roman" w:cs="Times New Roman"/>
              </w:rPr>
            </w:pPr>
          </w:p>
        </w:tc>
        <w:tc>
          <w:tcPr>
            <w:tcW w:w="1224" w:type="dxa"/>
            <w:vMerge/>
          </w:tcPr>
          <w:p w14:paraId="7C18E69B" w14:textId="77777777" w:rsidR="00AF3EFB" w:rsidRPr="00675F08" w:rsidRDefault="00AF3EFB" w:rsidP="00AF3EFB">
            <w:pPr>
              <w:rPr>
                <w:rFonts w:ascii="Times New Roman" w:eastAsia="Calibri" w:hAnsi="Times New Roman" w:cs="Times New Roman"/>
              </w:rPr>
            </w:pPr>
          </w:p>
        </w:tc>
        <w:tc>
          <w:tcPr>
            <w:tcW w:w="4080" w:type="dxa"/>
            <w:vMerge/>
          </w:tcPr>
          <w:p w14:paraId="6253B2DB" w14:textId="77777777" w:rsidR="00AF3EFB" w:rsidRPr="00675F08" w:rsidRDefault="00AF3EFB" w:rsidP="00AF3EFB">
            <w:pPr>
              <w:rPr>
                <w:rFonts w:ascii="Times New Roman" w:eastAsia="Calibri" w:hAnsi="Times New Roman" w:cs="Times New Roman"/>
              </w:rPr>
            </w:pPr>
          </w:p>
        </w:tc>
        <w:tc>
          <w:tcPr>
            <w:tcW w:w="6800" w:type="dxa"/>
          </w:tcPr>
          <w:p w14:paraId="400160C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1DB55516" w14:textId="77777777" w:rsidTr="00AF3EFB">
        <w:tc>
          <w:tcPr>
            <w:tcW w:w="272" w:type="dxa"/>
            <w:vMerge/>
          </w:tcPr>
          <w:p w14:paraId="41D5C757" w14:textId="77777777" w:rsidR="00AF3EFB" w:rsidRPr="00675F08" w:rsidRDefault="00AF3EFB" w:rsidP="00AF3EFB">
            <w:pPr>
              <w:rPr>
                <w:rFonts w:ascii="Times New Roman" w:eastAsia="Calibri" w:hAnsi="Times New Roman" w:cs="Times New Roman"/>
              </w:rPr>
            </w:pPr>
          </w:p>
        </w:tc>
        <w:tc>
          <w:tcPr>
            <w:tcW w:w="1903" w:type="dxa"/>
            <w:vMerge/>
          </w:tcPr>
          <w:p w14:paraId="414D356A" w14:textId="77777777" w:rsidR="00AF3EFB" w:rsidRPr="00675F08" w:rsidRDefault="00AF3EFB" w:rsidP="00AF3EFB">
            <w:pPr>
              <w:rPr>
                <w:rFonts w:ascii="Times New Roman" w:eastAsia="Calibri" w:hAnsi="Times New Roman" w:cs="Times New Roman"/>
              </w:rPr>
            </w:pPr>
          </w:p>
        </w:tc>
        <w:tc>
          <w:tcPr>
            <w:tcW w:w="1224" w:type="dxa"/>
            <w:vMerge/>
          </w:tcPr>
          <w:p w14:paraId="4A06F10F" w14:textId="77777777" w:rsidR="00AF3EFB" w:rsidRPr="00675F08" w:rsidRDefault="00AF3EFB" w:rsidP="00AF3EFB">
            <w:pPr>
              <w:rPr>
                <w:rFonts w:ascii="Times New Roman" w:eastAsia="Calibri" w:hAnsi="Times New Roman" w:cs="Times New Roman"/>
              </w:rPr>
            </w:pPr>
          </w:p>
        </w:tc>
        <w:tc>
          <w:tcPr>
            <w:tcW w:w="4080" w:type="dxa"/>
            <w:vMerge/>
          </w:tcPr>
          <w:p w14:paraId="075AA638" w14:textId="77777777" w:rsidR="00AF3EFB" w:rsidRPr="00675F08" w:rsidRDefault="00AF3EFB" w:rsidP="00AF3EFB">
            <w:pPr>
              <w:rPr>
                <w:rFonts w:ascii="Times New Roman" w:eastAsia="Calibri" w:hAnsi="Times New Roman" w:cs="Times New Roman"/>
              </w:rPr>
            </w:pPr>
          </w:p>
        </w:tc>
        <w:tc>
          <w:tcPr>
            <w:tcW w:w="6800" w:type="dxa"/>
          </w:tcPr>
          <w:p w14:paraId="3BA756A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25FF4D0F" w14:textId="77777777" w:rsidTr="00AF3EFB">
        <w:tc>
          <w:tcPr>
            <w:tcW w:w="272" w:type="dxa"/>
            <w:vMerge/>
          </w:tcPr>
          <w:p w14:paraId="508DFAD8" w14:textId="77777777" w:rsidR="00AF3EFB" w:rsidRPr="00675F08" w:rsidRDefault="00AF3EFB" w:rsidP="00AF3EFB">
            <w:pPr>
              <w:rPr>
                <w:rFonts w:ascii="Times New Roman" w:eastAsia="Calibri" w:hAnsi="Times New Roman" w:cs="Times New Roman"/>
              </w:rPr>
            </w:pPr>
          </w:p>
        </w:tc>
        <w:tc>
          <w:tcPr>
            <w:tcW w:w="1903" w:type="dxa"/>
            <w:vMerge/>
          </w:tcPr>
          <w:p w14:paraId="71DCFFBD" w14:textId="77777777" w:rsidR="00AF3EFB" w:rsidRPr="00675F08" w:rsidRDefault="00AF3EFB" w:rsidP="00AF3EFB">
            <w:pPr>
              <w:rPr>
                <w:rFonts w:ascii="Times New Roman" w:eastAsia="Calibri" w:hAnsi="Times New Roman" w:cs="Times New Roman"/>
              </w:rPr>
            </w:pPr>
          </w:p>
        </w:tc>
        <w:tc>
          <w:tcPr>
            <w:tcW w:w="1224" w:type="dxa"/>
            <w:vMerge/>
          </w:tcPr>
          <w:p w14:paraId="464BFC9B" w14:textId="77777777" w:rsidR="00AF3EFB" w:rsidRPr="00675F08" w:rsidRDefault="00AF3EFB" w:rsidP="00AF3EFB">
            <w:pPr>
              <w:rPr>
                <w:rFonts w:ascii="Times New Roman" w:eastAsia="Calibri" w:hAnsi="Times New Roman" w:cs="Times New Roman"/>
              </w:rPr>
            </w:pPr>
          </w:p>
        </w:tc>
        <w:tc>
          <w:tcPr>
            <w:tcW w:w="4080" w:type="dxa"/>
            <w:vMerge/>
          </w:tcPr>
          <w:p w14:paraId="6C26A564" w14:textId="77777777" w:rsidR="00AF3EFB" w:rsidRPr="00675F08" w:rsidRDefault="00AF3EFB" w:rsidP="00AF3EFB">
            <w:pPr>
              <w:rPr>
                <w:rFonts w:ascii="Times New Roman" w:eastAsia="Calibri" w:hAnsi="Times New Roman" w:cs="Times New Roman"/>
              </w:rPr>
            </w:pPr>
          </w:p>
        </w:tc>
        <w:tc>
          <w:tcPr>
            <w:tcW w:w="6800" w:type="dxa"/>
          </w:tcPr>
          <w:p w14:paraId="21A3DA6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7A12622B" w14:textId="77777777" w:rsidTr="00AF3EFB">
        <w:tc>
          <w:tcPr>
            <w:tcW w:w="272" w:type="dxa"/>
            <w:vMerge/>
          </w:tcPr>
          <w:p w14:paraId="4E3BFA89" w14:textId="77777777" w:rsidR="00AF3EFB" w:rsidRPr="00675F08" w:rsidRDefault="00AF3EFB" w:rsidP="00AF3EFB">
            <w:pPr>
              <w:rPr>
                <w:rFonts w:ascii="Times New Roman" w:eastAsia="Calibri" w:hAnsi="Times New Roman" w:cs="Times New Roman"/>
              </w:rPr>
            </w:pPr>
          </w:p>
        </w:tc>
        <w:tc>
          <w:tcPr>
            <w:tcW w:w="1903" w:type="dxa"/>
            <w:vMerge/>
          </w:tcPr>
          <w:p w14:paraId="6E073B8C" w14:textId="77777777" w:rsidR="00AF3EFB" w:rsidRPr="00675F08" w:rsidRDefault="00AF3EFB" w:rsidP="00AF3EFB">
            <w:pPr>
              <w:rPr>
                <w:rFonts w:ascii="Times New Roman" w:eastAsia="Calibri" w:hAnsi="Times New Roman" w:cs="Times New Roman"/>
              </w:rPr>
            </w:pPr>
          </w:p>
        </w:tc>
        <w:tc>
          <w:tcPr>
            <w:tcW w:w="1224" w:type="dxa"/>
            <w:vMerge/>
          </w:tcPr>
          <w:p w14:paraId="26846BA3" w14:textId="77777777" w:rsidR="00AF3EFB" w:rsidRPr="00675F08" w:rsidRDefault="00AF3EFB" w:rsidP="00AF3EFB">
            <w:pPr>
              <w:rPr>
                <w:rFonts w:ascii="Times New Roman" w:eastAsia="Calibri" w:hAnsi="Times New Roman" w:cs="Times New Roman"/>
              </w:rPr>
            </w:pPr>
          </w:p>
        </w:tc>
        <w:tc>
          <w:tcPr>
            <w:tcW w:w="4080" w:type="dxa"/>
            <w:vMerge/>
          </w:tcPr>
          <w:p w14:paraId="412216C5" w14:textId="77777777" w:rsidR="00AF3EFB" w:rsidRPr="00675F08" w:rsidRDefault="00AF3EFB" w:rsidP="00AF3EFB">
            <w:pPr>
              <w:rPr>
                <w:rFonts w:ascii="Times New Roman" w:eastAsia="Calibri" w:hAnsi="Times New Roman" w:cs="Times New Roman"/>
              </w:rPr>
            </w:pPr>
          </w:p>
        </w:tc>
        <w:tc>
          <w:tcPr>
            <w:tcW w:w="6800" w:type="dxa"/>
          </w:tcPr>
          <w:p w14:paraId="53D0532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377A4458" w14:textId="77777777" w:rsidTr="00AF3EFB">
        <w:tc>
          <w:tcPr>
            <w:tcW w:w="272" w:type="dxa"/>
            <w:vMerge/>
          </w:tcPr>
          <w:p w14:paraId="2E4D0083" w14:textId="77777777" w:rsidR="00AF3EFB" w:rsidRPr="00675F08" w:rsidRDefault="00AF3EFB" w:rsidP="00AF3EFB">
            <w:pPr>
              <w:rPr>
                <w:rFonts w:ascii="Times New Roman" w:eastAsia="Calibri" w:hAnsi="Times New Roman" w:cs="Times New Roman"/>
              </w:rPr>
            </w:pPr>
          </w:p>
        </w:tc>
        <w:tc>
          <w:tcPr>
            <w:tcW w:w="1903" w:type="dxa"/>
            <w:vMerge/>
          </w:tcPr>
          <w:p w14:paraId="5B1962DA" w14:textId="77777777" w:rsidR="00AF3EFB" w:rsidRPr="00675F08" w:rsidRDefault="00AF3EFB" w:rsidP="00AF3EFB">
            <w:pPr>
              <w:rPr>
                <w:rFonts w:ascii="Times New Roman" w:eastAsia="Calibri" w:hAnsi="Times New Roman" w:cs="Times New Roman"/>
              </w:rPr>
            </w:pPr>
          </w:p>
        </w:tc>
        <w:tc>
          <w:tcPr>
            <w:tcW w:w="1224" w:type="dxa"/>
            <w:vMerge/>
          </w:tcPr>
          <w:p w14:paraId="77F2270C" w14:textId="77777777" w:rsidR="00AF3EFB" w:rsidRPr="00675F08" w:rsidRDefault="00AF3EFB" w:rsidP="00AF3EFB">
            <w:pPr>
              <w:rPr>
                <w:rFonts w:ascii="Times New Roman" w:eastAsia="Calibri" w:hAnsi="Times New Roman" w:cs="Times New Roman"/>
              </w:rPr>
            </w:pPr>
          </w:p>
        </w:tc>
        <w:tc>
          <w:tcPr>
            <w:tcW w:w="4080" w:type="dxa"/>
            <w:vMerge/>
          </w:tcPr>
          <w:p w14:paraId="1FD1001B" w14:textId="77777777" w:rsidR="00AF3EFB" w:rsidRPr="00675F08" w:rsidRDefault="00AF3EFB" w:rsidP="00AF3EFB">
            <w:pPr>
              <w:rPr>
                <w:rFonts w:ascii="Times New Roman" w:eastAsia="Calibri" w:hAnsi="Times New Roman" w:cs="Times New Roman"/>
              </w:rPr>
            </w:pPr>
          </w:p>
        </w:tc>
        <w:tc>
          <w:tcPr>
            <w:tcW w:w="6800" w:type="dxa"/>
          </w:tcPr>
          <w:p w14:paraId="2FFDD25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66D5F7DC" w14:textId="77777777" w:rsidTr="00AF3EFB">
        <w:tc>
          <w:tcPr>
            <w:tcW w:w="272" w:type="dxa"/>
            <w:vMerge w:val="restart"/>
          </w:tcPr>
          <w:p w14:paraId="689CB26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12.</w:t>
            </w:r>
          </w:p>
        </w:tc>
        <w:tc>
          <w:tcPr>
            <w:tcW w:w="1903" w:type="dxa"/>
            <w:vMerge w:val="restart"/>
          </w:tcPr>
          <w:p w14:paraId="5E75938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Стоянка транспортных средств</w:t>
            </w:r>
          </w:p>
        </w:tc>
        <w:tc>
          <w:tcPr>
            <w:tcW w:w="1224" w:type="dxa"/>
            <w:vMerge w:val="restart"/>
          </w:tcPr>
          <w:p w14:paraId="5FA9880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4.9.2</w:t>
            </w:r>
          </w:p>
        </w:tc>
        <w:tc>
          <w:tcPr>
            <w:tcW w:w="4080" w:type="dxa"/>
            <w:vMerge w:val="restart"/>
          </w:tcPr>
          <w:p w14:paraId="05D409D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6800" w:type="dxa"/>
          </w:tcPr>
          <w:p w14:paraId="3289AD9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44BB670B" w14:textId="77777777" w:rsidTr="00AF3EFB">
        <w:tc>
          <w:tcPr>
            <w:tcW w:w="272" w:type="dxa"/>
            <w:vMerge/>
          </w:tcPr>
          <w:p w14:paraId="3992A9FC" w14:textId="77777777" w:rsidR="00AF3EFB" w:rsidRPr="00675F08" w:rsidRDefault="00AF3EFB" w:rsidP="00AF3EFB">
            <w:pPr>
              <w:rPr>
                <w:rFonts w:ascii="Times New Roman" w:eastAsia="Calibri" w:hAnsi="Times New Roman" w:cs="Times New Roman"/>
              </w:rPr>
            </w:pPr>
          </w:p>
        </w:tc>
        <w:tc>
          <w:tcPr>
            <w:tcW w:w="1903" w:type="dxa"/>
            <w:vMerge/>
          </w:tcPr>
          <w:p w14:paraId="4A8FF413" w14:textId="77777777" w:rsidR="00AF3EFB" w:rsidRPr="00675F08" w:rsidRDefault="00AF3EFB" w:rsidP="00AF3EFB">
            <w:pPr>
              <w:rPr>
                <w:rFonts w:ascii="Times New Roman" w:eastAsia="Calibri" w:hAnsi="Times New Roman" w:cs="Times New Roman"/>
              </w:rPr>
            </w:pPr>
          </w:p>
        </w:tc>
        <w:tc>
          <w:tcPr>
            <w:tcW w:w="1224" w:type="dxa"/>
            <w:vMerge/>
          </w:tcPr>
          <w:p w14:paraId="0F935A57" w14:textId="77777777" w:rsidR="00AF3EFB" w:rsidRPr="00675F08" w:rsidRDefault="00AF3EFB" w:rsidP="00AF3EFB">
            <w:pPr>
              <w:rPr>
                <w:rFonts w:ascii="Times New Roman" w:eastAsia="Calibri" w:hAnsi="Times New Roman" w:cs="Times New Roman"/>
              </w:rPr>
            </w:pPr>
          </w:p>
        </w:tc>
        <w:tc>
          <w:tcPr>
            <w:tcW w:w="4080" w:type="dxa"/>
            <w:vMerge/>
          </w:tcPr>
          <w:p w14:paraId="22FD827D" w14:textId="77777777" w:rsidR="00AF3EFB" w:rsidRPr="00675F08" w:rsidRDefault="00AF3EFB" w:rsidP="00AF3EFB">
            <w:pPr>
              <w:rPr>
                <w:rFonts w:ascii="Times New Roman" w:eastAsia="Calibri" w:hAnsi="Times New Roman" w:cs="Times New Roman"/>
              </w:rPr>
            </w:pPr>
          </w:p>
        </w:tc>
        <w:tc>
          <w:tcPr>
            <w:tcW w:w="6800" w:type="dxa"/>
          </w:tcPr>
          <w:p w14:paraId="7283C8C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 кв.м.</w:t>
            </w:r>
          </w:p>
        </w:tc>
      </w:tr>
      <w:tr w:rsidR="00AF3EFB" w:rsidRPr="00675F08" w14:paraId="1470D659" w14:textId="77777777" w:rsidTr="00AF3EFB">
        <w:tc>
          <w:tcPr>
            <w:tcW w:w="272" w:type="dxa"/>
            <w:vMerge/>
          </w:tcPr>
          <w:p w14:paraId="646CF386" w14:textId="77777777" w:rsidR="00AF3EFB" w:rsidRPr="00675F08" w:rsidRDefault="00AF3EFB" w:rsidP="00AF3EFB">
            <w:pPr>
              <w:rPr>
                <w:rFonts w:ascii="Times New Roman" w:eastAsia="Calibri" w:hAnsi="Times New Roman" w:cs="Times New Roman"/>
              </w:rPr>
            </w:pPr>
          </w:p>
        </w:tc>
        <w:tc>
          <w:tcPr>
            <w:tcW w:w="1903" w:type="dxa"/>
            <w:vMerge/>
          </w:tcPr>
          <w:p w14:paraId="42C7566A" w14:textId="77777777" w:rsidR="00AF3EFB" w:rsidRPr="00675F08" w:rsidRDefault="00AF3EFB" w:rsidP="00AF3EFB">
            <w:pPr>
              <w:rPr>
                <w:rFonts w:ascii="Times New Roman" w:eastAsia="Calibri" w:hAnsi="Times New Roman" w:cs="Times New Roman"/>
              </w:rPr>
            </w:pPr>
          </w:p>
        </w:tc>
        <w:tc>
          <w:tcPr>
            <w:tcW w:w="1224" w:type="dxa"/>
            <w:vMerge/>
          </w:tcPr>
          <w:p w14:paraId="744AE836" w14:textId="77777777" w:rsidR="00AF3EFB" w:rsidRPr="00675F08" w:rsidRDefault="00AF3EFB" w:rsidP="00AF3EFB">
            <w:pPr>
              <w:rPr>
                <w:rFonts w:ascii="Times New Roman" w:eastAsia="Calibri" w:hAnsi="Times New Roman" w:cs="Times New Roman"/>
              </w:rPr>
            </w:pPr>
          </w:p>
        </w:tc>
        <w:tc>
          <w:tcPr>
            <w:tcW w:w="4080" w:type="dxa"/>
            <w:vMerge/>
          </w:tcPr>
          <w:p w14:paraId="78BB594C" w14:textId="77777777" w:rsidR="00AF3EFB" w:rsidRPr="00675F08" w:rsidRDefault="00AF3EFB" w:rsidP="00AF3EFB">
            <w:pPr>
              <w:rPr>
                <w:rFonts w:ascii="Times New Roman" w:eastAsia="Calibri" w:hAnsi="Times New Roman" w:cs="Times New Roman"/>
              </w:rPr>
            </w:pPr>
          </w:p>
        </w:tc>
        <w:tc>
          <w:tcPr>
            <w:tcW w:w="6800" w:type="dxa"/>
          </w:tcPr>
          <w:p w14:paraId="465DB83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663FDF3C" w14:textId="77777777" w:rsidTr="00AF3EFB">
        <w:tc>
          <w:tcPr>
            <w:tcW w:w="272" w:type="dxa"/>
            <w:vMerge/>
          </w:tcPr>
          <w:p w14:paraId="47DBC8EE" w14:textId="77777777" w:rsidR="00AF3EFB" w:rsidRPr="00675F08" w:rsidRDefault="00AF3EFB" w:rsidP="00AF3EFB">
            <w:pPr>
              <w:rPr>
                <w:rFonts w:ascii="Times New Roman" w:eastAsia="Calibri" w:hAnsi="Times New Roman" w:cs="Times New Roman"/>
              </w:rPr>
            </w:pPr>
          </w:p>
        </w:tc>
        <w:tc>
          <w:tcPr>
            <w:tcW w:w="1903" w:type="dxa"/>
            <w:vMerge/>
          </w:tcPr>
          <w:p w14:paraId="55B83FEE" w14:textId="77777777" w:rsidR="00AF3EFB" w:rsidRPr="00675F08" w:rsidRDefault="00AF3EFB" w:rsidP="00AF3EFB">
            <w:pPr>
              <w:rPr>
                <w:rFonts w:ascii="Times New Roman" w:eastAsia="Calibri" w:hAnsi="Times New Roman" w:cs="Times New Roman"/>
              </w:rPr>
            </w:pPr>
          </w:p>
        </w:tc>
        <w:tc>
          <w:tcPr>
            <w:tcW w:w="1224" w:type="dxa"/>
            <w:vMerge/>
          </w:tcPr>
          <w:p w14:paraId="187975C4" w14:textId="77777777" w:rsidR="00AF3EFB" w:rsidRPr="00675F08" w:rsidRDefault="00AF3EFB" w:rsidP="00AF3EFB">
            <w:pPr>
              <w:rPr>
                <w:rFonts w:ascii="Times New Roman" w:eastAsia="Calibri" w:hAnsi="Times New Roman" w:cs="Times New Roman"/>
              </w:rPr>
            </w:pPr>
          </w:p>
        </w:tc>
        <w:tc>
          <w:tcPr>
            <w:tcW w:w="4080" w:type="dxa"/>
            <w:vMerge/>
          </w:tcPr>
          <w:p w14:paraId="06A78DB0" w14:textId="77777777" w:rsidR="00AF3EFB" w:rsidRPr="00675F08" w:rsidRDefault="00AF3EFB" w:rsidP="00AF3EFB">
            <w:pPr>
              <w:rPr>
                <w:rFonts w:ascii="Times New Roman" w:eastAsia="Calibri" w:hAnsi="Times New Roman" w:cs="Times New Roman"/>
              </w:rPr>
            </w:pPr>
          </w:p>
        </w:tc>
        <w:tc>
          <w:tcPr>
            <w:tcW w:w="6800" w:type="dxa"/>
          </w:tcPr>
          <w:p w14:paraId="64F3563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AF3EFB" w:rsidRPr="00675F08" w14:paraId="4E7FA507" w14:textId="77777777" w:rsidTr="00AF3EFB">
        <w:tc>
          <w:tcPr>
            <w:tcW w:w="272" w:type="dxa"/>
            <w:vMerge/>
          </w:tcPr>
          <w:p w14:paraId="3B63FDC7" w14:textId="77777777" w:rsidR="00AF3EFB" w:rsidRPr="00675F08" w:rsidRDefault="00AF3EFB" w:rsidP="00AF3EFB">
            <w:pPr>
              <w:rPr>
                <w:rFonts w:ascii="Times New Roman" w:eastAsia="Calibri" w:hAnsi="Times New Roman" w:cs="Times New Roman"/>
              </w:rPr>
            </w:pPr>
          </w:p>
        </w:tc>
        <w:tc>
          <w:tcPr>
            <w:tcW w:w="1903" w:type="dxa"/>
            <w:vMerge/>
          </w:tcPr>
          <w:p w14:paraId="060B943D" w14:textId="77777777" w:rsidR="00AF3EFB" w:rsidRPr="00675F08" w:rsidRDefault="00AF3EFB" w:rsidP="00AF3EFB">
            <w:pPr>
              <w:rPr>
                <w:rFonts w:ascii="Times New Roman" w:eastAsia="Calibri" w:hAnsi="Times New Roman" w:cs="Times New Roman"/>
              </w:rPr>
            </w:pPr>
          </w:p>
        </w:tc>
        <w:tc>
          <w:tcPr>
            <w:tcW w:w="1224" w:type="dxa"/>
            <w:vMerge/>
          </w:tcPr>
          <w:p w14:paraId="05428C94" w14:textId="77777777" w:rsidR="00AF3EFB" w:rsidRPr="00675F08" w:rsidRDefault="00AF3EFB" w:rsidP="00AF3EFB">
            <w:pPr>
              <w:rPr>
                <w:rFonts w:ascii="Times New Roman" w:eastAsia="Calibri" w:hAnsi="Times New Roman" w:cs="Times New Roman"/>
              </w:rPr>
            </w:pPr>
          </w:p>
        </w:tc>
        <w:tc>
          <w:tcPr>
            <w:tcW w:w="4080" w:type="dxa"/>
            <w:vMerge/>
          </w:tcPr>
          <w:p w14:paraId="6517C7E1" w14:textId="77777777" w:rsidR="00AF3EFB" w:rsidRPr="00675F08" w:rsidRDefault="00AF3EFB" w:rsidP="00AF3EFB">
            <w:pPr>
              <w:rPr>
                <w:rFonts w:ascii="Times New Roman" w:eastAsia="Calibri" w:hAnsi="Times New Roman" w:cs="Times New Roman"/>
              </w:rPr>
            </w:pPr>
          </w:p>
        </w:tc>
        <w:tc>
          <w:tcPr>
            <w:tcW w:w="6800" w:type="dxa"/>
          </w:tcPr>
          <w:p w14:paraId="5C5BF2D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AF3EFB" w:rsidRPr="00675F08" w14:paraId="59BA8FB5" w14:textId="77777777" w:rsidTr="00AF3EFB">
        <w:tc>
          <w:tcPr>
            <w:tcW w:w="272" w:type="dxa"/>
            <w:vMerge/>
          </w:tcPr>
          <w:p w14:paraId="11EADA9B" w14:textId="77777777" w:rsidR="00AF3EFB" w:rsidRPr="00675F08" w:rsidRDefault="00AF3EFB" w:rsidP="00AF3EFB">
            <w:pPr>
              <w:rPr>
                <w:rFonts w:ascii="Times New Roman" w:eastAsia="Calibri" w:hAnsi="Times New Roman" w:cs="Times New Roman"/>
              </w:rPr>
            </w:pPr>
          </w:p>
        </w:tc>
        <w:tc>
          <w:tcPr>
            <w:tcW w:w="1903" w:type="dxa"/>
            <w:vMerge/>
          </w:tcPr>
          <w:p w14:paraId="79D136B6" w14:textId="77777777" w:rsidR="00AF3EFB" w:rsidRPr="00675F08" w:rsidRDefault="00AF3EFB" w:rsidP="00AF3EFB">
            <w:pPr>
              <w:rPr>
                <w:rFonts w:ascii="Times New Roman" w:eastAsia="Calibri" w:hAnsi="Times New Roman" w:cs="Times New Roman"/>
              </w:rPr>
            </w:pPr>
          </w:p>
        </w:tc>
        <w:tc>
          <w:tcPr>
            <w:tcW w:w="1224" w:type="dxa"/>
            <w:vMerge/>
          </w:tcPr>
          <w:p w14:paraId="6A2CCC1E" w14:textId="77777777" w:rsidR="00AF3EFB" w:rsidRPr="00675F08" w:rsidRDefault="00AF3EFB" w:rsidP="00AF3EFB">
            <w:pPr>
              <w:rPr>
                <w:rFonts w:ascii="Times New Roman" w:eastAsia="Calibri" w:hAnsi="Times New Roman" w:cs="Times New Roman"/>
              </w:rPr>
            </w:pPr>
          </w:p>
        </w:tc>
        <w:tc>
          <w:tcPr>
            <w:tcW w:w="4080" w:type="dxa"/>
            <w:vMerge/>
          </w:tcPr>
          <w:p w14:paraId="539F793B" w14:textId="77777777" w:rsidR="00AF3EFB" w:rsidRPr="00675F08" w:rsidRDefault="00AF3EFB" w:rsidP="00AF3EFB">
            <w:pPr>
              <w:rPr>
                <w:rFonts w:ascii="Times New Roman" w:eastAsia="Calibri" w:hAnsi="Times New Roman" w:cs="Times New Roman"/>
              </w:rPr>
            </w:pPr>
          </w:p>
        </w:tc>
        <w:tc>
          <w:tcPr>
            <w:tcW w:w="6800" w:type="dxa"/>
          </w:tcPr>
          <w:p w14:paraId="27FAC09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не подлежит установлению.</w:t>
            </w:r>
          </w:p>
        </w:tc>
      </w:tr>
      <w:tr w:rsidR="00AF3EFB" w:rsidRPr="00675F08" w14:paraId="3E4D8329" w14:textId="77777777" w:rsidTr="00AF3EFB">
        <w:tc>
          <w:tcPr>
            <w:tcW w:w="272" w:type="dxa"/>
            <w:vMerge/>
          </w:tcPr>
          <w:p w14:paraId="6527F775" w14:textId="77777777" w:rsidR="00AF3EFB" w:rsidRPr="00675F08" w:rsidRDefault="00AF3EFB" w:rsidP="00AF3EFB">
            <w:pPr>
              <w:rPr>
                <w:rFonts w:ascii="Times New Roman" w:eastAsia="Calibri" w:hAnsi="Times New Roman" w:cs="Times New Roman"/>
              </w:rPr>
            </w:pPr>
          </w:p>
        </w:tc>
        <w:tc>
          <w:tcPr>
            <w:tcW w:w="1903" w:type="dxa"/>
            <w:vMerge/>
          </w:tcPr>
          <w:p w14:paraId="494D2223" w14:textId="77777777" w:rsidR="00AF3EFB" w:rsidRPr="00675F08" w:rsidRDefault="00AF3EFB" w:rsidP="00AF3EFB">
            <w:pPr>
              <w:rPr>
                <w:rFonts w:ascii="Times New Roman" w:eastAsia="Calibri" w:hAnsi="Times New Roman" w:cs="Times New Roman"/>
              </w:rPr>
            </w:pPr>
          </w:p>
        </w:tc>
        <w:tc>
          <w:tcPr>
            <w:tcW w:w="1224" w:type="dxa"/>
            <w:vMerge/>
          </w:tcPr>
          <w:p w14:paraId="2F23825D" w14:textId="77777777" w:rsidR="00AF3EFB" w:rsidRPr="00675F08" w:rsidRDefault="00AF3EFB" w:rsidP="00AF3EFB">
            <w:pPr>
              <w:rPr>
                <w:rFonts w:ascii="Times New Roman" w:eastAsia="Calibri" w:hAnsi="Times New Roman" w:cs="Times New Roman"/>
              </w:rPr>
            </w:pPr>
          </w:p>
        </w:tc>
        <w:tc>
          <w:tcPr>
            <w:tcW w:w="4080" w:type="dxa"/>
            <w:vMerge/>
          </w:tcPr>
          <w:p w14:paraId="004D07F9" w14:textId="77777777" w:rsidR="00AF3EFB" w:rsidRPr="00675F08" w:rsidRDefault="00AF3EFB" w:rsidP="00AF3EFB">
            <w:pPr>
              <w:rPr>
                <w:rFonts w:ascii="Times New Roman" w:eastAsia="Calibri" w:hAnsi="Times New Roman" w:cs="Times New Roman"/>
              </w:rPr>
            </w:pPr>
          </w:p>
        </w:tc>
        <w:tc>
          <w:tcPr>
            <w:tcW w:w="6800" w:type="dxa"/>
          </w:tcPr>
          <w:p w14:paraId="26379B4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tc>
      </w:tr>
      <w:tr w:rsidR="00AF3EFB" w:rsidRPr="00675F08" w14:paraId="0DE74A5D" w14:textId="77777777" w:rsidTr="00AF3EFB">
        <w:tc>
          <w:tcPr>
            <w:tcW w:w="272" w:type="dxa"/>
            <w:vMerge/>
          </w:tcPr>
          <w:p w14:paraId="3EAD87DF" w14:textId="77777777" w:rsidR="00AF3EFB" w:rsidRPr="00675F08" w:rsidRDefault="00AF3EFB" w:rsidP="00AF3EFB">
            <w:pPr>
              <w:rPr>
                <w:rFonts w:ascii="Times New Roman" w:eastAsia="Calibri" w:hAnsi="Times New Roman" w:cs="Times New Roman"/>
              </w:rPr>
            </w:pPr>
          </w:p>
        </w:tc>
        <w:tc>
          <w:tcPr>
            <w:tcW w:w="1903" w:type="dxa"/>
            <w:vMerge/>
          </w:tcPr>
          <w:p w14:paraId="224256E5" w14:textId="77777777" w:rsidR="00AF3EFB" w:rsidRPr="00675F08" w:rsidRDefault="00AF3EFB" w:rsidP="00AF3EFB">
            <w:pPr>
              <w:rPr>
                <w:rFonts w:ascii="Times New Roman" w:eastAsia="Calibri" w:hAnsi="Times New Roman" w:cs="Times New Roman"/>
              </w:rPr>
            </w:pPr>
          </w:p>
        </w:tc>
        <w:tc>
          <w:tcPr>
            <w:tcW w:w="1224" w:type="dxa"/>
            <w:vMerge/>
          </w:tcPr>
          <w:p w14:paraId="660C63B5" w14:textId="77777777" w:rsidR="00AF3EFB" w:rsidRPr="00675F08" w:rsidRDefault="00AF3EFB" w:rsidP="00AF3EFB">
            <w:pPr>
              <w:rPr>
                <w:rFonts w:ascii="Times New Roman" w:eastAsia="Calibri" w:hAnsi="Times New Roman" w:cs="Times New Roman"/>
              </w:rPr>
            </w:pPr>
          </w:p>
        </w:tc>
        <w:tc>
          <w:tcPr>
            <w:tcW w:w="4080" w:type="dxa"/>
            <w:vMerge/>
          </w:tcPr>
          <w:p w14:paraId="045A12C4" w14:textId="77777777" w:rsidR="00AF3EFB" w:rsidRPr="00675F08" w:rsidRDefault="00AF3EFB" w:rsidP="00AF3EFB">
            <w:pPr>
              <w:rPr>
                <w:rFonts w:ascii="Times New Roman" w:eastAsia="Calibri" w:hAnsi="Times New Roman" w:cs="Times New Roman"/>
              </w:rPr>
            </w:pPr>
          </w:p>
        </w:tc>
        <w:tc>
          <w:tcPr>
            <w:tcW w:w="6800" w:type="dxa"/>
          </w:tcPr>
          <w:p w14:paraId="0E8E8DE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70%.</w:t>
            </w:r>
          </w:p>
        </w:tc>
      </w:tr>
      <w:tr w:rsidR="00AF3EFB" w:rsidRPr="00675F08" w14:paraId="0338F809" w14:textId="77777777" w:rsidTr="00AF3EFB">
        <w:tc>
          <w:tcPr>
            <w:tcW w:w="272" w:type="dxa"/>
            <w:vMerge/>
          </w:tcPr>
          <w:p w14:paraId="7D1C8B07" w14:textId="77777777" w:rsidR="00AF3EFB" w:rsidRPr="00675F08" w:rsidRDefault="00AF3EFB" w:rsidP="00AF3EFB">
            <w:pPr>
              <w:rPr>
                <w:rFonts w:ascii="Times New Roman" w:eastAsia="Calibri" w:hAnsi="Times New Roman" w:cs="Times New Roman"/>
              </w:rPr>
            </w:pPr>
          </w:p>
        </w:tc>
        <w:tc>
          <w:tcPr>
            <w:tcW w:w="1903" w:type="dxa"/>
            <w:vMerge/>
          </w:tcPr>
          <w:p w14:paraId="4B0E830E" w14:textId="77777777" w:rsidR="00AF3EFB" w:rsidRPr="00675F08" w:rsidRDefault="00AF3EFB" w:rsidP="00AF3EFB">
            <w:pPr>
              <w:rPr>
                <w:rFonts w:ascii="Times New Roman" w:eastAsia="Calibri" w:hAnsi="Times New Roman" w:cs="Times New Roman"/>
              </w:rPr>
            </w:pPr>
          </w:p>
        </w:tc>
        <w:tc>
          <w:tcPr>
            <w:tcW w:w="1224" w:type="dxa"/>
            <w:vMerge/>
          </w:tcPr>
          <w:p w14:paraId="06C67F24" w14:textId="77777777" w:rsidR="00AF3EFB" w:rsidRPr="00675F08" w:rsidRDefault="00AF3EFB" w:rsidP="00AF3EFB">
            <w:pPr>
              <w:rPr>
                <w:rFonts w:ascii="Times New Roman" w:eastAsia="Calibri" w:hAnsi="Times New Roman" w:cs="Times New Roman"/>
              </w:rPr>
            </w:pPr>
          </w:p>
        </w:tc>
        <w:tc>
          <w:tcPr>
            <w:tcW w:w="4080" w:type="dxa"/>
            <w:vMerge/>
          </w:tcPr>
          <w:p w14:paraId="08082D65" w14:textId="77777777" w:rsidR="00AF3EFB" w:rsidRPr="00675F08" w:rsidRDefault="00AF3EFB" w:rsidP="00AF3EFB">
            <w:pPr>
              <w:rPr>
                <w:rFonts w:ascii="Times New Roman" w:eastAsia="Calibri" w:hAnsi="Times New Roman" w:cs="Times New Roman"/>
              </w:rPr>
            </w:pPr>
          </w:p>
        </w:tc>
        <w:tc>
          <w:tcPr>
            <w:tcW w:w="6800" w:type="dxa"/>
          </w:tcPr>
          <w:p w14:paraId="3CC240B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4BC76F0F" w14:textId="77777777" w:rsidTr="00AF3EFB">
        <w:tc>
          <w:tcPr>
            <w:tcW w:w="272" w:type="dxa"/>
            <w:vMerge w:val="restart"/>
          </w:tcPr>
          <w:p w14:paraId="3B901F0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13.</w:t>
            </w:r>
          </w:p>
        </w:tc>
        <w:tc>
          <w:tcPr>
            <w:tcW w:w="1903" w:type="dxa"/>
            <w:vMerge w:val="restart"/>
          </w:tcPr>
          <w:p w14:paraId="23040EE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6DBC112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62EAD43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w:t>
            </w:r>
            <w:r w:rsidRPr="00675F08">
              <w:rPr>
                <w:rFonts w:ascii="Times New Roman" w:eastAsia="Tahoma" w:hAnsi="Times New Roman" w:cs="Times New Roman"/>
                <w:color w:val="000000"/>
                <w:sz w:val="20"/>
                <w:szCs w:val="20"/>
              </w:rPr>
              <w:lastRenderedPageBreak/>
              <w:t xml:space="preserve">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65DC341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 кв.м.</w:t>
            </w:r>
          </w:p>
        </w:tc>
      </w:tr>
      <w:tr w:rsidR="00AF3EFB" w:rsidRPr="00675F08" w14:paraId="2C6B1EB8" w14:textId="77777777" w:rsidTr="00AF3EFB">
        <w:tc>
          <w:tcPr>
            <w:tcW w:w="272" w:type="dxa"/>
            <w:vMerge/>
          </w:tcPr>
          <w:p w14:paraId="3CFC7355" w14:textId="77777777" w:rsidR="00AF3EFB" w:rsidRPr="00675F08" w:rsidRDefault="00AF3EFB" w:rsidP="00AF3EFB">
            <w:pPr>
              <w:rPr>
                <w:rFonts w:ascii="Times New Roman" w:eastAsia="Calibri" w:hAnsi="Times New Roman" w:cs="Times New Roman"/>
              </w:rPr>
            </w:pPr>
          </w:p>
        </w:tc>
        <w:tc>
          <w:tcPr>
            <w:tcW w:w="1903" w:type="dxa"/>
            <w:vMerge/>
          </w:tcPr>
          <w:p w14:paraId="3BE15866" w14:textId="77777777" w:rsidR="00AF3EFB" w:rsidRPr="00675F08" w:rsidRDefault="00AF3EFB" w:rsidP="00AF3EFB">
            <w:pPr>
              <w:rPr>
                <w:rFonts w:ascii="Times New Roman" w:eastAsia="Calibri" w:hAnsi="Times New Roman" w:cs="Times New Roman"/>
              </w:rPr>
            </w:pPr>
          </w:p>
        </w:tc>
        <w:tc>
          <w:tcPr>
            <w:tcW w:w="1224" w:type="dxa"/>
            <w:vMerge/>
          </w:tcPr>
          <w:p w14:paraId="4F0916B2" w14:textId="77777777" w:rsidR="00AF3EFB" w:rsidRPr="00675F08" w:rsidRDefault="00AF3EFB" w:rsidP="00AF3EFB">
            <w:pPr>
              <w:rPr>
                <w:rFonts w:ascii="Times New Roman" w:eastAsia="Calibri" w:hAnsi="Times New Roman" w:cs="Times New Roman"/>
              </w:rPr>
            </w:pPr>
          </w:p>
        </w:tc>
        <w:tc>
          <w:tcPr>
            <w:tcW w:w="4080" w:type="dxa"/>
            <w:vMerge/>
          </w:tcPr>
          <w:p w14:paraId="2AB89C1B" w14:textId="77777777" w:rsidR="00AF3EFB" w:rsidRPr="00675F08" w:rsidRDefault="00AF3EFB" w:rsidP="00AF3EFB">
            <w:pPr>
              <w:rPr>
                <w:rFonts w:ascii="Times New Roman" w:eastAsia="Calibri" w:hAnsi="Times New Roman" w:cs="Times New Roman"/>
              </w:rPr>
            </w:pPr>
          </w:p>
        </w:tc>
        <w:tc>
          <w:tcPr>
            <w:tcW w:w="6800" w:type="dxa"/>
          </w:tcPr>
          <w:p w14:paraId="074991C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AF3EFB" w:rsidRPr="00675F08" w14:paraId="260AB3DF" w14:textId="77777777" w:rsidTr="00AF3EFB">
        <w:tc>
          <w:tcPr>
            <w:tcW w:w="272" w:type="dxa"/>
            <w:vMerge/>
          </w:tcPr>
          <w:p w14:paraId="248649FE" w14:textId="77777777" w:rsidR="00AF3EFB" w:rsidRPr="00675F08" w:rsidRDefault="00AF3EFB" w:rsidP="00AF3EFB">
            <w:pPr>
              <w:rPr>
                <w:rFonts w:ascii="Times New Roman" w:eastAsia="Calibri" w:hAnsi="Times New Roman" w:cs="Times New Roman"/>
              </w:rPr>
            </w:pPr>
          </w:p>
        </w:tc>
        <w:tc>
          <w:tcPr>
            <w:tcW w:w="1903" w:type="dxa"/>
            <w:vMerge/>
          </w:tcPr>
          <w:p w14:paraId="4ED1643F" w14:textId="77777777" w:rsidR="00AF3EFB" w:rsidRPr="00675F08" w:rsidRDefault="00AF3EFB" w:rsidP="00AF3EFB">
            <w:pPr>
              <w:rPr>
                <w:rFonts w:ascii="Times New Roman" w:eastAsia="Calibri" w:hAnsi="Times New Roman" w:cs="Times New Roman"/>
              </w:rPr>
            </w:pPr>
          </w:p>
        </w:tc>
        <w:tc>
          <w:tcPr>
            <w:tcW w:w="1224" w:type="dxa"/>
            <w:vMerge/>
          </w:tcPr>
          <w:p w14:paraId="51FFAFF5" w14:textId="77777777" w:rsidR="00AF3EFB" w:rsidRPr="00675F08" w:rsidRDefault="00AF3EFB" w:rsidP="00AF3EFB">
            <w:pPr>
              <w:rPr>
                <w:rFonts w:ascii="Times New Roman" w:eastAsia="Calibri" w:hAnsi="Times New Roman" w:cs="Times New Roman"/>
              </w:rPr>
            </w:pPr>
          </w:p>
        </w:tc>
        <w:tc>
          <w:tcPr>
            <w:tcW w:w="4080" w:type="dxa"/>
            <w:vMerge/>
          </w:tcPr>
          <w:p w14:paraId="590E397F" w14:textId="77777777" w:rsidR="00AF3EFB" w:rsidRPr="00675F08" w:rsidRDefault="00AF3EFB" w:rsidP="00AF3EFB">
            <w:pPr>
              <w:rPr>
                <w:rFonts w:ascii="Times New Roman" w:eastAsia="Calibri" w:hAnsi="Times New Roman" w:cs="Times New Roman"/>
              </w:rPr>
            </w:pPr>
          </w:p>
        </w:tc>
        <w:tc>
          <w:tcPr>
            <w:tcW w:w="6800" w:type="dxa"/>
          </w:tcPr>
          <w:p w14:paraId="11C0A1C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w:t>
            </w:r>
            <w:r w:rsidRPr="00675F08">
              <w:rPr>
                <w:rFonts w:ascii="Times New Roman" w:eastAsia="Tahoma" w:hAnsi="Times New Roman" w:cs="Times New Roman"/>
                <w:color w:val="000000"/>
                <w:sz w:val="20"/>
                <w:szCs w:val="20"/>
              </w:rPr>
              <w:lastRenderedPageBreak/>
              <w:t>Российской Федерации или уполномоченными органами местного самоуправления в соответствии с федеральными законами.</w:t>
            </w:r>
          </w:p>
        </w:tc>
      </w:tr>
      <w:tr w:rsidR="00AF3EFB" w:rsidRPr="00675F08" w14:paraId="7D24FAD6" w14:textId="77777777" w:rsidTr="00AF3EFB">
        <w:tc>
          <w:tcPr>
            <w:tcW w:w="272" w:type="dxa"/>
          </w:tcPr>
          <w:p w14:paraId="03A3396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14.</w:t>
            </w:r>
          </w:p>
        </w:tc>
        <w:tc>
          <w:tcPr>
            <w:tcW w:w="1903" w:type="dxa"/>
          </w:tcPr>
          <w:p w14:paraId="27DE9BA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22074BF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0CF8F4F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45DAFCE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F3EFB" w:rsidRPr="00675F08" w14:paraId="53438B2E" w14:textId="77777777" w:rsidTr="00AF3EFB">
        <w:tc>
          <w:tcPr>
            <w:tcW w:w="272" w:type="dxa"/>
          </w:tcPr>
          <w:p w14:paraId="0EB7EA8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15.</w:t>
            </w:r>
          </w:p>
        </w:tc>
        <w:tc>
          <w:tcPr>
            <w:tcW w:w="1903" w:type="dxa"/>
          </w:tcPr>
          <w:p w14:paraId="40AD814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5B45762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12D1BB1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13021DF2" w14:textId="77777777" w:rsidR="00AF3EFB" w:rsidRPr="00675F08" w:rsidRDefault="00AF3EFB" w:rsidP="00AF3EFB">
            <w:pPr>
              <w:rPr>
                <w:rFonts w:ascii="Times New Roman" w:eastAsia="Calibri" w:hAnsi="Times New Roman" w:cs="Times New Roman"/>
              </w:rPr>
            </w:pPr>
          </w:p>
        </w:tc>
      </w:tr>
    </w:tbl>
    <w:p w14:paraId="613F3B60" w14:textId="77777777" w:rsidR="00AF3EFB" w:rsidRPr="00675F08" w:rsidRDefault="00AF3EFB" w:rsidP="00AF3EFB">
      <w:pPr>
        <w:rPr>
          <w:rFonts w:eastAsia="Calibri" w:cs="Times New Roman"/>
          <w:lang w:val=""/>
        </w:rPr>
      </w:pPr>
    </w:p>
    <w:p w14:paraId="51D5BFA5"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70" w:name="_Toc196470608"/>
      <w:r w:rsidRPr="00675F08">
        <w:rPr>
          <w:rFonts w:eastAsia="Tahoma"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270"/>
    </w:p>
    <w:p w14:paraId="1025FAC1" w14:textId="77777777" w:rsidR="00AF3EFB" w:rsidRPr="00675F08" w:rsidRDefault="00AF3EFB" w:rsidP="00AF3EFB">
      <w:pPr>
        <w:rPr>
          <w:rFonts w:eastAsia="Calibri" w:cs="Times New Roman"/>
          <w:lang w:val=""/>
        </w:rPr>
      </w:pPr>
    </w:p>
    <w:p w14:paraId="1C11817A"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71" w:name="_Toc196470609"/>
      <w:r w:rsidRPr="00675F08">
        <w:rPr>
          <w:rFonts w:eastAsia="Tahoma" w:cs="Times New Roman"/>
          <w:b/>
          <w:bCs/>
          <w:color w:val="000000"/>
          <w:lang w:val=""/>
        </w:rPr>
        <w:lastRenderedPageBreak/>
        <w:t>Условно разрешенные виды использования земельных участков и объектов капитального строительства</w:t>
      </w:r>
      <w:bookmarkEnd w:id="271"/>
    </w:p>
    <w:tbl>
      <w:tblPr>
        <w:tblStyle w:val="157"/>
        <w:tblW w:w="5000" w:type="auto"/>
        <w:tblLook w:val="04A0" w:firstRow="1" w:lastRow="0" w:firstColumn="1" w:lastColumn="0" w:noHBand="0" w:noVBand="1"/>
      </w:tblPr>
      <w:tblGrid>
        <w:gridCol w:w="486"/>
        <w:gridCol w:w="1877"/>
        <w:gridCol w:w="1479"/>
        <w:gridCol w:w="3941"/>
        <w:gridCol w:w="6494"/>
      </w:tblGrid>
      <w:tr w:rsidR="00AF3EFB" w:rsidRPr="00675F08" w14:paraId="5A76D09B" w14:textId="77777777" w:rsidTr="00AF3EFB">
        <w:trPr>
          <w:tblHeader/>
        </w:trPr>
        <w:tc>
          <w:tcPr>
            <w:tcW w:w="272" w:type="dxa"/>
          </w:tcPr>
          <w:p w14:paraId="66A0E41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455BE84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71E9D68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32D8263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293E6A0A"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4EDCF0AA" w14:textId="77777777" w:rsidTr="00AF3EFB">
        <w:trPr>
          <w:tblHeader/>
        </w:trPr>
        <w:tc>
          <w:tcPr>
            <w:tcW w:w="272" w:type="dxa"/>
          </w:tcPr>
          <w:p w14:paraId="1B2DB56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439439B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28779F9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10312EF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49E41A9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2B7C8DD1" w14:textId="77777777" w:rsidTr="00AF3EFB">
        <w:tc>
          <w:tcPr>
            <w:tcW w:w="272" w:type="dxa"/>
            <w:vMerge w:val="restart"/>
          </w:tcPr>
          <w:p w14:paraId="0D09937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436BBAD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Гостиничное обслуживание</w:t>
            </w:r>
          </w:p>
        </w:tc>
        <w:tc>
          <w:tcPr>
            <w:tcW w:w="1224" w:type="dxa"/>
            <w:vMerge w:val="restart"/>
          </w:tcPr>
          <w:p w14:paraId="16EB85D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4.7</w:t>
            </w:r>
          </w:p>
        </w:tc>
        <w:tc>
          <w:tcPr>
            <w:tcW w:w="4080" w:type="dxa"/>
            <w:vMerge w:val="restart"/>
          </w:tcPr>
          <w:p w14:paraId="6479C09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гостиниц</w:t>
            </w:r>
          </w:p>
        </w:tc>
        <w:tc>
          <w:tcPr>
            <w:tcW w:w="6800" w:type="dxa"/>
          </w:tcPr>
          <w:p w14:paraId="2DDDA7D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AF3EFB" w:rsidRPr="00675F08" w14:paraId="5C43FAB9" w14:textId="77777777" w:rsidTr="00AF3EFB">
        <w:tc>
          <w:tcPr>
            <w:tcW w:w="272" w:type="dxa"/>
            <w:vMerge/>
          </w:tcPr>
          <w:p w14:paraId="645952EE" w14:textId="77777777" w:rsidR="00AF3EFB" w:rsidRPr="00675F08" w:rsidRDefault="00AF3EFB" w:rsidP="00AF3EFB">
            <w:pPr>
              <w:rPr>
                <w:rFonts w:ascii="Times New Roman" w:eastAsia="Calibri" w:hAnsi="Times New Roman" w:cs="Times New Roman"/>
              </w:rPr>
            </w:pPr>
          </w:p>
        </w:tc>
        <w:tc>
          <w:tcPr>
            <w:tcW w:w="1903" w:type="dxa"/>
            <w:vMerge/>
          </w:tcPr>
          <w:p w14:paraId="51CF63A7" w14:textId="77777777" w:rsidR="00AF3EFB" w:rsidRPr="00675F08" w:rsidRDefault="00AF3EFB" w:rsidP="00AF3EFB">
            <w:pPr>
              <w:rPr>
                <w:rFonts w:ascii="Times New Roman" w:eastAsia="Calibri" w:hAnsi="Times New Roman" w:cs="Times New Roman"/>
              </w:rPr>
            </w:pPr>
          </w:p>
        </w:tc>
        <w:tc>
          <w:tcPr>
            <w:tcW w:w="1224" w:type="dxa"/>
            <w:vMerge/>
          </w:tcPr>
          <w:p w14:paraId="1C2EECCA" w14:textId="77777777" w:rsidR="00AF3EFB" w:rsidRPr="00675F08" w:rsidRDefault="00AF3EFB" w:rsidP="00AF3EFB">
            <w:pPr>
              <w:rPr>
                <w:rFonts w:ascii="Times New Roman" w:eastAsia="Calibri" w:hAnsi="Times New Roman" w:cs="Times New Roman"/>
              </w:rPr>
            </w:pPr>
          </w:p>
        </w:tc>
        <w:tc>
          <w:tcPr>
            <w:tcW w:w="4080" w:type="dxa"/>
            <w:vMerge/>
          </w:tcPr>
          <w:p w14:paraId="4F3EC32B" w14:textId="77777777" w:rsidR="00AF3EFB" w:rsidRPr="00675F08" w:rsidRDefault="00AF3EFB" w:rsidP="00AF3EFB">
            <w:pPr>
              <w:rPr>
                <w:rFonts w:ascii="Times New Roman" w:eastAsia="Calibri" w:hAnsi="Times New Roman" w:cs="Times New Roman"/>
              </w:rPr>
            </w:pPr>
          </w:p>
        </w:tc>
        <w:tc>
          <w:tcPr>
            <w:tcW w:w="6800" w:type="dxa"/>
          </w:tcPr>
          <w:p w14:paraId="35D234E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35000 кв.м.</w:t>
            </w:r>
          </w:p>
        </w:tc>
      </w:tr>
      <w:tr w:rsidR="00AF3EFB" w:rsidRPr="00675F08" w14:paraId="5EDF963E" w14:textId="77777777" w:rsidTr="00AF3EFB">
        <w:tc>
          <w:tcPr>
            <w:tcW w:w="272" w:type="dxa"/>
            <w:vMerge/>
          </w:tcPr>
          <w:p w14:paraId="36F67AA0" w14:textId="77777777" w:rsidR="00AF3EFB" w:rsidRPr="00675F08" w:rsidRDefault="00AF3EFB" w:rsidP="00AF3EFB">
            <w:pPr>
              <w:rPr>
                <w:rFonts w:ascii="Times New Roman" w:eastAsia="Calibri" w:hAnsi="Times New Roman" w:cs="Times New Roman"/>
              </w:rPr>
            </w:pPr>
          </w:p>
        </w:tc>
        <w:tc>
          <w:tcPr>
            <w:tcW w:w="1903" w:type="dxa"/>
            <w:vMerge/>
          </w:tcPr>
          <w:p w14:paraId="28CB29C9" w14:textId="77777777" w:rsidR="00AF3EFB" w:rsidRPr="00675F08" w:rsidRDefault="00AF3EFB" w:rsidP="00AF3EFB">
            <w:pPr>
              <w:rPr>
                <w:rFonts w:ascii="Times New Roman" w:eastAsia="Calibri" w:hAnsi="Times New Roman" w:cs="Times New Roman"/>
              </w:rPr>
            </w:pPr>
          </w:p>
        </w:tc>
        <w:tc>
          <w:tcPr>
            <w:tcW w:w="1224" w:type="dxa"/>
            <w:vMerge/>
          </w:tcPr>
          <w:p w14:paraId="150EDFCF" w14:textId="77777777" w:rsidR="00AF3EFB" w:rsidRPr="00675F08" w:rsidRDefault="00AF3EFB" w:rsidP="00AF3EFB">
            <w:pPr>
              <w:rPr>
                <w:rFonts w:ascii="Times New Roman" w:eastAsia="Calibri" w:hAnsi="Times New Roman" w:cs="Times New Roman"/>
              </w:rPr>
            </w:pPr>
          </w:p>
        </w:tc>
        <w:tc>
          <w:tcPr>
            <w:tcW w:w="4080" w:type="dxa"/>
            <w:vMerge/>
          </w:tcPr>
          <w:p w14:paraId="76ACCF3A" w14:textId="77777777" w:rsidR="00AF3EFB" w:rsidRPr="00675F08" w:rsidRDefault="00AF3EFB" w:rsidP="00AF3EFB">
            <w:pPr>
              <w:rPr>
                <w:rFonts w:ascii="Times New Roman" w:eastAsia="Calibri" w:hAnsi="Times New Roman" w:cs="Times New Roman"/>
              </w:rPr>
            </w:pPr>
          </w:p>
        </w:tc>
        <w:tc>
          <w:tcPr>
            <w:tcW w:w="6800" w:type="dxa"/>
          </w:tcPr>
          <w:p w14:paraId="5E96EBC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52F6CDC3" w14:textId="77777777" w:rsidTr="00AF3EFB">
        <w:tc>
          <w:tcPr>
            <w:tcW w:w="272" w:type="dxa"/>
            <w:vMerge/>
          </w:tcPr>
          <w:p w14:paraId="4293B2C6" w14:textId="77777777" w:rsidR="00AF3EFB" w:rsidRPr="00675F08" w:rsidRDefault="00AF3EFB" w:rsidP="00AF3EFB">
            <w:pPr>
              <w:rPr>
                <w:rFonts w:ascii="Times New Roman" w:eastAsia="Calibri" w:hAnsi="Times New Roman" w:cs="Times New Roman"/>
              </w:rPr>
            </w:pPr>
          </w:p>
        </w:tc>
        <w:tc>
          <w:tcPr>
            <w:tcW w:w="1903" w:type="dxa"/>
            <w:vMerge/>
          </w:tcPr>
          <w:p w14:paraId="373E1F23" w14:textId="77777777" w:rsidR="00AF3EFB" w:rsidRPr="00675F08" w:rsidRDefault="00AF3EFB" w:rsidP="00AF3EFB">
            <w:pPr>
              <w:rPr>
                <w:rFonts w:ascii="Times New Roman" w:eastAsia="Calibri" w:hAnsi="Times New Roman" w:cs="Times New Roman"/>
              </w:rPr>
            </w:pPr>
          </w:p>
        </w:tc>
        <w:tc>
          <w:tcPr>
            <w:tcW w:w="1224" w:type="dxa"/>
            <w:vMerge/>
          </w:tcPr>
          <w:p w14:paraId="653D46F2" w14:textId="77777777" w:rsidR="00AF3EFB" w:rsidRPr="00675F08" w:rsidRDefault="00AF3EFB" w:rsidP="00AF3EFB">
            <w:pPr>
              <w:rPr>
                <w:rFonts w:ascii="Times New Roman" w:eastAsia="Calibri" w:hAnsi="Times New Roman" w:cs="Times New Roman"/>
              </w:rPr>
            </w:pPr>
          </w:p>
        </w:tc>
        <w:tc>
          <w:tcPr>
            <w:tcW w:w="4080" w:type="dxa"/>
            <w:vMerge/>
          </w:tcPr>
          <w:p w14:paraId="7AD7ABD2" w14:textId="77777777" w:rsidR="00AF3EFB" w:rsidRPr="00675F08" w:rsidRDefault="00AF3EFB" w:rsidP="00AF3EFB">
            <w:pPr>
              <w:rPr>
                <w:rFonts w:ascii="Times New Roman" w:eastAsia="Calibri" w:hAnsi="Times New Roman" w:cs="Times New Roman"/>
              </w:rPr>
            </w:pPr>
          </w:p>
        </w:tc>
        <w:tc>
          <w:tcPr>
            <w:tcW w:w="6800" w:type="dxa"/>
          </w:tcPr>
          <w:p w14:paraId="3EE7856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341A1274" w14:textId="77777777" w:rsidTr="00AF3EFB">
        <w:tc>
          <w:tcPr>
            <w:tcW w:w="272" w:type="dxa"/>
            <w:vMerge/>
          </w:tcPr>
          <w:p w14:paraId="614094E5" w14:textId="77777777" w:rsidR="00AF3EFB" w:rsidRPr="00675F08" w:rsidRDefault="00AF3EFB" w:rsidP="00AF3EFB">
            <w:pPr>
              <w:rPr>
                <w:rFonts w:ascii="Times New Roman" w:eastAsia="Calibri" w:hAnsi="Times New Roman" w:cs="Times New Roman"/>
              </w:rPr>
            </w:pPr>
          </w:p>
        </w:tc>
        <w:tc>
          <w:tcPr>
            <w:tcW w:w="1903" w:type="dxa"/>
            <w:vMerge/>
          </w:tcPr>
          <w:p w14:paraId="059CF3FB" w14:textId="77777777" w:rsidR="00AF3EFB" w:rsidRPr="00675F08" w:rsidRDefault="00AF3EFB" w:rsidP="00AF3EFB">
            <w:pPr>
              <w:rPr>
                <w:rFonts w:ascii="Times New Roman" w:eastAsia="Calibri" w:hAnsi="Times New Roman" w:cs="Times New Roman"/>
              </w:rPr>
            </w:pPr>
          </w:p>
        </w:tc>
        <w:tc>
          <w:tcPr>
            <w:tcW w:w="1224" w:type="dxa"/>
            <w:vMerge/>
          </w:tcPr>
          <w:p w14:paraId="71488F0A" w14:textId="77777777" w:rsidR="00AF3EFB" w:rsidRPr="00675F08" w:rsidRDefault="00AF3EFB" w:rsidP="00AF3EFB">
            <w:pPr>
              <w:rPr>
                <w:rFonts w:ascii="Times New Roman" w:eastAsia="Calibri" w:hAnsi="Times New Roman" w:cs="Times New Roman"/>
              </w:rPr>
            </w:pPr>
          </w:p>
        </w:tc>
        <w:tc>
          <w:tcPr>
            <w:tcW w:w="4080" w:type="dxa"/>
            <w:vMerge/>
          </w:tcPr>
          <w:p w14:paraId="07A46EF1" w14:textId="77777777" w:rsidR="00AF3EFB" w:rsidRPr="00675F08" w:rsidRDefault="00AF3EFB" w:rsidP="00AF3EFB">
            <w:pPr>
              <w:rPr>
                <w:rFonts w:ascii="Times New Roman" w:eastAsia="Calibri" w:hAnsi="Times New Roman" w:cs="Times New Roman"/>
              </w:rPr>
            </w:pPr>
          </w:p>
        </w:tc>
        <w:tc>
          <w:tcPr>
            <w:tcW w:w="6800" w:type="dxa"/>
          </w:tcPr>
          <w:p w14:paraId="4A40D43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2BF28C73" w14:textId="77777777" w:rsidTr="00AF3EFB">
        <w:tc>
          <w:tcPr>
            <w:tcW w:w="272" w:type="dxa"/>
            <w:vMerge/>
          </w:tcPr>
          <w:p w14:paraId="6742C920" w14:textId="77777777" w:rsidR="00AF3EFB" w:rsidRPr="00675F08" w:rsidRDefault="00AF3EFB" w:rsidP="00AF3EFB">
            <w:pPr>
              <w:rPr>
                <w:rFonts w:ascii="Times New Roman" w:eastAsia="Calibri" w:hAnsi="Times New Roman" w:cs="Times New Roman"/>
              </w:rPr>
            </w:pPr>
          </w:p>
        </w:tc>
        <w:tc>
          <w:tcPr>
            <w:tcW w:w="1903" w:type="dxa"/>
            <w:vMerge/>
          </w:tcPr>
          <w:p w14:paraId="082ABA6D" w14:textId="77777777" w:rsidR="00AF3EFB" w:rsidRPr="00675F08" w:rsidRDefault="00AF3EFB" w:rsidP="00AF3EFB">
            <w:pPr>
              <w:rPr>
                <w:rFonts w:ascii="Times New Roman" w:eastAsia="Calibri" w:hAnsi="Times New Roman" w:cs="Times New Roman"/>
              </w:rPr>
            </w:pPr>
          </w:p>
        </w:tc>
        <w:tc>
          <w:tcPr>
            <w:tcW w:w="1224" w:type="dxa"/>
            <w:vMerge/>
          </w:tcPr>
          <w:p w14:paraId="6A3EAD5B" w14:textId="77777777" w:rsidR="00AF3EFB" w:rsidRPr="00675F08" w:rsidRDefault="00AF3EFB" w:rsidP="00AF3EFB">
            <w:pPr>
              <w:rPr>
                <w:rFonts w:ascii="Times New Roman" w:eastAsia="Calibri" w:hAnsi="Times New Roman" w:cs="Times New Roman"/>
              </w:rPr>
            </w:pPr>
          </w:p>
        </w:tc>
        <w:tc>
          <w:tcPr>
            <w:tcW w:w="4080" w:type="dxa"/>
            <w:vMerge/>
          </w:tcPr>
          <w:p w14:paraId="018D5A06" w14:textId="77777777" w:rsidR="00AF3EFB" w:rsidRPr="00675F08" w:rsidRDefault="00AF3EFB" w:rsidP="00AF3EFB">
            <w:pPr>
              <w:rPr>
                <w:rFonts w:ascii="Times New Roman" w:eastAsia="Calibri" w:hAnsi="Times New Roman" w:cs="Times New Roman"/>
              </w:rPr>
            </w:pPr>
          </w:p>
        </w:tc>
        <w:tc>
          <w:tcPr>
            <w:tcW w:w="6800" w:type="dxa"/>
          </w:tcPr>
          <w:p w14:paraId="26C3431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2A0DF5EE" w14:textId="77777777" w:rsidTr="00AF3EFB">
        <w:tc>
          <w:tcPr>
            <w:tcW w:w="272" w:type="dxa"/>
            <w:vMerge/>
          </w:tcPr>
          <w:p w14:paraId="1302DFC0" w14:textId="77777777" w:rsidR="00AF3EFB" w:rsidRPr="00675F08" w:rsidRDefault="00AF3EFB" w:rsidP="00AF3EFB">
            <w:pPr>
              <w:rPr>
                <w:rFonts w:ascii="Times New Roman" w:eastAsia="Calibri" w:hAnsi="Times New Roman" w:cs="Times New Roman"/>
              </w:rPr>
            </w:pPr>
          </w:p>
        </w:tc>
        <w:tc>
          <w:tcPr>
            <w:tcW w:w="1903" w:type="dxa"/>
            <w:vMerge/>
          </w:tcPr>
          <w:p w14:paraId="704E7AE9" w14:textId="77777777" w:rsidR="00AF3EFB" w:rsidRPr="00675F08" w:rsidRDefault="00AF3EFB" w:rsidP="00AF3EFB">
            <w:pPr>
              <w:rPr>
                <w:rFonts w:ascii="Times New Roman" w:eastAsia="Calibri" w:hAnsi="Times New Roman" w:cs="Times New Roman"/>
              </w:rPr>
            </w:pPr>
          </w:p>
        </w:tc>
        <w:tc>
          <w:tcPr>
            <w:tcW w:w="1224" w:type="dxa"/>
            <w:vMerge/>
          </w:tcPr>
          <w:p w14:paraId="0DCE4102" w14:textId="77777777" w:rsidR="00AF3EFB" w:rsidRPr="00675F08" w:rsidRDefault="00AF3EFB" w:rsidP="00AF3EFB">
            <w:pPr>
              <w:rPr>
                <w:rFonts w:ascii="Times New Roman" w:eastAsia="Calibri" w:hAnsi="Times New Roman" w:cs="Times New Roman"/>
              </w:rPr>
            </w:pPr>
          </w:p>
        </w:tc>
        <w:tc>
          <w:tcPr>
            <w:tcW w:w="4080" w:type="dxa"/>
            <w:vMerge/>
          </w:tcPr>
          <w:p w14:paraId="3CA0AB70" w14:textId="77777777" w:rsidR="00AF3EFB" w:rsidRPr="00675F08" w:rsidRDefault="00AF3EFB" w:rsidP="00AF3EFB">
            <w:pPr>
              <w:rPr>
                <w:rFonts w:ascii="Times New Roman" w:eastAsia="Calibri" w:hAnsi="Times New Roman" w:cs="Times New Roman"/>
              </w:rPr>
            </w:pPr>
          </w:p>
        </w:tc>
        <w:tc>
          <w:tcPr>
            <w:tcW w:w="6800" w:type="dxa"/>
          </w:tcPr>
          <w:p w14:paraId="7ADDCCF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6AB6F306" w14:textId="77777777" w:rsidTr="00AF3EFB">
        <w:tc>
          <w:tcPr>
            <w:tcW w:w="272" w:type="dxa"/>
            <w:vMerge/>
          </w:tcPr>
          <w:p w14:paraId="74A07437" w14:textId="77777777" w:rsidR="00AF3EFB" w:rsidRPr="00675F08" w:rsidRDefault="00AF3EFB" w:rsidP="00AF3EFB">
            <w:pPr>
              <w:rPr>
                <w:rFonts w:ascii="Times New Roman" w:eastAsia="Calibri" w:hAnsi="Times New Roman" w:cs="Times New Roman"/>
              </w:rPr>
            </w:pPr>
          </w:p>
        </w:tc>
        <w:tc>
          <w:tcPr>
            <w:tcW w:w="1903" w:type="dxa"/>
            <w:vMerge/>
          </w:tcPr>
          <w:p w14:paraId="4A974A21" w14:textId="77777777" w:rsidR="00AF3EFB" w:rsidRPr="00675F08" w:rsidRDefault="00AF3EFB" w:rsidP="00AF3EFB">
            <w:pPr>
              <w:rPr>
                <w:rFonts w:ascii="Times New Roman" w:eastAsia="Calibri" w:hAnsi="Times New Roman" w:cs="Times New Roman"/>
              </w:rPr>
            </w:pPr>
          </w:p>
        </w:tc>
        <w:tc>
          <w:tcPr>
            <w:tcW w:w="1224" w:type="dxa"/>
            <w:vMerge/>
          </w:tcPr>
          <w:p w14:paraId="2903C069" w14:textId="77777777" w:rsidR="00AF3EFB" w:rsidRPr="00675F08" w:rsidRDefault="00AF3EFB" w:rsidP="00AF3EFB">
            <w:pPr>
              <w:rPr>
                <w:rFonts w:ascii="Times New Roman" w:eastAsia="Calibri" w:hAnsi="Times New Roman" w:cs="Times New Roman"/>
              </w:rPr>
            </w:pPr>
          </w:p>
        </w:tc>
        <w:tc>
          <w:tcPr>
            <w:tcW w:w="4080" w:type="dxa"/>
            <w:vMerge/>
          </w:tcPr>
          <w:p w14:paraId="0FF94F9E" w14:textId="77777777" w:rsidR="00AF3EFB" w:rsidRPr="00675F08" w:rsidRDefault="00AF3EFB" w:rsidP="00AF3EFB">
            <w:pPr>
              <w:rPr>
                <w:rFonts w:ascii="Times New Roman" w:eastAsia="Calibri" w:hAnsi="Times New Roman" w:cs="Times New Roman"/>
              </w:rPr>
            </w:pPr>
          </w:p>
        </w:tc>
        <w:tc>
          <w:tcPr>
            <w:tcW w:w="6800" w:type="dxa"/>
          </w:tcPr>
          <w:p w14:paraId="6A70213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2C2A2B2B" w14:textId="77777777" w:rsidTr="00AF3EFB">
        <w:tc>
          <w:tcPr>
            <w:tcW w:w="272" w:type="dxa"/>
            <w:vMerge/>
          </w:tcPr>
          <w:p w14:paraId="0796284A" w14:textId="77777777" w:rsidR="00AF3EFB" w:rsidRPr="00675F08" w:rsidRDefault="00AF3EFB" w:rsidP="00AF3EFB">
            <w:pPr>
              <w:rPr>
                <w:rFonts w:ascii="Times New Roman" w:eastAsia="Calibri" w:hAnsi="Times New Roman" w:cs="Times New Roman"/>
              </w:rPr>
            </w:pPr>
          </w:p>
        </w:tc>
        <w:tc>
          <w:tcPr>
            <w:tcW w:w="1903" w:type="dxa"/>
            <w:vMerge/>
          </w:tcPr>
          <w:p w14:paraId="26946312" w14:textId="77777777" w:rsidR="00AF3EFB" w:rsidRPr="00675F08" w:rsidRDefault="00AF3EFB" w:rsidP="00AF3EFB">
            <w:pPr>
              <w:rPr>
                <w:rFonts w:ascii="Times New Roman" w:eastAsia="Calibri" w:hAnsi="Times New Roman" w:cs="Times New Roman"/>
              </w:rPr>
            </w:pPr>
          </w:p>
        </w:tc>
        <w:tc>
          <w:tcPr>
            <w:tcW w:w="1224" w:type="dxa"/>
            <w:vMerge/>
          </w:tcPr>
          <w:p w14:paraId="25A96842" w14:textId="77777777" w:rsidR="00AF3EFB" w:rsidRPr="00675F08" w:rsidRDefault="00AF3EFB" w:rsidP="00AF3EFB">
            <w:pPr>
              <w:rPr>
                <w:rFonts w:ascii="Times New Roman" w:eastAsia="Calibri" w:hAnsi="Times New Roman" w:cs="Times New Roman"/>
              </w:rPr>
            </w:pPr>
          </w:p>
        </w:tc>
        <w:tc>
          <w:tcPr>
            <w:tcW w:w="4080" w:type="dxa"/>
            <w:vMerge/>
          </w:tcPr>
          <w:p w14:paraId="6F1160B9" w14:textId="77777777" w:rsidR="00AF3EFB" w:rsidRPr="00675F08" w:rsidRDefault="00AF3EFB" w:rsidP="00AF3EFB">
            <w:pPr>
              <w:rPr>
                <w:rFonts w:ascii="Times New Roman" w:eastAsia="Calibri" w:hAnsi="Times New Roman" w:cs="Times New Roman"/>
              </w:rPr>
            </w:pPr>
          </w:p>
        </w:tc>
        <w:tc>
          <w:tcPr>
            <w:tcW w:w="6800" w:type="dxa"/>
          </w:tcPr>
          <w:p w14:paraId="08B8949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4515AF18" w14:textId="77777777" w:rsidTr="00AF3EFB">
        <w:tc>
          <w:tcPr>
            <w:tcW w:w="272" w:type="dxa"/>
            <w:vMerge/>
          </w:tcPr>
          <w:p w14:paraId="68C6EC2E" w14:textId="77777777" w:rsidR="00AF3EFB" w:rsidRPr="00675F08" w:rsidRDefault="00AF3EFB" w:rsidP="00AF3EFB">
            <w:pPr>
              <w:rPr>
                <w:rFonts w:ascii="Times New Roman" w:eastAsia="Calibri" w:hAnsi="Times New Roman" w:cs="Times New Roman"/>
              </w:rPr>
            </w:pPr>
          </w:p>
        </w:tc>
        <w:tc>
          <w:tcPr>
            <w:tcW w:w="1903" w:type="dxa"/>
            <w:vMerge/>
          </w:tcPr>
          <w:p w14:paraId="325F9F91" w14:textId="77777777" w:rsidR="00AF3EFB" w:rsidRPr="00675F08" w:rsidRDefault="00AF3EFB" w:rsidP="00AF3EFB">
            <w:pPr>
              <w:rPr>
                <w:rFonts w:ascii="Times New Roman" w:eastAsia="Calibri" w:hAnsi="Times New Roman" w:cs="Times New Roman"/>
              </w:rPr>
            </w:pPr>
          </w:p>
        </w:tc>
        <w:tc>
          <w:tcPr>
            <w:tcW w:w="1224" w:type="dxa"/>
            <w:vMerge/>
          </w:tcPr>
          <w:p w14:paraId="19794503" w14:textId="77777777" w:rsidR="00AF3EFB" w:rsidRPr="00675F08" w:rsidRDefault="00AF3EFB" w:rsidP="00AF3EFB">
            <w:pPr>
              <w:rPr>
                <w:rFonts w:ascii="Times New Roman" w:eastAsia="Calibri" w:hAnsi="Times New Roman" w:cs="Times New Roman"/>
              </w:rPr>
            </w:pPr>
          </w:p>
        </w:tc>
        <w:tc>
          <w:tcPr>
            <w:tcW w:w="4080" w:type="dxa"/>
            <w:vMerge/>
          </w:tcPr>
          <w:p w14:paraId="5C593491" w14:textId="77777777" w:rsidR="00AF3EFB" w:rsidRPr="00675F08" w:rsidRDefault="00AF3EFB" w:rsidP="00AF3EFB">
            <w:pPr>
              <w:rPr>
                <w:rFonts w:ascii="Times New Roman" w:eastAsia="Calibri" w:hAnsi="Times New Roman" w:cs="Times New Roman"/>
              </w:rPr>
            </w:pPr>
          </w:p>
        </w:tc>
        <w:tc>
          <w:tcPr>
            <w:tcW w:w="6800" w:type="dxa"/>
          </w:tcPr>
          <w:p w14:paraId="65428C8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5E3A76E7" w14:textId="77777777" w:rsidTr="00AF3EFB">
        <w:tc>
          <w:tcPr>
            <w:tcW w:w="272" w:type="dxa"/>
            <w:vMerge w:val="restart"/>
          </w:tcPr>
          <w:p w14:paraId="6BEB115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34045C5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Служебные гаражи</w:t>
            </w:r>
          </w:p>
        </w:tc>
        <w:tc>
          <w:tcPr>
            <w:tcW w:w="1224" w:type="dxa"/>
            <w:vMerge w:val="restart"/>
          </w:tcPr>
          <w:p w14:paraId="26566E1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w:t>
            </w:r>
          </w:p>
        </w:tc>
        <w:tc>
          <w:tcPr>
            <w:tcW w:w="4080" w:type="dxa"/>
            <w:vMerge w:val="restart"/>
          </w:tcPr>
          <w:p w14:paraId="5CC91F1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6800" w:type="dxa"/>
          </w:tcPr>
          <w:p w14:paraId="2ABAE04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AF3EFB" w:rsidRPr="00675F08" w14:paraId="48AF3961" w14:textId="77777777" w:rsidTr="00AF3EFB">
        <w:tc>
          <w:tcPr>
            <w:tcW w:w="272" w:type="dxa"/>
            <w:vMerge/>
          </w:tcPr>
          <w:p w14:paraId="03F072D5" w14:textId="77777777" w:rsidR="00AF3EFB" w:rsidRPr="00675F08" w:rsidRDefault="00AF3EFB" w:rsidP="00AF3EFB">
            <w:pPr>
              <w:rPr>
                <w:rFonts w:ascii="Times New Roman" w:eastAsia="Calibri" w:hAnsi="Times New Roman" w:cs="Times New Roman"/>
              </w:rPr>
            </w:pPr>
          </w:p>
        </w:tc>
        <w:tc>
          <w:tcPr>
            <w:tcW w:w="1903" w:type="dxa"/>
            <w:vMerge/>
          </w:tcPr>
          <w:p w14:paraId="3A7212F8" w14:textId="77777777" w:rsidR="00AF3EFB" w:rsidRPr="00675F08" w:rsidRDefault="00AF3EFB" w:rsidP="00AF3EFB">
            <w:pPr>
              <w:rPr>
                <w:rFonts w:ascii="Times New Roman" w:eastAsia="Calibri" w:hAnsi="Times New Roman" w:cs="Times New Roman"/>
              </w:rPr>
            </w:pPr>
          </w:p>
        </w:tc>
        <w:tc>
          <w:tcPr>
            <w:tcW w:w="1224" w:type="dxa"/>
            <w:vMerge/>
          </w:tcPr>
          <w:p w14:paraId="454E99C5" w14:textId="77777777" w:rsidR="00AF3EFB" w:rsidRPr="00675F08" w:rsidRDefault="00AF3EFB" w:rsidP="00AF3EFB">
            <w:pPr>
              <w:rPr>
                <w:rFonts w:ascii="Times New Roman" w:eastAsia="Calibri" w:hAnsi="Times New Roman" w:cs="Times New Roman"/>
              </w:rPr>
            </w:pPr>
          </w:p>
        </w:tc>
        <w:tc>
          <w:tcPr>
            <w:tcW w:w="4080" w:type="dxa"/>
            <w:vMerge/>
          </w:tcPr>
          <w:p w14:paraId="736E070F" w14:textId="77777777" w:rsidR="00AF3EFB" w:rsidRPr="00675F08" w:rsidRDefault="00AF3EFB" w:rsidP="00AF3EFB">
            <w:pPr>
              <w:rPr>
                <w:rFonts w:ascii="Times New Roman" w:eastAsia="Calibri" w:hAnsi="Times New Roman" w:cs="Times New Roman"/>
              </w:rPr>
            </w:pPr>
          </w:p>
        </w:tc>
        <w:tc>
          <w:tcPr>
            <w:tcW w:w="6800" w:type="dxa"/>
          </w:tcPr>
          <w:p w14:paraId="5F11CB4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AF3EFB" w:rsidRPr="00675F08" w14:paraId="0A045D85" w14:textId="77777777" w:rsidTr="00AF3EFB">
        <w:tc>
          <w:tcPr>
            <w:tcW w:w="272" w:type="dxa"/>
            <w:vMerge/>
          </w:tcPr>
          <w:p w14:paraId="053923FF" w14:textId="77777777" w:rsidR="00AF3EFB" w:rsidRPr="00675F08" w:rsidRDefault="00AF3EFB" w:rsidP="00AF3EFB">
            <w:pPr>
              <w:rPr>
                <w:rFonts w:ascii="Times New Roman" w:eastAsia="Calibri" w:hAnsi="Times New Roman" w:cs="Times New Roman"/>
              </w:rPr>
            </w:pPr>
          </w:p>
        </w:tc>
        <w:tc>
          <w:tcPr>
            <w:tcW w:w="1903" w:type="dxa"/>
            <w:vMerge/>
          </w:tcPr>
          <w:p w14:paraId="7C26945F" w14:textId="77777777" w:rsidR="00AF3EFB" w:rsidRPr="00675F08" w:rsidRDefault="00AF3EFB" w:rsidP="00AF3EFB">
            <w:pPr>
              <w:rPr>
                <w:rFonts w:ascii="Times New Roman" w:eastAsia="Calibri" w:hAnsi="Times New Roman" w:cs="Times New Roman"/>
              </w:rPr>
            </w:pPr>
          </w:p>
        </w:tc>
        <w:tc>
          <w:tcPr>
            <w:tcW w:w="1224" w:type="dxa"/>
            <w:vMerge/>
          </w:tcPr>
          <w:p w14:paraId="6F16FD31" w14:textId="77777777" w:rsidR="00AF3EFB" w:rsidRPr="00675F08" w:rsidRDefault="00AF3EFB" w:rsidP="00AF3EFB">
            <w:pPr>
              <w:rPr>
                <w:rFonts w:ascii="Times New Roman" w:eastAsia="Calibri" w:hAnsi="Times New Roman" w:cs="Times New Roman"/>
              </w:rPr>
            </w:pPr>
          </w:p>
        </w:tc>
        <w:tc>
          <w:tcPr>
            <w:tcW w:w="4080" w:type="dxa"/>
            <w:vMerge/>
          </w:tcPr>
          <w:p w14:paraId="5FFC243B" w14:textId="77777777" w:rsidR="00AF3EFB" w:rsidRPr="00675F08" w:rsidRDefault="00AF3EFB" w:rsidP="00AF3EFB">
            <w:pPr>
              <w:rPr>
                <w:rFonts w:ascii="Times New Roman" w:eastAsia="Calibri" w:hAnsi="Times New Roman" w:cs="Times New Roman"/>
              </w:rPr>
            </w:pPr>
          </w:p>
        </w:tc>
        <w:tc>
          <w:tcPr>
            <w:tcW w:w="6800" w:type="dxa"/>
          </w:tcPr>
          <w:p w14:paraId="6706C6C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1A98789D" w14:textId="77777777" w:rsidTr="00AF3EFB">
        <w:tc>
          <w:tcPr>
            <w:tcW w:w="272" w:type="dxa"/>
            <w:vMerge/>
          </w:tcPr>
          <w:p w14:paraId="648464A5" w14:textId="77777777" w:rsidR="00AF3EFB" w:rsidRPr="00675F08" w:rsidRDefault="00AF3EFB" w:rsidP="00AF3EFB">
            <w:pPr>
              <w:rPr>
                <w:rFonts w:ascii="Times New Roman" w:eastAsia="Calibri" w:hAnsi="Times New Roman" w:cs="Times New Roman"/>
              </w:rPr>
            </w:pPr>
          </w:p>
        </w:tc>
        <w:tc>
          <w:tcPr>
            <w:tcW w:w="1903" w:type="dxa"/>
            <w:vMerge/>
          </w:tcPr>
          <w:p w14:paraId="46160A06" w14:textId="77777777" w:rsidR="00AF3EFB" w:rsidRPr="00675F08" w:rsidRDefault="00AF3EFB" w:rsidP="00AF3EFB">
            <w:pPr>
              <w:rPr>
                <w:rFonts w:ascii="Times New Roman" w:eastAsia="Calibri" w:hAnsi="Times New Roman" w:cs="Times New Roman"/>
              </w:rPr>
            </w:pPr>
          </w:p>
        </w:tc>
        <w:tc>
          <w:tcPr>
            <w:tcW w:w="1224" w:type="dxa"/>
            <w:vMerge/>
          </w:tcPr>
          <w:p w14:paraId="568B5A3A" w14:textId="77777777" w:rsidR="00AF3EFB" w:rsidRPr="00675F08" w:rsidRDefault="00AF3EFB" w:rsidP="00AF3EFB">
            <w:pPr>
              <w:rPr>
                <w:rFonts w:ascii="Times New Roman" w:eastAsia="Calibri" w:hAnsi="Times New Roman" w:cs="Times New Roman"/>
              </w:rPr>
            </w:pPr>
          </w:p>
        </w:tc>
        <w:tc>
          <w:tcPr>
            <w:tcW w:w="4080" w:type="dxa"/>
            <w:vMerge/>
          </w:tcPr>
          <w:p w14:paraId="3B1138F0" w14:textId="77777777" w:rsidR="00AF3EFB" w:rsidRPr="00675F08" w:rsidRDefault="00AF3EFB" w:rsidP="00AF3EFB">
            <w:pPr>
              <w:rPr>
                <w:rFonts w:ascii="Times New Roman" w:eastAsia="Calibri" w:hAnsi="Times New Roman" w:cs="Times New Roman"/>
              </w:rPr>
            </w:pPr>
          </w:p>
        </w:tc>
        <w:tc>
          <w:tcPr>
            <w:tcW w:w="6800" w:type="dxa"/>
          </w:tcPr>
          <w:p w14:paraId="1EC22F2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780C17AC" w14:textId="77777777" w:rsidTr="00AF3EFB">
        <w:tc>
          <w:tcPr>
            <w:tcW w:w="272" w:type="dxa"/>
            <w:vMerge/>
          </w:tcPr>
          <w:p w14:paraId="6657D967" w14:textId="77777777" w:rsidR="00AF3EFB" w:rsidRPr="00675F08" w:rsidRDefault="00AF3EFB" w:rsidP="00AF3EFB">
            <w:pPr>
              <w:rPr>
                <w:rFonts w:ascii="Times New Roman" w:eastAsia="Calibri" w:hAnsi="Times New Roman" w:cs="Times New Roman"/>
              </w:rPr>
            </w:pPr>
          </w:p>
        </w:tc>
        <w:tc>
          <w:tcPr>
            <w:tcW w:w="1903" w:type="dxa"/>
            <w:vMerge/>
          </w:tcPr>
          <w:p w14:paraId="533C315D" w14:textId="77777777" w:rsidR="00AF3EFB" w:rsidRPr="00675F08" w:rsidRDefault="00AF3EFB" w:rsidP="00AF3EFB">
            <w:pPr>
              <w:rPr>
                <w:rFonts w:ascii="Times New Roman" w:eastAsia="Calibri" w:hAnsi="Times New Roman" w:cs="Times New Roman"/>
              </w:rPr>
            </w:pPr>
          </w:p>
        </w:tc>
        <w:tc>
          <w:tcPr>
            <w:tcW w:w="1224" w:type="dxa"/>
            <w:vMerge/>
          </w:tcPr>
          <w:p w14:paraId="473E9AAC" w14:textId="77777777" w:rsidR="00AF3EFB" w:rsidRPr="00675F08" w:rsidRDefault="00AF3EFB" w:rsidP="00AF3EFB">
            <w:pPr>
              <w:rPr>
                <w:rFonts w:ascii="Times New Roman" w:eastAsia="Calibri" w:hAnsi="Times New Roman" w:cs="Times New Roman"/>
              </w:rPr>
            </w:pPr>
          </w:p>
        </w:tc>
        <w:tc>
          <w:tcPr>
            <w:tcW w:w="4080" w:type="dxa"/>
            <w:vMerge/>
          </w:tcPr>
          <w:p w14:paraId="47C082D0" w14:textId="77777777" w:rsidR="00AF3EFB" w:rsidRPr="00675F08" w:rsidRDefault="00AF3EFB" w:rsidP="00AF3EFB">
            <w:pPr>
              <w:rPr>
                <w:rFonts w:ascii="Times New Roman" w:eastAsia="Calibri" w:hAnsi="Times New Roman" w:cs="Times New Roman"/>
              </w:rPr>
            </w:pPr>
          </w:p>
        </w:tc>
        <w:tc>
          <w:tcPr>
            <w:tcW w:w="6800" w:type="dxa"/>
          </w:tcPr>
          <w:p w14:paraId="3F67469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w:t>
            </w:r>
            <w:r w:rsidRPr="00675F08">
              <w:rPr>
                <w:rFonts w:ascii="Times New Roman" w:eastAsia="Tahoma" w:hAnsi="Times New Roman" w:cs="Times New Roman"/>
                <w:color w:val="000000"/>
                <w:sz w:val="20"/>
                <w:szCs w:val="20"/>
              </w:rPr>
              <w:lastRenderedPageBreak/>
              <w:t>строений, сооружений в случае размещения на смежном участке пристроенного здания – 3 м.</w:t>
            </w:r>
          </w:p>
        </w:tc>
      </w:tr>
      <w:tr w:rsidR="00AF3EFB" w:rsidRPr="00675F08" w14:paraId="076BD648" w14:textId="77777777" w:rsidTr="00AF3EFB">
        <w:tc>
          <w:tcPr>
            <w:tcW w:w="272" w:type="dxa"/>
            <w:vMerge/>
          </w:tcPr>
          <w:p w14:paraId="02F51541" w14:textId="77777777" w:rsidR="00AF3EFB" w:rsidRPr="00675F08" w:rsidRDefault="00AF3EFB" w:rsidP="00AF3EFB">
            <w:pPr>
              <w:rPr>
                <w:rFonts w:ascii="Times New Roman" w:eastAsia="Calibri" w:hAnsi="Times New Roman" w:cs="Times New Roman"/>
              </w:rPr>
            </w:pPr>
          </w:p>
        </w:tc>
        <w:tc>
          <w:tcPr>
            <w:tcW w:w="1903" w:type="dxa"/>
            <w:vMerge/>
          </w:tcPr>
          <w:p w14:paraId="0F3D0428" w14:textId="77777777" w:rsidR="00AF3EFB" w:rsidRPr="00675F08" w:rsidRDefault="00AF3EFB" w:rsidP="00AF3EFB">
            <w:pPr>
              <w:rPr>
                <w:rFonts w:ascii="Times New Roman" w:eastAsia="Calibri" w:hAnsi="Times New Roman" w:cs="Times New Roman"/>
              </w:rPr>
            </w:pPr>
          </w:p>
        </w:tc>
        <w:tc>
          <w:tcPr>
            <w:tcW w:w="1224" w:type="dxa"/>
            <w:vMerge/>
          </w:tcPr>
          <w:p w14:paraId="32D52616" w14:textId="77777777" w:rsidR="00AF3EFB" w:rsidRPr="00675F08" w:rsidRDefault="00AF3EFB" w:rsidP="00AF3EFB">
            <w:pPr>
              <w:rPr>
                <w:rFonts w:ascii="Times New Roman" w:eastAsia="Calibri" w:hAnsi="Times New Roman" w:cs="Times New Roman"/>
              </w:rPr>
            </w:pPr>
          </w:p>
        </w:tc>
        <w:tc>
          <w:tcPr>
            <w:tcW w:w="4080" w:type="dxa"/>
            <w:vMerge/>
          </w:tcPr>
          <w:p w14:paraId="3622E346" w14:textId="77777777" w:rsidR="00AF3EFB" w:rsidRPr="00675F08" w:rsidRDefault="00AF3EFB" w:rsidP="00AF3EFB">
            <w:pPr>
              <w:rPr>
                <w:rFonts w:ascii="Times New Roman" w:eastAsia="Calibri" w:hAnsi="Times New Roman" w:cs="Times New Roman"/>
              </w:rPr>
            </w:pPr>
          </w:p>
        </w:tc>
        <w:tc>
          <w:tcPr>
            <w:tcW w:w="6800" w:type="dxa"/>
          </w:tcPr>
          <w:p w14:paraId="7375C0A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7F9C740F" w14:textId="77777777" w:rsidTr="00AF3EFB">
        <w:tc>
          <w:tcPr>
            <w:tcW w:w="272" w:type="dxa"/>
            <w:vMerge/>
          </w:tcPr>
          <w:p w14:paraId="4F0829F3" w14:textId="77777777" w:rsidR="00AF3EFB" w:rsidRPr="00675F08" w:rsidRDefault="00AF3EFB" w:rsidP="00AF3EFB">
            <w:pPr>
              <w:rPr>
                <w:rFonts w:ascii="Times New Roman" w:eastAsia="Calibri" w:hAnsi="Times New Roman" w:cs="Times New Roman"/>
              </w:rPr>
            </w:pPr>
          </w:p>
        </w:tc>
        <w:tc>
          <w:tcPr>
            <w:tcW w:w="1903" w:type="dxa"/>
            <w:vMerge/>
          </w:tcPr>
          <w:p w14:paraId="073E260C" w14:textId="77777777" w:rsidR="00AF3EFB" w:rsidRPr="00675F08" w:rsidRDefault="00AF3EFB" w:rsidP="00AF3EFB">
            <w:pPr>
              <w:rPr>
                <w:rFonts w:ascii="Times New Roman" w:eastAsia="Calibri" w:hAnsi="Times New Roman" w:cs="Times New Roman"/>
              </w:rPr>
            </w:pPr>
          </w:p>
        </w:tc>
        <w:tc>
          <w:tcPr>
            <w:tcW w:w="1224" w:type="dxa"/>
            <w:vMerge/>
          </w:tcPr>
          <w:p w14:paraId="76465ADF" w14:textId="77777777" w:rsidR="00AF3EFB" w:rsidRPr="00675F08" w:rsidRDefault="00AF3EFB" w:rsidP="00AF3EFB">
            <w:pPr>
              <w:rPr>
                <w:rFonts w:ascii="Times New Roman" w:eastAsia="Calibri" w:hAnsi="Times New Roman" w:cs="Times New Roman"/>
              </w:rPr>
            </w:pPr>
          </w:p>
        </w:tc>
        <w:tc>
          <w:tcPr>
            <w:tcW w:w="4080" w:type="dxa"/>
            <w:vMerge/>
          </w:tcPr>
          <w:p w14:paraId="041905EA" w14:textId="77777777" w:rsidR="00AF3EFB" w:rsidRPr="00675F08" w:rsidRDefault="00AF3EFB" w:rsidP="00AF3EFB">
            <w:pPr>
              <w:rPr>
                <w:rFonts w:ascii="Times New Roman" w:eastAsia="Calibri" w:hAnsi="Times New Roman" w:cs="Times New Roman"/>
              </w:rPr>
            </w:pPr>
          </w:p>
        </w:tc>
        <w:tc>
          <w:tcPr>
            <w:tcW w:w="6800" w:type="dxa"/>
          </w:tcPr>
          <w:p w14:paraId="4F04A0D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71641820" w14:textId="77777777" w:rsidTr="00AF3EFB">
        <w:tc>
          <w:tcPr>
            <w:tcW w:w="272" w:type="dxa"/>
            <w:vMerge/>
          </w:tcPr>
          <w:p w14:paraId="301D569E" w14:textId="77777777" w:rsidR="00AF3EFB" w:rsidRPr="00675F08" w:rsidRDefault="00AF3EFB" w:rsidP="00AF3EFB">
            <w:pPr>
              <w:rPr>
                <w:rFonts w:ascii="Times New Roman" w:eastAsia="Calibri" w:hAnsi="Times New Roman" w:cs="Times New Roman"/>
              </w:rPr>
            </w:pPr>
          </w:p>
        </w:tc>
        <w:tc>
          <w:tcPr>
            <w:tcW w:w="1903" w:type="dxa"/>
            <w:vMerge/>
          </w:tcPr>
          <w:p w14:paraId="7090A5EA" w14:textId="77777777" w:rsidR="00AF3EFB" w:rsidRPr="00675F08" w:rsidRDefault="00AF3EFB" w:rsidP="00AF3EFB">
            <w:pPr>
              <w:rPr>
                <w:rFonts w:ascii="Times New Roman" w:eastAsia="Calibri" w:hAnsi="Times New Roman" w:cs="Times New Roman"/>
              </w:rPr>
            </w:pPr>
          </w:p>
        </w:tc>
        <w:tc>
          <w:tcPr>
            <w:tcW w:w="1224" w:type="dxa"/>
            <w:vMerge/>
          </w:tcPr>
          <w:p w14:paraId="7839FCE3" w14:textId="77777777" w:rsidR="00AF3EFB" w:rsidRPr="00675F08" w:rsidRDefault="00AF3EFB" w:rsidP="00AF3EFB">
            <w:pPr>
              <w:rPr>
                <w:rFonts w:ascii="Times New Roman" w:eastAsia="Calibri" w:hAnsi="Times New Roman" w:cs="Times New Roman"/>
              </w:rPr>
            </w:pPr>
          </w:p>
        </w:tc>
        <w:tc>
          <w:tcPr>
            <w:tcW w:w="4080" w:type="dxa"/>
            <w:vMerge/>
          </w:tcPr>
          <w:p w14:paraId="63A78C78" w14:textId="77777777" w:rsidR="00AF3EFB" w:rsidRPr="00675F08" w:rsidRDefault="00AF3EFB" w:rsidP="00AF3EFB">
            <w:pPr>
              <w:rPr>
                <w:rFonts w:ascii="Times New Roman" w:eastAsia="Calibri" w:hAnsi="Times New Roman" w:cs="Times New Roman"/>
              </w:rPr>
            </w:pPr>
          </w:p>
        </w:tc>
        <w:tc>
          <w:tcPr>
            <w:tcW w:w="6800" w:type="dxa"/>
          </w:tcPr>
          <w:p w14:paraId="2DC4C91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7A4E4794" w14:textId="77777777" w:rsidTr="00AF3EFB">
        <w:tc>
          <w:tcPr>
            <w:tcW w:w="272" w:type="dxa"/>
            <w:vMerge/>
          </w:tcPr>
          <w:p w14:paraId="27FE857A" w14:textId="77777777" w:rsidR="00AF3EFB" w:rsidRPr="00675F08" w:rsidRDefault="00AF3EFB" w:rsidP="00AF3EFB">
            <w:pPr>
              <w:rPr>
                <w:rFonts w:ascii="Times New Roman" w:eastAsia="Calibri" w:hAnsi="Times New Roman" w:cs="Times New Roman"/>
              </w:rPr>
            </w:pPr>
          </w:p>
        </w:tc>
        <w:tc>
          <w:tcPr>
            <w:tcW w:w="1903" w:type="dxa"/>
            <w:vMerge/>
          </w:tcPr>
          <w:p w14:paraId="6A536AEA" w14:textId="77777777" w:rsidR="00AF3EFB" w:rsidRPr="00675F08" w:rsidRDefault="00AF3EFB" w:rsidP="00AF3EFB">
            <w:pPr>
              <w:rPr>
                <w:rFonts w:ascii="Times New Roman" w:eastAsia="Calibri" w:hAnsi="Times New Roman" w:cs="Times New Roman"/>
              </w:rPr>
            </w:pPr>
          </w:p>
        </w:tc>
        <w:tc>
          <w:tcPr>
            <w:tcW w:w="1224" w:type="dxa"/>
            <w:vMerge/>
          </w:tcPr>
          <w:p w14:paraId="1D398BCB" w14:textId="77777777" w:rsidR="00AF3EFB" w:rsidRPr="00675F08" w:rsidRDefault="00AF3EFB" w:rsidP="00AF3EFB">
            <w:pPr>
              <w:rPr>
                <w:rFonts w:ascii="Times New Roman" w:eastAsia="Calibri" w:hAnsi="Times New Roman" w:cs="Times New Roman"/>
              </w:rPr>
            </w:pPr>
          </w:p>
        </w:tc>
        <w:tc>
          <w:tcPr>
            <w:tcW w:w="4080" w:type="dxa"/>
            <w:vMerge/>
          </w:tcPr>
          <w:p w14:paraId="43B4BD18" w14:textId="77777777" w:rsidR="00AF3EFB" w:rsidRPr="00675F08" w:rsidRDefault="00AF3EFB" w:rsidP="00AF3EFB">
            <w:pPr>
              <w:rPr>
                <w:rFonts w:ascii="Times New Roman" w:eastAsia="Calibri" w:hAnsi="Times New Roman" w:cs="Times New Roman"/>
              </w:rPr>
            </w:pPr>
          </w:p>
        </w:tc>
        <w:tc>
          <w:tcPr>
            <w:tcW w:w="6800" w:type="dxa"/>
          </w:tcPr>
          <w:p w14:paraId="07C70D1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630206C2" w14:textId="77777777" w:rsidTr="00AF3EFB">
        <w:tc>
          <w:tcPr>
            <w:tcW w:w="272" w:type="dxa"/>
            <w:vMerge w:val="restart"/>
          </w:tcPr>
          <w:p w14:paraId="281CEE4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78ED064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Обеспечение внутреннего правопорядка</w:t>
            </w:r>
          </w:p>
        </w:tc>
        <w:tc>
          <w:tcPr>
            <w:tcW w:w="1224" w:type="dxa"/>
            <w:vMerge w:val="restart"/>
          </w:tcPr>
          <w:p w14:paraId="3815F93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8.3</w:t>
            </w:r>
          </w:p>
        </w:tc>
        <w:tc>
          <w:tcPr>
            <w:tcW w:w="4080" w:type="dxa"/>
            <w:vMerge w:val="restart"/>
          </w:tcPr>
          <w:p w14:paraId="3E070B9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800" w:type="dxa"/>
          </w:tcPr>
          <w:p w14:paraId="2F54CB2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5FFB566B" w14:textId="77777777" w:rsidTr="00AF3EFB">
        <w:tc>
          <w:tcPr>
            <w:tcW w:w="272" w:type="dxa"/>
            <w:vMerge/>
          </w:tcPr>
          <w:p w14:paraId="5FCA22C8" w14:textId="77777777" w:rsidR="00AF3EFB" w:rsidRPr="00675F08" w:rsidRDefault="00AF3EFB" w:rsidP="00AF3EFB">
            <w:pPr>
              <w:rPr>
                <w:rFonts w:ascii="Times New Roman" w:eastAsia="Calibri" w:hAnsi="Times New Roman" w:cs="Times New Roman"/>
              </w:rPr>
            </w:pPr>
          </w:p>
        </w:tc>
        <w:tc>
          <w:tcPr>
            <w:tcW w:w="1903" w:type="dxa"/>
            <w:vMerge/>
          </w:tcPr>
          <w:p w14:paraId="68A5387B" w14:textId="77777777" w:rsidR="00AF3EFB" w:rsidRPr="00675F08" w:rsidRDefault="00AF3EFB" w:rsidP="00AF3EFB">
            <w:pPr>
              <w:rPr>
                <w:rFonts w:ascii="Times New Roman" w:eastAsia="Calibri" w:hAnsi="Times New Roman" w:cs="Times New Roman"/>
              </w:rPr>
            </w:pPr>
          </w:p>
        </w:tc>
        <w:tc>
          <w:tcPr>
            <w:tcW w:w="1224" w:type="dxa"/>
            <w:vMerge/>
          </w:tcPr>
          <w:p w14:paraId="2574C11E" w14:textId="77777777" w:rsidR="00AF3EFB" w:rsidRPr="00675F08" w:rsidRDefault="00AF3EFB" w:rsidP="00AF3EFB">
            <w:pPr>
              <w:rPr>
                <w:rFonts w:ascii="Times New Roman" w:eastAsia="Calibri" w:hAnsi="Times New Roman" w:cs="Times New Roman"/>
              </w:rPr>
            </w:pPr>
          </w:p>
        </w:tc>
        <w:tc>
          <w:tcPr>
            <w:tcW w:w="4080" w:type="dxa"/>
            <w:vMerge/>
          </w:tcPr>
          <w:p w14:paraId="0B216E19" w14:textId="77777777" w:rsidR="00AF3EFB" w:rsidRPr="00675F08" w:rsidRDefault="00AF3EFB" w:rsidP="00AF3EFB">
            <w:pPr>
              <w:rPr>
                <w:rFonts w:ascii="Times New Roman" w:eastAsia="Calibri" w:hAnsi="Times New Roman" w:cs="Times New Roman"/>
              </w:rPr>
            </w:pPr>
          </w:p>
        </w:tc>
        <w:tc>
          <w:tcPr>
            <w:tcW w:w="6800" w:type="dxa"/>
          </w:tcPr>
          <w:p w14:paraId="1C89728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w:t>
            </w:r>
          </w:p>
        </w:tc>
      </w:tr>
      <w:tr w:rsidR="00AF3EFB" w:rsidRPr="00675F08" w14:paraId="461EB8E9" w14:textId="77777777" w:rsidTr="00AF3EFB">
        <w:tc>
          <w:tcPr>
            <w:tcW w:w="272" w:type="dxa"/>
            <w:vMerge/>
          </w:tcPr>
          <w:p w14:paraId="482F3B9C" w14:textId="77777777" w:rsidR="00AF3EFB" w:rsidRPr="00675F08" w:rsidRDefault="00AF3EFB" w:rsidP="00AF3EFB">
            <w:pPr>
              <w:rPr>
                <w:rFonts w:ascii="Times New Roman" w:eastAsia="Calibri" w:hAnsi="Times New Roman" w:cs="Times New Roman"/>
              </w:rPr>
            </w:pPr>
          </w:p>
        </w:tc>
        <w:tc>
          <w:tcPr>
            <w:tcW w:w="1903" w:type="dxa"/>
            <w:vMerge/>
          </w:tcPr>
          <w:p w14:paraId="570EA95C" w14:textId="77777777" w:rsidR="00AF3EFB" w:rsidRPr="00675F08" w:rsidRDefault="00AF3EFB" w:rsidP="00AF3EFB">
            <w:pPr>
              <w:rPr>
                <w:rFonts w:ascii="Times New Roman" w:eastAsia="Calibri" w:hAnsi="Times New Roman" w:cs="Times New Roman"/>
              </w:rPr>
            </w:pPr>
          </w:p>
        </w:tc>
        <w:tc>
          <w:tcPr>
            <w:tcW w:w="1224" w:type="dxa"/>
            <w:vMerge/>
          </w:tcPr>
          <w:p w14:paraId="68841885" w14:textId="77777777" w:rsidR="00AF3EFB" w:rsidRPr="00675F08" w:rsidRDefault="00AF3EFB" w:rsidP="00AF3EFB">
            <w:pPr>
              <w:rPr>
                <w:rFonts w:ascii="Times New Roman" w:eastAsia="Calibri" w:hAnsi="Times New Roman" w:cs="Times New Roman"/>
              </w:rPr>
            </w:pPr>
          </w:p>
        </w:tc>
        <w:tc>
          <w:tcPr>
            <w:tcW w:w="4080" w:type="dxa"/>
            <w:vMerge/>
          </w:tcPr>
          <w:p w14:paraId="2EAD87F3" w14:textId="77777777" w:rsidR="00AF3EFB" w:rsidRPr="00675F08" w:rsidRDefault="00AF3EFB" w:rsidP="00AF3EFB">
            <w:pPr>
              <w:rPr>
                <w:rFonts w:ascii="Times New Roman" w:eastAsia="Calibri" w:hAnsi="Times New Roman" w:cs="Times New Roman"/>
              </w:rPr>
            </w:pPr>
          </w:p>
        </w:tc>
        <w:tc>
          <w:tcPr>
            <w:tcW w:w="6800" w:type="dxa"/>
          </w:tcPr>
          <w:p w14:paraId="524542C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78EF788D" w14:textId="77777777" w:rsidTr="00AF3EFB">
        <w:tc>
          <w:tcPr>
            <w:tcW w:w="272" w:type="dxa"/>
            <w:vMerge/>
          </w:tcPr>
          <w:p w14:paraId="23A89179" w14:textId="77777777" w:rsidR="00AF3EFB" w:rsidRPr="00675F08" w:rsidRDefault="00AF3EFB" w:rsidP="00AF3EFB">
            <w:pPr>
              <w:rPr>
                <w:rFonts w:ascii="Times New Roman" w:eastAsia="Calibri" w:hAnsi="Times New Roman" w:cs="Times New Roman"/>
              </w:rPr>
            </w:pPr>
          </w:p>
        </w:tc>
        <w:tc>
          <w:tcPr>
            <w:tcW w:w="1903" w:type="dxa"/>
            <w:vMerge/>
          </w:tcPr>
          <w:p w14:paraId="14E185BC" w14:textId="77777777" w:rsidR="00AF3EFB" w:rsidRPr="00675F08" w:rsidRDefault="00AF3EFB" w:rsidP="00AF3EFB">
            <w:pPr>
              <w:rPr>
                <w:rFonts w:ascii="Times New Roman" w:eastAsia="Calibri" w:hAnsi="Times New Roman" w:cs="Times New Roman"/>
              </w:rPr>
            </w:pPr>
          </w:p>
        </w:tc>
        <w:tc>
          <w:tcPr>
            <w:tcW w:w="1224" w:type="dxa"/>
            <w:vMerge/>
          </w:tcPr>
          <w:p w14:paraId="2AD4284F" w14:textId="77777777" w:rsidR="00AF3EFB" w:rsidRPr="00675F08" w:rsidRDefault="00AF3EFB" w:rsidP="00AF3EFB">
            <w:pPr>
              <w:rPr>
                <w:rFonts w:ascii="Times New Roman" w:eastAsia="Calibri" w:hAnsi="Times New Roman" w:cs="Times New Roman"/>
              </w:rPr>
            </w:pPr>
          </w:p>
        </w:tc>
        <w:tc>
          <w:tcPr>
            <w:tcW w:w="4080" w:type="dxa"/>
            <w:vMerge/>
          </w:tcPr>
          <w:p w14:paraId="281B1C38" w14:textId="77777777" w:rsidR="00AF3EFB" w:rsidRPr="00675F08" w:rsidRDefault="00AF3EFB" w:rsidP="00AF3EFB">
            <w:pPr>
              <w:rPr>
                <w:rFonts w:ascii="Times New Roman" w:eastAsia="Calibri" w:hAnsi="Times New Roman" w:cs="Times New Roman"/>
              </w:rPr>
            </w:pPr>
          </w:p>
        </w:tc>
        <w:tc>
          <w:tcPr>
            <w:tcW w:w="6800" w:type="dxa"/>
          </w:tcPr>
          <w:p w14:paraId="331648B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10EE2260" w14:textId="77777777" w:rsidTr="00AF3EFB">
        <w:tc>
          <w:tcPr>
            <w:tcW w:w="272" w:type="dxa"/>
            <w:vMerge/>
          </w:tcPr>
          <w:p w14:paraId="15F0B9A7" w14:textId="77777777" w:rsidR="00AF3EFB" w:rsidRPr="00675F08" w:rsidRDefault="00AF3EFB" w:rsidP="00AF3EFB">
            <w:pPr>
              <w:rPr>
                <w:rFonts w:ascii="Times New Roman" w:eastAsia="Calibri" w:hAnsi="Times New Roman" w:cs="Times New Roman"/>
              </w:rPr>
            </w:pPr>
          </w:p>
        </w:tc>
        <w:tc>
          <w:tcPr>
            <w:tcW w:w="1903" w:type="dxa"/>
            <w:vMerge/>
          </w:tcPr>
          <w:p w14:paraId="4F0EFC08" w14:textId="77777777" w:rsidR="00AF3EFB" w:rsidRPr="00675F08" w:rsidRDefault="00AF3EFB" w:rsidP="00AF3EFB">
            <w:pPr>
              <w:rPr>
                <w:rFonts w:ascii="Times New Roman" w:eastAsia="Calibri" w:hAnsi="Times New Roman" w:cs="Times New Roman"/>
              </w:rPr>
            </w:pPr>
          </w:p>
        </w:tc>
        <w:tc>
          <w:tcPr>
            <w:tcW w:w="1224" w:type="dxa"/>
            <w:vMerge/>
          </w:tcPr>
          <w:p w14:paraId="0CE799DF" w14:textId="77777777" w:rsidR="00AF3EFB" w:rsidRPr="00675F08" w:rsidRDefault="00AF3EFB" w:rsidP="00AF3EFB">
            <w:pPr>
              <w:rPr>
                <w:rFonts w:ascii="Times New Roman" w:eastAsia="Calibri" w:hAnsi="Times New Roman" w:cs="Times New Roman"/>
              </w:rPr>
            </w:pPr>
          </w:p>
        </w:tc>
        <w:tc>
          <w:tcPr>
            <w:tcW w:w="4080" w:type="dxa"/>
            <w:vMerge/>
          </w:tcPr>
          <w:p w14:paraId="2C06C71F" w14:textId="77777777" w:rsidR="00AF3EFB" w:rsidRPr="00675F08" w:rsidRDefault="00AF3EFB" w:rsidP="00AF3EFB">
            <w:pPr>
              <w:rPr>
                <w:rFonts w:ascii="Times New Roman" w:eastAsia="Calibri" w:hAnsi="Times New Roman" w:cs="Times New Roman"/>
              </w:rPr>
            </w:pPr>
          </w:p>
        </w:tc>
        <w:tc>
          <w:tcPr>
            <w:tcW w:w="6800" w:type="dxa"/>
          </w:tcPr>
          <w:p w14:paraId="1B11B23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3E3B4D12" w14:textId="77777777" w:rsidTr="00AF3EFB">
        <w:tc>
          <w:tcPr>
            <w:tcW w:w="272" w:type="dxa"/>
            <w:vMerge/>
          </w:tcPr>
          <w:p w14:paraId="1AA97A2B" w14:textId="77777777" w:rsidR="00AF3EFB" w:rsidRPr="00675F08" w:rsidRDefault="00AF3EFB" w:rsidP="00AF3EFB">
            <w:pPr>
              <w:rPr>
                <w:rFonts w:ascii="Times New Roman" w:eastAsia="Calibri" w:hAnsi="Times New Roman" w:cs="Times New Roman"/>
              </w:rPr>
            </w:pPr>
          </w:p>
        </w:tc>
        <w:tc>
          <w:tcPr>
            <w:tcW w:w="1903" w:type="dxa"/>
            <w:vMerge/>
          </w:tcPr>
          <w:p w14:paraId="72C08D6C" w14:textId="77777777" w:rsidR="00AF3EFB" w:rsidRPr="00675F08" w:rsidRDefault="00AF3EFB" w:rsidP="00AF3EFB">
            <w:pPr>
              <w:rPr>
                <w:rFonts w:ascii="Times New Roman" w:eastAsia="Calibri" w:hAnsi="Times New Roman" w:cs="Times New Roman"/>
              </w:rPr>
            </w:pPr>
          </w:p>
        </w:tc>
        <w:tc>
          <w:tcPr>
            <w:tcW w:w="1224" w:type="dxa"/>
            <w:vMerge/>
          </w:tcPr>
          <w:p w14:paraId="5FFE6537" w14:textId="77777777" w:rsidR="00AF3EFB" w:rsidRPr="00675F08" w:rsidRDefault="00AF3EFB" w:rsidP="00AF3EFB">
            <w:pPr>
              <w:rPr>
                <w:rFonts w:ascii="Times New Roman" w:eastAsia="Calibri" w:hAnsi="Times New Roman" w:cs="Times New Roman"/>
              </w:rPr>
            </w:pPr>
          </w:p>
        </w:tc>
        <w:tc>
          <w:tcPr>
            <w:tcW w:w="4080" w:type="dxa"/>
            <w:vMerge/>
          </w:tcPr>
          <w:p w14:paraId="3D7DC7EC" w14:textId="77777777" w:rsidR="00AF3EFB" w:rsidRPr="00675F08" w:rsidRDefault="00AF3EFB" w:rsidP="00AF3EFB">
            <w:pPr>
              <w:rPr>
                <w:rFonts w:ascii="Times New Roman" w:eastAsia="Calibri" w:hAnsi="Times New Roman" w:cs="Times New Roman"/>
              </w:rPr>
            </w:pPr>
          </w:p>
        </w:tc>
        <w:tc>
          <w:tcPr>
            <w:tcW w:w="6800" w:type="dxa"/>
          </w:tcPr>
          <w:p w14:paraId="1D6B738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 (включая мансардный этаж).</w:t>
            </w:r>
          </w:p>
        </w:tc>
      </w:tr>
      <w:tr w:rsidR="00AF3EFB" w:rsidRPr="00675F08" w14:paraId="563E7AEB" w14:textId="77777777" w:rsidTr="00AF3EFB">
        <w:tc>
          <w:tcPr>
            <w:tcW w:w="272" w:type="dxa"/>
            <w:vMerge/>
          </w:tcPr>
          <w:p w14:paraId="04087546" w14:textId="77777777" w:rsidR="00AF3EFB" w:rsidRPr="00675F08" w:rsidRDefault="00AF3EFB" w:rsidP="00AF3EFB">
            <w:pPr>
              <w:rPr>
                <w:rFonts w:ascii="Times New Roman" w:eastAsia="Calibri" w:hAnsi="Times New Roman" w:cs="Times New Roman"/>
              </w:rPr>
            </w:pPr>
          </w:p>
        </w:tc>
        <w:tc>
          <w:tcPr>
            <w:tcW w:w="1903" w:type="dxa"/>
            <w:vMerge/>
          </w:tcPr>
          <w:p w14:paraId="5387A7B7" w14:textId="77777777" w:rsidR="00AF3EFB" w:rsidRPr="00675F08" w:rsidRDefault="00AF3EFB" w:rsidP="00AF3EFB">
            <w:pPr>
              <w:rPr>
                <w:rFonts w:ascii="Times New Roman" w:eastAsia="Calibri" w:hAnsi="Times New Roman" w:cs="Times New Roman"/>
              </w:rPr>
            </w:pPr>
          </w:p>
        </w:tc>
        <w:tc>
          <w:tcPr>
            <w:tcW w:w="1224" w:type="dxa"/>
            <w:vMerge/>
          </w:tcPr>
          <w:p w14:paraId="1639F48B" w14:textId="77777777" w:rsidR="00AF3EFB" w:rsidRPr="00675F08" w:rsidRDefault="00AF3EFB" w:rsidP="00AF3EFB">
            <w:pPr>
              <w:rPr>
                <w:rFonts w:ascii="Times New Roman" w:eastAsia="Calibri" w:hAnsi="Times New Roman" w:cs="Times New Roman"/>
              </w:rPr>
            </w:pPr>
          </w:p>
        </w:tc>
        <w:tc>
          <w:tcPr>
            <w:tcW w:w="4080" w:type="dxa"/>
            <w:vMerge/>
          </w:tcPr>
          <w:p w14:paraId="486742E6" w14:textId="77777777" w:rsidR="00AF3EFB" w:rsidRPr="00675F08" w:rsidRDefault="00AF3EFB" w:rsidP="00AF3EFB">
            <w:pPr>
              <w:rPr>
                <w:rFonts w:ascii="Times New Roman" w:eastAsia="Calibri" w:hAnsi="Times New Roman" w:cs="Times New Roman"/>
              </w:rPr>
            </w:pPr>
          </w:p>
        </w:tc>
        <w:tc>
          <w:tcPr>
            <w:tcW w:w="6800" w:type="dxa"/>
          </w:tcPr>
          <w:p w14:paraId="3C7E598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13A3324F" w14:textId="77777777" w:rsidTr="00AF3EFB">
        <w:tc>
          <w:tcPr>
            <w:tcW w:w="272" w:type="dxa"/>
            <w:vMerge/>
          </w:tcPr>
          <w:p w14:paraId="35FE7D83" w14:textId="77777777" w:rsidR="00AF3EFB" w:rsidRPr="00675F08" w:rsidRDefault="00AF3EFB" w:rsidP="00AF3EFB">
            <w:pPr>
              <w:rPr>
                <w:rFonts w:ascii="Times New Roman" w:eastAsia="Calibri" w:hAnsi="Times New Roman" w:cs="Times New Roman"/>
              </w:rPr>
            </w:pPr>
          </w:p>
        </w:tc>
        <w:tc>
          <w:tcPr>
            <w:tcW w:w="1903" w:type="dxa"/>
            <w:vMerge/>
          </w:tcPr>
          <w:p w14:paraId="7F21D2E4" w14:textId="77777777" w:rsidR="00AF3EFB" w:rsidRPr="00675F08" w:rsidRDefault="00AF3EFB" w:rsidP="00AF3EFB">
            <w:pPr>
              <w:rPr>
                <w:rFonts w:ascii="Times New Roman" w:eastAsia="Calibri" w:hAnsi="Times New Roman" w:cs="Times New Roman"/>
              </w:rPr>
            </w:pPr>
          </w:p>
        </w:tc>
        <w:tc>
          <w:tcPr>
            <w:tcW w:w="1224" w:type="dxa"/>
            <w:vMerge/>
          </w:tcPr>
          <w:p w14:paraId="4FA47FE5" w14:textId="77777777" w:rsidR="00AF3EFB" w:rsidRPr="00675F08" w:rsidRDefault="00AF3EFB" w:rsidP="00AF3EFB">
            <w:pPr>
              <w:rPr>
                <w:rFonts w:ascii="Times New Roman" w:eastAsia="Calibri" w:hAnsi="Times New Roman" w:cs="Times New Roman"/>
              </w:rPr>
            </w:pPr>
          </w:p>
        </w:tc>
        <w:tc>
          <w:tcPr>
            <w:tcW w:w="4080" w:type="dxa"/>
            <w:vMerge/>
          </w:tcPr>
          <w:p w14:paraId="74CB52D3" w14:textId="77777777" w:rsidR="00AF3EFB" w:rsidRPr="00675F08" w:rsidRDefault="00AF3EFB" w:rsidP="00AF3EFB">
            <w:pPr>
              <w:rPr>
                <w:rFonts w:ascii="Times New Roman" w:eastAsia="Calibri" w:hAnsi="Times New Roman" w:cs="Times New Roman"/>
              </w:rPr>
            </w:pPr>
          </w:p>
        </w:tc>
        <w:tc>
          <w:tcPr>
            <w:tcW w:w="6800" w:type="dxa"/>
          </w:tcPr>
          <w:p w14:paraId="3735524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1534DB1B" w14:textId="77777777" w:rsidTr="00AF3EFB">
        <w:tc>
          <w:tcPr>
            <w:tcW w:w="272" w:type="dxa"/>
            <w:vMerge/>
          </w:tcPr>
          <w:p w14:paraId="76CDCE79" w14:textId="77777777" w:rsidR="00AF3EFB" w:rsidRPr="00675F08" w:rsidRDefault="00AF3EFB" w:rsidP="00AF3EFB">
            <w:pPr>
              <w:rPr>
                <w:rFonts w:ascii="Times New Roman" w:eastAsia="Calibri" w:hAnsi="Times New Roman" w:cs="Times New Roman"/>
              </w:rPr>
            </w:pPr>
          </w:p>
        </w:tc>
        <w:tc>
          <w:tcPr>
            <w:tcW w:w="1903" w:type="dxa"/>
            <w:vMerge/>
          </w:tcPr>
          <w:p w14:paraId="5076E6A0" w14:textId="77777777" w:rsidR="00AF3EFB" w:rsidRPr="00675F08" w:rsidRDefault="00AF3EFB" w:rsidP="00AF3EFB">
            <w:pPr>
              <w:rPr>
                <w:rFonts w:ascii="Times New Roman" w:eastAsia="Calibri" w:hAnsi="Times New Roman" w:cs="Times New Roman"/>
              </w:rPr>
            </w:pPr>
          </w:p>
        </w:tc>
        <w:tc>
          <w:tcPr>
            <w:tcW w:w="1224" w:type="dxa"/>
            <w:vMerge/>
          </w:tcPr>
          <w:p w14:paraId="7C7A6CE6" w14:textId="77777777" w:rsidR="00AF3EFB" w:rsidRPr="00675F08" w:rsidRDefault="00AF3EFB" w:rsidP="00AF3EFB">
            <w:pPr>
              <w:rPr>
                <w:rFonts w:ascii="Times New Roman" w:eastAsia="Calibri" w:hAnsi="Times New Roman" w:cs="Times New Roman"/>
              </w:rPr>
            </w:pPr>
          </w:p>
        </w:tc>
        <w:tc>
          <w:tcPr>
            <w:tcW w:w="4080" w:type="dxa"/>
            <w:vMerge/>
          </w:tcPr>
          <w:p w14:paraId="7FB0BF84" w14:textId="77777777" w:rsidR="00AF3EFB" w:rsidRPr="00675F08" w:rsidRDefault="00AF3EFB" w:rsidP="00AF3EFB">
            <w:pPr>
              <w:rPr>
                <w:rFonts w:ascii="Times New Roman" w:eastAsia="Calibri" w:hAnsi="Times New Roman" w:cs="Times New Roman"/>
              </w:rPr>
            </w:pPr>
          </w:p>
        </w:tc>
        <w:tc>
          <w:tcPr>
            <w:tcW w:w="6800" w:type="dxa"/>
          </w:tcPr>
          <w:p w14:paraId="3AB036D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3E62584F" w14:textId="77777777" w:rsidTr="00AF3EFB">
        <w:tc>
          <w:tcPr>
            <w:tcW w:w="272" w:type="dxa"/>
            <w:vMerge/>
          </w:tcPr>
          <w:p w14:paraId="27C65E19" w14:textId="77777777" w:rsidR="00AF3EFB" w:rsidRPr="00675F08" w:rsidRDefault="00AF3EFB" w:rsidP="00AF3EFB">
            <w:pPr>
              <w:rPr>
                <w:rFonts w:ascii="Times New Roman" w:eastAsia="Calibri" w:hAnsi="Times New Roman" w:cs="Times New Roman"/>
              </w:rPr>
            </w:pPr>
          </w:p>
        </w:tc>
        <w:tc>
          <w:tcPr>
            <w:tcW w:w="1903" w:type="dxa"/>
            <w:vMerge/>
          </w:tcPr>
          <w:p w14:paraId="00149CE8" w14:textId="77777777" w:rsidR="00AF3EFB" w:rsidRPr="00675F08" w:rsidRDefault="00AF3EFB" w:rsidP="00AF3EFB">
            <w:pPr>
              <w:rPr>
                <w:rFonts w:ascii="Times New Roman" w:eastAsia="Calibri" w:hAnsi="Times New Roman" w:cs="Times New Roman"/>
              </w:rPr>
            </w:pPr>
          </w:p>
        </w:tc>
        <w:tc>
          <w:tcPr>
            <w:tcW w:w="1224" w:type="dxa"/>
            <w:vMerge/>
          </w:tcPr>
          <w:p w14:paraId="31D4301F" w14:textId="77777777" w:rsidR="00AF3EFB" w:rsidRPr="00675F08" w:rsidRDefault="00AF3EFB" w:rsidP="00AF3EFB">
            <w:pPr>
              <w:rPr>
                <w:rFonts w:ascii="Times New Roman" w:eastAsia="Calibri" w:hAnsi="Times New Roman" w:cs="Times New Roman"/>
              </w:rPr>
            </w:pPr>
          </w:p>
        </w:tc>
        <w:tc>
          <w:tcPr>
            <w:tcW w:w="4080" w:type="dxa"/>
            <w:vMerge/>
          </w:tcPr>
          <w:p w14:paraId="3446E5D0" w14:textId="77777777" w:rsidR="00AF3EFB" w:rsidRPr="00675F08" w:rsidRDefault="00AF3EFB" w:rsidP="00AF3EFB">
            <w:pPr>
              <w:rPr>
                <w:rFonts w:ascii="Times New Roman" w:eastAsia="Calibri" w:hAnsi="Times New Roman" w:cs="Times New Roman"/>
              </w:rPr>
            </w:pPr>
          </w:p>
        </w:tc>
        <w:tc>
          <w:tcPr>
            <w:tcW w:w="6800" w:type="dxa"/>
          </w:tcPr>
          <w:p w14:paraId="1EEB27C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bl>
    <w:p w14:paraId="5DE2A610" w14:textId="77777777" w:rsidR="00AF3EFB" w:rsidRPr="00675F08" w:rsidRDefault="00AF3EFB" w:rsidP="00AF3EFB">
      <w:pPr>
        <w:rPr>
          <w:rFonts w:eastAsia="Calibri" w:cs="Times New Roman"/>
          <w:lang w:val=""/>
        </w:rPr>
      </w:pPr>
    </w:p>
    <w:p w14:paraId="5B09AC12" w14:textId="77777777" w:rsidR="00AF3EFB" w:rsidRPr="00675F08" w:rsidRDefault="00AF3EFB" w:rsidP="00AF3EFB">
      <w:pPr>
        <w:keepNext/>
        <w:keepLines/>
        <w:spacing w:before="200"/>
        <w:outlineLvl w:val="1"/>
        <w:rPr>
          <w:rFonts w:cs="Times New Roman"/>
          <w:b/>
          <w:bCs/>
          <w:color w:val="4472C4"/>
          <w:sz w:val="26"/>
          <w:szCs w:val="26"/>
          <w:lang w:val=""/>
        </w:rPr>
      </w:pPr>
      <w:bookmarkStart w:id="272" w:name="_Toc196470610"/>
      <w:r w:rsidRPr="00675F08">
        <w:rPr>
          <w:rFonts w:eastAsia="Tahoma" w:cs="Times New Roman"/>
          <w:b/>
          <w:bCs/>
          <w:color w:val="000000"/>
          <w:lang w:val=""/>
        </w:rPr>
        <w:t>Особенности применения градостроительного регламента</w:t>
      </w:r>
      <w:bookmarkEnd w:id="272"/>
    </w:p>
    <w:p w14:paraId="1D1B1CD6" w14:textId="77777777" w:rsidR="00AF3EFB" w:rsidRDefault="00AF3EFB" w:rsidP="00AF3EFB">
      <w:pPr>
        <w:rPr>
          <w:rFonts w:eastAsia="Tahoma" w:cs="Times New Roman"/>
          <w:color w:val="000000"/>
          <w:sz w:val="20"/>
          <w:szCs w:val="20"/>
          <w:lang w:val=""/>
        </w:rPr>
      </w:pPr>
      <w:r w:rsidRPr="00675F08">
        <w:rPr>
          <w:rFonts w:eastAsia="Tahoma"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eastAsia="Tahoma" w:cs="Times New Roman"/>
          <w:color w:val="000000"/>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eastAsia="Tahoma" w:cs="Times New Roman"/>
          <w:color w:val="000000"/>
          <w:sz w:val="20"/>
          <w:szCs w:val="20"/>
          <w:lang w:val=""/>
        </w:rPr>
        <w:br/>
        <w:t>-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75F08">
        <w:rPr>
          <w:rFonts w:eastAsia="Tahoma"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p>
    <w:p w14:paraId="342DFF9B" w14:textId="77777777" w:rsidR="00AF3EFB" w:rsidRDefault="00AF3EFB" w:rsidP="00AF3EFB">
      <w:pPr>
        <w:rPr>
          <w:rFonts w:eastAsia="Tahoma" w:cs="Times New Roman"/>
          <w:color w:val="000000"/>
          <w:sz w:val="20"/>
          <w:szCs w:val="20"/>
          <w:lang w:val=""/>
        </w:rPr>
      </w:pPr>
      <w:r w:rsidRPr="00675F08">
        <w:rPr>
          <w:rFonts w:eastAsia="Tahoma" w:cs="Times New Roman"/>
          <w:color w:val="000000"/>
          <w:sz w:val="20"/>
          <w:szCs w:val="20"/>
          <w:lang w:val=""/>
        </w:rPr>
        <w:t xml:space="preserve">     Формирование земельного участка под размещение вспомогательных объектов не требуется.</w:t>
      </w:r>
    </w:p>
    <w:p w14:paraId="63B3AA2F"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Максимальная общая площадь</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объектов вспомогательного характера (за исключением навесов) - не более общей площади</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w:t>
      </w:r>
      <w:r>
        <w:rPr>
          <w:rFonts w:eastAsia="Tahoma" w:cs="Times New Roman"/>
          <w:color w:val="000000"/>
          <w:sz w:val="20"/>
          <w:szCs w:val="20"/>
        </w:rPr>
        <w:t>а общественно-делового назначения.</w:t>
      </w:r>
      <w:r w:rsidRPr="00675F08">
        <w:rPr>
          <w:rFonts w:eastAsia="Tahoma"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Площадки для мусоросборников:</w:t>
      </w:r>
      <w:r w:rsidRPr="00675F08">
        <w:rPr>
          <w:rFonts w:eastAsia="Tahoma"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675F08">
        <w:rPr>
          <w:rFonts w:eastAsia="Tahoma" w:cs="Times New Roman"/>
          <w:color w:val="000000"/>
          <w:sz w:val="20"/>
          <w:szCs w:val="20"/>
          <w:lang w:val=""/>
        </w:rPr>
        <w:br/>
        <w:t>- общее количество контейнеров не более 5 шт;</w:t>
      </w:r>
      <w:r w:rsidRPr="00675F08">
        <w:rPr>
          <w:rFonts w:eastAsia="Tahoma" w:cs="Times New Roman"/>
          <w:color w:val="000000"/>
          <w:sz w:val="20"/>
          <w:szCs w:val="20"/>
          <w:lang w:val=""/>
        </w:rPr>
        <w:br/>
        <w:t>- расстояние от мусоросборников до границы смежного земельного участка не менее - 4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Общественные туалеты, надворные уборные:</w:t>
      </w:r>
      <w:r w:rsidRPr="00675F08">
        <w:rPr>
          <w:rFonts w:eastAsia="Tahoma" w:cs="Times New Roman"/>
          <w:color w:val="000000"/>
          <w:sz w:val="20"/>
          <w:szCs w:val="20"/>
          <w:lang w:val=""/>
        </w:rPr>
        <w:br/>
        <w:t>- расстояние от соседнего жилого дома не менее - 12 м;</w:t>
      </w:r>
      <w:r w:rsidRPr="00675F08">
        <w:rPr>
          <w:rFonts w:eastAsia="Tahoma" w:cs="Times New Roman"/>
          <w:color w:val="000000"/>
          <w:sz w:val="20"/>
          <w:szCs w:val="20"/>
          <w:lang w:val=""/>
        </w:rPr>
        <w:br/>
        <w:t xml:space="preserve">- расстояние от красной линии не менее - 10 м; </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расстояние от туалета до источника водоснабжения (колодца) – не менее 25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Септики, водонепроницаемые выгребы, фильтрующие колодцы:</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xml:space="preserve">- расстояние от фундамента построек до септика, водонепроницаемого выгреба - не менее 5 м; </w:t>
      </w:r>
      <w:r w:rsidRPr="00675F08">
        <w:rPr>
          <w:rFonts w:eastAsia="Tahoma" w:cs="Times New Roman"/>
          <w:color w:val="000000"/>
          <w:sz w:val="20"/>
          <w:szCs w:val="20"/>
          <w:lang w:val=""/>
        </w:rPr>
        <w:br/>
        <w:t>- расстояние от фундамента построек до фильтрующего колодца - не менее 8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Локальные очистные сооружения (ЛОС):</w:t>
      </w:r>
      <w:r w:rsidRPr="00675F08">
        <w:rPr>
          <w:rFonts w:eastAsia="Tahoma" w:cs="Times New Roman"/>
          <w:color w:val="000000"/>
          <w:sz w:val="20"/>
          <w:szCs w:val="20"/>
          <w:lang w:val=""/>
        </w:rPr>
        <w:br/>
        <w:t>- расстояние от границы смежного земельного участка не менее - 1 м;</w:t>
      </w:r>
      <w:r w:rsidRPr="00675F08">
        <w:rPr>
          <w:rFonts w:eastAsia="Tahoma" w:cs="Times New Roman"/>
          <w:color w:val="000000"/>
          <w:sz w:val="20"/>
          <w:szCs w:val="20"/>
          <w:lang w:val=""/>
        </w:rPr>
        <w:br/>
        <w:t>- расстояние от фундамента жилого дома, расположенного в границах земельного участка – устанавливается собственником в зависимости от технических характеристик ЛОС;</w:t>
      </w:r>
      <w:r w:rsidRPr="00675F08">
        <w:rPr>
          <w:rFonts w:eastAsia="Tahoma"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br/>
        <w:t xml:space="preserve">  Трансформаторные подстанции, газораспределительные пункты:</w:t>
      </w:r>
      <w:r w:rsidRPr="00675F08">
        <w:rPr>
          <w:rFonts w:eastAsia="Tahoma" w:cs="Times New Roman"/>
          <w:color w:val="000000"/>
          <w:sz w:val="20"/>
          <w:szCs w:val="20"/>
          <w:lang w:val=""/>
        </w:rPr>
        <w:br/>
        <w:t>- расстояние от границ земельного участка не менее - 1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Приобъектные автостоянки коммерческих объектов для парковки автомобилей работников и посетителей:</w:t>
      </w:r>
      <w:r w:rsidRPr="00675F08">
        <w:rPr>
          <w:rFonts w:eastAsia="Tahoma" w:cs="Times New Roman"/>
          <w:color w:val="000000"/>
          <w:sz w:val="20"/>
          <w:szCs w:val="20"/>
          <w:lang w:val=""/>
        </w:rPr>
        <w:br/>
        <w:t>- разрывы до зданий различного назначения – согласно требованиям санитарно-эпидемиологических правил и нормативов;</w:t>
      </w:r>
      <w:r w:rsidRPr="00675F08">
        <w:rPr>
          <w:rFonts w:eastAsia="Tahoma" w:cs="Times New Roman"/>
          <w:color w:val="000000"/>
          <w:sz w:val="20"/>
          <w:szCs w:val="20"/>
          <w:lang w:val=""/>
        </w:rPr>
        <w:br/>
        <w:t>-требуемое количество машино-мест на одну расчетную единицу по видам использования должно быть обеспечено согласно действующим нормативам градостроительного проектирования Краснодарского края.</w:t>
      </w:r>
      <w:r w:rsidRPr="00675F08">
        <w:rPr>
          <w:rFonts w:eastAsia="Tahoma" w:cs="Times New Roman"/>
          <w:color w:val="000000"/>
          <w:sz w:val="20"/>
          <w:szCs w:val="20"/>
          <w:lang w:val=""/>
        </w:rPr>
        <w:br/>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В общественно-деловой зоне в зависимости от ее размеров и планировочной организации формируется система взаимосвязанных общественных пространств (главные улицы, площади, пешеходные зоны).</w:t>
      </w:r>
      <w:r w:rsidRPr="00675F08">
        <w:rPr>
          <w:rFonts w:eastAsia="Tahoma" w:cs="Times New Roman"/>
          <w:color w:val="000000"/>
          <w:sz w:val="20"/>
          <w:szCs w:val="20"/>
          <w:lang w:val=""/>
        </w:rPr>
        <w:br/>
        <w:t xml:space="preserve">   При этом формируется единая пешеходная зона, обеспечивающая удобство подхода к зданиям центра, остановкам транспорта и озелененным рекреационным площадкам.</w:t>
      </w:r>
      <w:r w:rsidRPr="00675F08">
        <w:rPr>
          <w:rFonts w:eastAsia="Tahoma" w:cs="Times New Roman"/>
          <w:color w:val="000000"/>
          <w:sz w:val="20"/>
          <w:szCs w:val="20"/>
          <w:lang w:val=""/>
        </w:rPr>
        <w:br/>
        <w:t xml:space="preserve">  При проектировании транспортной инфраструктуры общественно-деловых зон следует предусматривать увязку с единой системой транспортной и улично-дорожной сети, обеспечивающую удобные, быстрые и безопасные транспортные связи со всеми функциональными зонами муниципальных районов, городских округов и поселений.</w:t>
      </w:r>
      <w:r w:rsidRPr="00675F08">
        <w:rPr>
          <w:rFonts w:eastAsia="Tahoma" w:cs="Times New Roman"/>
          <w:color w:val="000000"/>
          <w:sz w:val="20"/>
          <w:szCs w:val="20"/>
          <w:lang w:val=""/>
        </w:rPr>
        <w:br/>
        <w:t xml:space="preserve">  Подъезд грузового автомобильного транспорта к объектам, расположенным в общественно-деловой зоне, на магистральных улицах должен быть организован с боковых или параллельных улиц, без пересечения пешеходного пути.</w:t>
      </w:r>
      <w:r w:rsidRPr="00675F08">
        <w:rPr>
          <w:rFonts w:eastAsia="Tahoma" w:cs="Times New Roman"/>
          <w:color w:val="000000"/>
          <w:sz w:val="20"/>
          <w:szCs w:val="20"/>
          <w:lang w:val=""/>
        </w:rPr>
        <w:br/>
        <w:t xml:space="preserve">  Расстояния между остановками общественного пассажирского транспорта в общественно-деловой зоне не должны превышать 250 метров.</w:t>
      </w:r>
      <w:r w:rsidRPr="00675F08">
        <w:rPr>
          <w:rFonts w:eastAsia="Tahoma" w:cs="Times New Roman"/>
          <w:color w:val="000000"/>
          <w:sz w:val="20"/>
          <w:szCs w:val="20"/>
          <w:lang w:val=""/>
        </w:rPr>
        <w:br/>
        <w:t xml:space="preserve">  В общественно-деловом центре дальность подходов из любой точки общественно-делового центра до остановки общественного пассажирского транспорта не должна превышать 250 м; до ближайшей автостоянки (парковки) автомобилей - 100 м; до общественного туалета - 150 м.</w:t>
      </w:r>
      <w:r w:rsidRPr="00675F08">
        <w:rPr>
          <w:rFonts w:eastAsia="Tahoma" w:cs="Times New Roman"/>
          <w:color w:val="000000"/>
          <w:sz w:val="20"/>
          <w:szCs w:val="20"/>
          <w:lang w:val=""/>
        </w:rPr>
        <w:br/>
        <w:t xml:space="preserve"> Доступ к земельному участку, не имеющему границ с территориями общего пользования, обеспечивается путем установления сервитута, зарегистрированного в порядке, установленном для регистрации прав на недвижимое имущество, либо через земельный участок, собственником которого является застройщик. Возведение объектов капитального строительства на земельных участках, не обеспеченных доступом, не допускается.</w:t>
      </w:r>
      <w:r w:rsidRPr="00675F08">
        <w:rPr>
          <w:rFonts w:eastAsia="Tahoma"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При создании архитектурных решений фасадов зданий жилого и общественного назначения параметры принимать согласно статье 35 «Требования к архитектурно-градостроительному облику объекта капитального строительства». Рекомендуется применять Методические рекомендации по применению требований к архитектурно-градостроительному облику объекта капитального строительства, разработанные Институтом развития градостроительства и городской среды Краснодарского края.</w:t>
      </w:r>
      <w:r w:rsidRPr="00675F08">
        <w:rPr>
          <w:rFonts w:eastAsia="Tahoma" w:cs="Times New Roman"/>
          <w:color w:val="000000"/>
          <w:sz w:val="20"/>
          <w:szCs w:val="20"/>
          <w:lang w:val=""/>
        </w:rPr>
        <w:br/>
        <w:t xml:space="preserve">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w:t>
      </w:r>
      <w:r w:rsidRPr="00675F08">
        <w:rPr>
          <w:rFonts w:eastAsia="Tahoma" w:cs="Times New Roman"/>
          <w:color w:val="000000"/>
          <w:sz w:val="20"/>
          <w:szCs w:val="20"/>
          <w:lang w:val=""/>
        </w:rPr>
        <w:lastRenderedPageBreak/>
        <w:t>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Pr="00675F08">
        <w:rPr>
          <w:rFonts w:eastAsia="Tahoma" w:cs="Times New Roman"/>
          <w:color w:val="000000"/>
          <w:sz w:val="20"/>
          <w:szCs w:val="20"/>
          <w:lang w:val=""/>
        </w:rPr>
        <w:br/>
        <w:t>Элементы систем кондиционирования (наружные блоки систем кондиционирования и вентиляции, отверстия для монтажа бризера), а также антенны должны:</w:t>
      </w:r>
      <w:r w:rsidRPr="00675F08">
        <w:rPr>
          <w:rFonts w:eastAsia="Tahoma" w:cs="Times New Roman"/>
          <w:color w:val="000000"/>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Pr="00675F08">
        <w:rPr>
          <w:rFonts w:eastAsia="Tahoma" w:cs="Times New Roman"/>
          <w:color w:val="000000"/>
          <w:sz w:val="20"/>
          <w:szCs w:val="20"/>
          <w:lang w:val=""/>
        </w:rPr>
        <w:br/>
        <w:t>- размещаться с использованием стандартных конструкций крепления и с использованием маскирующих ограждений;</w:t>
      </w:r>
      <w:r w:rsidRPr="00675F08">
        <w:rPr>
          <w:rFonts w:eastAsia="Tahoma" w:cs="Times New Roman"/>
          <w:color w:val="000000"/>
          <w:sz w:val="20"/>
          <w:szCs w:val="20"/>
          <w:lang w:val=""/>
        </w:rPr>
        <w:br/>
        <w:t>- оснащаться кабель-каналами, скрытыми за фасадом или замаскированными в тон колера соответствующей плоскости фасада.</w:t>
      </w:r>
      <w:r w:rsidRPr="00675F08">
        <w:rPr>
          <w:rFonts w:eastAsia="Tahoma" w:cs="Times New Roman"/>
          <w:color w:val="000000"/>
          <w:sz w:val="20"/>
          <w:szCs w:val="20"/>
          <w:lang w:val=""/>
        </w:rPr>
        <w:br/>
        <w:t>Маскирующие ограждения кондиционерных блоков – решётки, жалюзи, корзины – должны устанавливаться в целях сохранения архитектурного облика объекта. Маскирующие ограждения должны иметь окраску, соответствующую одному из колеров элементов здания (стен, перекрытий, элементов окон, цоколя).</w:t>
      </w:r>
      <w:r w:rsidRPr="00675F08">
        <w:rPr>
          <w:rFonts w:eastAsia="Tahoma" w:cs="Times New Roman"/>
          <w:color w:val="000000"/>
          <w:sz w:val="20"/>
          <w:szCs w:val="20"/>
          <w:lang w:val=""/>
        </w:rPr>
        <w:br/>
        <w:t xml:space="preserve">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Цветовое решение должно осуществляться в нейтральных (с максимальной прозрачностью, без искажения цвета) и серых оттенках. </w:t>
      </w:r>
      <w:r w:rsidRPr="00675F08">
        <w:rPr>
          <w:rFonts w:eastAsia="Tahoma" w:cs="Times New Roman"/>
          <w:color w:val="000000"/>
          <w:sz w:val="20"/>
          <w:szCs w:val="20"/>
          <w:lang w:val=""/>
        </w:rPr>
        <w:br/>
        <w:t xml:space="preserve">Предусмотреть цветовое решение цоколя, соответствующее одному из колеров элементов здания. </w:t>
      </w:r>
      <w:r w:rsidRPr="00675F08">
        <w:rPr>
          <w:rFonts w:eastAsia="Tahoma" w:cs="Times New Roman"/>
          <w:color w:val="000000"/>
          <w:sz w:val="20"/>
          <w:szCs w:val="20"/>
          <w:lang w:val=""/>
        </w:rPr>
        <w:br/>
        <w:t xml:space="preserve">Все элементы кровли зданий любого назначения должны выполняться в едином цветовом решении.  </w:t>
      </w:r>
      <w:r w:rsidRPr="00675F08">
        <w:rPr>
          <w:rFonts w:eastAsia="Tahoma" w:cs="Times New Roman"/>
          <w:color w:val="000000"/>
          <w:sz w:val="20"/>
          <w:szCs w:val="20"/>
          <w:lang w:val=""/>
        </w:rPr>
        <w:br/>
        <w:t>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Pr="00675F08">
        <w:rPr>
          <w:rFonts w:eastAsia="Tahoma" w:cs="Times New Roman"/>
          <w:color w:val="000000"/>
          <w:sz w:val="20"/>
          <w:szCs w:val="20"/>
          <w:lang w:val=""/>
        </w:rPr>
        <w:br/>
        <w:t xml:space="preserve">Обязательным к обеспечению зданий общественного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Pr="00675F08">
        <w:rPr>
          <w:rFonts w:eastAsia="Tahoma" w:cs="Times New Roman"/>
          <w:color w:val="000000"/>
          <w:sz w:val="20"/>
          <w:szCs w:val="20"/>
          <w:lang w:val=""/>
        </w:rPr>
        <w:br/>
        <w:t>Минимальные противопожарные расстояния (разрывы) между жилыми, общественными (в том числе административными, бытовыми) зданиями и сооружениями следует принимать в соответствии с таблицей 1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Изменение общего рельефа участка, осуществляемое путем выемки или насыпи приводящее к увеличению (уменьшению) высотных отметок земельного участка относительно смежных земельных участков и ведущее к изменению существующей водоотводной (дренажной) системы территории, к заболачиванию (переувлажнению) смежных земельных участков и прилегающих территорий или нарушению иных законных прав владельцев смежных земельных участков допускается только по согласованию с правообладателями смежных земельных участков и при условии обязательного выполнения мероприятий по недопущению возможных негативных последствий путем устройства систем поверхностного водоотвода и систем дренажа на своем земельном участке, включающих устройство накопительных дренажных колодцев, желобов и дождеприемников. При поднятии уровня земельного участка выше уровня смежных земельных участков более чем на 0,3м необходимо письменное согласие правообладателей этих участков.</w:t>
      </w:r>
      <w:r w:rsidRPr="00675F08">
        <w:rPr>
          <w:rFonts w:eastAsia="Tahoma" w:cs="Times New Roman"/>
          <w:color w:val="000000"/>
          <w:sz w:val="20"/>
          <w:szCs w:val="20"/>
          <w:lang w:val=""/>
        </w:rPr>
        <w:br/>
        <w:t xml:space="preserve">   В случаях отсутствия системы ливневой канализации вдоль улицы, к которой примыкает участок застройки, необходимо выполнение работ по отведению ливневых стоков с застраиваемой территории в ближайшую ливневую канализацию, либо устройство локальных накопителей.</w:t>
      </w:r>
      <w:r w:rsidRPr="00675F08">
        <w:rPr>
          <w:rFonts w:eastAsia="Tahoma" w:cs="Times New Roman"/>
          <w:color w:val="000000"/>
          <w:sz w:val="20"/>
          <w:szCs w:val="20"/>
          <w:lang w:val=""/>
        </w:rPr>
        <w:br/>
        <w:t xml:space="preserve">   Все строения должны быть обеспечены системами водоотведения с кровли, с целью предотвращения подтопления соседних земельных участков и строений.</w:t>
      </w:r>
      <w:r w:rsidRPr="00675F08">
        <w:rPr>
          <w:rFonts w:eastAsia="Tahoma" w:cs="Times New Roman"/>
          <w:color w:val="000000"/>
          <w:sz w:val="20"/>
          <w:szCs w:val="20"/>
          <w:lang w:val=""/>
        </w:rPr>
        <w:br/>
        <w:t xml:space="preserve">   Отмостка здания должна располагаться в пределах отведенного (предоставленного) земельного участка, ширина -  не менее 0,8 м, уклон отмостки рекомендуется принимать не менее 10 % в сторону от здания.</w:t>
      </w:r>
      <w:r w:rsidRPr="00675F08">
        <w:rPr>
          <w:rFonts w:eastAsia="Tahoma"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75F08">
        <w:rPr>
          <w:rFonts w:eastAsia="Tahoma" w:cs="Times New Roman"/>
          <w:color w:val="000000"/>
          <w:sz w:val="20"/>
          <w:szCs w:val="20"/>
          <w:lang w:val=""/>
        </w:rPr>
        <w:b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В границах зон затопления, подтопления запрещаются:</w:t>
      </w:r>
      <w:r w:rsidRPr="00675F08">
        <w:rPr>
          <w:rFonts w:eastAsia="Tahoma" w:cs="Times New Roman"/>
          <w:color w:val="000000"/>
          <w:sz w:val="20"/>
          <w:szCs w:val="20"/>
          <w:lang w:val=""/>
        </w:rPr>
        <w:br/>
        <w:t>- использование сточных вод в целях регулирования плодородия почв;</w:t>
      </w:r>
      <w:r w:rsidRPr="00675F08">
        <w:rPr>
          <w:rFonts w:eastAsia="Tahoma" w:cs="Times New Roman"/>
          <w:color w:val="000000"/>
          <w:sz w:val="20"/>
          <w:szCs w:val="20"/>
          <w:lang w:val=""/>
        </w:rPr>
        <w:br/>
        <w:t>-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sidRPr="00675F08">
        <w:rPr>
          <w:rFonts w:eastAsia="Tahoma" w:cs="Times New Roman"/>
          <w:color w:val="000000"/>
          <w:sz w:val="20"/>
          <w:szCs w:val="20"/>
          <w:lang w:val=""/>
        </w:rPr>
        <w:br/>
        <w:t>- осуществление авиационных мер по борьбе с вредными организмами.</w:t>
      </w:r>
      <w:r w:rsidRPr="00675F08">
        <w:rPr>
          <w:rFonts w:eastAsia="Tahoma"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75F08">
        <w:rPr>
          <w:rFonts w:eastAsia="Tahoma" w:cs="Times New Roman"/>
          <w:color w:val="000000"/>
          <w:sz w:val="20"/>
          <w:szCs w:val="20"/>
          <w:lang w:val=""/>
        </w:rPr>
        <w:br/>
        <w:t>- в границах территорий общего пользования;</w:t>
      </w:r>
      <w:r w:rsidRPr="00675F08">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675F08">
        <w:rPr>
          <w:rFonts w:eastAsia="Tahoma"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675F08">
        <w:rPr>
          <w:rFonts w:eastAsia="Tahoma" w:cs="Times New Roman"/>
          <w:color w:val="000000"/>
          <w:sz w:val="20"/>
          <w:szCs w:val="20"/>
          <w:lang w:val=""/>
        </w:rPr>
        <w:br/>
        <w:t>Размещение зданий, строений и сооружений возможно при соблюдении требований статей 38, 39, 40 настоящих Правил</w:t>
      </w:r>
    </w:p>
    <w:p w14:paraId="7E94B4D9" w14:textId="77777777" w:rsidR="00AF3EFB" w:rsidRPr="00675F08" w:rsidRDefault="00AF3EFB" w:rsidP="00AF3EFB">
      <w:pPr>
        <w:rPr>
          <w:rFonts w:eastAsia="Calibri" w:cs="Times New Roman"/>
          <w:lang w:val=""/>
        </w:rPr>
      </w:pPr>
    </w:p>
    <w:p w14:paraId="29EAD8A0" w14:textId="77777777" w:rsidR="00AF3EFB" w:rsidRPr="00675F08" w:rsidRDefault="00AF3EFB" w:rsidP="00AF3EFB">
      <w:pPr>
        <w:keepNext/>
        <w:keepLines/>
        <w:spacing w:before="200"/>
        <w:outlineLvl w:val="1"/>
        <w:rPr>
          <w:rFonts w:cs="Times New Roman"/>
          <w:b/>
          <w:bCs/>
          <w:color w:val="4472C4"/>
          <w:sz w:val="26"/>
          <w:szCs w:val="26"/>
          <w:lang w:val=""/>
        </w:rPr>
      </w:pPr>
      <w:bookmarkStart w:id="273" w:name="_Toc196470611"/>
      <w:r w:rsidRPr="00675F08">
        <w:rPr>
          <w:rFonts w:eastAsia="Tahoma" w:cs="Times New Roman"/>
          <w:b/>
          <w:bCs/>
          <w:color w:val="000000"/>
          <w:lang w:val=""/>
        </w:rPr>
        <w:t>Требования к архитектурно-градостроительному облику объектов капитального строительства</w:t>
      </w:r>
      <w:bookmarkEnd w:id="273"/>
    </w:p>
    <w:p w14:paraId="31854C44"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70A510F9" w14:textId="60209E68" w:rsidR="00AF3EFB" w:rsidRPr="00B714C4" w:rsidRDefault="00AF3EFB" w:rsidP="00B714C4">
      <w:pPr>
        <w:rPr>
          <w:rFonts w:eastAsia="Calibri" w:cs="Times New Roman"/>
          <w:lang w:val=""/>
        </w:rPr>
      </w:pPr>
      <w:r w:rsidRPr="00675F08">
        <w:rPr>
          <w:rFonts w:eastAsia="Calibri" w:cs="Times New Roman"/>
          <w:lang w:val=""/>
        </w:rPr>
        <w:br w:type="page"/>
      </w:r>
      <w:r w:rsidR="00767341">
        <w:rPr>
          <w:rFonts w:eastAsia="Tahoma" w:cs="Times New Roman"/>
          <w:b/>
          <w:bCs/>
          <w:color w:val="000000"/>
        </w:rPr>
        <w:lastRenderedPageBreak/>
        <w:t>4</w:t>
      </w:r>
      <w:r w:rsidRPr="00675F08">
        <w:rPr>
          <w:rFonts w:eastAsia="Tahoma" w:cs="Times New Roman"/>
          <w:b/>
          <w:bCs/>
          <w:color w:val="000000"/>
          <w:lang w:val=""/>
        </w:rPr>
        <w:t>. Многофункциональная общественно-деловая зона при транспортных коридорах и узлах (ОД2.2)</w:t>
      </w:r>
    </w:p>
    <w:p w14:paraId="078919D8" w14:textId="77777777" w:rsidR="00AF3EFB" w:rsidRPr="00675F08" w:rsidRDefault="00AF3EFB" w:rsidP="00AF3EFB">
      <w:pPr>
        <w:jc w:val="both"/>
        <w:rPr>
          <w:rFonts w:eastAsia="Calibri" w:cs="Times New Roman"/>
          <w:lang w:val=""/>
        </w:rPr>
      </w:pPr>
      <w:r w:rsidRPr="00675F08">
        <w:rPr>
          <w:rFonts w:eastAsia="Tahoma" w:cs="Times New Roman"/>
          <w:color w:val="000000"/>
          <w:lang w:val=""/>
        </w:rPr>
        <w:t>Зона обслуживания и деловой активности при транспортных коридорах и узлах ОД 2.2 выделена для обеспечения правовых условий формирования и развития общественных центров при сооружениях внешнего транспорта (авто., железнодорожного, речного вокзалов) и категорированных автодорог федерального, краевого и районного значения, с широким спектром деловых и обслуживающих функций, ориентированных на обеспечение высокого уровня комфорта перевозки грузов и пассажиров</w:t>
      </w:r>
    </w:p>
    <w:p w14:paraId="31B130D6" w14:textId="77777777" w:rsidR="00AF3EFB" w:rsidRPr="00675F08" w:rsidRDefault="00AF3EFB" w:rsidP="00AF3EFB">
      <w:pPr>
        <w:rPr>
          <w:rFonts w:eastAsia="Calibri" w:cs="Times New Roman"/>
          <w:lang w:val=""/>
        </w:rPr>
      </w:pPr>
    </w:p>
    <w:p w14:paraId="75AB5283"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74" w:name="_Toc196470612"/>
      <w:r w:rsidRPr="00675F08">
        <w:rPr>
          <w:rFonts w:eastAsia="Tahoma" w:cs="Times New Roman"/>
          <w:b/>
          <w:bCs/>
          <w:color w:val="000000"/>
          <w:lang w:val=""/>
        </w:rPr>
        <w:t>Основные виды разрешенного использования земельных участков и объектов капитального строительства</w:t>
      </w:r>
      <w:bookmarkEnd w:id="274"/>
    </w:p>
    <w:tbl>
      <w:tblPr>
        <w:tblStyle w:val="157"/>
        <w:tblW w:w="5000" w:type="auto"/>
        <w:tblLook w:val="04A0" w:firstRow="1" w:lastRow="0" w:firstColumn="1" w:lastColumn="0" w:noHBand="0" w:noVBand="1"/>
      </w:tblPr>
      <w:tblGrid>
        <w:gridCol w:w="486"/>
        <w:gridCol w:w="1886"/>
        <w:gridCol w:w="1479"/>
        <w:gridCol w:w="3951"/>
        <w:gridCol w:w="6475"/>
      </w:tblGrid>
      <w:tr w:rsidR="00AF3EFB" w:rsidRPr="00675F08" w14:paraId="0E35EE5A" w14:textId="77777777" w:rsidTr="00AF3EFB">
        <w:trPr>
          <w:tblHeader/>
        </w:trPr>
        <w:tc>
          <w:tcPr>
            <w:tcW w:w="272" w:type="dxa"/>
          </w:tcPr>
          <w:p w14:paraId="4889647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59DF692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6AD264D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2473A49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037DDA8C"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52322D87" w14:textId="77777777" w:rsidTr="00AF3EFB">
        <w:trPr>
          <w:tblHeader/>
        </w:trPr>
        <w:tc>
          <w:tcPr>
            <w:tcW w:w="272" w:type="dxa"/>
          </w:tcPr>
          <w:p w14:paraId="46059CB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605A87F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0C1E633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04D060E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4922AC2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0CC8D5BD" w14:textId="77777777" w:rsidTr="00AF3EFB">
        <w:tc>
          <w:tcPr>
            <w:tcW w:w="272" w:type="dxa"/>
            <w:vMerge w:val="restart"/>
          </w:tcPr>
          <w:p w14:paraId="6A096F1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06F746B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57604B9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243FF44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448A681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301E7018" w14:textId="77777777" w:rsidTr="00AF3EFB">
        <w:tc>
          <w:tcPr>
            <w:tcW w:w="272" w:type="dxa"/>
            <w:vMerge/>
          </w:tcPr>
          <w:p w14:paraId="0FBC65CA" w14:textId="77777777" w:rsidR="00AF3EFB" w:rsidRPr="00675F08" w:rsidRDefault="00AF3EFB" w:rsidP="00AF3EFB">
            <w:pPr>
              <w:rPr>
                <w:rFonts w:ascii="Times New Roman" w:eastAsia="Calibri" w:hAnsi="Times New Roman" w:cs="Times New Roman"/>
              </w:rPr>
            </w:pPr>
          </w:p>
        </w:tc>
        <w:tc>
          <w:tcPr>
            <w:tcW w:w="1903" w:type="dxa"/>
            <w:vMerge/>
          </w:tcPr>
          <w:p w14:paraId="4999BDB7" w14:textId="77777777" w:rsidR="00AF3EFB" w:rsidRPr="00675F08" w:rsidRDefault="00AF3EFB" w:rsidP="00AF3EFB">
            <w:pPr>
              <w:rPr>
                <w:rFonts w:ascii="Times New Roman" w:eastAsia="Calibri" w:hAnsi="Times New Roman" w:cs="Times New Roman"/>
              </w:rPr>
            </w:pPr>
          </w:p>
        </w:tc>
        <w:tc>
          <w:tcPr>
            <w:tcW w:w="1224" w:type="dxa"/>
            <w:vMerge/>
          </w:tcPr>
          <w:p w14:paraId="2A0FEC53" w14:textId="77777777" w:rsidR="00AF3EFB" w:rsidRPr="00675F08" w:rsidRDefault="00AF3EFB" w:rsidP="00AF3EFB">
            <w:pPr>
              <w:rPr>
                <w:rFonts w:ascii="Times New Roman" w:eastAsia="Calibri" w:hAnsi="Times New Roman" w:cs="Times New Roman"/>
              </w:rPr>
            </w:pPr>
          </w:p>
        </w:tc>
        <w:tc>
          <w:tcPr>
            <w:tcW w:w="4080" w:type="dxa"/>
            <w:vMerge/>
          </w:tcPr>
          <w:p w14:paraId="3FE9F3A2" w14:textId="77777777" w:rsidR="00AF3EFB" w:rsidRPr="00675F08" w:rsidRDefault="00AF3EFB" w:rsidP="00AF3EFB">
            <w:pPr>
              <w:rPr>
                <w:rFonts w:ascii="Times New Roman" w:eastAsia="Calibri" w:hAnsi="Times New Roman" w:cs="Times New Roman"/>
              </w:rPr>
            </w:pPr>
          </w:p>
        </w:tc>
        <w:tc>
          <w:tcPr>
            <w:tcW w:w="6800" w:type="dxa"/>
          </w:tcPr>
          <w:p w14:paraId="0D3472A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 для объектов инженерного обеспечения и объектов вспомогательного инженерного назначения от 1 кв. м.</w:t>
            </w:r>
          </w:p>
        </w:tc>
      </w:tr>
      <w:tr w:rsidR="00AF3EFB" w:rsidRPr="00675F08" w14:paraId="1BACECB3" w14:textId="77777777" w:rsidTr="00AF3EFB">
        <w:tc>
          <w:tcPr>
            <w:tcW w:w="272" w:type="dxa"/>
            <w:vMerge/>
          </w:tcPr>
          <w:p w14:paraId="1ABF07E3" w14:textId="77777777" w:rsidR="00AF3EFB" w:rsidRPr="00675F08" w:rsidRDefault="00AF3EFB" w:rsidP="00AF3EFB">
            <w:pPr>
              <w:rPr>
                <w:rFonts w:ascii="Times New Roman" w:eastAsia="Calibri" w:hAnsi="Times New Roman" w:cs="Times New Roman"/>
              </w:rPr>
            </w:pPr>
          </w:p>
        </w:tc>
        <w:tc>
          <w:tcPr>
            <w:tcW w:w="1903" w:type="dxa"/>
            <w:vMerge/>
          </w:tcPr>
          <w:p w14:paraId="2D9E47AA" w14:textId="77777777" w:rsidR="00AF3EFB" w:rsidRPr="00675F08" w:rsidRDefault="00AF3EFB" w:rsidP="00AF3EFB">
            <w:pPr>
              <w:rPr>
                <w:rFonts w:ascii="Times New Roman" w:eastAsia="Calibri" w:hAnsi="Times New Roman" w:cs="Times New Roman"/>
              </w:rPr>
            </w:pPr>
          </w:p>
        </w:tc>
        <w:tc>
          <w:tcPr>
            <w:tcW w:w="1224" w:type="dxa"/>
            <w:vMerge/>
          </w:tcPr>
          <w:p w14:paraId="2C300114" w14:textId="77777777" w:rsidR="00AF3EFB" w:rsidRPr="00675F08" w:rsidRDefault="00AF3EFB" w:rsidP="00AF3EFB">
            <w:pPr>
              <w:rPr>
                <w:rFonts w:ascii="Times New Roman" w:eastAsia="Calibri" w:hAnsi="Times New Roman" w:cs="Times New Roman"/>
              </w:rPr>
            </w:pPr>
          </w:p>
        </w:tc>
        <w:tc>
          <w:tcPr>
            <w:tcW w:w="4080" w:type="dxa"/>
            <w:vMerge/>
          </w:tcPr>
          <w:p w14:paraId="48A61835" w14:textId="77777777" w:rsidR="00AF3EFB" w:rsidRPr="00675F08" w:rsidRDefault="00AF3EFB" w:rsidP="00AF3EFB">
            <w:pPr>
              <w:rPr>
                <w:rFonts w:ascii="Times New Roman" w:eastAsia="Calibri" w:hAnsi="Times New Roman" w:cs="Times New Roman"/>
              </w:rPr>
            </w:pPr>
          </w:p>
        </w:tc>
        <w:tc>
          <w:tcPr>
            <w:tcW w:w="6800" w:type="dxa"/>
          </w:tcPr>
          <w:p w14:paraId="26FB8F1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77D829CF" w14:textId="77777777" w:rsidTr="00AF3EFB">
        <w:tc>
          <w:tcPr>
            <w:tcW w:w="272" w:type="dxa"/>
            <w:vMerge/>
          </w:tcPr>
          <w:p w14:paraId="54016139" w14:textId="77777777" w:rsidR="00AF3EFB" w:rsidRPr="00675F08" w:rsidRDefault="00AF3EFB" w:rsidP="00AF3EFB">
            <w:pPr>
              <w:rPr>
                <w:rFonts w:ascii="Times New Roman" w:eastAsia="Calibri" w:hAnsi="Times New Roman" w:cs="Times New Roman"/>
              </w:rPr>
            </w:pPr>
          </w:p>
        </w:tc>
        <w:tc>
          <w:tcPr>
            <w:tcW w:w="1903" w:type="dxa"/>
            <w:vMerge/>
          </w:tcPr>
          <w:p w14:paraId="53FBAB83" w14:textId="77777777" w:rsidR="00AF3EFB" w:rsidRPr="00675F08" w:rsidRDefault="00AF3EFB" w:rsidP="00AF3EFB">
            <w:pPr>
              <w:rPr>
                <w:rFonts w:ascii="Times New Roman" w:eastAsia="Calibri" w:hAnsi="Times New Roman" w:cs="Times New Roman"/>
              </w:rPr>
            </w:pPr>
          </w:p>
        </w:tc>
        <w:tc>
          <w:tcPr>
            <w:tcW w:w="1224" w:type="dxa"/>
            <w:vMerge/>
          </w:tcPr>
          <w:p w14:paraId="78EF9854" w14:textId="77777777" w:rsidR="00AF3EFB" w:rsidRPr="00675F08" w:rsidRDefault="00AF3EFB" w:rsidP="00AF3EFB">
            <w:pPr>
              <w:rPr>
                <w:rFonts w:ascii="Times New Roman" w:eastAsia="Calibri" w:hAnsi="Times New Roman" w:cs="Times New Roman"/>
              </w:rPr>
            </w:pPr>
          </w:p>
        </w:tc>
        <w:tc>
          <w:tcPr>
            <w:tcW w:w="4080" w:type="dxa"/>
            <w:vMerge/>
          </w:tcPr>
          <w:p w14:paraId="1AB3C342" w14:textId="77777777" w:rsidR="00AF3EFB" w:rsidRPr="00675F08" w:rsidRDefault="00AF3EFB" w:rsidP="00AF3EFB">
            <w:pPr>
              <w:rPr>
                <w:rFonts w:ascii="Times New Roman" w:eastAsia="Calibri" w:hAnsi="Times New Roman" w:cs="Times New Roman"/>
              </w:rPr>
            </w:pPr>
          </w:p>
        </w:tc>
        <w:tc>
          <w:tcPr>
            <w:tcW w:w="6800" w:type="dxa"/>
          </w:tcPr>
          <w:p w14:paraId="7D566E7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338D45FA" w14:textId="77777777" w:rsidTr="00AF3EFB">
        <w:tc>
          <w:tcPr>
            <w:tcW w:w="272" w:type="dxa"/>
            <w:vMerge/>
          </w:tcPr>
          <w:p w14:paraId="3AC8EA1A" w14:textId="77777777" w:rsidR="00AF3EFB" w:rsidRPr="00675F08" w:rsidRDefault="00AF3EFB" w:rsidP="00AF3EFB">
            <w:pPr>
              <w:rPr>
                <w:rFonts w:ascii="Times New Roman" w:eastAsia="Calibri" w:hAnsi="Times New Roman" w:cs="Times New Roman"/>
              </w:rPr>
            </w:pPr>
          </w:p>
        </w:tc>
        <w:tc>
          <w:tcPr>
            <w:tcW w:w="1903" w:type="dxa"/>
            <w:vMerge/>
          </w:tcPr>
          <w:p w14:paraId="48C9C3AF" w14:textId="77777777" w:rsidR="00AF3EFB" w:rsidRPr="00675F08" w:rsidRDefault="00AF3EFB" w:rsidP="00AF3EFB">
            <w:pPr>
              <w:rPr>
                <w:rFonts w:ascii="Times New Roman" w:eastAsia="Calibri" w:hAnsi="Times New Roman" w:cs="Times New Roman"/>
              </w:rPr>
            </w:pPr>
          </w:p>
        </w:tc>
        <w:tc>
          <w:tcPr>
            <w:tcW w:w="1224" w:type="dxa"/>
            <w:vMerge/>
          </w:tcPr>
          <w:p w14:paraId="7F64DB0D" w14:textId="77777777" w:rsidR="00AF3EFB" w:rsidRPr="00675F08" w:rsidRDefault="00AF3EFB" w:rsidP="00AF3EFB">
            <w:pPr>
              <w:rPr>
                <w:rFonts w:ascii="Times New Roman" w:eastAsia="Calibri" w:hAnsi="Times New Roman" w:cs="Times New Roman"/>
              </w:rPr>
            </w:pPr>
          </w:p>
        </w:tc>
        <w:tc>
          <w:tcPr>
            <w:tcW w:w="4080" w:type="dxa"/>
            <w:vMerge/>
          </w:tcPr>
          <w:p w14:paraId="5B3470B1" w14:textId="77777777" w:rsidR="00AF3EFB" w:rsidRPr="00675F08" w:rsidRDefault="00AF3EFB" w:rsidP="00AF3EFB">
            <w:pPr>
              <w:rPr>
                <w:rFonts w:ascii="Times New Roman" w:eastAsia="Calibri" w:hAnsi="Times New Roman" w:cs="Times New Roman"/>
              </w:rPr>
            </w:pPr>
          </w:p>
        </w:tc>
        <w:tc>
          <w:tcPr>
            <w:tcW w:w="6800" w:type="dxa"/>
          </w:tcPr>
          <w:p w14:paraId="05D4109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5DAEA9E5" w14:textId="77777777" w:rsidTr="00AF3EFB">
        <w:tc>
          <w:tcPr>
            <w:tcW w:w="272" w:type="dxa"/>
            <w:vMerge/>
          </w:tcPr>
          <w:p w14:paraId="4DC2487C" w14:textId="77777777" w:rsidR="00AF3EFB" w:rsidRPr="00675F08" w:rsidRDefault="00AF3EFB" w:rsidP="00AF3EFB">
            <w:pPr>
              <w:rPr>
                <w:rFonts w:ascii="Times New Roman" w:eastAsia="Calibri" w:hAnsi="Times New Roman" w:cs="Times New Roman"/>
              </w:rPr>
            </w:pPr>
          </w:p>
        </w:tc>
        <w:tc>
          <w:tcPr>
            <w:tcW w:w="1903" w:type="dxa"/>
            <w:vMerge/>
          </w:tcPr>
          <w:p w14:paraId="31638D85" w14:textId="77777777" w:rsidR="00AF3EFB" w:rsidRPr="00675F08" w:rsidRDefault="00AF3EFB" w:rsidP="00AF3EFB">
            <w:pPr>
              <w:rPr>
                <w:rFonts w:ascii="Times New Roman" w:eastAsia="Calibri" w:hAnsi="Times New Roman" w:cs="Times New Roman"/>
              </w:rPr>
            </w:pPr>
          </w:p>
        </w:tc>
        <w:tc>
          <w:tcPr>
            <w:tcW w:w="1224" w:type="dxa"/>
            <w:vMerge/>
          </w:tcPr>
          <w:p w14:paraId="5339044D" w14:textId="77777777" w:rsidR="00AF3EFB" w:rsidRPr="00675F08" w:rsidRDefault="00AF3EFB" w:rsidP="00AF3EFB">
            <w:pPr>
              <w:rPr>
                <w:rFonts w:ascii="Times New Roman" w:eastAsia="Calibri" w:hAnsi="Times New Roman" w:cs="Times New Roman"/>
              </w:rPr>
            </w:pPr>
          </w:p>
        </w:tc>
        <w:tc>
          <w:tcPr>
            <w:tcW w:w="4080" w:type="dxa"/>
            <w:vMerge/>
          </w:tcPr>
          <w:p w14:paraId="4D66E7C5" w14:textId="77777777" w:rsidR="00AF3EFB" w:rsidRPr="00675F08" w:rsidRDefault="00AF3EFB" w:rsidP="00AF3EFB">
            <w:pPr>
              <w:rPr>
                <w:rFonts w:ascii="Times New Roman" w:eastAsia="Calibri" w:hAnsi="Times New Roman" w:cs="Times New Roman"/>
              </w:rPr>
            </w:pPr>
          </w:p>
        </w:tc>
        <w:tc>
          <w:tcPr>
            <w:tcW w:w="6800" w:type="dxa"/>
          </w:tcPr>
          <w:p w14:paraId="7FD65CA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6F37B6FC" w14:textId="77777777" w:rsidTr="00AF3EFB">
        <w:tc>
          <w:tcPr>
            <w:tcW w:w="272" w:type="dxa"/>
            <w:vMerge/>
          </w:tcPr>
          <w:p w14:paraId="10B8AE01" w14:textId="77777777" w:rsidR="00AF3EFB" w:rsidRPr="00675F08" w:rsidRDefault="00AF3EFB" w:rsidP="00AF3EFB">
            <w:pPr>
              <w:rPr>
                <w:rFonts w:ascii="Times New Roman" w:eastAsia="Calibri" w:hAnsi="Times New Roman" w:cs="Times New Roman"/>
              </w:rPr>
            </w:pPr>
          </w:p>
        </w:tc>
        <w:tc>
          <w:tcPr>
            <w:tcW w:w="1903" w:type="dxa"/>
            <w:vMerge/>
          </w:tcPr>
          <w:p w14:paraId="17F820DA" w14:textId="77777777" w:rsidR="00AF3EFB" w:rsidRPr="00675F08" w:rsidRDefault="00AF3EFB" w:rsidP="00AF3EFB">
            <w:pPr>
              <w:rPr>
                <w:rFonts w:ascii="Times New Roman" w:eastAsia="Calibri" w:hAnsi="Times New Roman" w:cs="Times New Roman"/>
              </w:rPr>
            </w:pPr>
          </w:p>
        </w:tc>
        <w:tc>
          <w:tcPr>
            <w:tcW w:w="1224" w:type="dxa"/>
            <w:vMerge/>
          </w:tcPr>
          <w:p w14:paraId="2510FF6C" w14:textId="77777777" w:rsidR="00AF3EFB" w:rsidRPr="00675F08" w:rsidRDefault="00AF3EFB" w:rsidP="00AF3EFB">
            <w:pPr>
              <w:rPr>
                <w:rFonts w:ascii="Times New Roman" w:eastAsia="Calibri" w:hAnsi="Times New Roman" w:cs="Times New Roman"/>
              </w:rPr>
            </w:pPr>
          </w:p>
        </w:tc>
        <w:tc>
          <w:tcPr>
            <w:tcW w:w="4080" w:type="dxa"/>
            <w:vMerge/>
          </w:tcPr>
          <w:p w14:paraId="18239CDE" w14:textId="77777777" w:rsidR="00AF3EFB" w:rsidRPr="00675F08" w:rsidRDefault="00AF3EFB" w:rsidP="00AF3EFB">
            <w:pPr>
              <w:rPr>
                <w:rFonts w:ascii="Times New Roman" w:eastAsia="Calibri" w:hAnsi="Times New Roman" w:cs="Times New Roman"/>
              </w:rPr>
            </w:pPr>
          </w:p>
        </w:tc>
        <w:tc>
          <w:tcPr>
            <w:tcW w:w="6800" w:type="dxa"/>
          </w:tcPr>
          <w:p w14:paraId="2945A0D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0A3BA2C9" w14:textId="77777777" w:rsidTr="00AF3EFB">
        <w:tc>
          <w:tcPr>
            <w:tcW w:w="272" w:type="dxa"/>
            <w:vMerge/>
          </w:tcPr>
          <w:p w14:paraId="4773D6CF" w14:textId="77777777" w:rsidR="00AF3EFB" w:rsidRPr="00675F08" w:rsidRDefault="00AF3EFB" w:rsidP="00AF3EFB">
            <w:pPr>
              <w:rPr>
                <w:rFonts w:ascii="Times New Roman" w:eastAsia="Calibri" w:hAnsi="Times New Roman" w:cs="Times New Roman"/>
              </w:rPr>
            </w:pPr>
          </w:p>
        </w:tc>
        <w:tc>
          <w:tcPr>
            <w:tcW w:w="1903" w:type="dxa"/>
            <w:vMerge/>
          </w:tcPr>
          <w:p w14:paraId="4204A761" w14:textId="77777777" w:rsidR="00AF3EFB" w:rsidRPr="00675F08" w:rsidRDefault="00AF3EFB" w:rsidP="00AF3EFB">
            <w:pPr>
              <w:rPr>
                <w:rFonts w:ascii="Times New Roman" w:eastAsia="Calibri" w:hAnsi="Times New Roman" w:cs="Times New Roman"/>
              </w:rPr>
            </w:pPr>
          </w:p>
        </w:tc>
        <w:tc>
          <w:tcPr>
            <w:tcW w:w="1224" w:type="dxa"/>
            <w:vMerge/>
          </w:tcPr>
          <w:p w14:paraId="47960875" w14:textId="77777777" w:rsidR="00AF3EFB" w:rsidRPr="00675F08" w:rsidRDefault="00AF3EFB" w:rsidP="00AF3EFB">
            <w:pPr>
              <w:rPr>
                <w:rFonts w:ascii="Times New Roman" w:eastAsia="Calibri" w:hAnsi="Times New Roman" w:cs="Times New Roman"/>
              </w:rPr>
            </w:pPr>
          </w:p>
        </w:tc>
        <w:tc>
          <w:tcPr>
            <w:tcW w:w="4080" w:type="dxa"/>
            <w:vMerge/>
          </w:tcPr>
          <w:p w14:paraId="61CF50A3" w14:textId="77777777" w:rsidR="00AF3EFB" w:rsidRPr="00675F08" w:rsidRDefault="00AF3EFB" w:rsidP="00AF3EFB">
            <w:pPr>
              <w:rPr>
                <w:rFonts w:ascii="Times New Roman" w:eastAsia="Calibri" w:hAnsi="Times New Roman" w:cs="Times New Roman"/>
              </w:rPr>
            </w:pPr>
          </w:p>
        </w:tc>
        <w:tc>
          <w:tcPr>
            <w:tcW w:w="6800" w:type="dxa"/>
          </w:tcPr>
          <w:p w14:paraId="695558C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57362CC9" w14:textId="77777777" w:rsidTr="00AF3EFB">
        <w:tc>
          <w:tcPr>
            <w:tcW w:w="272" w:type="dxa"/>
            <w:vMerge/>
          </w:tcPr>
          <w:p w14:paraId="2CE0C05A" w14:textId="77777777" w:rsidR="00AF3EFB" w:rsidRPr="00675F08" w:rsidRDefault="00AF3EFB" w:rsidP="00AF3EFB">
            <w:pPr>
              <w:rPr>
                <w:rFonts w:ascii="Times New Roman" w:eastAsia="Calibri" w:hAnsi="Times New Roman" w:cs="Times New Roman"/>
              </w:rPr>
            </w:pPr>
          </w:p>
        </w:tc>
        <w:tc>
          <w:tcPr>
            <w:tcW w:w="1903" w:type="dxa"/>
            <w:vMerge/>
          </w:tcPr>
          <w:p w14:paraId="4540138A" w14:textId="77777777" w:rsidR="00AF3EFB" w:rsidRPr="00675F08" w:rsidRDefault="00AF3EFB" w:rsidP="00AF3EFB">
            <w:pPr>
              <w:rPr>
                <w:rFonts w:ascii="Times New Roman" w:eastAsia="Calibri" w:hAnsi="Times New Roman" w:cs="Times New Roman"/>
              </w:rPr>
            </w:pPr>
          </w:p>
        </w:tc>
        <w:tc>
          <w:tcPr>
            <w:tcW w:w="1224" w:type="dxa"/>
            <w:vMerge/>
          </w:tcPr>
          <w:p w14:paraId="463A5C9D" w14:textId="77777777" w:rsidR="00AF3EFB" w:rsidRPr="00675F08" w:rsidRDefault="00AF3EFB" w:rsidP="00AF3EFB">
            <w:pPr>
              <w:rPr>
                <w:rFonts w:ascii="Times New Roman" w:eastAsia="Calibri" w:hAnsi="Times New Roman" w:cs="Times New Roman"/>
              </w:rPr>
            </w:pPr>
          </w:p>
        </w:tc>
        <w:tc>
          <w:tcPr>
            <w:tcW w:w="4080" w:type="dxa"/>
            <w:vMerge/>
          </w:tcPr>
          <w:p w14:paraId="47FFD7D0" w14:textId="77777777" w:rsidR="00AF3EFB" w:rsidRPr="00675F08" w:rsidRDefault="00AF3EFB" w:rsidP="00AF3EFB">
            <w:pPr>
              <w:rPr>
                <w:rFonts w:ascii="Times New Roman" w:eastAsia="Calibri" w:hAnsi="Times New Roman" w:cs="Times New Roman"/>
              </w:rPr>
            </w:pPr>
          </w:p>
        </w:tc>
        <w:tc>
          <w:tcPr>
            <w:tcW w:w="6800" w:type="dxa"/>
          </w:tcPr>
          <w:p w14:paraId="3D072C2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49A2ABC8" w14:textId="77777777" w:rsidTr="00AF3EFB">
        <w:tc>
          <w:tcPr>
            <w:tcW w:w="272" w:type="dxa"/>
            <w:vMerge/>
          </w:tcPr>
          <w:p w14:paraId="5460F994" w14:textId="77777777" w:rsidR="00AF3EFB" w:rsidRPr="00675F08" w:rsidRDefault="00AF3EFB" w:rsidP="00AF3EFB">
            <w:pPr>
              <w:rPr>
                <w:rFonts w:ascii="Times New Roman" w:eastAsia="Calibri" w:hAnsi="Times New Roman" w:cs="Times New Roman"/>
              </w:rPr>
            </w:pPr>
          </w:p>
        </w:tc>
        <w:tc>
          <w:tcPr>
            <w:tcW w:w="1903" w:type="dxa"/>
            <w:vMerge/>
          </w:tcPr>
          <w:p w14:paraId="27538573" w14:textId="77777777" w:rsidR="00AF3EFB" w:rsidRPr="00675F08" w:rsidRDefault="00AF3EFB" w:rsidP="00AF3EFB">
            <w:pPr>
              <w:rPr>
                <w:rFonts w:ascii="Times New Roman" w:eastAsia="Calibri" w:hAnsi="Times New Roman" w:cs="Times New Roman"/>
              </w:rPr>
            </w:pPr>
          </w:p>
        </w:tc>
        <w:tc>
          <w:tcPr>
            <w:tcW w:w="1224" w:type="dxa"/>
            <w:vMerge/>
          </w:tcPr>
          <w:p w14:paraId="4A3348B8" w14:textId="77777777" w:rsidR="00AF3EFB" w:rsidRPr="00675F08" w:rsidRDefault="00AF3EFB" w:rsidP="00AF3EFB">
            <w:pPr>
              <w:rPr>
                <w:rFonts w:ascii="Times New Roman" w:eastAsia="Calibri" w:hAnsi="Times New Roman" w:cs="Times New Roman"/>
              </w:rPr>
            </w:pPr>
          </w:p>
        </w:tc>
        <w:tc>
          <w:tcPr>
            <w:tcW w:w="4080" w:type="dxa"/>
            <w:vMerge/>
          </w:tcPr>
          <w:p w14:paraId="2C79A0AC" w14:textId="77777777" w:rsidR="00AF3EFB" w:rsidRPr="00675F08" w:rsidRDefault="00AF3EFB" w:rsidP="00AF3EFB">
            <w:pPr>
              <w:rPr>
                <w:rFonts w:ascii="Times New Roman" w:eastAsia="Calibri" w:hAnsi="Times New Roman" w:cs="Times New Roman"/>
              </w:rPr>
            </w:pPr>
          </w:p>
        </w:tc>
        <w:tc>
          <w:tcPr>
            <w:tcW w:w="6800" w:type="dxa"/>
          </w:tcPr>
          <w:p w14:paraId="5115BA8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7FF0D77A" w14:textId="77777777" w:rsidTr="00AF3EFB">
        <w:tc>
          <w:tcPr>
            <w:tcW w:w="272" w:type="dxa"/>
            <w:vMerge w:val="restart"/>
          </w:tcPr>
          <w:p w14:paraId="00A4FB7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544FB59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Бытовое обслуживание</w:t>
            </w:r>
          </w:p>
        </w:tc>
        <w:tc>
          <w:tcPr>
            <w:tcW w:w="1224" w:type="dxa"/>
            <w:vMerge w:val="restart"/>
          </w:tcPr>
          <w:p w14:paraId="10F6F00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3.3</w:t>
            </w:r>
          </w:p>
        </w:tc>
        <w:tc>
          <w:tcPr>
            <w:tcW w:w="4080" w:type="dxa"/>
            <w:vMerge w:val="restart"/>
          </w:tcPr>
          <w:p w14:paraId="6C63E18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w:t>
            </w:r>
            <w:r w:rsidRPr="00675F08">
              <w:rPr>
                <w:rFonts w:ascii="Times New Roman" w:eastAsia="Tahoma" w:hAnsi="Times New Roman" w:cs="Times New Roman"/>
                <w:color w:val="000000"/>
                <w:sz w:val="20"/>
                <w:szCs w:val="20"/>
              </w:rPr>
              <w:lastRenderedPageBreak/>
              <w:t>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6800" w:type="dxa"/>
          </w:tcPr>
          <w:p w14:paraId="4ECF40A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1000 кв.м.</w:t>
            </w:r>
          </w:p>
        </w:tc>
      </w:tr>
      <w:tr w:rsidR="00AF3EFB" w:rsidRPr="00675F08" w14:paraId="542ACE20" w14:textId="77777777" w:rsidTr="00AF3EFB">
        <w:tc>
          <w:tcPr>
            <w:tcW w:w="272" w:type="dxa"/>
            <w:vMerge/>
          </w:tcPr>
          <w:p w14:paraId="55877115" w14:textId="77777777" w:rsidR="00AF3EFB" w:rsidRPr="00675F08" w:rsidRDefault="00AF3EFB" w:rsidP="00AF3EFB">
            <w:pPr>
              <w:rPr>
                <w:rFonts w:ascii="Times New Roman" w:eastAsia="Calibri" w:hAnsi="Times New Roman" w:cs="Times New Roman"/>
              </w:rPr>
            </w:pPr>
          </w:p>
        </w:tc>
        <w:tc>
          <w:tcPr>
            <w:tcW w:w="1903" w:type="dxa"/>
            <w:vMerge/>
          </w:tcPr>
          <w:p w14:paraId="480A25F2" w14:textId="77777777" w:rsidR="00AF3EFB" w:rsidRPr="00675F08" w:rsidRDefault="00AF3EFB" w:rsidP="00AF3EFB">
            <w:pPr>
              <w:rPr>
                <w:rFonts w:ascii="Times New Roman" w:eastAsia="Calibri" w:hAnsi="Times New Roman" w:cs="Times New Roman"/>
              </w:rPr>
            </w:pPr>
          </w:p>
        </w:tc>
        <w:tc>
          <w:tcPr>
            <w:tcW w:w="1224" w:type="dxa"/>
            <w:vMerge/>
          </w:tcPr>
          <w:p w14:paraId="485E7D4B" w14:textId="77777777" w:rsidR="00AF3EFB" w:rsidRPr="00675F08" w:rsidRDefault="00AF3EFB" w:rsidP="00AF3EFB">
            <w:pPr>
              <w:rPr>
                <w:rFonts w:ascii="Times New Roman" w:eastAsia="Calibri" w:hAnsi="Times New Roman" w:cs="Times New Roman"/>
              </w:rPr>
            </w:pPr>
          </w:p>
        </w:tc>
        <w:tc>
          <w:tcPr>
            <w:tcW w:w="4080" w:type="dxa"/>
            <w:vMerge/>
          </w:tcPr>
          <w:p w14:paraId="6BF991EA" w14:textId="77777777" w:rsidR="00AF3EFB" w:rsidRPr="00675F08" w:rsidRDefault="00AF3EFB" w:rsidP="00AF3EFB">
            <w:pPr>
              <w:rPr>
                <w:rFonts w:ascii="Times New Roman" w:eastAsia="Calibri" w:hAnsi="Times New Roman" w:cs="Times New Roman"/>
              </w:rPr>
            </w:pPr>
          </w:p>
        </w:tc>
        <w:tc>
          <w:tcPr>
            <w:tcW w:w="6800" w:type="dxa"/>
          </w:tcPr>
          <w:p w14:paraId="605FBEE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AF3EFB" w:rsidRPr="00675F08" w14:paraId="320A91AF" w14:textId="77777777" w:rsidTr="00AF3EFB">
        <w:tc>
          <w:tcPr>
            <w:tcW w:w="272" w:type="dxa"/>
            <w:vMerge/>
          </w:tcPr>
          <w:p w14:paraId="09327C4B" w14:textId="77777777" w:rsidR="00AF3EFB" w:rsidRPr="00675F08" w:rsidRDefault="00AF3EFB" w:rsidP="00AF3EFB">
            <w:pPr>
              <w:rPr>
                <w:rFonts w:ascii="Times New Roman" w:eastAsia="Calibri" w:hAnsi="Times New Roman" w:cs="Times New Roman"/>
              </w:rPr>
            </w:pPr>
          </w:p>
        </w:tc>
        <w:tc>
          <w:tcPr>
            <w:tcW w:w="1903" w:type="dxa"/>
            <w:vMerge/>
          </w:tcPr>
          <w:p w14:paraId="70D6F47A" w14:textId="77777777" w:rsidR="00AF3EFB" w:rsidRPr="00675F08" w:rsidRDefault="00AF3EFB" w:rsidP="00AF3EFB">
            <w:pPr>
              <w:rPr>
                <w:rFonts w:ascii="Times New Roman" w:eastAsia="Calibri" w:hAnsi="Times New Roman" w:cs="Times New Roman"/>
              </w:rPr>
            </w:pPr>
          </w:p>
        </w:tc>
        <w:tc>
          <w:tcPr>
            <w:tcW w:w="1224" w:type="dxa"/>
            <w:vMerge/>
          </w:tcPr>
          <w:p w14:paraId="016DE51C" w14:textId="77777777" w:rsidR="00AF3EFB" w:rsidRPr="00675F08" w:rsidRDefault="00AF3EFB" w:rsidP="00AF3EFB">
            <w:pPr>
              <w:rPr>
                <w:rFonts w:ascii="Times New Roman" w:eastAsia="Calibri" w:hAnsi="Times New Roman" w:cs="Times New Roman"/>
              </w:rPr>
            </w:pPr>
          </w:p>
        </w:tc>
        <w:tc>
          <w:tcPr>
            <w:tcW w:w="4080" w:type="dxa"/>
            <w:vMerge/>
          </w:tcPr>
          <w:p w14:paraId="6FFB0F27" w14:textId="77777777" w:rsidR="00AF3EFB" w:rsidRPr="00675F08" w:rsidRDefault="00AF3EFB" w:rsidP="00AF3EFB">
            <w:pPr>
              <w:rPr>
                <w:rFonts w:ascii="Times New Roman" w:eastAsia="Calibri" w:hAnsi="Times New Roman" w:cs="Times New Roman"/>
              </w:rPr>
            </w:pPr>
          </w:p>
        </w:tc>
        <w:tc>
          <w:tcPr>
            <w:tcW w:w="6800" w:type="dxa"/>
          </w:tcPr>
          <w:p w14:paraId="0D813CE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35F7E6D4" w14:textId="77777777" w:rsidTr="00AF3EFB">
        <w:tc>
          <w:tcPr>
            <w:tcW w:w="272" w:type="dxa"/>
            <w:vMerge/>
          </w:tcPr>
          <w:p w14:paraId="5A83B4A6" w14:textId="77777777" w:rsidR="00AF3EFB" w:rsidRPr="00675F08" w:rsidRDefault="00AF3EFB" w:rsidP="00AF3EFB">
            <w:pPr>
              <w:rPr>
                <w:rFonts w:ascii="Times New Roman" w:eastAsia="Calibri" w:hAnsi="Times New Roman" w:cs="Times New Roman"/>
              </w:rPr>
            </w:pPr>
          </w:p>
        </w:tc>
        <w:tc>
          <w:tcPr>
            <w:tcW w:w="1903" w:type="dxa"/>
            <w:vMerge/>
          </w:tcPr>
          <w:p w14:paraId="09B6287D" w14:textId="77777777" w:rsidR="00AF3EFB" w:rsidRPr="00675F08" w:rsidRDefault="00AF3EFB" w:rsidP="00AF3EFB">
            <w:pPr>
              <w:rPr>
                <w:rFonts w:ascii="Times New Roman" w:eastAsia="Calibri" w:hAnsi="Times New Roman" w:cs="Times New Roman"/>
              </w:rPr>
            </w:pPr>
          </w:p>
        </w:tc>
        <w:tc>
          <w:tcPr>
            <w:tcW w:w="1224" w:type="dxa"/>
            <w:vMerge/>
          </w:tcPr>
          <w:p w14:paraId="2C3BF145" w14:textId="77777777" w:rsidR="00AF3EFB" w:rsidRPr="00675F08" w:rsidRDefault="00AF3EFB" w:rsidP="00AF3EFB">
            <w:pPr>
              <w:rPr>
                <w:rFonts w:ascii="Times New Roman" w:eastAsia="Calibri" w:hAnsi="Times New Roman" w:cs="Times New Roman"/>
              </w:rPr>
            </w:pPr>
          </w:p>
        </w:tc>
        <w:tc>
          <w:tcPr>
            <w:tcW w:w="4080" w:type="dxa"/>
            <w:vMerge/>
          </w:tcPr>
          <w:p w14:paraId="12A39DD7" w14:textId="77777777" w:rsidR="00AF3EFB" w:rsidRPr="00675F08" w:rsidRDefault="00AF3EFB" w:rsidP="00AF3EFB">
            <w:pPr>
              <w:rPr>
                <w:rFonts w:ascii="Times New Roman" w:eastAsia="Calibri" w:hAnsi="Times New Roman" w:cs="Times New Roman"/>
              </w:rPr>
            </w:pPr>
          </w:p>
        </w:tc>
        <w:tc>
          <w:tcPr>
            <w:tcW w:w="6800" w:type="dxa"/>
          </w:tcPr>
          <w:p w14:paraId="29EAF64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7009BE4A" w14:textId="77777777" w:rsidTr="00AF3EFB">
        <w:tc>
          <w:tcPr>
            <w:tcW w:w="272" w:type="dxa"/>
            <w:vMerge/>
          </w:tcPr>
          <w:p w14:paraId="025F1A5A" w14:textId="77777777" w:rsidR="00AF3EFB" w:rsidRPr="00675F08" w:rsidRDefault="00AF3EFB" w:rsidP="00AF3EFB">
            <w:pPr>
              <w:rPr>
                <w:rFonts w:ascii="Times New Roman" w:eastAsia="Calibri" w:hAnsi="Times New Roman" w:cs="Times New Roman"/>
              </w:rPr>
            </w:pPr>
          </w:p>
        </w:tc>
        <w:tc>
          <w:tcPr>
            <w:tcW w:w="1903" w:type="dxa"/>
            <w:vMerge/>
          </w:tcPr>
          <w:p w14:paraId="15829F2D" w14:textId="77777777" w:rsidR="00AF3EFB" w:rsidRPr="00675F08" w:rsidRDefault="00AF3EFB" w:rsidP="00AF3EFB">
            <w:pPr>
              <w:rPr>
                <w:rFonts w:ascii="Times New Roman" w:eastAsia="Calibri" w:hAnsi="Times New Roman" w:cs="Times New Roman"/>
              </w:rPr>
            </w:pPr>
          </w:p>
        </w:tc>
        <w:tc>
          <w:tcPr>
            <w:tcW w:w="1224" w:type="dxa"/>
            <w:vMerge/>
          </w:tcPr>
          <w:p w14:paraId="4F2148D5" w14:textId="77777777" w:rsidR="00AF3EFB" w:rsidRPr="00675F08" w:rsidRDefault="00AF3EFB" w:rsidP="00AF3EFB">
            <w:pPr>
              <w:rPr>
                <w:rFonts w:ascii="Times New Roman" w:eastAsia="Calibri" w:hAnsi="Times New Roman" w:cs="Times New Roman"/>
              </w:rPr>
            </w:pPr>
          </w:p>
        </w:tc>
        <w:tc>
          <w:tcPr>
            <w:tcW w:w="4080" w:type="dxa"/>
            <w:vMerge/>
          </w:tcPr>
          <w:p w14:paraId="4AF3E8CC" w14:textId="77777777" w:rsidR="00AF3EFB" w:rsidRPr="00675F08" w:rsidRDefault="00AF3EFB" w:rsidP="00AF3EFB">
            <w:pPr>
              <w:rPr>
                <w:rFonts w:ascii="Times New Roman" w:eastAsia="Calibri" w:hAnsi="Times New Roman" w:cs="Times New Roman"/>
              </w:rPr>
            </w:pPr>
          </w:p>
        </w:tc>
        <w:tc>
          <w:tcPr>
            <w:tcW w:w="6800" w:type="dxa"/>
          </w:tcPr>
          <w:p w14:paraId="0A36B6A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0B4A15F2" w14:textId="77777777" w:rsidTr="00AF3EFB">
        <w:tc>
          <w:tcPr>
            <w:tcW w:w="272" w:type="dxa"/>
            <w:vMerge/>
          </w:tcPr>
          <w:p w14:paraId="40D621BB" w14:textId="77777777" w:rsidR="00AF3EFB" w:rsidRPr="00675F08" w:rsidRDefault="00AF3EFB" w:rsidP="00AF3EFB">
            <w:pPr>
              <w:rPr>
                <w:rFonts w:ascii="Times New Roman" w:eastAsia="Calibri" w:hAnsi="Times New Roman" w:cs="Times New Roman"/>
              </w:rPr>
            </w:pPr>
          </w:p>
        </w:tc>
        <w:tc>
          <w:tcPr>
            <w:tcW w:w="1903" w:type="dxa"/>
            <w:vMerge/>
          </w:tcPr>
          <w:p w14:paraId="71D8DEB8" w14:textId="77777777" w:rsidR="00AF3EFB" w:rsidRPr="00675F08" w:rsidRDefault="00AF3EFB" w:rsidP="00AF3EFB">
            <w:pPr>
              <w:rPr>
                <w:rFonts w:ascii="Times New Roman" w:eastAsia="Calibri" w:hAnsi="Times New Roman" w:cs="Times New Roman"/>
              </w:rPr>
            </w:pPr>
          </w:p>
        </w:tc>
        <w:tc>
          <w:tcPr>
            <w:tcW w:w="1224" w:type="dxa"/>
            <w:vMerge/>
          </w:tcPr>
          <w:p w14:paraId="27E5263E" w14:textId="77777777" w:rsidR="00AF3EFB" w:rsidRPr="00675F08" w:rsidRDefault="00AF3EFB" w:rsidP="00AF3EFB">
            <w:pPr>
              <w:rPr>
                <w:rFonts w:ascii="Times New Roman" w:eastAsia="Calibri" w:hAnsi="Times New Roman" w:cs="Times New Roman"/>
              </w:rPr>
            </w:pPr>
          </w:p>
        </w:tc>
        <w:tc>
          <w:tcPr>
            <w:tcW w:w="4080" w:type="dxa"/>
            <w:vMerge/>
          </w:tcPr>
          <w:p w14:paraId="1CF8D37F" w14:textId="77777777" w:rsidR="00AF3EFB" w:rsidRPr="00675F08" w:rsidRDefault="00AF3EFB" w:rsidP="00AF3EFB">
            <w:pPr>
              <w:rPr>
                <w:rFonts w:ascii="Times New Roman" w:eastAsia="Calibri" w:hAnsi="Times New Roman" w:cs="Times New Roman"/>
              </w:rPr>
            </w:pPr>
          </w:p>
        </w:tc>
        <w:tc>
          <w:tcPr>
            <w:tcW w:w="6800" w:type="dxa"/>
          </w:tcPr>
          <w:p w14:paraId="10D660B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5F79A7FD" w14:textId="77777777" w:rsidTr="00AF3EFB">
        <w:tc>
          <w:tcPr>
            <w:tcW w:w="272" w:type="dxa"/>
            <w:vMerge/>
          </w:tcPr>
          <w:p w14:paraId="34388BE1" w14:textId="77777777" w:rsidR="00AF3EFB" w:rsidRPr="00675F08" w:rsidRDefault="00AF3EFB" w:rsidP="00AF3EFB">
            <w:pPr>
              <w:rPr>
                <w:rFonts w:ascii="Times New Roman" w:eastAsia="Calibri" w:hAnsi="Times New Roman" w:cs="Times New Roman"/>
              </w:rPr>
            </w:pPr>
          </w:p>
        </w:tc>
        <w:tc>
          <w:tcPr>
            <w:tcW w:w="1903" w:type="dxa"/>
            <w:vMerge/>
          </w:tcPr>
          <w:p w14:paraId="785AFB98" w14:textId="77777777" w:rsidR="00AF3EFB" w:rsidRPr="00675F08" w:rsidRDefault="00AF3EFB" w:rsidP="00AF3EFB">
            <w:pPr>
              <w:rPr>
                <w:rFonts w:ascii="Times New Roman" w:eastAsia="Calibri" w:hAnsi="Times New Roman" w:cs="Times New Roman"/>
              </w:rPr>
            </w:pPr>
          </w:p>
        </w:tc>
        <w:tc>
          <w:tcPr>
            <w:tcW w:w="1224" w:type="dxa"/>
            <w:vMerge/>
          </w:tcPr>
          <w:p w14:paraId="5572F3A6" w14:textId="77777777" w:rsidR="00AF3EFB" w:rsidRPr="00675F08" w:rsidRDefault="00AF3EFB" w:rsidP="00AF3EFB">
            <w:pPr>
              <w:rPr>
                <w:rFonts w:ascii="Times New Roman" w:eastAsia="Calibri" w:hAnsi="Times New Roman" w:cs="Times New Roman"/>
              </w:rPr>
            </w:pPr>
          </w:p>
        </w:tc>
        <w:tc>
          <w:tcPr>
            <w:tcW w:w="4080" w:type="dxa"/>
            <w:vMerge/>
          </w:tcPr>
          <w:p w14:paraId="35FA03D8" w14:textId="77777777" w:rsidR="00AF3EFB" w:rsidRPr="00675F08" w:rsidRDefault="00AF3EFB" w:rsidP="00AF3EFB">
            <w:pPr>
              <w:rPr>
                <w:rFonts w:ascii="Times New Roman" w:eastAsia="Calibri" w:hAnsi="Times New Roman" w:cs="Times New Roman"/>
              </w:rPr>
            </w:pPr>
          </w:p>
        </w:tc>
        <w:tc>
          <w:tcPr>
            <w:tcW w:w="6800" w:type="dxa"/>
          </w:tcPr>
          <w:p w14:paraId="5372357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1F2A056B" w14:textId="77777777" w:rsidTr="00AF3EFB">
        <w:tc>
          <w:tcPr>
            <w:tcW w:w="272" w:type="dxa"/>
            <w:vMerge/>
          </w:tcPr>
          <w:p w14:paraId="592E709F" w14:textId="77777777" w:rsidR="00AF3EFB" w:rsidRPr="00675F08" w:rsidRDefault="00AF3EFB" w:rsidP="00AF3EFB">
            <w:pPr>
              <w:rPr>
                <w:rFonts w:ascii="Times New Roman" w:eastAsia="Calibri" w:hAnsi="Times New Roman" w:cs="Times New Roman"/>
              </w:rPr>
            </w:pPr>
          </w:p>
        </w:tc>
        <w:tc>
          <w:tcPr>
            <w:tcW w:w="1903" w:type="dxa"/>
            <w:vMerge/>
          </w:tcPr>
          <w:p w14:paraId="65A36A30" w14:textId="77777777" w:rsidR="00AF3EFB" w:rsidRPr="00675F08" w:rsidRDefault="00AF3EFB" w:rsidP="00AF3EFB">
            <w:pPr>
              <w:rPr>
                <w:rFonts w:ascii="Times New Roman" w:eastAsia="Calibri" w:hAnsi="Times New Roman" w:cs="Times New Roman"/>
              </w:rPr>
            </w:pPr>
          </w:p>
        </w:tc>
        <w:tc>
          <w:tcPr>
            <w:tcW w:w="1224" w:type="dxa"/>
            <w:vMerge/>
          </w:tcPr>
          <w:p w14:paraId="492D98E4" w14:textId="77777777" w:rsidR="00AF3EFB" w:rsidRPr="00675F08" w:rsidRDefault="00AF3EFB" w:rsidP="00AF3EFB">
            <w:pPr>
              <w:rPr>
                <w:rFonts w:ascii="Times New Roman" w:eastAsia="Calibri" w:hAnsi="Times New Roman" w:cs="Times New Roman"/>
              </w:rPr>
            </w:pPr>
          </w:p>
        </w:tc>
        <w:tc>
          <w:tcPr>
            <w:tcW w:w="4080" w:type="dxa"/>
            <w:vMerge/>
          </w:tcPr>
          <w:p w14:paraId="754F3A6B" w14:textId="77777777" w:rsidR="00AF3EFB" w:rsidRPr="00675F08" w:rsidRDefault="00AF3EFB" w:rsidP="00AF3EFB">
            <w:pPr>
              <w:rPr>
                <w:rFonts w:ascii="Times New Roman" w:eastAsia="Calibri" w:hAnsi="Times New Roman" w:cs="Times New Roman"/>
              </w:rPr>
            </w:pPr>
          </w:p>
        </w:tc>
        <w:tc>
          <w:tcPr>
            <w:tcW w:w="6800" w:type="dxa"/>
          </w:tcPr>
          <w:p w14:paraId="7B8101A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50%.</w:t>
            </w:r>
          </w:p>
        </w:tc>
      </w:tr>
      <w:tr w:rsidR="00AF3EFB" w:rsidRPr="00675F08" w14:paraId="384CF2D5" w14:textId="77777777" w:rsidTr="00AF3EFB">
        <w:tc>
          <w:tcPr>
            <w:tcW w:w="272" w:type="dxa"/>
            <w:vMerge/>
          </w:tcPr>
          <w:p w14:paraId="2A1E9CEF" w14:textId="77777777" w:rsidR="00AF3EFB" w:rsidRPr="00675F08" w:rsidRDefault="00AF3EFB" w:rsidP="00AF3EFB">
            <w:pPr>
              <w:rPr>
                <w:rFonts w:ascii="Times New Roman" w:eastAsia="Calibri" w:hAnsi="Times New Roman" w:cs="Times New Roman"/>
              </w:rPr>
            </w:pPr>
          </w:p>
        </w:tc>
        <w:tc>
          <w:tcPr>
            <w:tcW w:w="1903" w:type="dxa"/>
            <w:vMerge/>
          </w:tcPr>
          <w:p w14:paraId="7377461A" w14:textId="77777777" w:rsidR="00AF3EFB" w:rsidRPr="00675F08" w:rsidRDefault="00AF3EFB" w:rsidP="00AF3EFB">
            <w:pPr>
              <w:rPr>
                <w:rFonts w:ascii="Times New Roman" w:eastAsia="Calibri" w:hAnsi="Times New Roman" w:cs="Times New Roman"/>
              </w:rPr>
            </w:pPr>
          </w:p>
        </w:tc>
        <w:tc>
          <w:tcPr>
            <w:tcW w:w="1224" w:type="dxa"/>
            <w:vMerge/>
          </w:tcPr>
          <w:p w14:paraId="41C94603" w14:textId="77777777" w:rsidR="00AF3EFB" w:rsidRPr="00675F08" w:rsidRDefault="00AF3EFB" w:rsidP="00AF3EFB">
            <w:pPr>
              <w:rPr>
                <w:rFonts w:ascii="Times New Roman" w:eastAsia="Calibri" w:hAnsi="Times New Roman" w:cs="Times New Roman"/>
              </w:rPr>
            </w:pPr>
          </w:p>
        </w:tc>
        <w:tc>
          <w:tcPr>
            <w:tcW w:w="4080" w:type="dxa"/>
            <w:vMerge/>
          </w:tcPr>
          <w:p w14:paraId="618FB096" w14:textId="77777777" w:rsidR="00AF3EFB" w:rsidRPr="00675F08" w:rsidRDefault="00AF3EFB" w:rsidP="00AF3EFB">
            <w:pPr>
              <w:rPr>
                <w:rFonts w:ascii="Times New Roman" w:eastAsia="Calibri" w:hAnsi="Times New Roman" w:cs="Times New Roman"/>
              </w:rPr>
            </w:pPr>
          </w:p>
        </w:tc>
        <w:tc>
          <w:tcPr>
            <w:tcW w:w="6800" w:type="dxa"/>
          </w:tcPr>
          <w:p w14:paraId="60765FF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3F1E9435" w14:textId="77777777" w:rsidTr="00AF3EFB">
        <w:tc>
          <w:tcPr>
            <w:tcW w:w="272" w:type="dxa"/>
            <w:vMerge/>
          </w:tcPr>
          <w:p w14:paraId="7B0C9643" w14:textId="77777777" w:rsidR="00AF3EFB" w:rsidRPr="00675F08" w:rsidRDefault="00AF3EFB" w:rsidP="00AF3EFB">
            <w:pPr>
              <w:rPr>
                <w:rFonts w:ascii="Times New Roman" w:eastAsia="Calibri" w:hAnsi="Times New Roman" w:cs="Times New Roman"/>
              </w:rPr>
            </w:pPr>
          </w:p>
        </w:tc>
        <w:tc>
          <w:tcPr>
            <w:tcW w:w="1903" w:type="dxa"/>
            <w:vMerge/>
          </w:tcPr>
          <w:p w14:paraId="2CED9415" w14:textId="77777777" w:rsidR="00AF3EFB" w:rsidRPr="00675F08" w:rsidRDefault="00AF3EFB" w:rsidP="00AF3EFB">
            <w:pPr>
              <w:rPr>
                <w:rFonts w:ascii="Times New Roman" w:eastAsia="Calibri" w:hAnsi="Times New Roman" w:cs="Times New Roman"/>
              </w:rPr>
            </w:pPr>
          </w:p>
        </w:tc>
        <w:tc>
          <w:tcPr>
            <w:tcW w:w="1224" w:type="dxa"/>
            <w:vMerge/>
          </w:tcPr>
          <w:p w14:paraId="3156BA54" w14:textId="77777777" w:rsidR="00AF3EFB" w:rsidRPr="00675F08" w:rsidRDefault="00AF3EFB" w:rsidP="00AF3EFB">
            <w:pPr>
              <w:rPr>
                <w:rFonts w:ascii="Times New Roman" w:eastAsia="Calibri" w:hAnsi="Times New Roman" w:cs="Times New Roman"/>
              </w:rPr>
            </w:pPr>
          </w:p>
        </w:tc>
        <w:tc>
          <w:tcPr>
            <w:tcW w:w="4080" w:type="dxa"/>
            <w:vMerge/>
          </w:tcPr>
          <w:p w14:paraId="6736F40B" w14:textId="77777777" w:rsidR="00AF3EFB" w:rsidRPr="00675F08" w:rsidRDefault="00AF3EFB" w:rsidP="00AF3EFB">
            <w:pPr>
              <w:rPr>
                <w:rFonts w:ascii="Times New Roman" w:eastAsia="Calibri" w:hAnsi="Times New Roman" w:cs="Times New Roman"/>
              </w:rPr>
            </w:pPr>
          </w:p>
        </w:tc>
        <w:tc>
          <w:tcPr>
            <w:tcW w:w="6800" w:type="dxa"/>
          </w:tcPr>
          <w:p w14:paraId="423D276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6AF39FBB" w14:textId="77777777" w:rsidTr="00AF3EFB">
        <w:tc>
          <w:tcPr>
            <w:tcW w:w="272" w:type="dxa"/>
            <w:vMerge w:val="restart"/>
          </w:tcPr>
          <w:p w14:paraId="132888A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150F288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Деловое управление</w:t>
            </w:r>
          </w:p>
        </w:tc>
        <w:tc>
          <w:tcPr>
            <w:tcW w:w="1224" w:type="dxa"/>
            <w:vMerge w:val="restart"/>
          </w:tcPr>
          <w:p w14:paraId="01920C2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4.1</w:t>
            </w:r>
          </w:p>
        </w:tc>
        <w:tc>
          <w:tcPr>
            <w:tcW w:w="4080" w:type="dxa"/>
            <w:vMerge w:val="restart"/>
          </w:tcPr>
          <w:p w14:paraId="5AE7D5A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6800" w:type="dxa"/>
          </w:tcPr>
          <w:p w14:paraId="0AFB6F9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500 кв.м.</w:t>
            </w:r>
          </w:p>
        </w:tc>
      </w:tr>
      <w:tr w:rsidR="00AF3EFB" w:rsidRPr="00675F08" w14:paraId="29ACD02B" w14:textId="77777777" w:rsidTr="00AF3EFB">
        <w:tc>
          <w:tcPr>
            <w:tcW w:w="272" w:type="dxa"/>
            <w:vMerge/>
          </w:tcPr>
          <w:p w14:paraId="1F43C085" w14:textId="77777777" w:rsidR="00AF3EFB" w:rsidRPr="00675F08" w:rsidRDefault="00AF3EFB" w:rsidP="00AF3EFB">
            <w:pPr>
              <w:rPr>
                <w:rFonts w:ascii="Times New Roman" w:eastAsia="Calibri" w:hAnsi="Times New Roman" w:cs="Times New Roman"/>
              </w:rPr>
            </w:pPr>
          </w:p>
        </w:tc>
        <w:tc>
          <w:tcPr>
            <w:tcW w:w="1903" w:type="dxa"/>
            <w:vMerge/>
          </w:tcPr>
          <w:p w14:paraId="053D8443" w14:textId="77777777" w:rsidR="00AF3EFB" w:rsidRPr="00675F08" w:rsidRDefault="00AF3EFB" w:rsidP="00AF3EFB">
            <w:pPr>
              <w:rPr>
                <w:rFonts w:ascii="Times New Roman" w:eastAsia="Calibri" w:hAnsi="Times New Roman" w:cs="Times New Roman"/>
              </w:rPr>
            </w:pPr>
          </w:p>
        </w:tc>
        <w:tc>
          <w:tcPr>
            <w:tcW w:w="1224" w:type="dxa"/>
            <w:vMerge/>
          </w:tcPr>
          <w:p w14:paraId="2407BEEE" w14:textId="77777777" w:rsidR="00AF3EFB" w:rsidRPr="00675F08" w:rsidRDefault="00AF3EFB" w:rsidP="00AF3EFB">
            <w:pPr>
              <w:rPr>
                <w:rFonts w:ascii="Times New Roman" w:eastAsia="Calibri" w:hAnsi="Times New Roman" w:cs="Times New Roman"/>
              </w:rPr>
            </w:pPr>
          </w:p>
        </w:tc>
        <w:tc>
          <w:tcPr>
            <w:tcW w:w="4080" w:type="dxa"/>
            <w:vMerge/>
          </w:tcPr>
          <w:p w14:paraId="583479F7" w14:textId="77777777" w:rsidR="00AF3EFB" w:rsidRPr="00675F08" w:rsidRDefault="00AF3EFB" w:rsidP="00AF3EFB">
            <w:pPr>
              <w:rPr>
                <w:rFonts w:ascii="Times New Roman" w:eastAsia="Calibri" w:hAnsi="Times New Roman" w:cs="Times New Roman"/>
              </w:rPr>
            </w:pPr>
          </w:p>
        </w:tc>
        <w:tc>
          <w:tcPr>
            <w:tcW w:w="6800" w:type="dxa"/>
          </w:tcPr>
          <w:p w14:paraId="7037D9D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15000 кв.м.</w:t>
            </w:r>
          </w:p>
        </w:tc>
      </w:tr>
      <w:tr w:rsidR="00AF3EFB" w:rsidRPr="00675F08" w14:paraId="2CD649D5" w14:textId="77777777" w:rsidTr="00AF3EFB">
        <w:tc>
          <w:tcPr>
            <w:tcW w:w="272" w:type="dxa"/>
            <w:vMerge/>
          </w:tcPr>
          <w:p w14:paraId="65BACAF9" w14:textId="77777777" w:rsidR="00AF3EFB" w:rsidRPr="00675F08" w:rsidRDefault="00AF3EFB" w:rsidP="00AF3EFB">
            <w:pPr>
              <w:rPr>
                <w:rFonts w:ascii="Times New Roman" w:eastAsia="Calibri" w:hAnsi="Times New Roman" w:cs="Times New Roman"/>
              </w:rPr>
            </w:pPr>
          </w:p>
        </w:tc>
        <w:tc>
          <w:tcPr>
            <w:tcW w:w="1903" w:type="dxa"/>
            <w:vMerge/>
          </w:tcPr>
          <w:p w14:paraId="4A09ABFE" w14:textId="77777777" w:rsidR="00AF3EFB" w:rsidRPr="00675F08" w:rsidRDefault="00AF3EFB" w:rsidP="00AF3EFB">
            <w:pPr>
              <w:rPr>
                <w:rFonts w:ascii="Times New Roman" w:eastAsia="Calibri" w:hAnsi="Times New Roman" w:cs="Times New Roman"/>
              </w:rPr>
            </w:pPr>
          </w:p>
        </w:tc>
        <w:tc>
          <w:tcPr>
            <w:tcW w:w="1224" w:type="dxa"/>
            <w:vMerge/>
          </w:tcPr>
          <w:p w14:paraId="7017FA93" w14:textId="77777777" w:rsidR="00AF3EFB" w:rsidRPr="00675F08" w:rsidRDefault="00AF3EFB" w:rsidP="00AF3EFB">
            <w:pPr>
              <w:rPr>
                <w:rFonts w:ascii="Times New Roman" w:eastAsia="Calibri" w:hAnsi="Times New Roman" w:cs="Times New Roman"/>
              </w:rPr>
            </w:pPr>
          </w:p>
        </w:tc>
        <w:tc>
          <w:tcPr>
            <w:tcW w:w="4080" w:type="dxa"/>
            <w:vMerge/>
          </w:tcPr>
          <w:p w14:paraId="62F4C84B" w14:textId="77777777" w:rsidR="00AF3EFB" w:rsidRPr="00675F08" w:rsidRDefault="00AF3EFB" w:rsidP="00AF3EFB">
            <w:pPr>
              <w:rPr>
                <w:rFonts w:ascii="Times New Roman" w:eastAsia="Calibri" w:hAnsi="Times New Roman" w:cs="Times New Roman"/>
              </w:rPr>
            </w:pPr>
          </w:p>
        </w:tc>
        <w:tc>
          <w:tcPr>
            <w:tcW w:w="6800" w:type="dxa"/>
          </w:tcPr>
          <w:p w14:paraId="63B4DED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1FF87580" w14:textId="77777777" w:rsidTr="00AF3EFB">
        <w:tc>
          <w:tcPr>
            <w:tcW w:w="272" w:type="dxa"/>
            <w:vMerge/>
          </w:tcPr>
          <w:p w14:paraId="33DB34CA" w14:textId="77777777" w:rsidR="00AF3EFB" w:rsidRPr="00675F08" w:rsidRDefault="00AF3EFB" w:rsidP="00AF3EFB">
            <w:pPr>
              <w:rPr>
                <w:rFonts w:ascii="Times New Roman" w:eastAsia="Calibri" w:hAnsi="Times New Roman" w:cs="Times New Roman"/>
              </w:rPr>
            </w:pPr>
          </w:p>
        </w:tc>
        <w:tc>
          <w:tcPr>
            <w:tcW w:w="1903" w:type="dxa"/>
            <w:vMerge/>
          </w:tcPr>
          <w:p w14:paraId="7B84FD00" w14:textId="77777777" w:rsidR="00AF3EFB" w:rsidRPr="00675F08" w:rsidRDefault="00AF3EFB" w:rsidP="00AF3EFB">
            <w:pPr>
              <w:rPr>
                <w:rFonts w:ascii="Times New Roman" w:eastAsia="Calibri" w:hAnsi="Times New Roman" w:cs="Times New Roman"/>
              </w:rPr>
            </w:pPr>
          </w:p>
        </w:tc>
        <w:tc>
          <w:tcPr>
            <w:tcW w:w="1224" w:type="dxa"/>
            <w:vMerge/>
          </w:tcPr>
          <w:p w14:paraId="37EADE1D" w14:textId="77777777" w:rsidR="00AF3EFB" w:rsidRPr="00675F08" w:rsidRDefault="00AF3EFB" w:rsidP="00AF3EFB">
            <w:pPr>
              <w:rPr>
                <w:rFonts w:ascii="Times New Roman" w:eastAsia="Calibri" w:hAnsi="Times New Roman" w:cs="Times New Roman"/>
              </w:rPr>
            </w:pPr>
          </w:p>
        </w:tc>
        <w:tc>
          <w:tcPr>
            <w:tcW w:w="4080" w:type="dxa"/>
            <w:vMerge/>
          </w:tcPr>
          <w:p w14:paraId="4857D4C7" w14:textId="77777777" w:rsidR="00AF3EFB" w:rsidRPr="00675F08" w:rsidRDefault="00AF3EFB" w:rsidP="00AF3EFB">
            <w:pPr>
              <w:rPr>
                <w:rFonts w:ascii="Times New Roman" w:eastAsia="Calibri" w:hAnsi="Times New Roman" w:cs="Times New Roman"/>
              </w:rPr>
            </w:pPr>
          </w:p>
        </w:tc>
        <w:tc>
          <w:tcPr>
            <w:tcW w:w="6800" w:type="dxa"/>
          </w:tcPr>
          <w:p w14:paraId="6C8AB2C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1C36057D" w14:textId="77777777" w:rsidTr="00AF3EFB">
        <w:tc>
          <w:tcPr>
            <w:tcW w:w="272" w:type="dxa"/>
            <w:vMerge/>
          </w:tcPr>
          <w:p w14:paraId="19C06BD2" w14:textId="77777777" w:rsidR="00AF3EFB" w:rsidRPr="00675F08" w:rsidRDefault="00AF3EFB" w:rsidP="00AF3EFB">
            <w:pPr>
              <w:rPr>
                <w:rFonts w:ascii="Times New Roman" w:eastAsia="Calibri" w:hAnsi="Times New Roman" w:cs="Times New Roman"/>
              </w:rPr>
            </w:pPr>
          </w:p>
        </w:tc>
        <w:tc>
          <w:tcPr>
            <w:tcW w:w="1903" w:type="dxa"/>
            <w:vMerge/>
          </w:tcPr>
          <w:p w14:paraId="05F5133C" w14:textId="77777777" w:rsidR="00AF3EFB" w:rsidRPr="00675F08" w:rsidRDefault="00AF3EFB" w:rsidP="00AF3EFB">
            <w:pPr>
              <w:rPr>
                <w:rFonts w:ascii="Times New Roman" w:eastAsia="Calibri" w:hAnsi="Times New Roman" w:cs="Times New Roman"/>
              </w:rPr>
            </w:pPr>
          </w:p>
        </w:tc>
        <w:tc>
          <w:tcPr>
            <w:tcW w:w="1224" w:type="dxa"/>
            <w:vMerge/>
          </w:tcPr>
          <w:p w14:paraId="25EFA443" w14:textId="77777777" w:rsidR="00AF3EFB" w:rsidRPr="00675F08" w:rsidRDefault="00AF3EFB" w:rsidP="00AF3EFB">
            <w:pPr>
              <w:rPr>
                <w:rFonts w:ascii="Times New Roman" w:eastAsia="Calibri" w:hAnsi="Times New Roman" w:cs="Times New Roman"/>
              </w:rPr>
            </w:pPr>
          </w:p>
        </w:tc>
        <w:tc>
          <w:tcPr>
            <w:tcW w:w="4080" w:type="dxa"/>
            <w:vMerge/>
          </w:tcPr>
          <w:p w14:paraId="757D7268" w14:textId="77777777" w:rsidR="00AF3EFB" w:rsidRPr="00675F08" w:rsidRDefault="00AF3EFB" w:rsidP="00AF3EFB">
            <w:pPr>
              <w:rPr>
                <w:rFonts w:ascii="Times New Roman" w:eastAsia="Calibri" w:hAnsi="Times New Roman" w:cs="Times New Roman"/>
              </w:rPr>
            </w:pPr>
          </w:p>
        </w:tc>
        <w:tc>
          <w:tcPr>
            <w:tcW w:w="6800" w:type="dxa"/>
          </w:tcPr>
          <w:p w14:paraId="689AF85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307BCB14" w14:textId="77777777" w:rsidTr="00AF3EFB">
        <w:tc>
          <w:tcPr>
            <w:tcW w:w="272" w:type="dxa"/>
            <w:vMerge/>
          </w:tcPr>
          <w:p w14:paraId="5F7D44C1" w14:textId="77777777" w:rsidR="00AF3EFB" w:rsidRPr="00675F08" w:rsidRDefault="00AF3EFB" w:rsidP="00AF3EFB">
            <w:pPr>
              <w:rPr>
                <w:rFonts w:ascii="Times New Roman" w:eastAsia="Calibri" w:hAnsi="Times New Roman" w:cs="Times New Roman"/>
              </w:rPr>
            </w:pPr>
          </w:p>
        </w:tc>
        <w:tc>
          <w:tcPr>
            <w:tcW w:w="1903" w:type="dxa"/>
            <w:vMerge/>
          </w:tcPr>
          <w:p w14:paraId="63C390BB" w14:textId="77777777" w:rsidR="00AF3EFB" w:rsidRPr="00675F08" w:rsidRDefault="00AF3EFB" w:rsidP="00AF3EFB">
            <w:pPr>
              <w:rPr>
                <w:rFonts w:ascii="Times New Roman" w:eastAsia="Calibri" w:hAnsi="Times New Roman" w:cs="Times New Roman"/>
              </w:rPr>
            </w:pPr>
          </w:p>
        </w:tc>
        <w:tc>
          <w:tcPr>
            <w:tcW w:w="1224" w:type="dxa"/>
            <w:vMerge/>
          </w:tcPr>
          <w:p w14:paraId="60942FFF" w14:textId="77777777" w:rsidR="00AF3EFB" w:rsidRPr="00675F08" w:rsidRDefault="00AF3EFB" w:rsidP="00AF3EFB">
            <w:pPr>
              <w:rPr>
                <w:rFonts w:ascii="Times New Roman" w:eastAsia="Calibri" w:hAnsi="Times New Roman" w:cs="Times New Roman"/>
              </w:rPr>
            </w:pPr>
          </w:p>
        </w:tc>
        <w:tc>
          <w:tcPr>
            <w:tcW w:w="4080" w:type="dxa"/>
            <w:vMerge/>
          </w:tcPr>
          <w:p w14:paraId="30023037" w14:textId="77777777" w:rsidR="00AF3EFB" w:rsidRPr="00675F08" w:rsidRDefault="00AF3EFB" w:rsidP="00AF3EFB">
            <w:pPr>
              <w:rPr>
                <w:rFonts w:ascii="Times New Roman" w:eastAsia="Calibri" w:hAnsi="Times New Roman" w:cs="Times New Roman"/>
              </w:rPr>
            </w:pPr>
          </w:p>
        </w:tc>
        <w:tc>
          <w:tcPr>
            <w:tcW w:w="6800" w:type="dxa"/>
          </w:tcPr>
          <w:p w14:paraId="5F007B0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366C9DEF" w14:textId="77777777" w:rsidTr="00AF3EFB">
        <w:tc>
          <w:tcPr>
            <w:tcW w:w="272" w:type="dxa"/>
            <w:vMerge/>
          </w:tcPr>
          <w:p w14:paraId="182A7F75" w14:textId="77777777" w:rsidR="00AF3EFB" w:rsidRPr="00675F08" w:rsidRDefault="00AF3EFB" w:rsidP="00AF3EFB">
            <w:pPr>
              <w:rPr>
                <w:rFonts w:ascii="Times New Roman" w:eastAsia="Calibri" w:hAnsi="Times New Roman" w:cs="Times New Roman"/>
              </w:rPr>
            </w:pPr>
          </w:p>
        </w:tc>
        <w:tc>
          <w:tcPr>
            <w:tcW w:w="1903" w:type="dxa"/>
            <w:vMerge/>
          </w:tcPr>
          <w:p w14:paraId="31686008" w14:textId="77777777" w:rsidR="00AF3EFB" w:rsidRPr="00675F08" w:rsidRDefault="00AF3EFB" w:rsidP="00AF3EFB">
            <w:pPr>
              <w:rPr>
                <w:rFonts w:ascii="Times New Roman" w:eastAsia="Calibri" w:hAnsi="Times New Roman" w:cs="Times New Roman"/>
              </w:rPr>
            </w:pPr>
          </w:p>
        </w:tc>
        <w:tc>
          <w:tcPr>
            <w:tcW w:w="1224" w:type="dxa"/>
            <w:vMerge/>
          </w:tcPr>
          <w:p w14:paraId="0C38D30C" w14:textId="77777777" w:rsidR="00AF3EFB" w:rsidRPr="00675F08" w:rsidRDefault="00AF3EFB" w:rsidP="00AF3EFB">
            <w:pPr>
              <w:rPr>
                <w:rFonts w:ascii="Times New Roman" w:eastAsia="Calibri" w:hAnsi="Times New Roman" w:cs="Times New Roman"/>
              </w:rPr>
            </w:pPr>
          </w:p>
        </w:tc>
        <w:tc>
          <w:tcPr>
            <w:tcW w:w="4080" w:type="dxa"/>
            <w:vMerge/>
          </w:tcPr>
          <w:p w14:paraId="7B05396A" w14:textId="77777777" w:rsidR="00AF3EFB" w:rsidRPr="00675F08" w:rsidRDefault="00AF3EFB" w:rsidP="00AF3EFB">
            <w:pPr>
              <w:rPr>
                <w:rFonts w:ascii="Times New Roman" w:eastAsia="Calibri" w:hAnsi="Times New Roman" w:cs="Times New Roman"/>
              </w:rPr>
            </w:pPr>
          </w:p>
        </w:tc>
        <w:tc>
          <w:tcPr>
            <w:tcW w:w="6800" w:type="dxa"/>
          </w:tcPr>
          <w:p w14:paraId="1278915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22E72F63" w14:textId="77777777" w:rsidTr="00AF3EFB">
        <w:tc>
          <w:tcPr>
            <w:tcW w:w="272" w:type="dxa"/>
            <w:vMerge/>
          </w:tcPr>
          <w:p w14:paraId="7FF39FCE" w14:textId="77777777" w:rsidR="00AF3EFB" w:rsidRPr="00675F08" w:rsidRDefault="00AF3EFB" w:rsidP="00AF3EFB">
            <w:pPr>
              <w:rPr>
                <w:rFonts w:ascii="Times New Roman" w:eastAsia="Calibri" w:hAnsi="Times New Roman" w:cs="Times New Roman"/>
              </w:rPr>
            </w:pPr>
          </w:p>
        </w:tc>
        <w:tc>
          <w:tcPr>
            <w:tcW w:w="1903" w:type="dxa"/>
            <w:vMerge/>
          </w:tcPr>
          <w:p w14:paraId="404694B4" w14:textId="77777777" w:rsidR="00AF3EFB" w:rsidRPr="00675F08" w:rsidRDefault="00AF3EFB" w:rsidP="00AF3EFB">
            <w:pPr>
              <w:rPr>
                <w:rFonts w:ascii="Times New Roman" w:eastAsia="Calibri" w:hAnsi="Times New Roman" w:cs="Times New Roman"/>
              </w:rPr>
            </w:pPr>
          </w:p>
        </w:tc>
        <w:tc>
          <w:tcPr>
            <w:tcW w:w="1224" w:type="dxa"/>
            <w:vMerge/>
          </w:tcPr>
          <w:p w14:paraId="6EC38266" w14:textId="77777777" w:rsidR="00AF3EFB" w:rsidRPr="00675F08" w:rsidRDefault="00AF3EFB" w:rsidP="00AF3EFB">
            <w:pPr>
              <w:rPr>
                <w:rFonts w:ascii="Times New Roman" w:eastAsia="Calibri" w:hAnsi="Times New Roman" w:cs="Times New Roman"/>
              </w:rPr>
            </w:pPr>
          </w:p>
        </w:tc>
        <w:tc>
          <w:tcPr>
            <w:tcW w:w="4080" w:type="dxa"/>
            <w:vMerge/>
          </w:tcPr>
          <w:p w14:paraId="5D6E680E" w14:textId="77777777" w:rsidR="00AF3EFB" w:rsidRPr="00675F08" w:rsidRDefault="00AF3EFB" w:rsidP="00AF3EFB">
            <w:pPr>
              <w:rPr>
                <w:rFonts w:ascii="Times New Roman" w:eastAsia="Calibri" w:hAnsi="Times New Roman" w:cs="Times New Roman"/>
              </w:rPr>
            </w:pPr>
          </w:p>
        </w:tc>
        <w:tc>
          <w:tcPr>
            <w:tcW w:w="6800" w:type="dxa"/>
          </w:tcPr>
          <w:p w14:paraId="6F9ADB9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144FAE23" w14:textId="77777777" w:rsidTr="00AF3EFB">
        <w:tc>
          <w:tcPr>
            <w:tcW w:w="272" w:type="dxa"/>
            <w:vMerge/>
          </w:tcPr>
          <w:p w14:paraId="1A11A270" w14:textId="77777777" w:rsidR="00AF3EFB" w:rsidRPr="00675F08" w:rsidRDefault="00AF3EFB" w:rsidP="00AF3EFB">
            <w:pPr>
              <w:rPr>
                <w:rFonts w:ascii="Times New Roman" w:eastAsia="Calibri" w:hAnsi="Times New Roman" w:cs="Times New Roman"/>
              </w:rPr>
            </w:pPr>
          </w:p>
        </w:tc>
        <w:tc>
          <w:tcPr>
            <w:tcW w:w="1903" w:type="dxa"/>
            <w:vMerge/>
          </w:tcPr>
          <w:p w14:paraId="31916261" w14:textId="77777777" w:rsidR="00AF3EFB" w:rsidRPr="00675F08" w:rsidRDefault="00AF3EFB" w:rsidP="00AF3EFB">
            <w:pPr>
              <w:rPr>
                <w:rFonts w:ascii="Times New Roman" w:eastAsia="Calibri" w:hAnsi="Times New Roman" w:cs="Times New Roman"/>
              </w:rPr>
            </w:pPr>
          </w:p>
        </w:tc>
        <w:tc>
          <w:tcPr>
            <w:tcW w:w="1224" w:type="dxa"/>
            <w:vMerge/>
          </w:tcPr>
          <w:p w14:paraId="3177E5DA" w14:textId="77777777" w:rsidR="00AF3EFB" w:rsidRPr="00675F08" w:rsidRDefault="00AF3EFB" w:rsidP="00AF3EFB">
            <w:pPr>
              <w:rPr>
                <w:rFonts w:ascii="Times New Roman" w:eastAsia="Calibri" w:hAnsi="Times New Roman" w:cs="Times New Roman"/>
              </w:rPr>
            </w:pPr>
          </w:p>
        </w:tc>
        <w:tc>
          <w:tcPr>
            <w:tcW w:w="4080" w:type="dxa"/>
            <w:vMerge/>
          </w:tcPr>
          <w:p w14:paraId="5FB9A207" w14:textId="77777777" w:rsidR="00AF3EFB" w:rsidRPr="00675F08" w:rsidRDefault="00AF3EFB" w:rsidP="00AF3EFB">
            <w:pPr>
              <w:rPr>
                <w:rFonts w:ascii="Times New Roman" w:eastAsia="Calibri" w:hAnsi="Times New Roman" w:cs="Times New Roman"/>
              </w:rPr>
            </w:pPr>
          </w:p>
        </w:tc>
        <w:tc>
          <w:tcPr>
            <w:tcW w:w="6800" w:type="dxa"/>
          </w:tcPr>
          <w:p w14:paraId="6F89CB7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5B77B1E0" w14:textId="77777777" w:rsidTr="00AF3EFB">
        <w:tc>
          <w:tcPr>
            <w:tcW w:w="272" w:type="dxa"/>
            <w:vMerge/>
          </w:tcPr>
          <w:p w14:paraId="4FD82BC9" w14:textId="77777777" w:rsidR="00AF3EFB" w:rsidRPr="00675F08" w:rsidRDefault="00AF3EFB" w:rsidP="00AF3EFB">
            <w:pPr>
              <w:rPr>
                <w:rFonts w:ascii="Times New Roman" w:eastAsia="Calibri" w:hAnsi="Times New Roman" w:cs="Times New Roman"/>
              </w:rPr>
            </w:pPr>
          </w:p>
        </w:tc>
        <w:tc>
          <w:tcPr>
            <w:tcW w:w="1903" w:type="dxa"/>
            <w:vMerge/>
          </w:tcPr>
          <w:p w14:paraId="3314AB44" w14:textId="77777777" w:rsidR="00AF3EFB" w:rsidRPr="00675F08" w:rsidRDefault="00AF3EFB" w:rsidP="00AF3EFB">
            <w:pPr>
              <w:rPr>
                <w:rFonts w:ascii="Times New Roman" w:eastAsia="Calibri" w:hAnsi="Times New Roman" w:cs="Times New Roman"/>
              </w:rPr>
            </w:pPr>
          </w:p>
        </w:tc>
        <w:tc>
          <w:tcPr>
            <w:tcW w:w="1224" w:type="dxa"/>
            <w:vMerge/>
          </w:tcPr>
          <w:p w14:paraId="3AFB2319" w14:textId="77777777" w:rsidR="00AF3EFB" w:rsidRPr="00675F08" w:rsidRDefault="00AF3EFB" w:rsidP="00AF3EFB">
            <w:pPr>
              <w:rPr>
                <w:rFonts w:ascii="Times New Roman" w:eastAsia="Calibri" w:hAnsi="Times New Roman" w:cs="Times New Roman"/>
              </w:rPr>
            </w:pPr>
          </w:p>
        </w:tc>
        <w:tc>
          <w:tcPr>
            <w:tcW w:w="4080" w:type="dxa"/>
            <w:vMerge/>
          </w:tcPr>
          <w:p w14:paraId="4F7E564A" w14:textId="77777777" w:rsidR="00AF3EFB" w:rsidRPr="00675F08" w:rsidRDefault="00AF3EFB" w:rsidP="00AF3EFB">
            <w:pPr>
              <w:rPr>
                <w:rFonts w:ascii="Times New Roman" w:eastAsia="Calibri" w:hAnsi="Times New Roman" w:cs="Times New Roman"/>
              </w:rPr>
            </w:pPr>
          </w:p>
        </w:tc>
        <w:tc>
          <w:tcPr>
            <w:tcW w:w="6800" w:type="dxa"/>
          </w:tcPr>
          <w:p w14:paraId="3CC1376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73CE8308" w14:textId="77777777" w:rsidTr="00AF3EFB">
        <w:tc>
          <w:tcPr>
            <w:tcW w:w="272" w:type="dxa"/>
            <w:vMerge w:val="restart"/>
          </w:tcPr>
          <w:p w14:paraId="19EFCC7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vMerge w:val="restart"/>
          </w:tcPr>
          <w:p w14:paraId="1F8304B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Объекты торговли (торговые центры, торгово-развлекательные центры (комплексы)</w:t>
            </w:r>
          </w:p>
        </w:tc>
        <w:tc>
          <w:tcPr>
            <w:tcW w:w="1224" w:type="dxa"/>
            <w:vMerge w:val="restart"/>
          </w:tcPr>
          <w:p w14:paraId="0059798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4.2</w:t>
            </w:r>
          </w:p>
        </w:tc>
        <w:tc>
          <w:tcPr>
            <w:tcW w:w="4080" w:type="dxa"/>
            <w:vMerge w:val="restart"/>
          </w:tcPr>
          <w:p w14:paraId="0398636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кодами 4.5, 4.6, 4.8 - 4.8.2; размещение гаражей и (или) стоянок для автомобилей сотрудников и посетителей торгового центра</w:t>
            </w:r>
          </w:p>
        </w:tc>
        <w:tc>
          <w:tcPr>
            <w:tcW w:w="6800" w:type="dxa"/>
          </w:tcPr>
          <w:p w14:paraId="082AFA3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2000 кв.м.</w:t>
            </w:r>
          </w:p>
        </w:tc>
      </w:tr>
      <w:tr w:rsidR="00AF3EFB" w:rsidRPr="00675F08" w14:paraId="077C9D19" w14:textId="77777777" w:rsidTr="00AF3EFB">
        <w:tc>
          <w:tcPr>
            <w:tcW w:w="272" w:type="dxa"/>
            <w:vMerge/>
          </w:tcPr>
          <w:p w14:paraId="5485BC82" w14:textId="77777777" w:rsidR="00AF3EFB" w:rsidRPr="00675F08" w:rsidRDefault="00AF3EFB" w:rsidP="00AF3EFB">
            <w:pPr>
              <w:rPr>
                <w:rFonts w:ascii="Times New Roman" w:eastAsia="Calibri" w:hAnsi="Times New Roman" w:cs="Times New Roman"/>
              </w:rPr>
            </w:pPr>
          </w:p>
        </w:tc>
        <w:tc>
          <w:tcPr>
            <w:tcW w:w="1903" w:type="dxa"/>
            <w:vMerge/>
          </w:tcPr>
          <w:p w14:paraId="299DAD5B" w14:textId="77777777" w:rsidR="00AF3EFB" w:rsidRPr="00675F08" w:rsidRDefault="00AF3EFB" w:rsidP="00AF3EFB">
            <w:pPr>
              <w:rPr>
                <w:rFonts w:ascii="Times New Roman" w:eastAsia="Calibri" w:hAnsi="Times New Roman" w:cs="Times New Roman"/>
              </w:rPr>
            </w:pPr>
          </w:p>
        </w:tc>
        <w:tc>
          <w:tcPr>
            <w:tcW w:w="1224" w:type="dxa"/>
            <w:vMerge/>
          </w:tcPr>
          <w:p w14:paraId="211045A4" w14:textId="77777777" w:rsidR="00AF3EFB" w:rsidRPr="00675F08" w:rsidRDefault="00AF3EFB" w:rsidP="00AF3EFB">
            <w:pPr>
              <w:rPr>
                <w:rFonts w:ascii="Times New Roman" w:eastAsia="Calibri" w:hAnsi="Times New Roman" w:cs="Times New Roman"/>
              </w:rPr>
            </w:pPr>
          </w:p>
        </w:tc>
        <w:tc>
          <w:tcPr>
            <w:tcW w:w="4080" w:type="dxa"/>
            <w:vMerge/>
          </w:tcPr>
          <w:p w14:paraId="084C664B" w14:textId="77777777" w:rsidR="00AF3EFB" w:rsidRPr="00675F08" w:rsidRDefault="00AF3EFB" w:rsidP="00AF3EFB">
            <w:pPr>
              <w:rPr>
                <w:rFonts w:ascii="Times New Roman" w:eastAsia="Calibri" w:hAnsi="Times New Roman" w:cs="Times New Roman"/>
              </w:rPr>
            </w:pPr>
          </w:p>
        </w:tc>
        <w:tc>
          <w:tcPr>
            <w:tcW w:w="6800" w:type="dxa"/>
          </w:tcPr>
          <w:p w14:paraId="75FD0A2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3C90C5B9" w14:textId="77777777" w:rsidTr="00AF3EFB">
        <w:tc>
          <w:tcPr>
            <w:tcW w:w="272" w:type="dxa"/>
            <w:vMerge/>
          </w:tcPr>
          <w:p w14:paraId="52A36A79" w14:textId="77777777" w:rsidR="00AF3EFB" w:rsidRPr="00675F08" w:rsidRDefault="00AF3EFB" w:rsidP="00AF3EFB">
            <w:pPr>
              <w:rPr>
                <w:rFonts w:ascii="Times New Roman" w:eastAsia="Calibri" w:hAnsi="Times New Roman" w:cs="Times New Roman"/>
              </w:rPr>
            </w:pPr>
          </w:p>
        </w:tc>
        <w:tc>
          <w:tcPr>
            <w:tcW w:w="1903" w:type="dxa"/>
            <w:vMerge/>
          </w:tcPr>
          <w:p w14:paraId="62388C1B" w14:textId="77777777" w:rsidR="00AF3EFB" w:rsidRPr="00675F08" w:rsidRDefault="00AF3EFB" w:rsidP="00AF3EFB">
            <w:pPr>
              <w:rPr>
                <w:rFonts w:ascii="Times New Roman" w:eastAsia="Calibri" w:hAnsi="Times New Roman" w:cs="Times New Roman"/>
              </w:rPr>
            </w:pPr>
          </w:p>
        </w:tc>
        <w:tc>
          <w:tcPr>
            <w:tcW w:w="1224" w:type="dxa"/>
            <w:vMerge/>
          </w:tcPr>
          <w:p w14:paraId="2E63D415" w14:textId="77777777" w:rsidR="00AF3EFB" w:rsidRPr="00675F08" w:rsidRDefault="00AF3EFB" w:rsidP="00AF3EFB">
            <w:pPr>
              <w:rPr>
                <w:rFonts w:ascii="Times New Roman" w:eastAsia="Calibri" w:hAnsi="Times New Roman" w:cs="Times New Roman"/>
              </w:rPr>
            </w:pPr>
          </w:p>
        </w:tc>
        <w:tc>
          <w:tcPr>
            <w:tcW w:w="4080" w:type="dxa"/>
            <w:vMerge/>
          </w:tcPr>
          <w:p w14:paraId="46CBEF2A" w14:textId="77777777" w:rsidR="00AF3EFB" w:rsidRPr="00675F08" w:rsidRDefault="00AF3EFB" w:rsidP="00AF3EFB">
            <w:pPr>
              <w:rPr>
                <w:rFonts w:ascii="Times New Roman" w:eastAsia="Calibri" w:hAnsi="Times New Roman" w:cs="Times New Roman"/>
              </w:rPr>
            </w:pPr>
          </w:p>
        </w:tc>
        <w:tc>
          <w:tcPr>
            <w:tcW w:w="6800" w:type="dxa"/>
          </w:tcPr>
          <w:p w14:paraId="18A2E75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AF3EFB" w:rsidRPr="00675F08" w14:paraId="09A6EFC3" w14:textId="77777777" w:rsidTr="00AF3EFB">
        <w:tc>
          <w:tcPr>
            <w:tcW w:w="272" w:type="dxa"/>
            <w:vMerge/>
          </w:tcPr>
          <w:p w14:paraId="18FE25FF" w14:textId="77777777" w:rsidR="00AF3EFB" w:rsidRPr="00675F08" w:rsidRDefault="00AF3EFB" w:rsidP="00AF3EFB">
            <w:pPr>
              <w:rPr>
                <w:rFonts w:ascii="Times New Roman" w:eastAsia="Calibri" w:hAnsi="Times New Roman" w:cs="Times New Roman"/>
              </w:rPr>
            </w:pPr>
          </w:p>
        </w:tc>
        <w:tc>
          <w:tcPr>
            <w:tcW w:w="1903" w:type="dxa"/>
            <w:vMerge/>
          </w:tcPr>
          <w:p w14:paraId="69046EAB" w14:textId="77777777" w:rsidR="00AF3EFB" w:rsidRPr="00675F08" w:rsidRDefault="00AF3EFB" w:rsidP="00AF3EFB">
            <w:pPr>
              <w:rPr>
                <w:rFonts w:ascii="Times New Roman" w:eastAsia="Calibri" w:hAnsi="Times New Roman" w:cs="Times New Roman"/>
              </w:rPr>
            </w:pPr>
          </w:p>
        </w:tc>
        <w:tc>
          <w:tcPr>
            <w:tcW w:w="1224" w:type="dxa"/>
            <w:vMerge/>
          </w:tcPr>
          <w:p w14:paraId="6A167773" w14:textId="77777777" w:rsidR="00AF3EFB" w:rsidRPr="00675F08" w:rsidRDefault="00AF3EFB" w:rsidP="00AF3EFB">
            <w:pPr>
              <w:rPr>
                <w:rFonts w:ascii="Times New Roman" w:eastAsia="Calibri" w:hAnsi="Times New Roman" w:cs="Times New Roman"/>
              </w:rPr>
            </w:pPr>
          </w:p>
        </w:tc>
        <w:tc>
          <w:tcPr>
            <w:tcW w:w="4080" w:type="dxa"/>
            <w:vMerge/>
          </w:tcPr>
          <w:p w14:paraId="7AF1751A" w14:textId="77777777" w:rsidR="00AF3EFB" w:rsidRPr="00675F08" w:rsidRDefault="00AF3EFB" w:rsidP="00AF3EFB">
            <w:pPr>
              <w:rPr>
                <w:rFonts w:ascii="Times New Roman" w:eastAsia="Calibri" w:hAnsi="Times New Roman" w:cs="Times New Roman"/>
              </w:rPr>
            </w:pPr>
          </w:p>
        </w:tc>
        <w:tc>
          <w:tcPr>
            <w:tcW w:w="6800" w:type="dxa"/>
          </w:tcPr>
          <w:p w14:paraId="1C26701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588FAF7D" w14:textId="77777777" w:rsidTr="00AF3EFB">
        <w:tc>
          <w:tcPr>
            <w:tcW w:w="272" w:type="dxa"/>
            <w:vMerge/>
          </w:tcPr>
          <w:p w14:paraId="6448B14D" w14:textId="77777777" w:rsidR="00AF3EFB" w:rsidRPr="00675F08" w:rsidRDefault="00AF3EFB" w:rsidP="00AF3EFB">
            <w:pPr>
              <w:rPr>
                <w:rFonts w:ascii="Times New Roman" w:eastAsia="Calibri" w:hAnsi="Times New Roman" w:cs="Times New Roman"/>
              </w:rPr>
            </w:pPr>
          </w:p>
        </w:tc>
        <w:tc>
          <w:tcPr>
            <w:tcW w:w="1903" w:type="dxa"/>
            <w:vMerge/>
          </w:tcPr>
          <w:p w14:paraId="53C6D048" w14:textId="77777777" w:rsidR="00AF3EFB" w:rsidRPr="00675F08" w:rsidRDefault="00AF3EFB" w:rsidP="00AF3EFB">
            <w:pPr>
              <w:rPr>
                <w:rFonts w:ascii="Times New Roman" w:eastAsia="Calibri" w:hAnsi="Times New Roman" w:cs="Times New Roman"/>
              </w:rPr>
            </w:pPr>
          </w:p>
        </w:tc>
        <w:tc>
          <w:tcPr>
            <w:tcW w:w="1224" w:type="dxa"/>
            <w:vMerge/>
          </w:tcPr>
          <w:p w14:paraId="0D3136EC" w14:textId="77777777" w:rsidR="00AF3EFB" w:rsidRPr="00675F08" w:rsidRDefault="00AF3EFB" w:rsidP="00AF3EFB">
            <w:pPr>
              <w:rPr>
                <w:rFonts w:ascii="Times New Roman" w:eastAsia="Calibri" w:hAnsi="Times New Roman" w:cs="Times New Roman"/>
              </w:rPr>
            </w:pPr>
          </w:p>
        </w:tc>
        <w:tc>
          <w:tcPr>
            <w:tcW w:w="4080" w:type="dxa"/>
            <w:vMerge/>
          </w:tcPr>
          <w:p w14:paraId="3414AA44" w14:textId="77777777" w:rsidR="00AF3EFB" w:rsidRPr="00675F08" w:rsidRDefault="00AF3EFB" w:rsidP="00AF3EFB">
            <w:pPr>
              <w:rPr>
                <w:rFonts w:ascii="Times New Roman" w:eastAsia="Calibri" w:hAnsi="Times New Roman" w:cs="Times New Roman"/>
              </w:rPr>
            </w:pPr>
          </w:p>
        </w:tc>
        <w:tc>
          <w:tcPr>
            <w:tcW w:w="6800" w:type="dxa"/>
          </w:tcPr>
          <w:p w14:paraId="17D4C4D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4EB546BA" w14:textId="77777777" w:rsidTr="00AF3EFB">
        <w:tc>
          <w:tcPr>
            <w:tcW w:w="272" w:type="dxa"/>
            <w:vMerge/>
          </w:tcPr>
          <w:p w14:paraId="1B4C2A46" w14:textId="77777777" w:rsidR="00AF3EFB" w:rsidRPr="00675F08" w:rsidRDefault="00AF3EFB" w:rsidP="00AF3EFB">
            <w:pPr>
              <w:rPr>
                <w:rFonts w:ascii="Times New Roman" w:eastAsia="Calibri" w:hAnsi="Times New Roman" w:cs="Times New Roman"/>
              </w:rPr>
            </w:pPr>
          </w:p>
        </w:tc>
        <w:tc>
          <w:tcPr>
            <w:tcW w:w="1903" w:type="dxa"/>
            <w:vMerge/>
          </w:tcPr>
          <w:p w14:paraId="53FE8D6E" w14:textId="77777777" w:rsidR="00AF3EFB" w:rsidRPr="00675F08" w:rsidRDefault="00AF3EFB" w:rsidP="00AF3EFB">
            <w:pPr>
              <w:rPr>
                <w:rFonts w:ascii="Times New Roman" w:eastAsia="Calibri" w:hAnsi="Times New Roman" w:cs="Times New Roman"/>
              </w:rPr>
            </w:pPr>
          </w:p>
        </w:tc>
        <w:tc>
          <w:tcPr>
            <w:tcW w:w="1224" w:type="dxa"/>
            <w:vMerge/>
          </w:tcPr>
          <w:p w14:paraId="6784922B" w14:textId="77777777" w:rsidR="00AF3EFB" w:rsidRPr="00675F08" w:rsidRDefault="00AF3EFB" w:rsidP="00AF3EFB">
            <w:pPr>
              <w:rPr>
                <w:rFonts w:ascii="Times New Roman" w:eastAsia="Calibri" w:hAnsi="Times New Roman" w:cs="Times New Roman"/>
              </w:rPr>
            </w:pPr>
          </w:p>
        </w:tc>
        <w:tc>
          <w:tcPr>
            <w:tcW w:w="4080" w:type="dxa"/>
            <w:vMerge/>
          </w:tcPr>
          <w:p w14:paraId="63E87A53" w14:textId="77777777" w:rsidR="00AF3EFB" w:rsidRPr="00675F08" w:rsidRDefault="00AF3EFB" w:rsidP="00AF3EFB">
            <w:pPr>
              <w:rPr>
                <w:rFonts w:ascii="Times New Roman" w:eastAsia="Calibri" w:hAnsi="Times New Roman" w:cs="Times New Roman"/>
              </w:rPr>
            </w:pPr>
          </w:p>
        </w:tc>
        <w:tc>
          <w:tcPr>
            <w:tcW w:w="6800" w:type="dxa"/>
          </w:tcPr>
          <w:p w14:paraId="68A9A1E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1DD3B82B" w14:textId="77777777" w:rsidTr="00AF3EFB">
        <w:tc>
          <w:tcPr>
            <w:tcW w:w="272" w:type="dxa"/>
            <w:vMerge/>
          </w:tcPr>
          <w:p w14:paraId="1B673AAB" w14:textId="77777777" w:rsidR="00AF3EFB" w:rsidRPr="00675F08" w:rsidRDefault="00AF3EFB" w:rsidP="00AF3EFB">
            <w:pPr>
              <w:rPr>
                <w:rFonts w:ascii="Times New Roman" w:eastAsia="Calibri" w:hAnsi="Times New Roman" w:cs="Times New Roman"/>
              </w:rPr>
            </w:pPr>
          </w:p>
        </w:tc>
        <w:tc>
          <w:tcPr>
            <w:tcW w:w="1903" w:type="dxa"/>
            <w:vMerge/>
          </w:tcPr>
          <w:p w14:paraId="62427794" w14:textId="77777777" w:rsidR="00AF3EFB" w:rsidRPr="00675F08" w:rsidRDefault="00AF3EFB" w:rsidP="00AF3EFB">
            <w:pPr>
              <w:rPr>
                <w:rFonts w:ascii="Times New Roman" w:eastAsia="Calibri" w:hAnsi="Times New Roman" w:cs="Times New Roman"/>
              </w:rPr>
            </w:pPr>
          </w:p>
        </w:tc>
        <w:tc>
          <w:tcPr>
            <w:tcW w:w="1224" w:type="dxa"/>
            <w:vMerge/>
          </w:tcPr>
          <w:p w14:paraId="2AF25138" w14:textId="77777777" w:rsidR="00AF3EFB" w:rsidRPr="00675F08" w:rsidRDefault="00AF3EFB" w:rsidP="00AF3EFB">
            <w:pPr>
              <w:rPr>
                <w:rFonts w:ascii="Times New Roman" w:eastAsia="Calibri" w:hAnsi="Times New Roman" w:cs="Times New Roman"/>
              </w:rPr>
            </w:pPr>
          </w:p>
        </w:tc>
        <w:tc>
          <w:tcPr>
            <w:tcW w:w="4080" w:type="dxa"/>
            <w:vMerge/>
          </w:tcPr>
          <w:p w14:paraId="2D228CC3" w14:textId="77777777" w:rsidR="00AF3EFB" w:rsidRPr="00675F08" w:rsidRDefault="00AF3EFB" w:rsidP="00AF3EFB">
            <w:pPr>
              <w:rPr>
                <w:rFonts w:ascii="Times New Roman" w:eastAsia="Calibri" w:hAnsi="Times New Roman" w:cs="Times New Roman"/>
              </w:rPr>
            </w:pPr>
          </w:p>
        </w:tc>
        <w:tc>
          <w:tcPr>
            <w:tcW w:w="6800" w:type="dxa"/>
          </w:tcPr>
          <w:p w14:paraId="217EF04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AF3EFB" w:rsidRPr="00675F08" w14:paraId="224AA337" w14:textId="77777777" w:rsidTr="00AF3EFB">
        <w:tc>
          <w:tcPr>
            <w:tcW w:w="272" w:type="dxa"/>
            <w:vMerge/>
          </w:tcPr>
          <w:p w14:paraId="5E4D1932" w14:textId="77777777" w:rsidR="00AF3EFB" w:rsidRPr="00675F08" w:rsidRDefault="00AF3EFB" w:rsidP="00AF3EFB">
            <w:pPr>
              <w:rPr>
                <w:rFonts w:ascii="Times New Roman" w:eastAsia="Calibri" w:hAnsi="Times New Roman" w:cs="Times New Roman"/>
              </w:rPr>
            </w:pPr>
          </w:p>
        </w:tc>
        <w:tc>
          <w:tcPr>
            <w:tcW w:w="1903" w:type="dxa"/>
            <w:vMerge/>
          </w:tcPr>
          <w:p w14:paraId="4ECC6942" w14:textId="77777777" w:rsidR="00AF3EFB" w:rsidRPr="00675F08" w:rsidRDefault="00AF3EFB" w:rsidP="00AF3EFB">
            <w:pPr>
              <w:rPr>
                <w:rFonts w:ascii="Times New Roman" w:eastAsia="Calibri" w:hAnsi="Times New Roman" w:cs="Times New Roman"/>
              </w:rPr>
            </w:pPr>
          </w:p>
        </w:tc>
        <w:tc>
          <w:tcPr>
            <w:tcW w:w="1224" w:type="dxa"/>
            <w:vMerge/>
          </w:tcPr>
          <w:p w14:paraId="12EED781" w14:textId="77777777" w:rsidR="00AF3EFB" w:rsidRPr="00675F08" w:rsidRDefault="00AF3EFB" w:rsidP="00AF3EFB">
            <w:pPr>
              <w:rPr>
                <w:rFonts w:ascii="Times New Roman" w:eastAsia="Calibri" w:hAnsi="Times New Roman" w:cs="Times New Roman"/>
              </w:rPr>
            </w:pPr>
          </w:p>
        </w:tc>
        <w:tc>
          <w:tcPr>
            <w:tcW w:w="4080" w:type="dxa"/>
            <w:vMerge/>
          </w:tcPr>
          <w:p w14:paraId="6FCE3120" w14:textId="77777777" w:rsidR="00AF3EFB" w:rsidRPr="00675F08" w:rsidRDefault="00AF3EFB" w:rsidP="00AF3EFB">
            <w:pPr>
              <w:rPr>
                <w:rFonts w:ascii="Times New Roman" w:eastAsia="Calibri" w:hAnsi="Times New Roman" w:cs="Times New Roman"/>
              </w:rPr>
            </w:pPr>
          </w:p>
        </w:tc>
        <w:tc>
          <w:tcPr>
            <w:tcW w:w="6800" w:type="dxa"/>
          </w:tcPr>
          <w:p w14:paraId="543F7A7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77B0F11E" w14:textId="77777777" w:rsidTr="00AF3EFB">
        <w:tc>
          <w:tcPr>
            <w:tcW w:w="272" w:type="dxa"/>
            <w:vMerge/>
          </w:tcPr>
          <w:p w14:paraId="2464495A" w14:textId="77777777" w:rsidR="00AF3EFB" w:rsidRPr="00675F08" w:rsidRDefault="00AF3EFB" w:rsidP="00AF3EFB">
            <w:pPr>
              <w:rPr>
                <w:rFonts w:ascii="Times New Roman" w:eastAsia="Calibri" w:hAnsi="Times New Roman" w:cs="Times New Roman"/>
              </w:rPr>
            </w:pPr>
          </w:p>
        </w:tc>
        <w:tc>
          <w:tcPr>
            <w:tcW w:w="1903" w:type="dxa"/>
            <w:vMerge/>
          </w:tcPr>
          <w:p w14:paraId="365EC967" w14:textId="77777777" w:rsidR="00AF3EFB" w:rsidRPr="00675F08" w:rsidRDefault="00AF3EFB" w:rsidP="00AF3EFB">
            <w:pPr>
              <w:rPr>
                <w:rFonts w:ascii="Times New Roman" w:eastAsia="Calibri" w:hAnsi="Times New Roman" w:cs="Times New Roman"/>
              </w:rPr>
            </w:pPr>
          </w:p>
        </w:tc>
        <w:tc>
          <w:tcPr>
            <w:tcW w:w="1224" w:type="dxa"/>
            <w:vMerge/>
          </w:tcPr>
          <w:p w14:paraId="6D6147BC" w14:textId="77777777" w:rsidR="00AF3EFB" w:rsidRPr="00675F08" w:rsidRDefault="00AF3EFB" w:rsidP="00AF3EFB">
            <w:pPr>
              <w:rPr>
                <w:rFonts w:ascii="Times New Roman" w:eastAsia="Calibri" w:hAnsi="Times New Roman" w:cs="Times New Roman"/>
              </w:rPr>
            </w:pPr>
          </w:p>
        </w:tc>
        <w:tc>
          <w:tcPr>
            <w:tcW w:w="4080" w:type="dxa"/>
            <w:vMerge/>
          </w:tcPr>
          <w:p w14:paraId="4809F6E6" w14:textId="77777777" w:rsidR="00AF3EFB" w:rsidRPr="00675F08" w:rsidRDefault="00AF3EFB" w:rsidP="00AF3EFB">
            <w:pPr>
              <w:rPr>
                <w:rFonts w:ascii="Times New Roman" w:eastAsia="Calibri" w:hAnsi="Times New Roman" w:cs="Times New Roman"/>
              </w:rPr>
            </w:pPr>
          </w:p>
        </w:tc>
        <w:tc>
          <w:tcPr>
            <w:tcW w:w="6800" w:type="dxa"/>
          </w:tcPr>
          <w:p w14:paraId="4151BC4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3F6CC1D6" w14:textId="77777777" w:rsidTr="00AF3EFB">
        <w:tc>
          <w:tcPr>
            <w:tcW w:w="272" w:type="dxa"/>
            <w:vMerge/>
          </w:tcPr>
          <w:p w14:paraId="5A1EF95E" w14:textId="77777777" w:rsidR="00AF3EFB" w:rsidRPr="00675F08" w:rsidRDefault="00AF3EFB" w:rsidP="00AF3EFB">
            <w:pPr>
              <w:rPr>
                <w:rFonts w:ascii="Times New Roman" w:eastAsia="Calibri" w:hAnsi="Times New Roman" w:cs="Times New Roman"/>
              </w:rPr>
            </w:pPr>
          </w:p>
        </w:tc>
        <w:tc>
          <w:tcPr>
            <w:tcW w:w="1903" w:type="dxa"/>
            <w:vMerge/>
          </w:tcPr>
          <w:p w14:paraId="71517385" w14:textId="77777777" w:rsidR="00AF3EFB" w:rsidRPr="00675F08" w:rsidRDefault="00AF3EFB" w:rsidP="00AF3EFB">
            <w:pPr>
              <w:rPr>
                <w:rFonts w:ascii="Times New Roman" w:eastAsia="Calibri" w:hAnsi="Times New Roman" w:cs="Times New Roman"/>
              </w:rPr>
            </w:pPr>
          </w:p>
        </w:tc>
        <w:tc>
          <w:tcPr>
            <w:tcW w:w="1224" w:type="dxa"/>
            <w:vMerge/>
          </w:tcPr>
          <w:p w14:paraId="5CC9B67E" w14:textId="77777777" w:rsidR="00AF3EFB" w:rsidRPr="00675F08" w:rsidRDefault="00AF3EFB" w:rsidP="00AF3EFB">
            <w:pPr>
              <w:rPr>
                <w:rFonts w:ascii="Times New Roman" w:eastAsia="Calibri" w:hAnsi="Times New Roman" w:cs="Times New Roman"/>
              </w:rPr>
            </w:pPr>
          </w:p>
        </w:tc>
        <w:tc>
          <w:tcPr>
            <w:tcW w:w="4080" w:type="dxa"/>
            <w:vMerge/>
          </w:tcPr>
          <w:p w14:paraId="416ADF4F" w14:textId="77777777" w:rsidR="00AF3EFB" w:rsidRPr="00675F08" w:rsidRDefault="00AF3EFB" w:rsidP="00AF3EFB">
            <w:pPr>
              <w:rPr>
                <w:rFonts w:ascii="Times New Roman" w:eastAsia="Calibri" w:hAnsi="Times New Roman" w:cs="Times New Roman"/>
              </w:rPr>
            </w:pPr>
          </w:p>
        </w:tc>
        <w:tc>
          <w:tcPr>
            <w:tcW w:w="6800" w:type="dxa"/>
          </w:tcPr>
          <w:p w14:paraId="3C05A3E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200350CD" w14:textId="77777777" w:rsidTr="00AF3EFB">
        <w:tc>
          <w:tcPr>
            <w:tcW w:w="272" w:type="dxa"/>
            <w:vMerge w:val="restart"/>
          </w:tcPr>
          <w:p w14:paraId="4A54F31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vMerge w:val="restart"/>
          </w:tcPr>
          <w:p w14:paraId="37FE12E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Рынки</w:t>
            </w:r>
          </w:p>
        </w:tc>
        <w:tc>
          <w:tcPr>
            <w:tcW w:w="1224" w:type="dxa"/>
            <w:vMerge w:val="restart"/>
          </w:tcPr>
          <w:p w14:paraId="2928943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4.3</w:t>
            </w:r>
          </w:p>
        </w:tc>
        <w:tc>
          <w:tcPr>
            <w:tcW w:w="4080" w:type="dxa"/>
            <w:vMerge w:val="restart"/>
          </w:tcPr>
          <w:p w14:paraId="14CBE45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w:t>
            </w:r>
            <w:r w:rsidRPr="00675F08">
              <w:rPr>
                <w:rFonts w:ascii="Times New Roman" w:eastAsia="Tahoma" w:hAnsi="Times New Roman" w:cs="Times New Roman"/>
                <w:color w:val="000000"/>
                <w:sz w:val="20"/>
                <w:szCs w:val="20"/>
              </w:rPr>
              <w:lastRenderedPageBreak/>
              <w:t xml:space="preserve">автомобилей сотрудников и посетителей рынка </w:t>
            </w:r>
          </w:p>
        </w:tc>
        <w:tc>
          <w:tcPr>
            <w:tcW w:w="6800" w:type="dxa"/>
          </w:tcPr>
          <w:p w14:paraId="6D02D07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1000 кв.м.</w:t>
            </w:r>
          </w:p>
        </w:tc>
      </w:tr>
      <w:tr w:rsidR="00AF3EFB" w:rsidRPr="00675F08" w14:paraId="3E7928BD" w14:textId="77777777" w:rsidTr="00AF3EFB">
        <w:tc>
          <w:tcPr>
            <w:tcW w:w="272" w:type="dxa"/>
            <w:vMerge/>
          </w:tcPr>
          <w:p w14:paraId="3A3F828B" w14:textId="77777777" w:rsidR="00AF3EFB" w:rsidRPr="00675F08" w:rsidRDefault="00AF3EFB" w:rsidP="00AF3EFB">
            <w:pPr>
              <w:rPr>
                <w:rFonts w:ascii="Times New Roman" w:eastAsia="Calibri" w:hAnsi="Times New Roman" w:cs="Times New Roman"/>
              </w:rPr>
            </w:pPr>
          </w:p>
        </w:tc>
        <w:tc>
          <w:tcPr>
            <w:tcW w:w="1903" w:type="dxa"/>
            <w:vMerge/>
          </w:tcPr>
          <w:p w14:paraId="317FDF92" w14:textId="77777777" w:rsidR="00AF3EFB" w:rsidRPr="00675F08" w:rsidRDefault="00AF3EFB" w:rsidP="00AF3EFB">
            <w:pPr>
              <w:rPr>
                <w:rFonts w:ascii="Times New Roman" w:eastAsia="Calibri" w:hAnsi="Times New Roman" w:cs="Times New Roman"/>
              </w:rPr>
            </w:pPr>
          </w:p>
        </w:tc>
        <w:tc>
          <w:tcPr>
            <w:tcW w:w="1224" w:type="dxa"/>
            <w:vMerge/>
          </w:tcPr>
          <w:p w14:paraId="11B0AC0C" w14:textId="77777777" w:rsidR="00AF3EFB" w:rsidRPr="00675F08" w:rsidRDefault="00AF3EFB" w:rsidP="00AF3EFB">
            <w:pPr>
              <w:rPr>
                <w:rFonts w:ascii="Times New Roman" w:eastAsia="Calibri" w:hAnsi="Times New Roman" w:cs="Times New Roman"/>
              </w:rPr>
            </w:pPr>
          </w:p>
        </w:tc>
        <w:tc>
          <w:tcPr>
            <w:tcW w:w="4080" w:type="dxa"/>
            <w:vMerge/>
          </w:tcPr>
          <w:p w14:paraId="41C51131" w14:textId="77777777" w:rsidR="00AF3EFB" w:rsidRPr="00675F08" w:rsidRDefault="00AF3EFB" w:rsidP="00AF3EFB">
            <w:pPr>
              <w:rPr>
                <w:rFonts w:ascii="Times New Roman" w:eastAsia="Calibri" w:hAnsi="Times New Roman" w:cs="Times New Roman"/>
              </w:rPr>
            </w:pPr>
          </w:p>
        </w:tc>
        <w:tc>
          <w:tcPr>
            <w:tcW w:w="6800" w:type="dxa"/>
          </w:tcPr>
          <w:p w14:paraId="40314D8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AF3EFB" w:rsidRPr="00675F08" w14:paraId="163B8A65" w14:textId="77777777" w:rsidTr="00AF3EFB">
        <w:tc>
          <w:tcPr>
            <w:tcW w:w="272" w:type="dxa"/>
            <w:vMerge/>
          </w:tcPr>
          <w:p w14:paraId="491CA091" w14:textId="77777777" w:rsidR="00AF3EFB" w:rsidRPr="00675F08" w:rsidRDefault="00AF3EFB" w:rsidP="00AF3EFB">
            <w:pPr>
              <w:rPr>
                <w:rFonts w:ascii="Times New Roman" w:eastAsia="Calibri" w:hAnsi="Times New Roman" w:cs="Times New Roman"/>
              </w:rPr>
            </w:pPr>
          </w:p>
        </w:tc>
        <w:tc>
          <w:tcPr>
            <w:tcW w:w="1903" w:type="dxa"/>
            <w:vMerge/>
          </w:tcPr>
          <w:p w14:paraId="6A48C692" w14:textId="77777777" w:rsidR="00AF3EFB" w:rsidRPr="00675F08" w:rsidRDefault="00AF3EFB" w:rsidP="00AF3EFB">
            <w:pPr>
              <w:rPr>
                <w:rFonts w:ascii="Times New Roman" w:eastAsia="Calibri" w:hAnsi="Times New Roman" w:cs="Times New Roman"/>
              </w:rPr>
            </w:pPr>
          </w:p>
        </w:tc>
        <w:tc>
          <w:tcPr>
            <w:tcW w:w="1224" w:type="dxa"/>
            <w:vMerge/>
          </w:tcPr>
          <w:p w14:paraId="04F6BE76" w14:textId="77777777" w:rsidR="00AF3EFB" w:rsidRPr="00675F08" w:rsidRDefault="00AF3EFB" w:rsidP="00AF3EFB">
            <w:pPr>
              <w:rPr>
                <w:rFonts w:ascii="Times New Roman" w:eastAsia="Calibri" w:hAnsi="Times New Roman" w:cs="Times New Roman"/>
              </w:rPr>
            </w:pPr>
          </w:p>
        </w:tc>
        <w:tc>
          <w:tcPr>
            <w:tcW w:w="4080" w:type="dxa"/>
            <w:vMerge/>
          </w:tcPr>
          <w:p w14:paraId="08F56C2B" w14:textId="77777777" w:rsidR="00AF3EFB" w:rsidRPr="00675F08" w:rsidRDefault="00AF3EFB" w:rsidP="00AF3EFB">
            <w:pPr>
              <w:rPr>
                <w:rFonts w:ascii="Times New Roman" w:eastAsia="Calibri" w:hAnsi="Times New Roman" w:cs="Times New Roman"/>
              </w:rPr>
            </w:pPr>
          </w:p>
        </w:tc>
        <w:tc>
          <w:tcPr>
            <w:tcW w:w="6800" w:type="dxa"/>
          </w:tcPr>
          <w:p w14:paraId="4A43630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AF3EFB" w:rsidRPr="00675F08" w14:paraId="57CBD559" w14:textId="77777777" w:rsidTr="00AF3EFB">
        <w:tc>
          <w:tcPr>
            <w:tcW w:w="272" w:type="dxa"/>
            <w:vMerge/>
          </w:tcPr>
          <w:p w14:paraId="0538FFAA" w14:textId="77777777" w:rsidR="00AF3EFB" w:rsidRPr="00675F08" w:rsidRDefault="00AF3EFB" w:rsidP="00AF3EFB">
            <w:pPr>
              <w:rPr>
                <w:rFonts w:ascii="Times New Roman" w:eastAsia="Calibri" w:hAnsi="Times New Roman" w:cs="Times New Roman"/>
              </w:rPr>
            </w:pPr>
          </w:p>
        </w:tc>
        <w:tc>
          <w:tcPr>
            <w:tcW w:w="1903" w:type="dxa"/>
            <w:vMerge/>
          </w:tcPr>
          <w:p w14:paraId="76B4CE5B" w14:textId="77777777" w:rsidR="00AF3EFB" w:rsidRPr="00675F08" w:rsidRDefault="00AF3EFB" w:rsidP="00AF3EFB">
            <w:pPr>
              <w:rPr>
                <w:rFonts w:ascii="Times New Roman" w:eastAsia="Calibri" w:hAnsi="Times New Roman" w:cs="Times New Roman"/>
              </w:rPr>
            </w:pPr>
          </w:p>
        </w:tc>
        <w:tc>
          <w:tcPr>
            <w:tcW w:w="1224" w:type="dxa"/>
            <w:vMerge/>
          </w:tcPr>
          <w:p w14:paraId="115D82B4" w14:textId="77777777" w:rsidR="00AF3EFB" w:rsidRPr="00675F08" w:rsidRDefault="00AF3EFB" w:rsidP="00AF3EFB">
            <w:pPr>
              <w:rPr>
                <w:rFonts w:ascii="Times New Roman" w:eastAsia="Calibri" w:hAnsi="Times New Roman" w:cs="Times New Roman"/>
              </w:rPr>
            </w:pPr>
          </w:p>
        </w:tc>
        <w:tc>
          <w:tcPr>
            <w:tcW w:w="4080" w:type="dxa"/>
            <w:vMerge/>
          </w:tcPr>
          <w:p w14:paraId="4B6C00CB" w14:textId="77777777" w:rsidR="00AF3EFB" w:rsidRPr="00675F08" w:rsidRDefault="00AF3EFB" w:rsidP="00AF3EFB">
            <w:pPr>
              <w:rPr>
                <w:rFonts w:ascii="Times New Roman" w:eastAsia="Calibri" w:hAnsi="Times New Roman" w:cs="Times New Roman"/>
              </w:rPr>
            </w:pPr>
          </w:p>
        </w:tc>
        <w:tc>
          <w:tcPr>
            <w:tcW w:w="6800" w:type="dxa"/>
          </w:tcPr>
          <w:p w14:paraId="0967379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w:t>
            </w:r>
            <w:r w:rsidRPr="00675F08">
              <w:rPr>
                <w:rFonts w:ascii="Times New Roman" w:eastAsia="Tahoma" w:hAnsi="Times New Roman" w:cs="Times New Roman"/>
                <w:color w:val="000000"/>
                <w:sz w:val="20"/>
                <w:szCs w:val="20"/>
              </w:rPr>
              <w:lastRenderedPageBreak/>
              <w:t>зданий, строений, сооружений, если иное не предусмотрено документацией – 5 м.</w:t>
            </w:r>
          </w:p>
        </w:tc>
      </w:tr>
      <w:tr w:rsidR="00AF3EFB" w:rsidRPr="00675F08" w14:paraId="7A6EDC16" w14:textId="77777777" w:rsidTr="00AF3EFB">
        <w:tc>
          <w:tcPr>
            <w:tcW w:w="272" w:type="dxa"/>
            <w:vMerge/>
          </w:tcPr>
          <w:p w14:paraId="41C49418" w14:textId="77777777" w:rsidR="00AF3EFB" w:rsidRPr="00675F08" w:rsidRDefault="00AF3EFB" w:rsidP="00AF3EFB">
            <w:pPr>
              <w:rPr>
                <w:rFonts w:ascii="Times New Roman" w:eastAsia="Calibri" w:hAnsi="Times New Roman" w:cs="Times New Roman"/>
              </w:rPr>
            </w:pPr>
          </w:p>
        </w:tc>
        <w:tc>
          <w:tcPr>
            <w:tcW w:w="1903" w:type="dxa"/>
            <w:vMerge/>
          </w:tcPr>
          <w:p w14:paraId="2D72319D" w14:textId="77777777" w:rsidR="00AF3EFB" w:rsidRPr="00675F08" w:rsidRDefault="00AF3EFB" w:rsidP="00AF3EFB">
            <w:pPr>
              <w:rPr>
                <w:rFonts w:ascii="Times New Roman" w:eastAsia="Calibri" w:hAnsi="Times New Roman" w:cs="Times New Roman"/>
              </w:rPr>
            </w:pPr>
          </w:p>
        </w:tc>
        <w:tc>
          <w:tcPr>
            <w:tcW w:w="1224" w:type="dxa"/>
            <w:vMerge/>
          </w:tcPr>
          <w:p w14:paraId="10E62629" w14:textId="77777777" w:rsidR="00AF3EFB" w:rsidRPr="00675F08" w:rsidRDefault="00AF3EFB" w:rsidP="00AF3EFB">
            <w:pPr>
              <w:rPr>
                <w:rFonts w:ascii="Times New Roman" w:eastAsia="Calibri" w:hAnsi="Times New Roman" w:cs="Times New Roman"/>
              </w:rPr>
            </w:pPr>
          </w:p>
        </w:tc>
        <w:tc>
          <w:tcPr>
            <w:tcW w:w="4080" w:type="dxa"/>
            <w:vMerge/>
          </w:tcPr>
          <w:p w14:paraId="6852A95E" w14:textId="77777777" w:rsidR="00AF3EFB" w:rsidRPr="00675F08" w:rsidRDefault="00AF3EFB" w:rsidP="00AF3EFB">
            <w:pPr>
              <w:rPr>
                <w:rFonts w:ascii="Times New Roman" w:eastAsia="Calibri" w:hAnsi="Times New Roman" w:cs="Times New Roman"/>
              </w:rPr>
            </w:pPr>
          </w:p>
        </w:tc>
        <w:tc>
          <w:tcPr>
            <w:tcW w:w="6800" w:type="dxa"/>
          </w:tcPr>
          <w:p w14:paraId="4638570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497D49DD" w14:textId="77777777" w:rsidTr="00AF3EFB">
        <w:tc>
          <w:tcPr>
            <w:tcW w:w="272" w:type="dxa"/>
            <w:vMerge/>
          </w:tcPr>
          <w:p w14:paraId="09FE3B92" w14:textId="77777777" w:rsidR="00AF3EFB" w:rsidRPr="00675F08" w:rsidRDefault="00AF3EFB" w:rsidP="00AF3EFB">
            <w:pPr>
              <w:rPr>
                <w:rFonts w:ascii="Times New Roman" w:eastAsia="Calibri" w:hAnsi="Times New Roman" w:cs="Times New Roman"/>
              </w:rPr>
            </w:pPr>
          </w:p>
        </w:tc>
        <w:tc>
          <w:tcPr>
            <w:tcW w:w="1903" w:type="dxa"/>
            <w:vMerge/>
          </w:tcPr>
          <w:p w14:paraId="79400203" w14:textId="77777777" w:rsidR="00AF3EFB" w:rsidRPr="00675F08" w:rsidRDefault="00AF3EFB" w:rsidP="00AF3EFB">
            <w:pPr>
              <w:rPr>
                <w:rFonts w:ascii="Times New Roman" w:eastAsia="Calibri" w:hAnsi="Times New Roman" w:cs="Times New Roman"/>
              </w:rPr>
            </w:pPr>
          </w:p>
        </w:tc>
        <w:tc>
          <w:tcPr>
            <w:tcW w:w="1224" w:type="dxa"/>
            <w:vMerge/>
          </w:tcPr>
          <w:p w14:paraId="279A3337" w14:textId="77777777" w:rsidR="00AF3EFB" w:rsidRPr="00675F08" w:rsidRDefault="00AF3EFB" w:rsidP="00AF3EFB">
            <w:pPr>
              <w:rPr>
                <w:rFonts w:ascii="Times New Roman" w:eastAsia="Calibri" w:hAnsi="Times New Roman" w:cs="Times New Roman"/>
              </w:rPr>
            </w:pPr>
          </w:p>
        </w:tc>
        <w:tc>
          <w:tcPr>
            <w:tcW w:w="4080" w:type="dxa"/>
            <w:vMerge/>
          </w:tcPr>
          <w:p w14:paraId="61AB7DD9" w14:textId="77777777" w:rsidR="00AF3EFB" w:rsidRPr="00675F08" w:rsidRDefault="00AF3EFB" w:rsidP="00AF3EFB">
            <w:pPr>
              <w:rPr>
                <w:rFonts w:ascii="Times New Roman" w:eastAsia="Calibri" w:hAnsi="Times New Roman" w:cs="Times New Roman"/>
              </w:rPr>
            </w:pPr>
          </w:p>
        </w:tc>
        <w:tc>
          <w:tcPr>
            <w:tcW w:w="6800" w:type="dxa"/>
          </w:tcPr>
          <w:p w14:paraId="0B07E8D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4ADEB361" w14:textId="77777777" w:rsidTr="00AF3EFB">
        <w:tc>
          <w:tcPr>
            <w:tcW w:w="272" w:type="dxa"/>
            <w:vMerge/>
          </w:tcPr>
          <w:p w14:paraId="66878C7C" w14:textId="77777777" w:rsidR="00AF3EFB" w:rsidRPr="00675F08" w:rsidRDefault="00AF3EFB" w:rsidP="00AF3EFB">
            <w:pPr>
              <w:rPr>
                <w:rFonts w:ascii="Times New Roman" w:eastAsia="Calibri" w:hAnsi="Times New Roman" w:cs="Times New Roman"/>
              </w:rPr>
            </w:pPr>
          </w:p>
        </w:tc>
        <w:tc>
          <w:tcPr>
            <w:tcW w:w="1903" w:type="dxa"/>
            <w:vMerge/>
          </w:tcPr>
          <w:p w14:paraId="79254BC8" w14:textId="77777777" w:rsidR="00AF3EFB" w:rsidRPr="00675F08" w:rsidRDefault="00AF3EFB" w:rsidP="00AF3EFB">
            <w:pPr>
              <w:rPr>
                <w:rFonts w:ascii="Times New Roman" w:eastAsia="Calibri" w:hAnsi="Times New Roman" w:cs="Times New Roman"/>
              </w:rPr>
            </w:pPr>
          </w:p>
        </w:tc>
        <w:tc>
          <w:tcPr>
            <w:tcW w:w="1224" w:type="dxa"/>
            <w:vMerge/>
          </w:tcPr>
          <w:p w14:paraId="26D93696" w14:textId="77777777" w:rsidR="00AF3EFB" w:rsidRPr="00675F08" w:rsidRDefault="00AF3EFB" w:rsidP="00AF3EFB">
            <w:pPr>
              <w:rPr>
                <w:rFonts w:ascii="Times New Roman" w:eastAsia="Calibri" w:hAnsi="Times New Roman" w:cs="Times New Roman"/>
              </w:rPr>
            </w:pPr>
          </w:p>
        </w:tc>
        <w:tc>
          <w:tcPr>
            <w:tcW w:w="4080" w:type="dxa"/>
            <w:vMerge/>
          </w:tcPr>
          <w:p w14:paraId="760FE6F0" w14:textId="77777777" w:rsidR="00AF3EFB" w:rsidRPr="00675F08" w:rsidRDefault="00AF3EFB" w:rsidP="00AF3EFB">
            <w:pPr>
              <w:rPr>
                <w:rFonts w:ascii="Times New Roman" w:eastAsia="Calibri" w:hAnsi="Times New Roman" w:cs="Times New Roman"/>
              </w:rPr>
            </w:pPr>
          </w:p>
        </w:tc>
        <w:tc>
          <w:tcPr>
            <w:tcW w:w="6800" w:type="dxa"/>
          </w:tcPr>
          <w:p w14:paraId="5B1B8C3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AF3EFB" w:rsidRPr="00675F08" w14:paraId="2C17F2EC" w14:textId="77777777" w:rsidTr="00AF3EFB">
        <w:tc>
          <w:tcPr>
            <w:tcW w:w="272" w:type="dxa"/>
            <w:vMerge/>
          </w:tcPr>
          <w:p w14:paraId="5C94802E" w14:textId="77777777" w:rsidR="00AF3EFB" w:rsidRPr="00675F08" w:rsidRDefault="00AF3EFB" w:rsidP="00AF3EFB">
            <w:pPr>
              <w:rPr>
                <w:rFonts w:ascii="Times New Roman" w:eastAsia="Calibri" w:hAnsi="Times New Roman" w:cs="Times New Roman"/>
              </w:rPr>
            </w:pPr>
          </w:p>
        </w:tc>
        <w:tc>
          <w:tcPr>
            <w:tcW w:w="1903" w:type="dxa"/>
            <w:vMerge/>
          </w:tcPr>
          <w:p w14:paraId="48064CC9" w14:textId="77777777" w:rsidR="00AF3EFB" w:rsidRPr="00675F08" w:rsidRDefault="00AF3EFB" w:rsidP="00AF3EFB">
            <w:pPr>
              <w:rPr>
                <w:rFonts w:ascii="Times New Roman" w:eastAsia="Calibri" w:hAnsi="Times New Roman" w:cs="Times New Roman"/>
              </w:rPr>
            </w:pPr>
          </w:p>
        </w:tc>
        <w:tc>
          <w:tcPr>
            <w:tcW w:w="1224" w:type="dxa"/>
            <w:vMerge/>
          </w:tcPr>
          <w:p w14:paraId="34BCA053" w14:textId="77777777" w:rsidR="00AF3EFB" w:rsidRPr="00675F08" w:rsidRDefault="00AF3EFB" w:rsidP="00AF3EFB">
            <w:pPr>
              <w:rPr>
                <w:rFonts w:ascii="Times New Roman" w:eastAsia="Calibri" w:hAnsi="Times New Roman" w:cs="Times New Roman"/>
              </w:rPr>
            </w:pPr>
          </w:p>
        </w:tc>
        <w:tc>
          <w:tcPr>
            <w:tcW w:w="4080" w:type="dxa"/>
            <w:vMerge/>
          </w:tcPr>
          <w:p w14:paraId="435F59CF" w14:textId="77777777" w:rsidR="00AF3EFB" w:rsidRPr="00675F08" w:rsidRDefault="00AF3EFB" w:rsidP="00AF3EFB">
            <w:pPr>
              <w:rPr>
                <w:rFonts w:ascii="Times New Roman" w:eastAsia="Calibri" w:hAnsi="Times New Roman" w:cs="Times New Roman"/>
              </w:rPr>
            </w:pPr>
          </w:p>
        </w:tc>
        <w:tc>
          <w:tcPr>
            <w:tcW w:w="6800" w:type="dxa"/>
          </w:tcPr>
          <w:p w14:paraId="3C0522E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37F3AC9E" w14:textId="77777777" w:rsidTr="00AF3EFB">
        <w:tc>
          <w:tcPr>
            <w:tcW w:w="272" w:type="dxa"/>
            <w:vMerge/>
          </w:tcPr>
          <w:p w14:paraId="2DCF11C4" w14:textId="77777777" w:rsidR="00AF3EFB" w:rsidRPr="00675F08" w:rsidRDefault="00AF3EFB" w:rsidP="00AF3EFB">
            <w:pPr>
              <w:rPr>
                <w:rFonts w:ascii="Times New Roman" w:eastAsia="Calibri" w:hAnsi="Times New Roman" w:cs="Times New Roman"/>
              </w:rPr>
            </w:pPr>
          </w:p>
        </w:tc>
        <w:tc>
          <w:tcPr>
            <w:tcW w:w="1903" w:type="dxa"/>
            <w:vMerge/>
          </w:tcPr>
          <w:p w14:paraId="7BE9515C" w14:textId="77777777" w:rsidR="00AF3EFB" w:rsidRPr="00675F08" w:rsidRDefault="00AF3EFB" w:rsidP="00AF3EFB">
            <w:pPr>
              <w:rPr>
                <w:rFonts w:ascii="Times New Roman" w:eastAsia="Calibri" w:hAnsi="Times New Roman" w:cs="Times New Roman"/>
              </w:rPr>
            </w:pPr>
          </w:p>
        </w:tc>
        <w:tc>
          <w:tcPr>
            <w:tcW w:w="1224" w:type="dxa"/>
            <w:vMerge/>
          </w:tcPr>
          <w:p w14:paraId="40E3295D" w14:textId="77777777" w:rsidR="00AF3EFB" w:rsidRPr="00675F08" w:rsidRDefault="00AF3EFB" w:rsidP="00AF3EFB">
            <w:pPr>
              <w:rPr>
                <w:rFonts w:ascii="Times New Roman" w:eastAsia="Calibri" w:hAnsi="Times New Roman" w:cs="Times New Roman"/>
              </w:rPr>
            </w:pPr>
          </w:p>
        </w:tc>
        <w:tc>
          <w:tcPr>
            <w:tcW w:w="4080" w:type="dxa"/>
            <w:vMerge/>
          </w:tcPr>
          <w:p w14:paraId="65B6A0D6" w14:textId="77777777" w:rsidR="00AF3EFB" w:rsidRPr="00675F08" w:rsidRDefault="00AF3EFB" w:rsidP="00AF3EFB">
            <w:pPr>
              <w:rPr>
                <w:rFonts w:ascii="Times New Roman" w:eastAsia="Calibri" w:hAnsi="Times New Roman" w:cs="Times New Roman"/>
              </w:rPr>
            </w:pPr>
          </w:p>
        </w:tc>
        <w:tc>
          <w:tcPr>
            <w:tcW w:w="6800" w:type="dxa"/>
          </w:tcPr>
          <w:p w14:paraId="2A45199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1C234C1F" w14:textId="77777777" w:rsidTr="00AF3EFB">
        <w:tc>
          <w:tcPr>
            <w:tcW w:w="272" w:type="dxa"/>
            <w:vMerge/>
          </w:tcPr>
          <w:p w14:paraId="1A31FF6B" w14:textId="77777777" w:rsidR="00AF3EFB" w:rsidRPr="00675F08" w:rsidRDefault="00AF3EFB" w:rsidP="00AF3EFB">
            <w:pPr>
              <w:rPr>
                <w:rFonts w:ascii="Times New Roman" w:eastAsia="Calibri" w:hAnsi="Times New Roman" w:cs="Times New Roman"/>
              </w:rPr>
            </w:pPr>
          </w:p>
        </w:tc>
        <w:tc>
          <w:tcPr>
            <w:tcW w:w="1903" w:type="dxa"/>
            <w:vMerge/>
          </w:tcPr>
          <w:p w14:paraId="0B20736E" w14:textId="77777777" w:rsidR="00AF3EFB" w:rsidRPr="00675F08" w:rsidRDefault="00AF3EFB" w:rsidP="00AF3EFB">
            <w:pPr>
              <w:rPr>
                <w:rFonts w:ascii="Times New Roman" w:eastAsia="Calibri" w:hAnsi="Times New Roman" w:cs="Times New Roman"/>
              </w:rPr>
            </w:pPr>
          </w:p>
        </w:tc>
        <w:tc>
          <w:tcPr>
            <w:tcW w:w="1224" w:type="dxa"/>
            <w:vMerge/>
          </w:tcPr>
          <w:p w14:paraId="76F90857" w14:textId="77777777" w:rsidR="00AF3EFB" w:rsidRPr="00675F08" w:rsidRDefault="00AF3EFB" w:rsidP="00AF3EFB">
            <w:pPr>
              <w:rPr>
                <w:rFonts w:ascii="Times New Roman" w:eastAsia="Calibri" w:hAnsi="Times New Roman" w:cs="Times New Roman"/>
              </w:rPr>
            </w:pPr>
          </w:p>
        </w:tc>
        <w:tc>
          <w:tcPr>
            <w:tcW w:w="4080" w:type="dxa"/>
            <w:vMerge/>
          </w:tcPr>
          <w:p w14:paraId="4AC1F973" w14:textId="77777777" w:rsidR="00AF3EFB" w:rsidRPr="00675F08" w:rsidRDefault="00AF3EFB" w:rsidP="00AF3EFB">
            <w:pPr>
              <w:rPr>
                <w:rFonts w:ascii="Times New Roman" w:eastAsia="Calibri" w:hAnsi="Times New Roman" w:cs="Times New Roman"/>
              </w:rPr>
            </w:pPr>
          </w:p>
        </w:tc>
        <w:tc>
          <w:tcPr>
            <w:tcW w:w="6800" w:type="dxa"/>
          </w:tcPr>
          <w:p w14:paraId="0E8B96C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3814BBFC" w14:textId="77777777" w:rsidTr="00AF3EFB">
        <w:tc>
          <w:tcPr>
            <w:tcW w:w="272" w:type="dxa"/>
            <w:vMerge w:val="restart"/>
          </w:tcPr>
          <w:p w14:paraId="112C0B3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vMerge w:val="restart"/>
          </w:tcPr>
          <w:p w14:paraId="61B7218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Магазины</w:t>
            </w:r>
          </w:p>
        </w:tc>
        <w:tc>
          <w:tcPr>
            <w:tcW w:w="1224" w:type="dxa"/>
            <w:vMerge w:val="restart"/>
          </w:tcPr>
          <w:p w14:paraId="498E557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4.4</w:t>
            </w:r>
          </w:p>
        </w:tc>
        <w:tc>
          <w:tcPr>
            <w:tcW w:w="4080" w:type="dxa"/>
            <w:vMerge w:val="restart"/>
          </w:tcPr>
          <w:p w14:paraId="7471A81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6800" w:type="dxa"/>
          </w:tcPr>
          <w:p w14:paraId="474B8AB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46D87501" w14:textId="77777777" w:rsidTr="00AF3EFB">
        <w:tc>
          <w:tcPr>
            <w:tcW w:w="272" w:type="dxa"/>
            <w:vMerge/>
          </w:tcPr>
          <w:p w14:paraId="0E7C8CEA" w14:textId="77777777" w:rsidR="00AF3EFB" w:rsidRPr="00675F08" w:rsidRDefault="00AF3EFB" w:rsidP="00AF3EFB">
            <w:pPr>
              <w:rPr>
                <w:rFonts w:ascii="Times New Roman" w:eastAsia="Calibri" w:hAnsi="Times New Roman" w:cs="Times New Roman"/>
              </w:rPr>
            </w:pPr>
          </w:p>
        </w:tc>
        <w:tc>
          <w:tcPr>
            <w:tcW w:w="1903" w:type="dxa"/>
            <w:vMerge/>
          </w:tcPr>
          <w:p w14:paraId="5B36A2BB" w14:textId="77777777" w:rsidR="00AF3EFB" w:rsidRPr="00675F08" w:rsidRDefault="00AF3EFB" w:rsidP="00AF3EFB">
            <w:pPr>
              <w:rPr>
                <w:rFonts w:ascii="Times New Roman" w:eastAsia="Calibri" w:hAnsi="Times New Roman" w:cs="Times New Roman"/>
              </w:rPr>
            </w:pPr>
          </w:p>
        </w:tc>
        <w:tc>
          <w:tcPr>
            <w:tcW w:w="1224" w:type="dxa"/>
            <w:vMerge/>
          </w:tcPr>
          <w:p w14:paraId="5A0DC2D6" w14:textId="77777777" w:rsidR="00AF3EFB" w:rsidRPr="00675F08" w:rsidRDefault="00AF3EFB" w:rsidP="00AF3EFB">
            <w:pPr>
              <w:rPr>
                <w:rFonts w:ascii="Times New Roman" w:eastAsia="Calibri" w:hAnsi="Times New Roman" w:cs="Times New Roman"/>
              </w:rPr>
            </w:pPr>
          </w:p>
        </w:tc>
        <w:tc>
          <w:tcPr>
            <w:tcW w:w="4080" w:type="dxa"/>
            <w:vMerge/>
          </w:tcPr>
          <w:p w14:paraId="5CF882F4" w14:textId="77777777" w:rsidR="00AF3EFB" w:rsidRPr="00675F08" w:rsidRDefault="00AF3EFB" w:rsidP="00AF3EFB">
            <w:pPr>
              <w:rPr>
                <w:rFonts w:ascii="Times New Roman" w:eastAsia="Calibri" w:hAnsi="Times New Roman" w:cs="Times New Roman"/>
              </w:rPr>
            </w:pPr>
          </w:p>
        </w:tc>
        <w:tc>
          <w:tcPr>
            <w:tcW w:w="6800" w:type="dxa"/>
          </w:tcPr>
          <w:p w14:paraId="44C4A41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35000 кв.м.</w:t>
            </w:r>
          </w:p>
        </w:tc>
      </w:tr>
      <w:tr w:rsidR="00AF3EFB" w:rsidRPr="00675F08" w14:paraId="29519016" w14:textId="77777777" w:rsidTr="00AF3EFB">
        <w:tc>
          <w:tcPr>
            <w:tcW w:w="272" w:type="dxa"/>
            <w:vMerge/>
          </w:tcPr>
          <w:p w14:paraId="790D6EFE" w14:textId="77777777" w:rsidR="00AF3EFB" w:rsidRPr="00675F08" w:rsidRDefault="00AF3EFB" w:rsidP="00AF3EFB">
            <w:pPr>
              <w:rPr>
                <w:rFonts w:ascii="Times New Roman" w:eastAsia="Calibri" w:hAnsi="Times New Roman" w:cs="Times New Roman"/>
              </w:rPr>
            </w:pPr>
          </w:p>
        </w:tc>
        <w:tc>
          <w:tcPr>
            <w:tcW w:w="1903" w:type="dxa"/>
            <w:vMerge/>
          </w:tcPr>
          <w:p w14:paraId="1367F8FE" w14:textId="77777777" w:rsidR="00AF3EFB" w:rsidRPr="00675F08" w:rsidRDefault="00AF3EFB" w:rsidP="00AF3EFB">
            <w:pPr>
              <w:rPr>
                <w:rFonts w:ascii="Times New Roman" w:eastAsia="Calibri" w:hAnsi="Times New Roman" w:cs="Times New Roman"/>
              </w:rPr>
            </w:pPr>
          </w:p>
        </w:tc>
        <w:tc>
          <w:tcPr>
            <w:tcW w:w="1224" w:type="dxa"/>
            <w:vMerge/>
          </w:tcPr>
          <w:p w14:paraId="16C7DF59" w14:textId="77777777" w:rsidR="00AF3EFB" w:rsidRPr="00675F08" w:rsidRDefault="00AF3EFB" w:rsidP="00AF3EFB">
            <w:pPr>
              <w:rPr>
                <w:rFonts w:ascii="Times New Roman" w:eastAsia="Calibri" w:hAnsi="Times New Roman" w:cs="Times New Roman"/>
              </w:rPr>
            </w:pPr>
          </w:p>
        </w:tc>
        <w:tc>
          <w:tcPr>
            <w:tcW w:w="4080" w:type="dxa"/>
            <w:vMerge/>
          </w:tcPr>
          <w:p w14:paraId="0CD02038" w14:textId="77777777" w:rsidR="00AF3EFB" w:rsidRPr="00675F08" w:rsidRDefault="00AF3EFB" w:rsidP="00AF3EFB">
            <w:pPr>
              <w:rPr>
                <w:rFonts w:ascii="Times New Roman" w:eastAsia="Calibri" w:hAnsi="Times New Roman" w:cs="Times New Roman"/>
              </w:rPr>
            </w:pPr>
          </w:p>
        </w:tc>
        <w:tc>
          <w:tcPr>
            <w:tcW w:w="6800" w:type="dxa"/>
          </w:tcPr>
          <w:p w14:paraId="2770B16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32A4F83F" w14:textId="77777777" w:rsidTr="00AF3EFB">
        <w:tc>
          <w:tcPr>
            <w:tcW w:w="272" w:type="dxa"/>
            <w:vMerge/>
          </w:tcPr>
          <w:p w14:paraId="39115829" w14:textId="77777777" w:rsidR="00AF3EFB" w:rsidRPr="00675F08" w:rsidRDefault="00AF3EFB" w:rsidP="00AF3EFB">
            <w:pPr>
              <w:rPr>
                <w:rFonts w:ascii="Times New Roman" w:eastAsia="Calibri" w:hAnsi="Times New Roman" w:cs="Times New Roman"/>
              </w:rPr>
            </w:pPr>
          </w:p>
        </w:tc>
        <w:tc>
          <w:tcPr>
            <w:tcW w:w="1903" w:type="dxa"/>
            <w:vMerge/>
          </w:tcPr>
          <w:p w14:paraId="696FF143" w14:textId="77777777" w:rsidR="00AF3EFB" w:rsidRPr="00675F08" w:rsidRDefault="00AF3EFB" w:rsidP="00AF3EFB">
            <w:pPr>
              <w:rPr>
                <w:rFonts w:ascii="Times New Roman" w:eastAsia="Calibri" w:hAnsi="Times New Roman" w:cs="Times New Roman"/>
              </w:rPr>
            </w:pPr>
          </w:p>
        </w:tc>
        <w:tc>
          <w:tcPr>
            <w:tcW w:w="1224" w:type="dxa"/>
            <w:vMerge/>
          </w:tcPr>
          <w:p w14:paraId="0687856A" w14:textId="77777777" w:rsidR="00AF3EFB" w:rsidRPr="00675F08" w:rsidRDefault="00AF3EFB" w:rsidP="00AF3EFB">
            <w:pPr>
              <w:rPr>
                <w:rFonts w:ascii="Times New Roman" w:eastAsia="Calibri" w:hAnsi="Times New Roman" w:cs="Times New Roman"/>
              </w:rPr>
            </w:pPr>
          </w:p>
        </w:tc>
        <w:tc>
          <w:tcPr>
            <w:tcW w:w="4080" w:type="dxa"/>
            <w:vMerge/>
          </w:tcPr>
          <w:p w14:paraId="1815E078" w14:textId="77777777" w:rsidR="00AF3EFB" w:rsidRPr="00675F08" w:rsidRDefault="00AF3EFB" w:rsidP="00AF3EFB">
            <w:pPr>
              <w:rPr>
                <w:rFonts w:ascii="Times New Roman" w:eastAsia="Calibri" w:hAnsi="Times New Roman" w:cs="Times New Roman"/>
              </w:rPr>
            </w:pPr>
          </w:p>
        </w:tc>
        <w:tc>
          <w:tcPr>
            <w:tcW w:w="6800" w:type="dxa"/>
          </w:tcPr>
          <w:p w14:paraId="1A510E7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18BF9080" w14:textId="77777777" w:rsidTr="00AF3EFB">
        <w:tc>
          <w:tcPr>
            <w:tcW w:w="272" w:type="dxa"/>
            <w:vMerge/>
          </w:tcPr>
          <w:p w14:paraId="7DD45CE1" w14:textId="77777777" w:rsidR="00AF3EFB" w:rsidRPr="00675F08" w:rsidRDefault="00AF3EFB" w:rsidP="00AF3EFB">
            <w:pPr>
              <w:rPr>
                <w:rFonts w:ascii="Times New Roman" w:eastAsia="Calibri" w:hAnsi="Times New Roman" w:cs="Times New Roman"/>
              </w:rPr>
            </w:pPr>
          </w:p>
        </w:tc>
        <w:tc>
          <w:tcPr>
            <w:tcW w:w="1903" w:type="dxa"/>
            <w:vMerge/>
          </w:tcPr>
          <w:p w14:paraId="56FC1554" w14:textId="77777777" w:rsidR="00AF3EFB" w:rsidRPr="00675F08" w:rsidRDefault="00AF3EFB" w:rsidP="00AF3EFB">
            <w:pPr>
              <w:rPr>
                <w:rFonts w:ascii="Times New Roman" w:eastAsia="Calibri" w:hAnsi="Times New Roman" w:cs="Times New Roman"/>
              </w:rPr>
            </w:pPr>
          </w:p>
        </w:tc>
        <w:tc>
          <w:tcPr>
            <w:tcW w:w="1224" w:type="dxa"/>
            <w:vMerge/>
          </w:tcPr>
          <w:p w14:paraId="1FCB1F72" w14:textId="77777777" w:rsidR="00AF3EFB" w:rsidRPr="00675F08" w:rsidRDefault="00AF3EFB" w:rsidP="00AF3EFB">
            <w:pPr>
              <w:rPr>
                <w:rFonts w:ascii="Times New Roman" w:eastAsia="Calibri" w:hAnsi="Times New Roman" w:cs="Times New Roman"/>
              </w:rPr>
            </w:pPr>
          </w:p>
        </w:tc>
        <w:tc>
          <w:tcPr>
            <w:tcW w:w="4080" w:type="dxa"/>
            <w:vMerge/>
          </w:tcPr>
          <w:p w14:paraId="4E82096B" w14:textId="77777777" w:rsidR="00AF3EFB" w:rsidRPr="00675F08" w:rsidRDefault="00AF3EFB" w:rsidP="00AF3EFB">
            <w:pPr>
              <w:rPr>
                <w:rFonts w:ascii="Times New Roman" w:eastAsia="Calibri" w:hAnsi="Times New Roman" w:cs="Times New Roman"/>
              </w:rPr>
            </w:pPr>
          </w:p>
        </w:tc>
        <w:tc>
          <w:tcPr>
            <w:tcW w:w="6800" w:type="dxa"/>
          </w:tcPr>
          <w:p w14:paraId="6DB01FC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106D6961" w14:textId="77777777" w:rsidTr="00AF3EFB">
        <w:tc>
          <w:tcPr>
            <w:tcW w:w="272" w:type="dxa"/>
            <w:vMerge/>
          </w:tcPr>
          <w:p w14:paraId="0817405E" w14:textId="77777777" w:rsidR="00AF3EFB" w:rsidRPr="00675F08" w:rsidRDefault="00AF3EFB" w:rsidP="00AF3EFB">
            <w:pPr>
              <w:rPr>
                <w:rFonts w:ascii="Times New Roman" w:eastAsia="Calibri" w:hAnsi="Times New Roman" w:cs="Times New Roman"/>
              </w:rPr>
            </w:pPr>
          </w:p>
        </w:tc>
        <w:tc>
          <w:tcPr>
            <w:tcW w:w="1903" w:type="dxa"/>
            <w:vMerge/>
          </w:tcPr>
          <w:p w14:paraId="7F0CFCA8" w14:textId="77777777" w:rsidR="00AF3EFB" w:rsidRPr="00675F08" w:rsidRDefault="00AF3EFB" w:rsidP="00AF3EFB">
            <w:pPr>
              <w:rPr>
                <w:rFonts w:ascii="Times New Roman" w:eastAsia="Calibri" w:hAnsi="Times New Roman" w:cs="Times New Roman"/>
              </w:rPr>
            </w:pPr>
          </w:p>
        </w:tc>
        <w:tc>
          <w:tcPr>
            <w:tcW w:w="1224" w:type="dxa"/>
            <w:vMerge/>
          </w:tcPr>
          <w:p w14:paraId="3045C72C" w14:textId="77777777" w:rsidR="00AF3EFB" w:rsidRPr="00675F08" w:rsidRDefault="00AF3EFB" w:rsidP="00AF3EFB">
            <w:pPr>
              <w:rPr>
                <w:rFonts w:ascii="Times New Roman" w:eastAsia="Calibri" w:hAnsi="Times New Roman" w:cs="Times New Roman"/>
              </w:rPr>
            </w:pPr>
          </w:p>
        </w:tc>
        <w:tc>
          <w:tcPr>
            <w:tcW w:w="4080" w:type="dxa"/>
            <w:vMerge/>
          </w:tcPr>
          <w:p w14:paraId="7FF6AC7C" w14:textId="77777777" w:rsidR="00AF3EFB" w:rsidRPr="00675F08" w:rsidRDefault="00AF3EFB" w:rsidP="00AF3EFB">
            <w:pPr>
              <w:rPr>
                <w:rFonts w:ascii="Times New Roman" w:eastAsia="Calibri" w:hAnsi="Times New Roman" w:cs="Times New Roman"/>
              </w:rPr>
            </w:pPr>
          </w:p>
        </w:tc>
        <w:tc>
          <w:tcPr>
            <w:tcW w:w="6800" w:type="dxa"/>
          </w:tcPr>
          <w:p w14:paraId="3544188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0AC8DD33" w14:textId="77777777" w:rsidTr="00AF3EFB">
        <w:tc>
          <w:tcPr>
            <w:tcW w:w="272" w:type="dxa"/>
            <w:vMerge/>
          </w:tcPr>
          <w:p w14:paraId="50707784" w14:textId="77777777" w:rsidR="00AF3EFB" w:rsidRPr="00675F08" w:rsidRDefault="00AF3EFB" w:rsidP="00AF3EFB">
            <w:pPr>
              <w:rPr>
                <w:rFonts w:ascii="Times New Roman" w:eastAsia="Calibri" w:hAnsi="Times New Roman" w:cs="Times New Roman"/>
              </w:rPr>
            </w:pPr>
          </w:p>
        </w:tc>
        <w:tc>
          <w:tcPr>
            <w:tcW w:w="1903" w:type="dxa"/>
            <w:vMerge/>
          </w:tcPr>
          <w:p w14:paraId="05A5F586" w14:textId="77777777" w:rsidR="00AF3EFB" w:rsidRPr="00675F08" w:rsidRDefault="00AF3EFB" w:rsidP="00AF3EFB">
            <w:pPr>
              <w:rPr>
                <w:rFonts w:ascii="Times New Roman" w:eastAsia="Calibri" w:hAnsi="Times New Roman" w:cs="Times New Roman"/>
              </w:rPr>
            </w:pPr>
          </w:p>
        </w:tc>
        <w:tc>
          <w:tcPr>
            <w:tcW w:w="1224" w:type="dxa"/>
            <w:vMerge/>
          </w:tcPr>
          <w:p w14:paraId="4AC8BEBD" w14:textId="77777777" w:rsidR="00AF3EFB" w:rsidRPr="00675F08" w:rsidRDefault="00AF3EFB" w:rsidP="00AF3EFB">
            <w:pPr>
              <w:rPr>
                <w:rFonts w:ascii="Times New Roman" w:eastAsia="Calibri" w:hAnsi="Times New Roman" w:cs="Times New Roman"/>
              </w:rPr>
            </w:pPr>
          </w:p>
        </w:tc>
        <w:tc>
          <w:tcPr>
            <w:tcW w:w="4080" w:type="dxa"/>
            <w:vMerge/>
          </w:tcPr>
          <w:p w14:paraId="124A472F" w14:textId="77777777" w:rsidR="00AF3EFB" w:rsidRPr="00675F08" w:rsidRDefault="00AF3EFB" w:rsidP="00AF3EFB">
            <w:pPr>
              <w:rPr>
                <w:rFonts w:ascii="Times New Roman" w:eastAsia="Calibri" w:hAnsi="Times New Roman" w:cs="Times New Roman"/>
              </w:rPr>
            </w:pPr>
          </w:p>
        </w:tc>
        <w:tc>
          <w:tcPr>
            <w:tcW w:w="6800" w:type="dxa"/>
          </w:tcPr>
          <w:p w14:paraId="4699867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5BF84720" w14:textId="77777777" w:rsidTr="00AF3EFB">
        <w:tc>
          <w:tcPr>
            <w:tcW w:w="272" w:type="dxa"/>
            <w:vMerge/>
          </w:tcPr>
          <w:p w14:paraId="56DAB010" w14:textId="77777777" w:rsidR="00AF3EFB" w:rsidRPr="00675F08" w:rsidRDefault="00AF3EFB" w:rsidP="00AF3EFB">
            <w:pPr>
              <w:rPr>
                <w:rFonts w:ascii="Times New Roman" w:eastAsia="Calibri" w:hAnsi="Times New Roman" w:cs="Times New Roman"/>
              </w:rPr>
            </w:pPr>
          </w:p>
        </w:tc>
        <w:tc>
          <w:tcPr>
            <w:tcW w:w="1903" w:type="dxa"/>
            <w:vMerge/>
          </w:tcPr>
          <w:p w14:paraId="1EA13B0B" w14:textId="77777777" w:rsidR="00AF3EFB" w:rsidRPr="00675F08" w:rsidRDefault="00AF3EFB" w:rsidP="00AF3EFB">
            <w:pPr>
              <w:rPr>
                <w:rFonts w:ascii="Times New Roman" w:eastAsia="Calibri" w:hAnsi="Times New Roman" w:cs="Times New Roman"/>
              </w:rPr>
            </w:pPr>
          </w:p>
        </w:tc>
        <w:tc>
          <w:tcPr>
            <w:tcW w:w="1224" w:type="dxa"/>
            <w:vMerge/>
          </w:tcPr>
          <w:p w14:paraId="2A62D7AF" w14:textId="77777777" w:rsidR="00AF3EFB" w:rsidRPr="00675F08" w:rsidRDefault="00AF3EFB" w:rsidP="00AF3EFB">
            <w:pPr>
              <w:rPr>
                <w:rFonts w:ascii="Times New Roman" w:eastAsia="Calibri" w:hAnsi="Times New Roman" w:cs="Times New Roman"/>
              </w:rPr>
            </w:pPr>
          </w:p>
        </w:tc>
        <w:tc>
          <w:tcPr>
            <w:tcW w:w="4080" w:type="dxa"/>
            <w:vMerge/>
          </w:tcPr>
          <w:p w14:paraId="2CF92161" w14:textId="77777777" w:rsidR="00AF3EFB" w:rsidRPr="00675F08" w:rsidRDefault="00AF3EFB" w:rsidP="00AF3EFB">
            <w:pPr>
              <w:rPr>
                <w:rFonts w:ascii="Times New Roman" w:eastAsia="Calibri" w:hAnsi="Times New Roman" w:cs="Times New Roman"/>
              </w:rPr>
            </w:pPr>
          </w:p>
        </w:tc>
        <w:tc>
          <w:tcPr>
            <w:tcW w:w="6800" w:type="dxa"/>
          </w:tcPr>
          <w:p w14:paraId="6C8240A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28067740" w14:textId="77777777" w:rsidTr="00AF3EFB">
        <w:tc>
          <w:tcPr>
            <w:tcW w:w="272" w:type="dxa"/>
            <w:vMerge/>
          </w:tcPr>
          <w:p w14:paraId="5ECD7076" w14:textId="77777777" w:rsidR="00AF3EFB" w:rsidRPr="00675F08" w:rsidRDefault="00AF3EFB" w:rsidP="00AF3EFB">
            <w:pPr>
              <w:rPr>
                <w:rFonts w:ascii="Times New Roman" w:eastAsia="Calibri" w:hAnsi="Times New Roman" w:cs="Times New Roman"/>
              </w:rPr>
            </w:pPr>
          </w:p>
        </w:tc>
        <w:tc>
          <w:tcPr>
            <w:tcW w:w="1903" w:type="dxa"/>
            <w:vMerge/>
          </w:tcPr>
          <w:p w14:paraId="0A6056E8" w14:textId="77777777" w:rsidR="00AF3EFB" w:rsidRPr="00675F08" w:rsidRDefault="00AF3EFB" w:rsidP="00AF3EFB">
            <w:pPr>
              <w:rPr>
                <w:rFonts w:ascii="Times New Roman" w:eastAsia="Calibri" w:hAnsi="Times New Roman" w:cs="Times New Roman"/>
              </w:rPr>
            </w:pPr>
          </w:p>
        </w:tc>
        <w:tc>
          <w:tcPr>
            <w:tcW w:w="1224" w:type="dxa"/>
            <w:vMerge/>
          </w:tcPr>
          <w:p w14:paraId="2CF2B54F" w14:textId="77777777" w:rsidR="00AF3EFB" w:rsidRPr="00675F08" w:rsidRDefault="00AF3EFB" w:rsidP="00AF3EFB">
            <w:pPr>
              <w:rPr>
                <w:rFonts w:ascii="Times New Roman" w:eastAsia="Calibri" w:hAnsi="Times New Roman" w:cs="Times New Roman"/>
              </w:rPr>
            </w:pPr>
          </w:p>
        </w:tc>
        <w:tc>
          <w:tcPr>
            <w:tcW w:w="4080" w:type="dxa"/>
            <w:vMerge/>
          </w:tcPr>
          <w:p w14:paraId="762265EC" w14:textId="77777777" w:rsidR="00AF3EFB" w:rsidRPr="00675F08" w:rsidRDefault="00AF3EFB" w:rsidP="00AF3EFB">
            <w:pPr>
              <w:rPr>
                <w:rFonts w:ascii="Times New Roman" w:eastAsia="Calibri" w:hAnsi="Times New Roman" w:cs="Times New Roman"/>
              </w:rPr>
            </w:pPr>
          </w:p>
        </w:tc>
        <w:tc>
          <w:tcPr>
            <w:tcW w:w="6800" w:type="dxa"/>
          </w:tcPr>
          <w:p w14:paraId="20AD00D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27C2944B" w14:textId="77777777" w:rsidTr="00AF3EFB">
        <w:tc>
          <w:tcPr>
            <w:tcW w:w="272" w:type="dxa"/>
            <w:vMerge/>
          </w:tcPr>
          <w:p w14:paraId="1B1993BD" w14:textId="77777777" w:rsidR="00AF3EFB" w:rsidRPr="00675F08" w:rsidRDefault="00AF3EFB" w:rsidP="00AF3EFB">
            <w:pPr>
              <w:rPr>
                <w:rFonts w:ascii="Times New Roman" w:eastAsia="Calibri" w:hAnsi="Times New Roman" w:cs="Times New Roman"/>
              </w:rPr>
            </w:pPr>
          </w:p>
        </w:tc>
        <w:tc>
          <w:tcPr>
            <w:tcW w:w="1903" w:type="dxa"/>
            <w:vMerge/>
          </w:tcPr>
          <w:p w14:paraId="3F458A0F" w14:textId="77777777" w:rsidR="00AF3EFB" w:rsidRPr="00675F08" w:rsidRDefault="00AF3EFB" w:rsidP="00AF3EFB">
            <w:pPr>
              <w:rPr>
                <w:rFonts w:ascii="Times New Roman" w:eastAsia="Calibri" w:hAnsi="Times New Roman" w:cs="Times New Roman"/>
              </w:rPr>
            </w:pPr>
          </w:p>
        </w:tc>
        <w:tc>
          <w:tcPr>
            <w:tcW w:w="1224" w:type="dxa"/>
            <w:vMerge/>
          </w:tcPr>
          <w:p w14:paraId="69CE3777" w14:textId="77777777" w:rsidR="00AF3EFB" w:rsidRPr="00675F08" w:rsidRDefault="00AF3EFB" w:rsidP="00AF3EFB">
            <w:pPr>
              <w:rPr>
                <w:rFonts w:ascii="Times New Roman" w:eastAsia="Calibri" w:hAnsi="Times New Roman" w:cs="Times New Roman"/>
              </w:rPr>
            </w:pPr>
          </w:p>
        </w:tc>
        <w:tc>
          <w:tcPr>
            <w:tcW w:w="4080" w:type="dxa"/>
            <w:vMerge/>
          </w:tcPr>
          <w:p w14:paraId="2732BE27" w14:textId="77777777" w:rsidR="00AF3EFB" w:rsidRPr="00675F08" w:rsidRDefault="00AF3EFB" w:rsidP="00AF3EFB">
            <w:pPr>
              <w:rPr>
                <w:rFonts w:ascii="Times New Roman" w:eastAsia="Calibri" w:hAnsi="Times New Roman" w:cs="Times New Roman"/>
              </w:rPr>
            </w:pPr>
          </w:p>
        </w:tc>
        <w:tc>
          <w:tcPr>
            <w:tcW w:w="6800" w:type="dxa"/>
          </w:tcPr>
          <w:p w14:paraId="60B5A38D" w14:textId="77777777" w:rsidR="00AF3EFB" w:rsidRPr="00675F08" w:rsidRDefault="00AF3EFB" w:rsidP="00AF3EFB">
            <w:pPr>
              <w:rPr>
                <w:rFonts w:ascii="Times New Roman" w:eastAsia="Tahoma" w:hAnsi="Times New Roman" w:cs="Times New Roman"/>
                <w:sz w:val="20"/>
                <w:szCs w:val="20"/>
              </w:rPr>
            </w:pPr>
            <w:r w:rsidRPr="00675F08">
              <w:rPr>
                <w:rFonts w:ascii="Times New Roman" w:eastAsia="Tahoma" w:hAnsi="Times New Roman" w:cs="Times New Roman"/>
                <w:color w:val="000000"/>
                <w:sz w:val="20"/>
                <w:szCs w:val="20"/>
              </w:rPr>
              <w:t xml:space="preserve">- максимальный процент застройки подземной части – не </w:t>
            </w:r>
            <w:r w:rsidRPr="00675F08">
              <w:rPr>
                <w:rFonts w:ascii="Times New Roman" w:eastAsia="Tahoma" w:hAnsi="Times New Roman" w:cs="Times New Roman"/>
                <w:sz w:val="20"/>
                <w:szCs w:val="20"/>
              </w:rPr>
              <w:t>регламентируется.</w:t>
            </w:r>
          </w:p>
          <w:p w14:paraId="335039B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sz w:val="20"/>
                <w:szCs w:val="20"/>
                <w:lang w:val="ru-RU"/>
              </w:rPr>
              <w:t>Не допускается реализация товаров ритуального назначения</w:t>
            </w:r>
          </w:p>
        </w:tc>
      </w:tr>
      <w:tr w:rsidR="00AF3EFB" w:rsidRPr="00675F08" w14:paraId="55CEBF48" w14:textId="77777777" w:rsidTr="00AF3EFB">
        <w:tc>
          <w:tcPr>
            <w:tcW w:w="272" w:type="dxa"/>
            <w:vMerge w:val="restart"/>
          </w:tcPr>
          <w:p w14:paraId="6EBFDC4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7.</w:t>
            </w:r>
          </w:p>
        </w:tc>
        <w:tc>
          <w:tcPr>
            <w:tcW w:w="1903" w:type="dxa"/>
            <w:vMerge w:val="restart"/>
          </w:tcPr>
          <w:p w14:paraId="5172AA9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Общественное питание</w:t>
            </w:r>
          </w:p>
        </w:tc>
        <w:tc>
          <w:tcPr>
            <w:tcW w:w="1224" w:type="dxa"/>
            <w:vMerge w:val="restart"/>
          </w:tcPr>
          <w:p w14:paraId="37076D8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4.6</w:t>
            </w:r>
          </w:p>
        </w:tc>
        <w:tc>
          <w:tcPr>
            <w:tcW w:w="4080" w:type="dxa"/>
            <w:vMerge w:val="restart"/>
          </w:tcPr>
          <w:p w14:paraId="3302760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6800" w:type="dxa"/>
          </w:tcPr>
          <w:p w14:paraId="00764F5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5756DF1B" w14:textId="77777777" w:rsidTr="00AF3EFB">
        <w:tc>
          <w:tcPr>
            <w:tcW w:w="272" w:type="dxa"/>
            <w:vMerge/>
          </w:tcPr>
          <w:p w14:paraId="778CFE9A" w14:textId="77777777" w:rsidR="00AF3EFB" w:rsidRPr="00675F08" w:rsidRDefault="00AF3EFB" w:rsidP="00AF3EFB">
            <w:pPr>
              <w:rPr>
                <w:rFonts w:ascii="Times New Roman" w:eastAsia="Calibri" w:hAnsi="Times New Roman" w:cs="Times New Roman"/>
              </w:rPr>
            </w:pPr>
          </w:p>
        </w:tc>
        <w:tc>
          <w:tcPr>
            <w:tcW w:w="1903" w:type="dxa"/>
            <w:vMerge/>
          </w:tcPr>
          <w:p w14:paraId="77105041" w14:textId="77777777" w:rsidR="00AF3EFB" w:rsidRPr="00675F08" w:rsidRDefault="00AF3EFB" w:rsidP="00AF3EFB">
            <w:pPr>
              <w:rPr>
                <w:rFonts w:ascii="Times New Roman" w:eastAsia="Calibri" w:hAnsi="Times New Roman" w:cs="Times New Roman"/>
              </w:rPr>
            </w:pPr>
          </w:p>
        </w:tc>
        <w:tc>
          <w:tcPr>
            <w:tcW w:w="1224" w:type="dxa"/>
            <w:vMerge/>
          </w:tcPr>
          <w:p w14:paraId="47E3C69F" w14:textId="77777777" w:rsidR="00AF3EFB" w:rsidRPr="00675F08" w:rsidRDefault="00AF3EFB" w:rsidP="00AF3EFB">
            <w:pPr>
              <w:rPr>
                <w:rFonts w:ascii="Times New Roman" w:eastAsia="Calibri" w:hAnsi="Times New Roman" w:cs="Times New Roman"/>
              </w:rPr>
            </w:pPr>
          </w:p>
        </w:tc>
        <w:tc>
          <w:tcPr>
            <w:tcW w:w="4080" w:type="dxa"/>
            <w:vMerge/>
          </w:tcPr>
          <w:p w14:paraId="0847A917" w14:textId="77777777" w:rsidR="00AF3EFB" w:rsidRPr="00675F08" w:rsidRDefault="00AF3EFB" w:rsidP="00AF3EFB">
            <w:pPr>
              <w:rPr>
                <w:rFonts w:ascii="Times New Roman" w:eastAsia="Calibri" w:hAnsi="Times New Roman" w:cs="Times New Roman"/>
              </w:rPr>
            </w:pPr>
          </w:p>
        </w:tc>
        <w:tc>
          <w:tcPr>
            <w:tcW w:w="6800" w:type="dxa"/>
          </w:tcPr>
          <w:p w14:paraId="402E9D5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35000 кв.м.</w:t>
            </w:r>
          </w:p>
        </w:tc>
      </w:tr>
      <w:tr w:rsidR="00AF3EFB" w:rsidRPr="00675F08" w14:paraId="6E3923E2" w14:textId="77777777" w:rsidTr="00AF3EFB">
        <w:tc>
          <w:tcPr>
            <w:tcW w:w="272" w:type="dxa"/>
            <w:vMerge/>
          </w:tcPr>
          <w:p w14:paraId="3AB9FA1B" w14:textId="77777777" w:rsidR="00AF3EFB" w:rsidRPr="00675F08" w:rsidRDefault="00AF3EFB" w:rsidP="00AF3EFB">
            <w:pPr>
              <w:rPr>
                <w:rFonts w:ascii="Times New Roman" w:eastAsia="Calibri" w:hAnsi="Times New Roman" w:cs="Times New Roman"/>
              </w:rPr>
            </w:pPr>
          </w:p>
        </w:tc>
        <w:tc>
          <w:tcPr>
            <w:tcW w:w="1903" w:type="dxa"/>
            <w:vMerge/>
          </w:tcPr>
          <w:p w14:paraId="0BBCBBD9" w14:textId="77777777" w:rsidR="00AF3EFB" w:rsidRPr="00675F08" w:rsidRDefault="00AF3EFB" w:rsidP="00AF3EFB">
            <w:pPr>
              <w:rPr>
                <w:rFonts w:ascii="Times New Roman" w:eastAsia="Calibri" w:hAnsi="Times New Roman" w:cs="Times New Roman"/>
              </w:rPr>
            </w:pPr>
          </w:p>
        </w:tc>
        <w:tc>
          <w:tcPr>
            <w:tcW w:w="1224" w:type="dxa"/>
            <w:vMerge/>
          </w:tcPr>
          <w:p w14:paraId="627F25BC" w14:textId="77777777" w:rsidR="00AF3EFB" w:rsidRPr="00675F08" w:rsidRDefault="00AF3EFB" w:rsidP="00AF3EFB">
            <w:pPr>
              <w:rPr>
                <w:rFonts w:ascii="Times New Roman" w:eastAsia="Calibri" w:hAnsi="Times New Roman" w:cs="Times New Roman"/>
              </w:rPr>
            </w:pPr>
          </w:p>
        </w:tc>
        <w:tc>
          <w:tcPr>
            <w:tcW w:w="4080" w:type="dxa"/>
            <w:vMerge/>
          </w:tcPr>
          <w:p w14:paraId="42D77616" w14:textId="77777777" w:rsidR="00AF3EFB" w:rsidRPr="00675F08" w:rsidRDefault="00AF3EFB" w:rsidP="00AF3EFB">
            <w:pPr>
              <w:rPr>
                <w:rFonts w:ascii="Times New Roman" w:eastAsia="Calibri" w:hAnsi="Times New Roman" w:cs="Times New Roman"/>
              </w:rPr>
            </w:pPr>
          </w:p>
        </w:tc>
        <w:tc>
          <w:tcPr>
            <w:tcW w:w="6800" w:type="dxa"/>
          </w:tcPr>
          <w:p w14:paraId="5EDA0D3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246A5702" w14:textId="77777777" w:rsidTr="00AF3EFB">
        <w:tc>
          <w:tcPr>
            <w:tcW w:w="272" w:type="dxa"/>
            <w:vMerge/>
          </w:tcPr>
          <w:p w14:paraId="21228472" w14:textId="77777777" w:rsidR="00AF3EFB" w:rsidRPr="00675F08" w:rsidRDefault="00AF3EFB" w:rsidP="00AF3EFB">
            <w:pPr>
              <w:rPr>
                <w:rFonts w:ascii="Times New Roman" w:eastAsia="Calibri" w:hAnsi="Times New Roman" w:cs="Times New Roman"/>
              </w:rPr>
            </w:pPr>
          </w:p>
        </w:tc>
        <w:tc>
          <w:tcPr>
            <w:tcW w:w="1903" w:type="dxa"/>
            <w:vMerge/>
          </w:tcPr>
          <w:p w14:paraId="443FE042" w14:textId="77777777" w:rsidR="00AF3EFB" w:rsidRPr="00675F08" w:rsidRDefault="00AF3EFB" w:rsidP="00AF3EFB">
            <w:pPr>
              <w:rPr>
                <w:rFonts w:ascii="Times New Roman" w:eastAsia="Calibri" w:hAnsi="Times New Roman" w:cs="Times New Roman"/>
              </w:rPr>
            </w:pPr>
          </w:p>
        </w:tc>
        <w:tc>
          <w:tcPr>
            <w:tcW w:w="1224" w:type="dxa"/>
            <w:vMerge/>
          </w:tcPr>
          <w:p w14:paraId="618B0B75" w14:textId="77777777" w:rsidR="00AF3EFB" w:rsidRPr="00675F08" w:rsidRDefault="00AF3EFB" w:rsidP="00AF3EFB">
            <w:pPr>
              <w:rPr>
                <w:rFonts w:ascii="Times New Roman" w:eastAsia="Calibri" w:hAnsi="Times New Roman" w:cs="Times New Roman"/>
              </w:rPr>
            </w:pPr>
          </w:p>
        </w:tc>
        <w:tc>
          <w:tcPr>
            <w:tcW w:w="4080" w:type="dxa"/>
            <w:vMerge/>
          </w:tcPr>
          <w:p w14:paraId="2E436C49" w14:textId="77777777" w:rsidR="00AF3EFB" w:rsidRPr="00675F08" w:rsidRDefault="00AF3EFB" w:rsidP="00AF3EFB">
            <w:pPr>
              <w:rPr>
                <w:rFonts w:ascii="Times New Roman" w:eastAsia="Calibri" w:hAnsi="Times New Roman" w:cs="Times New Roman"/>
              </w:rPr>
            </w:pPr>
          </w:p>
        </w:tc>
        <w:tc>
          <w:tcPr>
            <w:tcW w:w="6800" w:type="dxa"/>
          </w:tcPr>
          <w:p w14:paraId="6B9DEBC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0D868E29" w14:textId="77777777" w:rsidTr="00AF3EFB">
        <w:tc>
          <w:tcPr>
            <w:tcW w:w="272" w:type="dxa"/>
            <w:vMerge/>
          </w:tcPr>
          <w:p w14:paraId="1E98A000" w14:textId="77777777" w:rsidR="00AF3EFB" w:rsidRPr="00675F08" w:rsidRDefault="00AF3EFB" w:rsidP="00AF3EFB">
            <w:pPr>
              <w:rPr>
                <w:rFonts w:ascii="Times New Roman" w:eastAsia="Calibri" w:hAnsi="Times New Roman" w:cs="Times New Roman"/>
              </w:rPr>
            </w:pPr>
          </w:p>
        </w:tc>
        <w:tc>
          <w:tcPr>
            <w:tcW w:w="1903" w:type="dxa"/>
            <w:vMerge/>
          </w:tcPr>
          <w:p w14:paraId="603EE349" w14:textId="77777777" w:rsidR="00AF3EFB" w:rsidRPr="00675F08" w:rsidRDefault="00AF3EFB" w:rsidP="00AF3EFB">
            <w:pPr>
              <w:rPr>
                <w:rFonts w:ascii="Times New Roman" w:eastAsia="Calibri" w:hAnsi="Times New Roman" w:cs="Times New Roman"/>
              </w:rPr>
            </w:pPr>
          </w:p>
        </w:tc>
        <w:tc>
          <w:tcPr>
            <w:tcW w:w="1224" w:type="dxa"/>
            <w:vMerge/>
          </w:tcPr>
          <w:p w14:paraId="67A245B4" w14:textId="77777777" w:rsidR="00AF3EFB" w:rsidRPr="00675F08" w:rsidRDefault="00AF3EFB" w:rsidP="00AF3EFB">
            <w:pPr>
              <w:rPr>
                <w:rFonts w:ascii="Times New Roman" w:eastAsia="Calibri" w:hAnsi="Times New Roman" w:cs="Times New Roman"/>
              </w:rPr>
            </w:pPr>
          </w:p>
        </w:tc>
        <w:tc>
          <w:tcPr>
            <w:tcW w:w="4080" w:type="dxa"/>
            <w:vMerge/>
          </w:tcPr>
          <w:p w14:paraId="5758F097" w14:textId="77777777" w:rsidR="00AF3EFB" w:rsidRPr="00675F08" w:rsidRDefault="00AF3EFB" w:rsidP="00AF3EFB">
            <w:pPr>
              <w:rPr>
                <w:rFonts w:ascii="Times New Roman" w:eastAsia="Calibri" w:hAnsi="Times New Roman" w:cs="Times New Roman"/>
              </w:rPr>
            </w:pPr>
          </w:p>
        </w:tc>
        <w:tc>
          <w:tcPr>
            <w:tcW w:w="6800" w:type="dxa"/>
          </w:tcPr>
          <w:p w14:paraId="0A12C7C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0EE7322D" w14:textId="77777777" w:rsidTr="00AF3EFB">
        <w:tc>
          <w:tcPr>
            <w:tcW w:w="272" w:type="dxa"/>
            <w:vMerge/>
          </w:tcPr>
          <w:p w14:paraId="7E087A35" w14:textId="77777777" w:rsidR="00AF3EFB" w:rsidRPr="00675F08" w:rsidRDefault="00AF3EFB" w:rsidP="00AF3EFB">
            <w:pPr>
              <w:rPr>
                <w:rFonts w:ascii="Times New Roman" w:eastAsia="Calibri" w:hAnsi="Times New Roman" w:cs="Times New Roman"/>
              </w:rPr>
            </w:pPr>
          </w:p>
        </w:tc>
        <w:tc>
          <w:tcPr>
            <w:tcW w:w="1903" w:type="dxa"/>
            <w:vMerge/>
          </w:tcPr>
          <w:p w14:paraId="26452FC1" w14:textId="77777777" w:rsidR="00AF3EFB" w:rsidRPr="00675F08" w:rsidRDefault="00AF3EFB" w:rsidP="00AF3EFB">
            <w:pPr>
              <w:rPr>
                <w:rFonts w:ascii="Times New Roman" w:eastAsia="Calibri" w:hAnsi="Times New Roman" w:cs="Times New Roman"/>
              </w:rPr>
            </w:pPr>
          </w:p>
        </w:tc>
        <w:tc>
          <w:tcPr>
            <w:tcW w:w="1224" w:type="dxa"/>
            <w:vMerge/>
          </w:tcPr>
          <w:p w14:paraId="4745B330" w14:textId="77777777" w:rsidR="00AF3EFB" w:rsidRPr="00675F08" w:rsidRDefault="00AF3EFB" w:rsidP="00AF3EFB">
            <w:pPr>
              <w:rPr>
                <w:rFonts w:ascii="Times New Roman" w:eastAsia="Calibri" w:hAnsi="Times New Roman" w:cs="Times New Roman"/>
              </w:rPr>
            </w:pPr>
          </w:p>
        </w:tc>
        <w:tc>
          <w:tcPr>
            <w:tcW w:w="4080" w:type="dxa"/>
            <w:vMerge/>
          </w:tcPr>
          <w:p w14:paraId="57F81B7E" w14:textId="77777777" w:rsidR="00AF3EFB" w:rsidRPr="00675F08" w:rsidRDefault="00AF3EFB" w:rsidP="00AF3EFB">
            <w:pPr>
              <w:rPr>
                <w:rFonts w:ascii="Times New Roman" w:eastAsia="Calibri" w:hAnsi="Times New Roman" w:cs="Times New Roman"/>
              </w:rPr>
            </w:pPr>
          </w:p>
        </w:tc>
        <w:tc>
          <w:tcPr>
            <w:tcW w:w="6800" w:type="dxa"/>
          </w:tcPr>
          <w:p w14:paraId="64438F8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38CB9436" w14:textId="77777777" w:rsidTr="00AF3EFB">
        <w:tc>
          <w:tcPr>
            <w:tcW w:w="272" w:type="dxa"/>
            <w:vMerge/>
          </w:tcPr>
          <w:p w14:paraId="567C97ED" w14:textId="77777777" w:rsidR="00AF3EFB" w:rsidRPr="00675F08" w:rsidRDefault="00AF3EFB" w:rsidP="00AF3EFB">
            <w:pPr>
              <w:rPr>
                <w:rFonts w:ascii="Times New Roman" w:eastAsia="Calibri" w:hAnsi="Times New Roman" w:cs="Times New Roman"/>
              </w:rPr>
            </w:pPr>
          </w:p>
        </w:tc>
        <w:tc>
          <w:tcPr>
            <w:tcW w:w="1903" w:type="dxa"/>
            <w:vMerge/>
          </w:tcPr>
          <w:p w14:paraId="04DD460E" w14:textId="77777777" w:rsidR="00AF3EFB" w:rsidRPr="00675F08" w:rsidRDefault="00AF3EFB" w:rsidP="00AF3EFB">
            <w:pPr>
              <w:rPr>
                <w:rFonts w:ascii="Times New Roman" w:eastAsia="Calibri" w:hAnsi="Times New Roman" w:cs="Times New Roman"/>
              </w:rPr>
            </w:pPr>
          </w:p>
        </w:tc>
        <w:tc>
          <w:tcPr>
            <w:tcW w:w="1224" w:type="dxa"/>
            <w:vMerge/>
          </w:tcPr>
          <w:p w14:paraId="37D52A3A" w14:textId="77777777" w:rsidR="00AF3EFB" w:rsidRPr="00675F08" w:rsidRDefault="00AF3EFB" w:rsidP="00AF3EFB">
            <w:pPr>
              <w:rPr>
                <w:rFonts w:ascii="Times New Roman" w:eastAsia="Calibri" w:hAnsi="Times New Roman" w:cs="Times New Roman"/>
              </w:rPr>
            </w:pPr>
          </w:p>
        </w:tc>
        <w:tc>
          <w:tcPr>
            <w:tcW w:w="4080" w:type="dxa"/>
            <w:vMerge/>
          </w:tcPr>
          <w:p w14:paraId="07C1D42E" w14:textId="77777777" w:rsidR="00AF3EFB" w:rsidRPr="00675F08" w:rsidRDefault="00AF3EFB" w:rsidP="00AF3EFB">
            <w:pPr>
              <w:rPr>
                <w:rFonts w:ascii="Times New Roman" w:eastAsia="Calibri" w:hAnsi="Times New Roman" w:cs="Times New Roman"/>
              </w:rPr>
            </w:pPr>
          </w:p>
        </w:tc>
        <w:tc>
          <w:tcPr>
            <w:tcW w:w="6800" w:type="dxa"/>
          </w:tcPr>
          <w:p w14:paraId="31F5ABC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03054D5A" w14:textId="77777777" w:rsidTr="00AF3EFB">
        <w:tc>
          <w:tcPr>
            <w:tcW w:w="272" w:type="dxa"/>
            <w:vMerge/>
          </w:tcPr>
          <w:p w14:paraId="7501A7D1" w14:textId="77777777" w:rsidR="00AF3EFB" w:rsidRPr="00675F08" w:rsidRDefault="00AF3EFB" w:rsidP="00AF3EFB">
            <w:pPr>
              <w:rPr>
                <w:rFonts w:ascii="Times New Roman" w:eastAsia="Calibri" w:hAnsi="Times New Roman" w:cs="Times New Roman"/>
              </w:rPr>
            </w:pPr>
          </w:p>
        </w:tc>
        <w:tc>
          <w:tcPr>
            <w:tcW w:w="1903" w:type="dxa"/>
            <w:vMerge/>
          </w:tcPr>
          <w:p w14:paraId="5B8FF2B6" w14:textId="77777777" w:rsidR="00AF3EFB" w:rsidRPr="00675F08" w:rsidRDefault="00AF3EFB" w:rsidP="00AF3EFB">
            <w:pPr>
              <w:rPr>
                <w:rFonts w:ascii="Times New Roman" w:eastAsia="Calibri" w:hAnsi="Times New Roman" w:cs="Times New Roman"/>
              </w:rPr>
            </w:pPr>
          </w:p>
        </w:tc>
        <w:tc>
          <w:tcPr>
            <w:tcW w:w="1224" w:type="dxa"/>
            <w:vMerge/>
          </w:tcPr>
          <w:p w14:paraId="3C5F1EA3" w14:textId="77777777" w:rsidR="00AF3EFB" w:rsidRPr="00675F08" w:rsidRDefault="00AF3EFB" w:rsidP="00AF3EFB">
            <w:pPr>
              <w:rPr>
                <w:rFonts w:ascii="Times New Roman" w:eastAsia="Calibri" w:hAnsi="Times New Roman" w:cs="Times New Roman"/>
              </w:rPr>
            </w:pPr>
          </w:p>
        </w:tc>
        <w:tc>
          <w:tcPr>
            <w:tcW w:w="4080" w:type="dxa"/>
            <w:vMerge/>
          </w:tcPr>
          <w:p w14:paraId="282729FC" w14:textId="77777777" w:rsidR="00AF3EFB" w:rsidRPr="00675F08" w:rsidRDefault="00AF3EFB" w:rsidP="00AF3EFB">
            <w:pPr>
              <w:rPr>
                <w:rFonts w:ascii="Times New Roman" w:eastAsia="Calibri" w:hAnsi="Times New Roman" w:cs="Times New Roman"/>
              </w:rPr>
            </w:pPr>
          </w:p>
        </w:tc>
        <w:tc>
          <w:tcPr>
            <w:tcW w:w="6800" w:type="dxa"/>
          </w:tcPr>
          <w:p w14:paraId="0182691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7B8E89B6" w14:textId="77777777" w:rsidTr="00AF3EFB">
        <w:tc>
          <w:tcPr>
            <w:tcW w:w="272" w:type="dxa"/>
            <w:vMerge/>
          </w:tcPr>
          <w:p w14:paraId="7D75348F" w14:textId="77777777" w:rsidR="00AF3EFB" w:rsidRPr="00675F08" w:rsidRDefault="00AF3EFB" w:rsidP="00AF3EFB">
            <w:pPr>
              <w:rPr>
                <w:rFonts w:ascii="Times New Roman" w:eastAsia="Calibri" w:hAnsi="Times New Roman" w:cs="Times New Roman"/>
              </w:rPr>
            </w:pPr>
          </w:p>
        </w:tc>
        <w:tc>
          <w:tcPr>
            <w:tcW w:w="1903" w:type="dxa"/>
            <w:vMerge/>
          </w:tcPr>
          <w:p w14:paraId="146E4680" w14:textId="77777777" w:rsidR="00AF3EFB" w:rsidRPr="00675F08" w:rsidRDefault="00AF3EFB" w:rsidP="00AF3EFB">
            <w:pPr>
              <w:rPr>
                <w:rFonts w:ascii="Times New Roman" w:eastAsia="Calibri" w:hAnsi="Times New Roman" w:cs="Times New Roman"/>
              </w:rPr>
            </w:pPr>
          </w:p>
        </w:tc>
        <w:tc>
          <w:tcPr>
            <w:tcW w:w="1224" w:type="dxa"/>
            <w:vMerge/>
          </w:tcPr>
          <w:p w14:paraId="6593610F" w14:textId="77777777" w:rsidR="00AF3EFB" w:rsidRPr="00675F08" w:rsidRDefault="00AF3EFB" w:rsidP="00AF3EFB">
            <w:pPr>
              <w:rPr>
                <w:rFonts w:ascii="Times New Roman" w:eastAsia="Calibri" w:hAnsi="Times New Roman" w:cs="Times New Roman"/>
              </w:rPr>
            </w:pPr>
          </w:p>
        </w:tc>
        <w:tc>
          <w:tcPr>
            <w:tcW w:w="4080" w:type="dxa"/>
            <w:vMerge/>
          </w:tcPr>
          <w:p w14:paraId="61FF5E01" w14:textId="77777777" w:rsidR="00AF3EFB" w:rsidRPr="00675F08" w:rsidRDefault="00AF3EFB" w:rsidP="00AF3EFB">
            <w:pPr>
              <w:rPr>
                <w:rFonts w:ascii="Times New Roman" w:eastAsia="Calibri" w:hAnsi="Times New Roman" w:cs="Times New Roman"/>
              </w:rPr>
            </w:pPr>
          </w:p>
        </w:tc>
        <w:tc>
          <w:tcPr>
            <w:tcW w:w="6800" w:type="dxa"/>
          </w:tcPr>
          <w:p w14:paraId="1CC6393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4A29C582" w14:textId="77777777" w:rsidTr="00AF3EFB">
        <w:tc>
          <w:tcPr>
            <w:tcW w:w="272" w:type="dxa"/>
            <w:vMerge/>
          </w:tcPr>
          <w:p w14:paraId="2645FFEF" w14:textId="77777777" w:rsidR="00AF3EFB" w:rsidRPr="00675F08" w:rsidRDefault="00AF3EFB" w:rsidP="00AF3EFB">
            <w:pPr>
              <w:rPr>
                <w:rFonts w:ascii="Times New Roman" w:eastAsia="Calibri" w:hAnsi="Times New Roman" w:cs="Times New Roman"/>
              </w:rPr>
            </w:pPr>
          </w:p>
        </w:tc>
        <w:tc>
          <w:tcPr>
            <w:tcW w:w="1903" w:type="dxa"/>
            <w:vMerge/>
          </w:tcPr>
          <w:p w14:paraId="66782E31" w14:textId="77777777" w:rsidR="00AF3EFB" w:rsidRPr="00675F08" w:rsidRDefault="00AF3EFB" w:rsidP="00AF3EFB">
            <w:pPr>
              <w:rPr>
                <w:rFonts w:ascii="Times New Roman" w:eastAsia="Calibri" w:hAnsi="Times New Roman" w:cs="Times New Roman"/>
              </w:rPr>
            </w:pPr>
          </w:p>
        </w:tc>
        <w:tc>
          <w:tcPr>
            <w:tcW w:w="1224" w:type="dxa"/>
            <w:vMerge/>
          </w:tcPr>
          <w:p w14:paraId="2B90FAC0" w14:textId="77777777" w:rsidR="00AF3EFB" w:rsidRPr="00675F08" w:rsidRDefault="00AF3EFB" w:rsidP="00AF3EFB">
            <w:pPr>
              <w:rPr>
                <w:rFonts w:ascii="Times New Roman" w:eastAsia="Calibri" w:hAnsi="Times New Roman" w:cs="Times New Roman"/>
              </w:rPr>
            </w:pPr>
          </w:p>
        </w:tc>
        <w:tc>
          <w:tcPr>
            <w:tcW w:w="4080" w:type="dxa"/>
            <w:vMerge/>
          </w:tcPr>
          <w:p w14:paraId="73F04F45" w14:textId="77777777" w:rsidR="00AF3EFB" w:rsidRPr="00675F08" w:rsidRDefault="00AF3EFB" w:rsidP="00AF3EFB">
            <w:pPr>
              <w:rPr>
                <w:rFonts w:ascii="Times New Roman" w:eastAsia="Calibri" w:hAnsi="Times New Roman" w:cs="Times New Roman"/>
              </w:rPr>
            </w:pPr>
          </w:p>
        </w:tc>
        <w:tc>
          <w:tcPr>
            <w:tcW w:w="6800" w:type="dxa"/>
          </w:tcPr>
          <w:p w14:paraId="651DFAC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68657D22" w14:textId="77777777" w:rsidTr="00AF3EFB">
        <w:tc>
          <w:tcPr>
            <w:tcW w:w="272" w:type="dxa"/>
            <w:vMerge w:val="restart"/>
          </w:tcPr>
          <w:p w14:paraId="3F8AEEA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8.</w:t>
            </w:r>
          </w:p>
        </w:tc>
        <w:tc>
          <w:tcPr>
            <w:tcW w:w="1903" w:type="dxa"/>
            <w:vMerge w:val="restart"/>
          </w:tcPr>
          <w:p w14:paraId="4FF37CF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Гостиничное обслуживание</w:t>
            </w:r>
          </w:p>
        </w:tc>
        <w:tc>
          <w:tcPr>
            <w:tcW w:w="1224" w:type="dxa"/>
            <w:vMerge w:val="restart"/>
          </w:tcPr>
          <w:p w14:paraId="4B0E4EA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4.7</w:t>
            </w:r>
          </w:p>
        </w:tc>
        <w:tc>
          <w:tcPr>
            <w:tcW w:w="4080" w:type="dxa"/>
            <w:vMerge w:val="restart"/>
          </w:tcPr>
          <w:p w14:paraId="7EEC093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гостиниц</w:t>
            </w:r>
          </w:p>
        </w:tc>
        <w:tc>
          <w:tcPr>
            <w:tcW w:w="6800" w:type="dxa"/>
          </w:tcPr>
          <w:p w14:paraId="402BB90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AF3EFB" w:rsidRPr="00675F08" w14:paraId="3AC40E9A" w14:textId="77777777" w:rsidTr="00AF3EFB">
        <w:tc>
          <w:tcPr>
            <w:tcW w:w="272" w:type="dxa"/>
            <w:vMerge/>
          </w:tcPr>
          <w:p w14:paraId="187E616A" w14:textId="77777777" w:rsidR="00AF3EFB" w:rsidRPr="00675F08" w:rsidRDefault="00AF3EFB" w:rsidP="00AF3EFB">
            <w:pPr>
              <w:rPr>
                <w:rFonts w:ascii="Times New Roman" w:eastAsia="Calibri" w:hAnsi="Times New Roman" w:cs="Times New Roman"/>
              </w:rPr>
            </w:pPr>
          </w:p>
        </w:tc>
        <w:tc>
          <w:tcPr>
            <w:tcW w:w="1903" w:type="dxa"/>
            <w:vMerge/>
          </w:tcPr>
          <w:p w14:paraId="436BCDBD" w14:textId="77777777" w:rsidR="00AF3EFB" w:rsidRPr="00675F08" w:rsidRDefault="00AF3EFB" w:rsidP="00AF3EFB">
            <w:pPr>
              <w:rPr>
                <w:rFonts w:ascii="Times New Roman" w:eastAsia="Calibri" w:hAnsi="Times New Roman" w:cs="Times New Roman"/>
              </w:rPr>
            </w:pPr>
          </w:p>
        </w:tc>
        <w:tc>
          <w:tcPr>
            <w:tcW w:w="1224" w:type="dxa"/>
            <w:vMerge/>
          </w:tcPr>
          <w:p w14:paraId="19C0A846" w14:textId="77777777" w:rsidR="00AF3EFB" w:rsidRPr="00675F08" w:rsidRDefault="00AF3EFB" w:rsidP="00AF3EFB">
            <w:pPr>
              <w:rPr>
                <w:rFonts w:ascii="Times New Roman" w:eastAsia="Calibri" w:hAnsi="Times New Roman" w:cs="Times New Roman"/>
              </w:rPr>
            </w:pPr>
          </w:p>
        </w:tc>
        <w:tc>
          <w:tcPr>
            <w:tcW w:w="4080" w:type="dxa"/>
            <w:vMerge/>
          </w:tcPr>
          <w:p w14:paraId="0F044C64" w14:textId="77777777" w:rsidR="00AF3EFB" w:rsidRPr="00675F08" w:rsidRDefault="00AF3EFB" w:rsidP="00AF3EFB">
            <w:pPr>
              <w:rPr>
                <w:rFonts w:ascii="Times New Roman" w:eastAsia="Calibri" w:hAnsi="Times New Roman" w:cs="Times New Roman"/>
              </w:rPr>
            </w:pPr>
          </w:p>
        </w:tc>
        <w:tc>
          <w:tcPr>
            <w:tcW w:w="6800" w:type="dxa"/>
          </w:tcPr>
          <w:p w14:paraId="32F34C5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35000 кв.м.</w:t>
            </w:r>
          </w:p>
        </w:tc>
      </w:tr>
      <w:tr w:rsidR="00AF3EFB" w:rsidRPr="00675F08" w14:paraId="0EBA91A4" w14:textId="77777777" w:rsidTr="00AF3EFB">
        <w:tc>
          <w:tcPr>
            <w:tcW w:w="272" w:type="dxa"/>
            <w:vMerge/>
          </w:tcPr>
          <w:p w14:paraId="0E710CDB" w14:textId="77777777" w:rsidR="00AF3EFB" w:rsidRPr="00675F08" w:rsidRDefault="00AF3EFB" w:rsidP="00AF3EFB">
            <w:pPr>
              <w:rPr>
                <w:rFonts w:ascii="Times New Roman" w:eastAsia="Calibri" w:hAnsi="Times New Roman" w:cs="Times New Roman"/>
              </w:rPr>
            </w:pPr>
          </w:p>
        </w:tc>
        <w:tc>
          <w:tcPr>
            <w:tcW w:w="1903" w:type="dxa"/>
            <w:vMerge/>
          </w:tcPr>
          <w:p w14:paraId="2206D80C" w14:textId="77777777" w:rsidR="00AF3EFB" w:rsidRPr="00675F08" w:rsidRDefault="00AF3EFB" w:rsidP="00AF3EFB">
            <w:pPr>
              <w:rPr>
                <w:rFonts w:ascii="Times New Roman" w:eastAsia="Calibri" w:hAnsi="Times New Roman" w:cs="Times New Roman"/>
              </w:rPr>
            </w:pPr>
          </w:p>
        </w:tc>
        <w:tc>
          <w:tcPr>
            <w:tcW w:w="1224" w:type="dxa"/>
            <w:vMerge/>
          </w:tcPr>
          <w:p w14:paraId="7B9AF775" w14:textId="77777777" w:rsidR="00AF3EFB" w:rsidRPr="00675F08" w:rsidRDefault="00AF3EFB" w:rsidP="00AF3EFB">
            <w:pPr>
              <w:rPr>
                <w:rFonts w:ascii="Times New Roman" w:eastAsia="Calibri" w:hAnsi="Times New Roman" w:cs="Times New Roman"/>
              </w:rPr>
            </w:pPr>
          </w:p>
        </w:tc>
        <w:tc>
          <w:tcPr>
            <w:tcW w:w="4080" w:type="dxa"/>
            <w:vMerge/>
          </w:tcPr>
          <w:p w14:paraId="03143F11" w14:textId="77777777" w:rsidR="00AF3EFB" w:rsidRPr="00675F08" w:rsidRDefault="00AF3EFB" w:rsidP="00AF3EFB">
            <w:pPr>
              <w:rPr>
                <w:rFonts w:ascii="Times New Roman" w:eastAsia="Calibri" w:hAnsi="Times New Roman" w:cs="Times New Roman"/>
              </w:rPr>
            </w:pPr>
          </w:p>
        </w:tc>
        <w:tc>
          <w:tcPr>
            <w:tcW w:w="6800" w:type="dxa"/>
          </w:tcPr>
          <w:p w14:paraId="3AC4108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25147B75" w14:textId="77777777" w:rsidTr="00AF3EFB">
        <w:tc>
          <w:tcPr>
            <w:tcW w:w="272" w:type="dxa"/>
            <w:vMerge/>
          </w:tcPr>
          <w:p w14:paraId="26720A76" w14:textId="77777777" w:rsidR="00AF3EFB" w:rsidRPr="00675F08" w:rsidRDefault="00AF3EFB" w:rsidP="00AF3EFB">
            <w:pPr>
              <w:rPr>
                <w:rFonts w:ascii="Times New Roman" w:eastAsia="Calibri" w:hAnsi="Times New Roman" w:cs="Times New Roman"/>
              </w:rPr>
            </w:pPr>
          </w:p>
        </w:tc>
        <w:tc>
          <w:tcPr>
            <w:tcW w:w="1903" w:type="dxa"/>
            <w:vMerge/>
          </w:tcPr>
          <w:p w14:paraId="00080818" w14:textId="77777777" w:rsidR="00AF3EFB" w:rsidRPr="00675F08" w:rsidRDefault="00AF3EFB" w:rsidP="00AF3EFB">
            <w:pPr>
              <w:rPr>
                <w:rFonts w:ascii="Times New Roman" w:eastAsia="Calibri" w:hAnsi="Times New Roman" w:cs="Times New Roman"/>
              </w:rPr>
            </w:pPr>
          </w:p>
        </w:tc>
        <w:tc>
          <w:tcPr>
            <w:tcW w:w="1224" w:type="dxa"/>
            <w:vMerge/>
          </w:tcPr>
          <w:p w14:paraId="4F2B2F2C" w14:textId="77777777" w:rsidR="00AF3EFB" w:rsidRPr="00675F08" w:rsidRDefault="00AF3EFB" w:rsidP="00AF3EFB">
            <w:pPr>
              <w:rPr>
                <w:rFonts w:ascii="Times New Roman" w:eastAsia="Calibri" w:hAnsi="Times New Roman" w:cs="Times New Roman"/>
              </w:rPr>
            </w:pPr>
          </w:p>
        </w:tc>
        <w:tc>
          <w:tcPr>
            <w:tcW w:w="4080" w:type="dxa"/>
            <w:vMerge/>
          </w:tcPr>
          <w:p w14:paraId="46BD9C81" w14:textId="77777777" w:rsidR="00AF3EFB" w:rsidRPr="00675F08" w:rsidRDefault="00AF3EFB" w:rsidP="00AF3EFB">
            <w:pPr>
              <w:rPr>
                <w:rFonts w:ascii="Times New Roman" w:eastAsia="Calibri" w:hAnsi="Times New Roman" w:cs="Times New Roman"/>
              </w:rPr>
            </w:pPr>
          </w:p>
        </w:tc>
        <w:tc>
          <w:tcPr>
            <w:tcW w:w="6800" w:type="dxa"/>
          </w:tcPr>
          <w:p w14:paraId="7329C91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34259A0A" w14:textId="77777777" w:rsidTr="00AF3EFB">
        <w:tc>
          <w:tcPr>
            <w:tcW w:w="272" w:type="dxa"/>
            <w:vMerge/>
          </w:tcPr>
          <w:p w14:paraId="1DD0F3F9" w14:textId="77777777" w:rsidR="00AF3EFB" w:rsidRPr="00675F08" w:rsidRDefault="00AF3EFB" w:rsidP="00AF3EFB">
            <w:pPr>
              <w:rPr>
                <w:rFonts w:ascii="Times New Roman" w:eastAsia="Calibri" w:hAnsi="Times New Roman" w:cs="Times New Roman"/>
              </w:rPr>
            </w:pPr>
          </w:p>
        </w:tc>
        <w:tc>
          <w:tcPr>
            <w:tcW w:w="1903" w:type="dxa"/>
            <w:vMerge/>
          </w:tcPr>
          <w:p w14:paraId="742C6155" w14:textId="77777777" w:rsidR="00AF3EFB" w:rsidRPr="00675F08" w:rsidRDefault="00AF3EFB" w:rsidP="00AF3EFB">
            <w:pPr>
              <w:rPr>
                <w:rFonts w:ascii="Times New Roman" w:eastAsia="Calibri" w:hAnsi="Times New Roman" w:cs="Times New Roman"/>
              </w:rPr>
            </w:pPr>
          </w:p>
        </w:tc>
        <w:tc>
          <w:tcPr>
            <w:tcW w:w="1224" w:type="dxa"/>
            <w:vMerge/>
          </w:tcPr>
          <w:p w14:paraId="659EFDD3" w14:textId="77777777" w:rsidR="00AF3EFB" w:rsidRPr="00675F08" w:rsidRDefault="00AF3EFB" w:rsidP="00AF3EFB">
            <w:pPr>
              <w:rPr>
                <w:rFonts w:ascii="Times New Roman" w:eastAsia="Calibri" w:hAnsi="Times New Roman" w:cs="Times New Roman"/>
              </w:rPr>
            </w:pPr>
          </w:p>
        </w:tc>
        <w:tc>
          <w:tcPr>
            <w:tcW w:w="4080" w:type="dxa"/>
            <w:vMerge/>
          </w:tcPr>
          <w:p w14:paraId="1F7C82E9" w14:textId="77777777" w:rsidR="00AF3EFB" w:rsidRPr="00675F08" w:rsidRDefault="00AF3EFB" w:rsidP="00AF3EFB">
            <w:pPr>
              <w:rPr>
                <w:rFonts w:ascii="Times New Roman" w:eastAsia="Calibri" w:hAnsi="Times New Roman" w:cs="Times New Roman"/>
              </w:rPr>
            </w:pPr>
          </w:p>
        </w:tc>
        <w:tc>
          <w:tcPr>
            <w:tcW w:w="6800" w:type="dxa"/>
          </w:tcPr>
          <w:p w14:paraId="06B6F6C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462CBE7F" w14:textId="77777777" w:rsidTr="00AF3EFB">
        <w:tc>
          <w:tcPr>
            <w:tcW w:w="272" w:type="dxa"/>
            <w:vMerge/>
          </w:tcPr>
          <w:p w14:paraId="21934D7F" w14:textId="77777777" w:rsidR="00AF3EFB" w:rsidRPr="00675F08" w:rsidRDefault="00AF3EFB" w:rsidP="00AF3EFB">
            <w:pPr>
              <w:rPr>
                <w:rFonts w:ascii="Times New Roman" w:eastAsia="Calibri" w:hAnsi="Times New Roman" w:cs="Times New Roman"/>
              </w:rPr>
            </w:pPr>
          </w:p>
        </w:tc>
        <w:tc>
          <w:tcPr>
            <w:tcW w:w="1903" w:type="dxa"/>
            <w:vMerge/>
          </w:tcPr>
          <w:p w14:paraId="2B10CF24" w14:textId="77777777" w:rsidR="00AF3EFB" w:rsidRPr="00675F08" w:rsidRDefault="00AF3EFB" w:rsidP="00AF3EFB">
            <w:pPr>
              <w:rPr>
                <w:rFonts w:ascii="Times New Roman" w:eastAsia="Calibri" w:hAnsi="Times New Roman" w:cs="Times New Roman"/>
              </w:rPr>
            </w:pPr>
          </w:p>
        </w:tc>
        <w:tc>
          <w:tcPr>
            <w:tcW w:w="1224" w:type="dxa"/>
            <w:vMerge/>
          </w:tcPr>
          <w:p w14:paraId="3EE74EED" w14:textId="77777777" w:rsidR="00AF3EFB" w:rsidRPr="00675F08" w:rsidRDefault="00AF3EFB" w:rsidP="00AF3EFB">
            <w:pPr>
              <w:rPr>
                <w:rFonts w:ascii="Times New Roman" w:eastAsia="Calibri" w:hAnsi="Times New Roman" w:cs="Times New Roman"/>
              </w:rPr>
            </w:pPr>
          </w:p>
        </w:tc>
        <w:tc>
          <w:tcPr>
            <w:tcW w:w="4080" w:type="dxa"/>
            <w:vMerge/>
          </w:tcPr>
          <w:p w14:paraId="4ACBB270" w14:textId="77777777" w:rsidR="00AF3EFB" w:rsidRPr="00675F08" w:rsidRDefault="00AF3EFB" w:rsidP="00AF3EFB">
            <w:pPr>
              <w:rPr>
                <w:rFonts w:ascii="Times New Roman" w:eastAsia="Calibri" w:hAnsi="Times New Roman" w:cs="Times New Roman"/>
              </w:rPr>
            </w:pPr>
          </w:p>
        </w:tc>
        <w:tc>
          <w:tcPr>
            <w:tcW w:w="6800" w:type="dxa"/>
          </w:tcPr>
          <w:p w14:paraId="0389527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0F277A69" w14:textId="77777777" w:rsidTr="00AF3EFB">
        <w:tc>
          <w:tcPr>
            <w:tcW w:w="272" w:type="dxa"/>
            <w:vMerge/>
          </w:tcPr>
          <w:p w14:paraId="3D94FB3C" w14:textId="77777777" w:rsidR="00AF3EFB" w:rsidRPr="00675F08" w:rsidRDefault="00AF3EFB" w:rsidP="00AF3EFB">
            <w:pPr>
              <w:rPr>
                <w:rFonts w:ascii="Times New Roman" w:eastAsia="Calibri" w:hAnsi="Times New Roman" w:cs="Times New Roman"/>
              </w:rPr>
            </w:pPr>
          </w:p>
        </w:tc>
        <w:tc>
          <w:tcPr>
            <w:tcW w:w="1903" w:type="dxa"/>
            <w:vMerge/>
          </w:tcPr>
          <w:p w14:paraId="1776F242" w14:textId="77777777" w:rsidR="00AF3EFB" w:rsidRPr="00675F08" w:rsidRDefault="00AF3EFB" w:rsidP="00AF3EFB">
            <w:pPr>
              <w:rPr>
                <w:rFonts w:ascii="Times New Roman" w:eastAsia="Calibri" w:hAnsi="Times New Roman" w:cs="Times New Roman"/>
              </w:rPr>
            </w:pPr>
          </w:p>
        </w:tc>
        <w:tc>
          <w:tcPr>
            <w:tcW w:w="1224" w:type="dxa"/>
            <w:vMerge/>
          </w:tcPr>
          <w:p w14:paraId="49389010" w14:textId="77777777" w:rsidR="00AF3EFB" w:rsidRPr="00675F08" w:rsidRDefault="00AF3EFB" w:rsidP="00AF3EFB">
            <w:pPr>
              <w:rPr>
                <w:rFonts w:ascii="Times New Roman" w:eastAsia="Calibri" w:hAnsi="Times New Roman" w:cs="Times New Roman"/>
              </w:rPr>
            </w:pPr>
          </w:p>
        </w:tc>
        <w:tc>
          <w:tcPr>
            <w:tcW w:w="4080" w:type="dxa"/>
            <w:vMerge/>
          </w:tcPr>
          <w:p w14:paraId="19FB9799" w14:textId="77777777" w:rsidR="00AF3EFB" w:rsidRPr="00675F08" w:rsidRDefault="00AF3EFB" w:rsidP="00AF3EFB">
            <w:pPr>
              <w:rPr>
                <w:rFonts w:ascii="Times New Roman" w:eastAsia="Calibri" w:hAnsi="Times New Roman" w:cs="Times New Roman"/>
              </w:rPr>
            </w:pPr>
          </w:p>
        </w:tc>
        <w:tc>
          <w:tcPr>
            <w:tcW w:w="6800" w:type="dxa"/>
          </w:tcPr>
          <w:p w14:paraId="63F37DA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4A477B39" w14:textId="77777777" w:rsidTr="00AF3EFB">
        <w:tc>
          <w:tcPr>
            <w:tcW w:w="272" w:type="dxa"/>
            <w:vMerge/>
          </w:tcPr>
          <w:p w14:paraId="788FB75A" w14:textId="77777777" w:rsidR="00AF3EFB" w:rsidRPr="00675F08" w:rsidRDefault="00AF3EFB" w:rsidP="00AF3EFB">
            <w:pPr>
              <w:rPr>
                <w:rFonts w:ascii="Times New Roman" w:eastAsia="Calibri" w:hAnsi="Times New Roman" w:cs="Times New Roman"/>
              </w:rPr>
            </w:pPr>
          </w:p>
        </w:tc>
        <w:tc>
          <w:tcPr>
            <w:tcW w:w="1903" w:type="dxa"/>
            <w:vMerge/>
          </w:tcPr>
          <w:p w14:paraId="3C79F427" w14:textId="77777777" w:rsidR="00AF3EFB" w:rsidRPr="00675F08" w:rsidRDefault="00AF3EFB" w:rsidP="00AF3EFB">
            <w:pPr>
              <w:rPr>
                <w:rFonts w:ascii="Times New Roman" w:eastAsia="Calibri" w:hAnsi="Times New Roman" w:cs="Times New Roman"/>
              </w:rPr>
            </w:pPr>
          </w:p>
        </w:tc>
        <w:tc>
          <w:tcPr>
            <w:tcW w:w="1224" w:type="dxa"/>
            <w:vMerge/>
          </w:tcPr>
          <w:p w14:paraId="2D984AC5" w14:textId="77777777" w:rsidR="00AF3EFB" w:rsidRPr="00675F08" w:rsidRDefault="00AF3EFB" w:rsidP="00AF3EFB">
            <w:pPr>
              <w:rPr>
                <w:rFonts w:ascii="Times New Roman" w:eastAsia="Calibri" w:hAnsi="Times New Roman" w:cs="Times New Roman"/>
              </w:rPr>
            </w:pPr>
          </w:p>
        </w:tc>
        <w:tc>
          <w:tcPr>
            <w:tcW w:w="4080" w:type="dxa"/>
            <w:vMerge/>
          </w:tcPr>
          <w:p w14:paraId="46792FCC" w14:textId="77777777" w:rsidR="00AF3EFB" w:rsidRPr="00675F08" w:rsidRDefault="00AF3EFB" w:rsidP="00AF3EFB">
            <w:pPr>
              <w:rPr>
                <w:rFonts w:ascii="Times New Roman" w:eastAsia="Calibri" w:hAnsi="Times New Roman" w:cs="Times New Roman"/>
              </w:rPr>
            </w:pPr>
          </w:p>
        </w:tc>
        <w:tc>
          <w:tcPr>
            <w:tcW w:w="6800" w:type="dxa"/>
          </w:tcPr>
          <w:p w14:paraId="322B82D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75A41E61" w14:textId="77777777" w:rsidTr="00AF3EFB">
        <w:tc>
          <w:tcPr>
            <w:tcW w:w="272" w:type="dxa"/>
            <w:vMerge/>
          </w:tcPr>
          <w:p w14:paraId="334F22FB" w14:textId="77777777" w:rsidR="00AF3EFB" w:rsidRPr="00675F08" w:rsidRDefault="00AF3EFB" w:rsidP="00AF3EFB">
            <w:pPr>
              <w:rPr>
                <w:rFonts w:ascii="Times New Roman" w:eastAsia="Calibri" w:hAnsi="Times New Roman" w:cs="Times New Roman"/>
              </w:rPr>
            </w:pPr>
          </w:p>
        </w:tc>
        <w:tc>
          <w:tcPr>
            <w:tcW w:w="1903" w:type="dxa"/>
            <w:vMerge/>
          </w:tcPr>
          <w:p w14:paraId="7DFDD8E3" w14:textId="77777777" w:rsidR="00AF3EFB" w:rsidRPr="00675F08" w:rsidRDefault="00AF3EFB" w:rsidP="00AF3EFB">
            <w:pPr>
              <w:rPr>
                <w:rFonts w:ascii="Times New Roman" w:eastAsia="Calibri" w:hAnsi="Times New Roman" w:cs="Times New Roman"/>
              </w:rPr>
            </w:pPr>
          </w:p>
        </w:tc>
        <w:tc>
          <w:tcPr>
            <w:tcW w:w="1224" w:type="dxa"/>
            <w:vMerge/>
          </w:tcPr>
          <w:p w14:paraId="0E767747" w14:textId="77777777" w:rsidR="00AF3EFB" w:rsidRPr="00675F08" w:rsidRDefault="00AF3EFB" w:rsidP="00AF3EFB">
            <w:pPr>
              <w:rPr>
                <w:rFonts w:ascii="Times New Roman" w:eastAsia="Calibri" w:hAnsi="Times New Roman" w:cs="Times New Roman"/>
              </w:rPr>
            </w:pPr>
          </w:p>
        </w:tc>
        <w:tc>
          <w:tcPr>
            <w:tcW w:w="4080" w:type="dxa"/>
            <w:vMerge/>
          </w:tcPr>
          <w:p w14:paraId="71CA872D" w14:textId="77777777" w:rsidR="00AF3EFB" w:rsidRPr="00675F08" w:rsidRDefault="00AF3EFB" w:rsidP="00AF3EFB">
            <w:pPr>
              <w:rPr>
                <w:rFonts w:ascii="Times New Roman" w:eastAsia="Calibri" w:hAnsi="Times New Roman" w:cs="Times New Roman"/>
              </w:rPr>
            </w:pPr>
          </w:p>
        </w:tc>
        <w:tc>
          <w:tcPr>
            <w:tcW w:w="6800" w:type="dxa"/>
          </w:tcPr>
          <w:p w14:paraId="01B0C5E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78CFBDD9" w14:textId="77777777" w:rsidTr="00AF3EFB">
        <w:tc>
          <w:tcPr>
            <w:tcW w:w="272" w:type="dxa"/>
            <w:vMerge/>
          </w:tcPr>
          <w:p w14:paraId="342E60AF" w14:textId="77777777" w:rsidR="00AF3EFB" w:rsidRPr="00675F08" w:rsidRDefault="00AF3EFB" w:rsidP="00AF3EFB">
            <w:pPr>
              <w:rPr>
                <w:rFonts w:ascii="Times New Roman" w:eastAsia="Calibri" w:hAnsi="Times New Roman" w:cs="Times New Roman"/>
              </w:rPr>
            </w:pPr>
          </w:p>
        </w:tc>
        <w:tc>
          <w:tcPr>
            <w:tcW w:w="1903" w:type="dxa"/>
            <w:vMerge/>
          </w:tcPr>
          <w:p w14:paraId="723FE446" w14:textId="77777777" w:rsidR="00AF3EFB" w:rsidRPr="00675F08" w:rsidRDefault="00AF3EFB" w:rsidP="00AF3EFB">
            <w:pPr>
              <w:rPr>
                <w:rFonts w:ascii="Times New Roman" w:eastAsia="Calibri" w:hAnsi="Times New Roman" w:cs="Times New Roman"/>
              </w:rPr>
            </w:pPr>
          </w:p>
        </w:tc>
        <w:tc>
          <w:tcPr>
            <w:tcW w:w="1224" w:type="dxa"/>
            <w:vMerge/>
          </w:tcPr>
          <w:p w14:paraId="1825554E" w14:textId="77777777" w:rsidR="00AF3EFB" w:rsidRPr="00675F08" w:rsidRDefault="00AF3EFB" w:rsidP="00AF3EFB">
            <w:pPr>
              <w:rPr>
                <w:rFonts w:ascii="Times New Roman" w:eastAsia="Calibri" w:hAnsi="Times New Roman" w:cs="Times New Roman"/>
              </w:rPr>
            </w:pPr>
          </w:p>
        </w:tc>
        <w:tc>
          <w:tcPr>
            <w:tcW w:w="4080" w:type="dxa"/>
            <w:vMerge/>
          </w:tcPr>
          <w:p w14:paraId="6B465F2F" w14:textId="77777777" w:rsidR="00AF3EFB" w:rsidRPr="00675F08" w:rsidRDefault="00AF3EFB" w:rsidP="00AF3EFB">
            <w:pPr>
              <w:rPr>
                <w:rFonts w:ascii="Times New Roman" w:eastAsia="Calibri" w:hAnsi="Times New Roman" w:cs="Times New Roman"/>
              </w:rPr>
            </w:pPr>
          </w:p>
        </w:tc>
        <w:tc>
          <w:tcPr>
            <w:tcW w:w="6800" w:type="dxa"/>
          </w:tcPr>
          <w:p w14:paraId="05BE83B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2B5266C6" w14:textId="77777777" w:rsidTr="00AF3EFB">
        <w:tc>
          <w:tcPr>
            <w:tcW w:w="272" w:type="dxa"/>
            <w:vMerge w:val="restart"/>
          </w:tcPr>
          <w:p w14:paraId="54B31AC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9.</w:t>
            </w:r>
          </w:p>
        </w:tc>
        <w:tc>
          <w:tcPr>
            <w:tcW w:w="1903" w:type="dxa"/>
            <w:vMerge w:val="restart"/>
          </w:tcPr>
          <w:p w14:paraId="7617225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Служебные гаражи</w:t>
            </w:r>
          </w:p>
        </w:tc>
        <w:tc>
          <w:tcPr>
            <w:tcW w:w="1224" w:type="dxa"/>
            <w:vMerge w:val="restart"/>
          </w:tcPr>
          <w:p w14:paraId="708CC8C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w:t>
            </w:r>
          </w:p>
        </w:tc>
        <w:tc>
          <w:tcPr>
            <w:tcW w:w="4080" w:type="dxa"/>
            <w:vMerge w:val="restart"/>
          </w:tcPr>
          <w:p w14:paraId="63FF799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6800" w:type="dxa"/>
          </w:tcPr>
          <w:p w14:paraId="5AE8AD6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AF3EFB" w:rsidRPr="00675F08" w14:paraId="7EEDDDA4" w14:textId="77777777" w:rsidTr="00AF3EFB">
        <w:tc>
          <w:tcPr>
            <w:tcW w:w="272" w:type="dxa"/>
            <w:vMerge/>
          </w:tcPr>
          <w:p w14:paraId="133D7F8B" w14:textId="77777777" w:rsidR="00AF3EFB" w:rsidRPr="00675F08" w:rsidRDefault="00AF3EFB" w:rsidP="00AF3EFB">
            <w:pPr>
              <w:rPr>
                <w:rFonts w:ascii="Times New Roman" w:eastAsia="Calibri" w:hAnsi="Times New Roman" w:cs="Times New Roman"/>
              </w:rPr>
            </w:pPr>
          </w:p>
        </w:tc>
        <w:tc>
          <w:tcPr>
            <w:tcW w:w="1903" w:type="dxa"/>
            <w:vMerge/>
          </w:tcPr>
          <w:p w14:paraId="3952A128" w14:textId="77777777" w:rsidR="00AF3EFB" w:rsidRPr="00675F08" w:rsidRDefault="00AF3EFB" w:rsidP="00AF3EFB">
            <w:pPr>
              <w:rPr>
                <w:rFonts w:ascii="Times New Roman" w:eastAsia="Calibri" w:hAnsi="Times New Roman" w:cs="Times New Roman"/>
              </w:rPr>
            </w:pPr>
          </w:p>
        </w:tc>
        <w:tc>
          <w:tcPr>
            <w:tcW w:w="1224" w:type="dxa"/>
            <w:vMerge/>
          </w:tcPr>
          <w:p w14:paraId="31FD5512" w14:textId="77777777" w:rsidR="00AF3EFB" w:rsidRPr="00675F08" w:rsidRDefault="00AF3EFB" w:rsidP="00AF3EFB">
            <w:pPr>
              <w:rPr>
                <w:rFonts w:ascii="Times New Roman" w:eastAsia="Calibri" w:hAnsi="Times New Roman" w:cs="Times New Roman"/>
              </w:rPr>
            </w:pPr>
          </w:p>
        </w:tc>
        <w:tc>
          <w:tcPr>
            <w:tcW w:w="4080" w:type="dxa"/>
            <w:vMerge/>
          </w:tcPr>
          <w:p w14:paraId="5EB56FB3" w14:textId="77777777" w:rsidR="00AF3EFB" w:rsidRPr="00675F08" w:rsidRDefault="00AF3EFB" w:rsidP="00AF3EFB">
            <w:pPr>
              <w:rPr>
                <w:rFonts w:ascii="Times New Roman" w:eastAsia="Calibri" w:hAnsi="Times New Roman" w:cs="Times New Roman"/>
              </w:rPr>
            </w:pPr>
          </w:p>
        </w:tc>
        <w:tc>
          <w:tcPr>
            <w:tcW w:w="6800" w:type="dxa"/>
          </w:tcPr>
          <w:p w14:paraId="718B0FE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AF3EFB" w:rsidRPr="00675F08" w14:paraId="52081187" w14:textId="77777777" w:rsidTr="00AF3EFB">
        <w:tc>
          <w:tcPr>
            <w:tcW w:w="272" w:type="dxa"/>
            <w:vMerge/>
          </w:tcPr>
          <w:p w14:paraId="065CDCC9" w14:textId="77777777" w:rsidR="00AF3EFB" w:rsidRPr="00675F08" w:rsidRDefault="00AF3EFB" w:rsidP="00AF3EFB">
            <w:pPr>
              <w:rPr>
                <w:rFonts w:ascii="Times New Roman" w:eastAsia="Calibri" w:hAnsi="Times New Roman" w:cs="Times New Roman"/>
              </w:rPr>
            </w:pPr>
          </w:p>
        </w:tc>
        <w:tc>
          <w:tcPr>
            <w:tcW w:w="1903" w:type="dxa"/>
            <w:vMerge/>
          </w:tcPr>
          <w:p w14:paraId="338EB667" w14:textId="77777777" w:rsidR="00AF3EFB" w:rsidRPr="00675F08" w:rsidRDefault="00AF3EFB" w:rsidP="00AF3EFB">
            <w:pPr>
              <w:rPr>
                <w:rFonts w:ascii="Times New Roman" w:eastAsia="Calibri" w:hAnsi="Times New Roman" w:cs="Times New Roman"/>
              </w:rPr>
            </w:pPr>
          </w:p>
        </w:tc>
        <w:tc>
          <w:tcPr>
            <w:tcW w:w="1224" w:type="dxa"/>
            <w:vMerge/>
          </w:tcPr>
          <w:p w14:paraId="04F86DC8" w14:textId="77777777" w:rsidR="00AF3EFB" w:rsidRPr="00675F08" w:rsidRDefault="00AF3EFB" w:rsidP="00AF3EFB">
            <w:pPr>
              <w:rPr>
                <w:rFonts w:ascii="Times New Roman" w:eastAsia="Calibri" w:hAnsi="Times New Roman" w:cs="Times New Roman"/>
              </w:rPr>
            </w:pPr>
          </w:p>
        </w:tc>
        <w:tc>
          <w:tcPr>
            <w:tcW w:w="4080" w:type="dxa"/>
            <w:vMerge/>
          </w:tcPr>
          <w:p w14:paraId="49983566" w14:textId="77777777" w:rsidR="00AF3EFB" w:rsidRPr="00675F08" w:rsidRDefault="00AF3EFB" w:rsidP="00AF3EFB">
            <w:pPr>
              <w:rPr>
                <w:rFonts w:ascii="Times New Roman" w:eastAsia="Calibri" w:hAnsi="Times New Roman" w:cs="Times New Roman"/>
              </w:rPr>
            </w:pPr>
          </w:p>
        </w:tc>
        <w:tc>
          <w:tcPr>
            <w:tcW w:w="6800" w:type="dxa"/>
          </w:tcPr>
          <w:p w14:paraId="6F45562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126FF9EF" w14:textId="77777777" w:rsidTr="00AF3EFB">
        <w:tc>
          <w:tcPr>
            <w:tcW w:w="272" w:type="dxa"/>
            <w:vMerge/>
          </w:tcPr>
          <w:p w14:paraId="1A955AC3" w14:textId="77777777" w:rsidR="00AF3EFB" w:rsidRPr="00675F08" w:rsidRDefault="00AF3EFB" w:rsidP="00AF3EFB">
            <w:pPr>
              <w:rPr>
                <w:rFonts w:ascii="Times New Roman" w:eastAsia="Calibri" w:hAnsi="Times New Roman" w:cs="Times New Roman"/>
              </w:rPr>
            </w:pPr>
          </w:p>
        </w:tc>
        <w:tc>
          <w:tcPr>
            <w:tcW w:w="1903" w:type="dxa"/>
            <w:vMerge/>
          </w:tcPr>
          <w:p w14:paraId="6EC7A1D6" w14:textId="77777777" w:rsidR="00AF3EFB" w:rsidRPr="00675F08" w:rsidRDefault="00AF3EFB" w:rsidP="00AF3EFB">
            <w:pPr>
              <w:rPr>
                <w:rFonts w:ascii="Times New Roman" w:eastAsia="Calibri" w:hAnsi="Times New Roman" w:cs="Times New Roman"/>
              </w:rPr>
            </w:pPr>
          </w:p>
        </w:tc>
        <w:tc>
          <w:tcPr>
            <w:tcW w:w="1224" w:type="dxa"/>
            <w:vMerge/>
          </w:tcPr>
          <w:p w14:paraId="7B987504" w14:textId="77777777" w:rsidR="00AF3EFB" w:rsidRPr="00675F08" w:rsidRDefault="00AF3EFB" w:rsidP="00AF3EFB">
            <w:pPr>
              <w:rPr>
                <w:rFonts w:ascii="Times New Roman" w:eastAsia="Calibri" w:hAnsi="Times New Roman" w:cs="Times New Roman"/>
              </w:rPr>
            </w:pPr>
          </w:p>
        </w:tc>
        <w:tc>
          <w:tcPr>
            <w:tcW w:w="4080" w:type="dxa"/>
            <w:vMerge/>
          </w:tcPr>
          <w:p w14:paraId="22CE1869" w14:textId="77777777" w:rsidR="00AF3EFB" w:rsidRPr="00675F08" w:rsidRDefault="00AF3EFB" w:rsidP="00AF3EFB">
            <w:pPr>
              <w:rPr>
                <w:rFonts w:ascii="Times New Roman" w:eastAsia="Calibri" w:hAnsi="Times New Roman" w:cs="Times New Roman"/>
              </w:rPr>
            </w:pPr>
          </w:p>
        </w:tc>
        <w:tc>
          <w:tcPr>
            <w:tcW w:w="6800" w:type="dxa"/>
          </w:tcPr>
          <w:p w14:paraId="578B34A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4B54A779" w14:textId="77777777" w:rsidTr="00AF3EFB">
        <w:tc>
          <w:tcPr>
            <w:tcW w:w="272" w:type="dxa"/>
            <w:vMerge/>
          </w:tcPr>
          <w:p w14:paraId="6CD404B0" w14:textId="77777777" w:rsidR="00AF3EFB" w:rsidRPr="00675F08" w:rsidRDefault="00AF3EFB" w:rsidP="00AF3EFB">
            <w:pPr>
              <w:rPr>
                <w:rFonts w:ascii="Times New Roman" w:eastAsia="Calibri" w:hAnsi="Times New Roman" w:cs="Times New Roman"/>
              </w:rPr>
            </w:pPr>
          </w:p>
        </w:tc>
        <w:tc>
          <w:tcPr>
            <w:tcW w:w="1903" w:type="dxa"/>
            <w:vMerge/>
          </w:tcPr>
          <w:p w14:paraId="1CC4BCFD" w14:textId="77777777" w:rsidR="00AF3EFB" w:rsidRPr="00675F08" w:rsidRDefault="00AF3EFB" w:rsidP="00AF3EFB">
            <w:pPr>
              <w:rPr>
                <w:rFonts w:ascii="Times New Roman" w:eastAsia="Calibri" w:hAnsi="Times New Roman" w:cs="Times New Roman"/>
              </w:rPr>
            </w:pPr>
          </w:p>
        </w:tc>
        <w:tc>
          <w:tcPr>
            <w:tcW w:w="1224" w:type="dxa"/>
            <w:vMerge/>
          </w:tcPr>
          <w:p w14:paraId="429302DD" w14:textId="77777777" w:rsidR="00AF3EFB" w:rsidRPr="00675F08" w:rsidRDefault="00AF3EFB" w:rsidP="00AF3EFB">
            <w:pPr>
              <w:rPr>
                <w:rFonts w:ascii="Times New Roman" w:eastAsia="Calibri" w:hAnsi="Times New Roman" w:cs="Times New Roman"/>
              </w:rPr>
            </w:pPr>
          </w:p>
        </w:tc>
        <w:tc>
          <w:tcPr>
            <w:tcW w:w="4080" w:type="dxa"/>
            <w:vMerge/>
          </w:tcPr>
          <w:p w14:paraId="1CE1A0AB" w14:textId="77777777" w:rsidR="00AF3EFB" w:rsidRPr="00675F08" w:rsidRDefault="00AF3EFB" w:rsidP="00AF3EFB">
            <w:pPr>
              <w:rPr>
                <w:rFonts w:ascii="Times New Roman" w:eastAsia="Calibri" w:hAnsi="Times New Roman" w:cs="Times New Roman"/>
              </w:rPr>
            </w:pPr>
          </w:p>
        </w:tc>
        <w:tc>
          <w:tcPr>
            <w:tcW w:w="6800" w:type="dxa"/>
          </w:tcPr>
          <w:p w14:paraId="16DD856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26D9A3A8" w14:textId="77777777" w:rsidTr="00AF3EFB">
        <w:tc>
          <w:tcPr>
            <w:tcW w:w="272" w:type="dxa"/>
            <w:vMerge/>
          </w:tcPr>
          <w:p w14:paraId="09A9B6FC" w14:textId="77777777" w:rsidR="00AF3EFB" w:rsidRPr="00675F08" w:rsidRDefault="00AF3EFB" w:rsidP="00AF3EFB">
            <w:pPr>
              <w:rPr>
                <w:rFonts w:ascii="Times New Roman" w:eastAsia="Calibri" w:hAnsi="Times New Roman" w:cs="Times New Roman"/>
              </w:rPr>
            </w:pPr>
          </w:p>
        </w:tc>
        <w:tc>
          <w:tcPr>
            <w:tcW w:w="1903" w:type="dxa"/>
            <w:vMerge/>
          </w:tcPr>
          <w:p w14:paraId="4EDD95D9" w14:textId="77777777" w:rsidR="00AF3EFB" w:rsidRPr="00675F08" w:rsidRDefault="00AF3EFB" w:rsidP="00AF3EFB">
            <w:pPr>
              <w:rPr>
                <w:rFonts w:ascii="Times New Roman" w:eastAsia="Calibri" w:hAnsi="Times New Roman" w:cs="Times New Roman"/>
              </w:rPr>
            </w:pPr>
          </w:p>
        </w:tc>
        <w:tc>
          <w:tcPr>
            <w:tcW w:w="1224" w:type="dxa"/>
            <w:vMerge/>
          </w:tcPr>
          <w:p w14:paraId="25CA776E" w14:textId="77777777" w:rsidR="00AF3EFB" w:rsidRPr="00675F08" w:rsidRDefault="00AF3EFB" w:rsidP="00AF3EFB">
            <w:pPr>
              <w:rPr>
                <w:rFonts w:ascii="Times New Roman" w:eastAsia="Calibri" w:hAnsi="Times New Roman" w:cs="Times New Roman"/>
              </w:rPr>
            </w:pPr>
          </w:p>
        </w:tc>
        <w:tc>
          <w:tcPr>
            <w:tcW w:w="4080" w:type="dxa"/>
            <w:vMerge/>
          </w:tcPr>
          <w:p w14:paraId="63548961" w14:textId="77777777" w:rsidR="00AF3EFB" w:rsidRPr="00675F08" w:rsidRDefault="00AF3EFB" w:rsidP="00AF3EFB">
            <w:pPr>
              <w:rPr>
                <w:rFonts w:ascii="Times New Roman" w:eastAsia="Calibri" w:hAnsi="Times New Roman" w:cs="Times New Roman"/>
              </w:rPr>
            </w:pPr>
          </w:p>
        </w:tc>
        <w:tc>
          <w:tcPr>
            <w:tcW w:w="6800" w:type="dxa"/>
          </w:tcPr>
          <w:p w14:paraId="3D2746F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7EBEEF5D" w14:textId="77777777" w:rsidTr="00AF3EFB">
        <w:tc>
          <w:tcPr>
            <w:tcW w:w="272" w:type="dxa"/>
            <w:vMerge/>
          </w:tcPr>
          <w:p w14:paraId="06683389" w14:textId="77777777" w:rsidR="00AF3EFB" w:rsidRPr="00675F08" w:rsidRDefault="00AF3EFB" w:rsidP="00AF3EFB">
            <w:pPr>
              <w:rPr>
                <w:rFonts w:ascii="Times New Roman" w:eastAsia="Calibri" w:hAnsi="Times New Roman" w:cs="Times New Roman"/>
              </w:rPr>
            </w:pPr>
          </w:p>
        </w:tc>
        <w:tc>
          <w:tcPr>
            <w:tcW w:w="1903" w:type="dxa"/>
            <w:vMerge/>
          </w:tcPr>
          <w:p w14:paraId="668DB787" w14:textId="77777777" w:rsidR="00AF3EFB" w:rsidRPr="00675F08" w:rsidRDefault="00AF3EFB" w:rsidP="00AF3EFB">
            <w:pPr>
              <w:rPr>
                <w:rFonts w:ascii="Times New Roman" w:eastAsia="Calibri" w:hAnsi="Times New Roman" w:cs="Times New Roman"/>
              </w:rPr>
            </w:pPr>
          </w:p>
        </w:tc>
        <w:tc>
          <w:tcPr>
            <w:tcW w:w="1224" w:type="dxa"/>
            <w:vMerge/>
          </w:tcPr>
          <w:p w14:paraId="65C6AF0D" w14:textId="77777777" w:rsidR="00AF3EFB" w:rsidRPr="00675F08" w:rsidRDefault="00AF3EFB" w:rsidP="00AF3EFB">
            <w:pPr>
              <w:rPr>
                <w:rFonts w:ascii="Times New Roman" w:eastAsia="Calibri" w:hAnsi="Times New Roman" w:cs="Times New Roman"/>
              </w:rPr>
            </w:pPr>
          </w:p>
        </w:tc>
        <w:tc>
          <w:tcPr>
            <w:tcW w:w="4080" w:type="dxa"/>
            <w:vMerge/>
          </w:tcPr>
          <w:p w14:paraId="12366CFA" w14:textId="77777777" w:rsidR="00AF3EFB" w:rsidRPr="00675F08" w:rsidRDefault="00AF3EFB" w:rsidP="00AF3EFB">
            <w:pPr>
              <w:rPr>
                <w:rFonts w:ascii="Times New Roman" w:eastAsia="Calibri" w:hAnsi="Times New Roman" w:cs="Times New Roman"/>
              </w:rPr>
            </w:pPr>
          </w:p>
        </w:tc>
        <w:tc>
          <w:tcPr>
            <w:tcW w:w="6800" w:type="dxa"/>
          </w:tcPr>
          <w:p w14:paraId="4CFF71D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7ED0335E" w14:textId="77777777" w:rsidTr="00AF3EFB">
        <w:tc>
          <w:tcPr>
            <w:tcW w:w="272" w:type="dxa"/>
            <w:vMerge/>
          </w:tcPr>
          <w:p w14:paraId="7DF1ADB4" w14:textId="77777777" w:rsidR="00AF3EFB" w:rsidRPr="00675F08" w:rsidRDefault="00AF3EFB" w:rsidP="00AF3EFB">
            <w:pPr>
              <w:rPr>
                <w:rFonts w:ascii="Times New Roman" w:eastAsia="Calibri" w:hAnsi="Times New Roman" w:cs="Times New Roman"/>
              </w:rPr>
            </w:pPr>
          </w:p>
        </w:tc>
        <w:tc>
          <w:tcPr>
            <w:tcW w:w="1903" w:type="dxa"/>
            <w:vMerge/>
          </w:tcPr>
          <w:p w14:paraId="3BA1DA63" w14:textId="77777777" w:rsidR="00AF3EFB" w:rsidRPr="00675F08" w:rsidRDefault="00AF3EFB" w:rsidP="00AF3EFB">
            <w:pPr>
              <w:rPr>
                <w:rFonts w:ascii="Times New Roman" w:eastAsia="Calibri" w:hAnsi="Times New Roman" w:cs="Times New Roman"/>
              </w:rPr>
            </w:pPr>
          </w:p>
        </w:tc>
        <w:tc>
          <w:tcPr>
            <w:tcW w:w="1224" w:type="dxa"/>
            <w:vMerge/>
          </w:tcPr>
          <w:p w14:paraId="4B43D584" w14:textId="77777777" w:rsidR="00AF3EFB" w:rsidRPr="00675F08" w:rsidRDefault="00AF3EFB" w:rsidP="00AF3EFB">
            <w:pPr>
              <w:rPr>
                <w:rFonts w:ascii="Times New Roman" w:eastAsia="Calibri" w:hAnsi="Times New Roman" w:cs="Times New Roman"/>
              </w:rPr>
            </w:pPr>
          </w:p>
        </w:tc>
        <w:tc>
          <w:tcPr>
            <w:tcW w:w="4080" w:type="dxa"/>
            <w:vMerge/>
          </w:tcPr>
          <w:p w14:paraId="046302B9" w14:textId="77777777" w:rsidR="00AF3EFB" w:rsidRPr="00675F08" w:rsidRDefault="00AF3EFB" w:rsidP="00AF3EFB">
            <w:pPr>
              <w:rPr>
                <w:rFonts w:ascii="Times New Roman" w:eastAsia="Calibri" w:hAnsi="Times New Roman" w:cs="Times New Roman"/>
              </w:rPr>
            </w:pPr>
          </w:p>
        </w:tc>
        <w:tc>
          <w:tcPr>
            <w:tcW w:w="6800" w:type="dxa"/>
          </w:tcPr>
          <w:p w14:paraId="656C178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3681BFAA" w14:textId="77777777" w:rsidTr="00AF3EFB">
        <w:tc>
          <w:tcPr>
            <w:tcW w:w="272" w:type="dxa"/>
            <w:vMerge/>
          </w:tcPr>
          <w:p w14:paraId="144F915D" w14:textId="77777777" w:rsidR="00AF3EFB" w:rsidRPr="00675F08" w:rsidRDefault="00AF3EFB" w:rsidP="00AF3EFB">
            <w:pPr>
              <w:rPr>
                <w:rFonts w:ascii="Times New Roman" w:eastAsia="Calibri" w:hAnsi="Times New Roman" w:cs="Times New Roman"/>
              </w:rPr>
            </w:pPr>
          </w:p>
        </w:tc>
        <w:tc>
          <w:tcPr>
            <w:tcW w:w="1903" w:type="dxa"/>
            <w:vMerge/>
          </w:tcPr>
          <w:p w14:paraId="4B886C22" w14:textId="77777777" w:rsidR="00AF3EFB" w:rsidRPr="00675F08" w:rsidRDefault="00AF3EFB" w:rsidP="00AF3EFB">
            <w:pPr>
              <w:rPr>
                <w:rFonts w:ascii="Times New Roman" w:eastAsia="Calibri" w:hAnsi="Times New Roman" w:cs="Times New Roman"/>
              </w:rPr>
            </w:pPr>
          </w:p>
        </w:tc>
        <w:tc>
          <w:tcPr>
            <w:tcW w:w="1224" w:type="dxa"/>
            <w:vMerge/>
          </w:tcPr>
          <w:p w14:paraId="4BA93BE7" w14:textId="77777777" w:rsidR="00AF3EFB" w:rsidRPr="00675F08" w:rsidRDefault="00AF3EFB" w:rsidP="00AF3EFB">
            <w:pPr>
              <w:rPr>
                <w:rFonts w:ascii="Times New Roman" w:eastAsia="Calibri" w:hAnsi="Times New Roman" w:cs="Times New Roman"/>
              </w:rPr>
            </w:pPr>
          </w:p>
        </w:tc>
        <w:tc>
          <w:tcPr>
            <w:tcW w:w="4080" w:type="dxa"/>
            <w:vMerge/>
          </w:tcPr>
          <w:p w14:paraId="366BE7CF" w14:textId="77777777" w:rsidR="00AF3EFB" w:rsidRPr="00675F08" w:rsidRDefault="00AF3EFB" w:rsidP="00AF3EFB">
            <w:pPr>
              <w:rPr>
                <w:rFonts w:ascii="Times New Roman" w:eastAsia="Calibri" w:hAnsi="Times New Roman" w:cs="Times New Roman"/>
              </w:rPr>
            </w:pPr>
          </w:p>
        </w:tc>
        <w:tc>
          <w:tcPr>
            <w:tcW w:w="6800" w:type="dxa"/>
          </w:tcPr>
          <w:p w14:paraId="64A8B05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144D51F1" w14:textId="77777777" w:rsidTr="00AF3EFB">
        <w:trPr>
          <w:trHeight w:val="276"/>
        </w:trPr>
        <w:tc>
          <w:tcPr>
            <w:tcW w:w="272" w:type="dxa"/>
            <w:vMerge w:val="restart"/>
          </w:tcPr>
          <w:p w14:paraId="2AA2B03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10.</w:t>
            </w:r>
          </w:p>
        </w:tc>
        <w:tc>
          <w:tcPr>
            <w:tcW w:w="1903" w:type="dxa"/>
            <w:vMerge w:val="restart"/>
          </w:tcPr>
          <w:p w14:paraId="3E4F883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Заправка транспортных средств</w:t>
            </w:r>
          </w:p>
        </w:tc>
        <w:tc>
          <w:tcPr>
            <w:tcW w:w="1224" w:type="dxa"/>
            <w:vMerge w:val="restart"/>
          </w:tcPr>
          <w:p w14:paraId="0C2AB74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4.9.1.1</w:t>
            </w:r>
          </w:p>
        </w:tc>
        <w:tc>
          <w:tcPr>
            <w:tcW w:w="4080" w:type="dxa"/>
            <w:vMerge w:val="restart"/>
          </w:tcPr>
          <w:p w14:paraId="5DC6B35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автозаправочных станций; размещение магазинов сопутствующей </w:t>
            </w:r>
            <w:r w:rsidRPr="00675F08">
              <w:rPr>
                <w:rFonts w:ascii="Times New Roman" w:eastAsia="Tahoma" w:hAnsi="Times New Roman" w:cs="Times New Roman"/>
                <w:color w:val="000000"/>
                <w:sz w:val="20"/>
                <w:szCs w:val="20"/>
              </w:rPr>
              <w:lastRenderedPageBreak/>
              <w:t>торговли, зданий для организации общественного питания в качестве объектов дорожного сервиса</w:t>
            </w:r>
          </w:p>
        </w:tc>
        <w:tc>
          <w:tcPr>
            <w:tcW w:w="6800" w:type="dxa"/>
            <w:vMerge w:val="restart"/>
          </w:tcPr>
          <w:p w14:paraId="2ADB6E3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200 кв.м.</w:t>
            </w:r>
          </w:p>
          <w:p w14:paraId="3F21259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 кв.м.</w:t>
            </w:r>
          </w:p>
          <w:p w14:paraId="75AC600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Минимальная протяженность стороны земельного участка (протяженность стороны участка, расположенной вдоль красной линии) – 10 м.</w:t>
            </w:r>
          </w:p>
          <w:p w14:paraId="70EDF47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73C965E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p w14:paraId="105750E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p w14:paraId="00C826E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8 м.</w:t>
            </w:r>
          </w:p>
          <w:p w14:paraId="19895C7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p w14:paraId="45ACEDF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p w14:paraId="1631EC9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1FEF27E4" w14:textId="77777777" w:rsidTr="00AF3EFB">
        <w:trPr>
          <w:trHeight w:val="276"/>
        </w:trPr>
        <w:tc>
          <w:tcPr>
            <w:tcW w:w="272" w:type="dxa"/>
            <w:vMerge/>
          </w:tcPr>
          <w:p w14:paraId="754D472A" w14:textId="77777777" w:rsidR="00AF3EFB" w:rsidRPr="00675F08" w:rsidRDefault="00AF3EFB" w:rsidP="00AF3EFB">
            <w:pPr>
              <w:rPr>
                <w:rFonts w:ascii="Times New Roman" w:eastAsia="Calibri" w:hAnsi="Times New Roman" w:cs="Times New Roman"/>
              </w:rPr>
            </w:pPr>
          </w:p>
        </w:tc>
        <w:tc>
          <w:tcPr>
            <w:tcW w:w="1903" w:type="dxa"/>
            <w:vMerge/>
          </w:tcPr>
          <w:p w14:paraId="30B01470" w14:textId="77777777" w:rsidR="00AF3EFB" w:rsidRPr="00675F08" w:rsidRDefault="00AF3EFB" w:rsidP="00AF3EFB">
            <w:pPr>
              <w:rPr>
                <w:rFonts w:ascii="Times New Roman" w:eastAsia="Calibri" w:hAnsi="Times New Roman" w:cs="Times New Roman"/>
              </w:rPr>
            </w:pPr>
          </w:p>
        </w:tc>
        <w:tc>
          <w:tcPr>
            <w:tcW w:w="1224" w:type="dxa"/>
            <w:vMerge/>
          </w:tcPr>
          <w:p w14:paraId="6E0CE207" w14:textId="77777777" w:rsidR="00AF3EFB" w:rsidRPr="00675F08" w:rsidRDefault="00AF3EFB" w:rsidP="00AF3EFB">
            <w:pPr>
              <w:rPr>
                <w:rFonts w:ascii="Times New Roman" w:eastAsia="Calibri" w:hAnsi="Times New Roman" w:cs="Times New Roman"/>
              </w:rPr>
            </w:pPr>
          </w:p>
        </w:tc>
        <w:tc>
          <w:tcPr>
            <w:tcW w:w="4080" w:type="dxa"/>
            <w:vMerge/>
          </w:tcPr>
          <w:p w14:paraId="7F482279" w14:textId="77777777" w:rsidR="00AF3EFB" w:rsidRPr="00675F08" w:rsidRDefault="00AF3EFB" w:rsidP="00AF3EFB">
            <w:pPr>
              <w:rPr>
                <w:rFonts w:ascii="Times New Roman" w:eastAsia="Calibri" w:hAnsi="Times New Roman" w:cs="Times New Roman"/>
              </w:rPr>
            </w:pPr>
          </w:p>
        </w:tc>
        <w:tc>
          <w:tcPr>
            <w:tcW w:w="6800" w:type="dxa"/>
            <w:vMerge/>
          </w:tcPr>
          <w:p w14:paraId="0D5F669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 кв.м.</w:t>
            </w:r>
          </w:p>
        </w:tc>
      </w:tr>
      <w:tr w:rsidR="00AF3EFB" w:rsidRPr="00675F08" w14:paraId="190B19F1" w14:textId="77777777" w:rsidTr="00AF3EFB">
        <w:trPr>
          <w:trHeight w:val="276"/>
        </w:trPr>
        <w:tc>
          <w:tcPr>
            <w:tcW w:w="272" w:type="dxa"/>
            <w:vMerge/>
          </w:tcPr>
          <w:p w14:paraId="34DA0D6D" w14:textId="77777777" w:rsidR="00AF3EFB" w:rsidRPr="00675F08" w:rsidRDefault="00AF3EFB" w:rsidP="00AF3EFB">
            <w:pPr>
              <w:rPr>
                <w:rFonts w:ascii="Times New Roman" w:eastAsia="Calibri" w:hAnsi="Times New Roman" w:cs="Times New Roman"/>
              </w:rPr>
            </w:pPr>
          </w:p>
        </w:tc>
        <w:tc>
          <w:tcPr>
            <w:tcW w:w="1903" w:type="dxa"/>
            <w:vMerge/>
          </w:tcPr>
          <w:p w14:paraId="2C41DFE5" w14:textId="77777777" w:rsidR="00AF3EFB" w:rsidRPr="00675F08" w:rsidRDefault="00AF3EFB" w:rsidP="00AF3EFB">
            <w:pPr>
              <w:rPr>
                <w:rFonts w:ascii="Times New Roman" w:eastAsia="Calibri" w:hAnsi="Times New Roman" w:cs="Times New Roman"/>
              </w:rPr>
            </w:pPr>
          </w:p>
        </w:tc>
        <w:tc>
          <w:tcPr>
            <w:tcW w:w="1224" w:type="dxa"/>
            <w:vMerge/>
          </w:tcPr>
          <w:p w14:paraId="76373119" w14:textId="77777777" w:rsidR="00AF3EFB" w:rsidRPr="00675F08" w:rsidRDefault="00AF3EFB" w:rsidP="00AF3EFB">
            <w:pPr>
              <w:rPr>
                <w:rFonts w:ascii="Times New Roman" w:eastAsia="Calibri" w:hAnsi="Times New Roman" w:cs="Times New Roman"/>
              </w:rPr>
            </w:pPr>
          </w:p>
        </w:tc>
        <w:tc>
          <w:tcPr>
            <w:tcW w:w="4080" w:type="dxa"/>
            <w:vMerge/>
          </w:tcPr>
          <w:p w14:paraId="3E639547" w14:textId="77777777" w:rsidR="00AF3EFB" w:rsidRPr="00675F08" w:rsidRDefault="00AF3EFB" w:rsidP="00AF3EFB">
            <w:pPr>
              <w:rPr>
                <w:rFonts w:ascii="Times New Roman" w:eastAsia="Calibri" w:hAnsi="Times New Roman" w:cs="Times New Roman"/>
              </w:rPr>
            </w:pPr>
          </w:p>
        </w:tc>
        <w:tc>
          <w:tcPr>
            <w:tcW w:w="6800" w:type="dxa"/>
            <w:vMerge/>
          </w:tcPr>
          <w:p w14:paraId="0D628EC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7BFFFAFE" w14:textId="77777777" w:rsidTr="00AF3EFB">
        <w:trPr>
          <w:trHeight w:val="276"/>
        </w:trPr>
        <w:tc>
          <w:tcPr>
            <w:tcW w:w="272" w:type="dxa"/>
            <w:vMerge/>
          </w:tcPr>
          <w:p w14:paraId="59EF033F" w14:textId="77777777" w:rsidR="00AF3EFB" w:rsidRPr="00675F08" w:rsidRDefault="00AF3EFB" w:rsidP="00AF3EFB">
            <w:pPr>
              <w:rPr>
                <w:rFonts w:ascii="Times New Roman" w:eastAsia="Calibri" w:hAnsi="Times New Roman" w:cs="Times New Roman"/>
              </w:rPr>
            </w:pPr>
          </w:p>
        </w:tc>
        <w:tc>
          <w:tcPr>
            <w:tcW w:w="1903" w:type="dxa"/>
            <w:vMerge/>
          </w:tcPr>
          <w:p w14:paraId="415C79C7" w14:textId="77777777" w:rsidR="00AF3EFB" w:rsidRPr="00675F08" w:rsidRDefault="00AF3EFB" w:rsidP="00AF3EFB">
            <w:pPr>
              <w:rPr>
                <w:rFonts w:ascii="Times New Roman" w:eastAsia="Calibri" w:hAnsi="Times New Roman" w:cs="Times New Roman"/>
              </w:rPr>
            </w:pPr>
          </w:p>
        </w:tc>
        <w:tc>
          <w:tcPr>
            <w:tcW w:w="1224" w:type="dxa"/>
            <w:vMerge/>
          </w:tcPr>
          <w:p w14:paraId="13B8A4BB" w14:textId="77777777" w:rsidR="00AF3EFB" w:rsidRPr="00675F08" w:rsidRDefault="00AF3EFB" w:rsidP="00AF3EFB">
            <w:pPr>
              <w:rPr>
                <w:rFonts w:ascii="Times New Roman" w:eastAsia="Calibri" w:hAnsi="Times New Roman" w:cs="Times New Roman"/>
              </w:rPr>
            </w:pPr>
          </w:p>
        </w:tc>
        <w:tc>
          <w:tcPr>
            <w:tcW w:w="4080" w:type="dxa"/>
            <w:vMerge/>
          </w:tcPr>
          <w:p w14:paraId="2D9460D1" w14:textId="77777777" w:rsidR="00AF3EFB" w:rsidRPr="00675F08" w:rsidRDefault="00AF3EFB" w:rsidP="00AF3EFB">
            <w:pPr>
              <w:rPr>
                <w:rFonts w:ascii="Times New Roman" w:eastAsia="Calibri" w:hAnsi="Times New Roman" w:cs="Times New Roman"/>
              </w:rPr>
            </w:pPr>
          </w:p>
        </w:tc>
        <w:tc>
          <w:tcPr>
            <w:tcW w:w="6800" w:type="dxa"/>
            <w:vMerge/>
          </w:tcPr>
          <w:p w14:paraId="3053055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634E1431" w14:textId="77777777" w:rsidTr="00AF3EFB">
        <w:trPr>
          <w:trHeight w:val="276"/>
        </w:trPr>
        <w:tc>
          <w:tcPr>
            <w:tcW w:w="272" w:type="dxa"/>
            <w:vMerge/>
          </w:tcPr>
          <w:p w14:paraId="264CEB2B" w14:textId="77777777" w:rsidR="00AF3EFB" w:rsidRPr="00675F08" w:rsidRDefault="00AF3EFB" w:rsidP="00AF3EFB">
            <w:pPr>
              <w:rPr>
                <w:rFonts w:ascii="Times New Roman" w:eastAsia="Calibri" w:hAnsi="Times New Roman" w:cs="Times New Roman"/>
              </w:rPr>
            </w:pPr>
          </w:p>
        </w:tc>
        <w:tc>
          <w:tcPr>
            <w:tcW w:w="1903" w:type="dxa"/>
            <w:vMerge/>
          </w:tcPr>
          <w:p w14:paraId="6FE6A510" w14:textId="77777777" w:rsidR="00AF3EFB" w:rsidRPr="00675F08" w:rsidRDefault="00AF3EFB" w:rsidP="00AF3EFB">
            <w:pPr>
              <w:rPr>
                <w:rFonts w:ascii="Times New Roman" w:eastAsia="Calibri" w:hAnsi="Times New Roman" w:cs="Times New Roman"/>
              </w:rPr>
            </w:pPr>
          </w:p>
        </w:tc>
        <w:tc>
          <w:tcPr>
            <w:tcW w:w="1224" w:type="dxa"/>
            <w:vMerge/>
          </w:tcPr>
          <w:p w14:paraId="7E574BD9" w14:textId="77777777" w:rsidR="00AF3EFB" w:rsidRPr="00675F08" w:rsidRDefault="00AF3EFB" w:rsidP="00AF3EFB">
            <w:pPr>
              <w:rPr>
                <w:rFonts w:ascii="Times New Roman" w:eastAsia="Calibri" w:hAnsi="Times New Roman" w:cs="Times New Roman"/>
              </w:rPr>
            </w:pPr>
          </w:p>
        </w:tc>
        <w:tc>
          <w:tcPr>
            <w:tcW w:w="4080" w:type="dxa"/>
            <w:vMerge/>
          </w:tcPr>
          <w:p w14:paraId="7605B98B" w14:textId="77777777" w:rsidR="00AF3EFB" w:rsidRPr="00675F08" w:rsidRDefault="00AF3EFB" w:rsidP="00AF3EFB">
            <w:pPr>
              <w:rPr>
                <w:rFonts w:ascii="Times New Roman" w:eastAsia="Calibri" w:hAnsi="Times New Roman" w:cs="Times New Roman"/>
              </w:rPr>
            </w:pPr>
          </w:p>
        </w:tc>
        <w:tc>
          <w:tcPr>
            <w:tcW w:w="6800" w:type="dxa"/>
            <w:vMerge/>
          </w:tcPr>
          <w:p w14:paraId="54ABF11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368A6778" w14:textId="77777777" w:rsidTr="00AF3EFB">
        <w:trPr>
          <w:trHeight w:val="276"/>
        </w:trPr>
        <w:tc>
          <w:tcPr>
            <w:tcW w:w="272" w:type="dxa"/>
            <w:vMerge/>
          </w:tcPr>
          <w:p w14:paraId="45698526" w14:textId="77777777" w:rsidR="00AF3EFB" w:rsidRPr="00675F08" w:rsidRDefault="00AF3EFB" w:rsidP="00AF3EFB">
            <w:pPr>
              <w:rPr>
                <w:rFonts w:ascii="Times New Roman" w:eastAsia="Calibri" w:hAnsi="Times New Roman" w:cs="Times New Roman"/>
              </w:rPr>
            </w:pPr>
          </w:p>
        </w:tc>
        <w:tc>
          <w:tcPr>
            <w:tcW w:w="1903" w:type="dxa"/>
            <w:vMerge/>
          </w:tcPr>
          <w:p w14:paraId="7C25EB7A" w14:textId="77777777" w:rsidR="00AF3EFB" w:rsidRPr="00675F08" w:rsidRDefault="00AF3EFB" w:rsidP="00AF3EFB">
            <w:pPr>
              <w:rPr>
                <w:rFonts w:ascii="Times New Roman" w:eastAsia="Calibri" w:hAnsi="Times New Roman" w:cs="Times New Roman"/>
              </w:rPr>
            </w:pPr>
          </w:p>
        </w:tc>
        <w:tc>
          <w:tcPr>
            <w:tcW w:w="1224" w:type="dxa"/>
            <w:vMerge/>
          </w:tcPr>
          <w:p w14:paraId="55C79E01" w14:textId="77777777" w:rsidR="00AF3EFB" w:rsidRPr="00675F08" w:rsidRDefault="00AF3EFB" w:rsidP="00AF3EFB">
            <w:pPr>
              <w:rPr>
                <w:rFonts w:ascii="Times New Roman" w:eastAsia="Calibri" w:hAnsi="Times New Roman" w:cs="Times New Roman"/>
              </w:rPr>
            </w:pPr>
          </w:p>
        </w:tc>
        <w:tc>
          <w:tcPr>
            <w:tcW w:w="4080" w:type="dxa"/>
            <w:vMerge/>
          </w:tcPr>
          <w:p w14:paraId="660581C6" w14:textId="77777777" w:rsidR="00AF3EFB" w:rsidRPr="00675F08" w:rsidRDefault="00AF3EFB" w:rsidP="00AF3EFB">
            <w:pPr>
              <w:rPr>
                <w:rFonts w:ascii="Times New Roman" w:eastAsia="Calibri" w:hAnsi="Times New Roman" w:cs="Times New Roman"/>
              </w:rPr>
            </w:pPr>
          </w:p>
        </w:tc>
        <w:tc>
          <w:tcPr>
            <w:tcW w:w="6800" w:type="dxa"/>
            <w:vMerge/>
          </w:tcPr>
          <w:p w14:paraId="7C507AF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47B64373" w14:textId="77777777" w:rsidTr="00AF3EFB">
        <w:trPr>
          <w:trHeight w:val="276"/>
        </w:trPr>
        <w:tc>
          <w:tcPr>
            <w:tcW w:w="272" w:type="dxa"/>
            <w:vMerge/>
          </w:tcPr>
          <w:p w14:paraId="76B0254E" w14:textId="77777777" w:rsidR="00AF3EFB" w:rsidRPr="00675F08" w:rsidRDefault="00AF3EFB" w:rsidP="00AF3EFB">
            <w:pPr>
              <w:rPr>
                <w:rFonts w:ascii="Times New Roman" w:eastAsia="Calibri" w:hAnsi="Times New Roman" w:cs="Times New Roman"/>
              </w:rPr>
            </w:pPr>
          </w:p>
        </w:tc>
        <w:tc>
          <w:tcPr>
            <w:tcW w:w="1903" w:type="dxa"/>
            <w:vMerge/>
          </w:tcPr>
          <w:p w14:paraId="5E9422CF" w14:textId="77777777" w:rsidR="00AF3EFB" w:rsidRPr="00675F08" w:rsidRDefault="00AF3EFB" w:rsidP="00AF3EFB">
            <w:pPr>
              <w:rPr>
                <w:rFonts w:ascii="Times New Roman" w:eastAsia="Calibri" w:hAnsi="Times New Roman" w:cs="Times New Roman"/>
              </w:rPr>
            </w:pPr>
          </w:p>
        </w:tc>
        <w:tc>
          <w:tcPr>
            <w:tcW w:w="1224" w:type="dxa"/>
            <w:vMerge/>
          </w:tcPr>
          <w:p w14:paraId="74085A9A" w14:textId="77777777" w:rsidR="00AF3EFB" w:rsidRPr="00675F08" w:rsidRDefault="00AF3EFB" w:rsidP="00AF3EFB">
            <w:pPr>
              <w:rPr>
                <w:rFonts w:ascii="Times New Roman" w:eastAsia="Calibri" w:hAnsi="Times New Roman" w:cs="Times New Roman"/>
              </w:rPr>
            </w:pPr>
          </w:p>
        </w:tc>
        <w:tc>
          <w:tcPr>
            <w:tcW w:w="4080" w:type="dxa"/>
            <w:vMerge/>
          </w:tcPr>
          <w:p w14:paraId="7F88CC5D" w14:textId="77777777" w:rsidR="00AF3EFB" w:rsidRPr="00675F08" w:rsidRDefault="00AF3EFB" w:rsidP="00AF3EFB">
            <w:pPr>
              <w:rPr>
                <w:rFonts w:ascii="Times New Roman" w:eastAsia="Calibri" w:hAnsi="Times New Roman" w:cs="Times New Roman"/>
              </w:rPr>
            </w:pPr>
          </w:p>
        </w:tc>
        <w:tc>
          <w:tcPr>
            <w:tcW w:w="6800" w:type="dxa"/>
            <w:vMerge/>
          </w:tcPr>
          <w:p w14:paraId="3E1506E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8 м.</w:t>
            </w:r>
          </w:p>
        </w:tc>
      </w:tr>
      <w:tr w:rsidR="00AF3EFB" w:rsidRPr="00675F08" w14:paraId="7EC80DB1" w14:textId="77777777" w:rsidTr="00AF3EFB">
        <w:trPr>
          <w:trHeight w:val="276"/>
        </w:trPr>
        <w:tc>
          <w:tcPr>
            <w:tcW w:w="272" w:type="dxa"/>
            <w:vMerge/>
          </w:tcPr>
          <w:p w14:paraId="36467ED3" w14:textId="77777777" w:rsidR="00AF3EFB" w:rsidRPr="00675F08" w:rsidRDefault="00AF3EFB" w:rsidP="00AF3EFB">
            <w:pPr>
              <w:rPr>
                <w:rFonts w:ascii="Times New Roman" w:eastAsia="Calibri" w:hAnsi="Times New Roman" w:cs="Times New Roman"/>
              </w:rPr>
            </w:pPr>
          </w:p>
        </w:tc>
        <w:tc>
          <w:tcPr>
            <w:tcW w:w="1903" w:type="dxa"/>
            <w:vMerge/>
          </w:tcPr>
          <w:p w14:paraId="497C3BA5" w14:textId="77777777" w:rsidR="00AF3EFB" w:rsidRPr="00675F08" w:rsidRDefault="00AF3EFB" w:rsidP="00AF3EFB">
            <w:pPr>
              <w:rPr>
                <w:rFonts w:ascii="Times New Roman" w:eastAsia="Calibri" w:hAnsi="Times New Roman" w:cs="Times New Roman"/>
              </w:rPr>
            </w:pPr>
          </w:p>
        </w:tc>
        <w:tc>
          <w:tcPr>
            <w:tcW w:w="1224" w:type="dxa"/>
            <w:vMerge/>
          </w:tcPr>
          <w:p w14:paraId="3E08FE5C" w14:textId="77777777" w:rsidR="00AF3EFB" w:rsidRPr="00675F08" w:rsidRDefault="00AF3EFB" w:rsidP="00AF3EFB">
            <w:pPr>
              <w:rPr>
                <w:rFonts w:ascii="Times New Roman" w:eastAsia="Calibri" w:hAnsi="Times New Roman" w:cs="Times New Roman"/>
              </w:rPr>
            </w:pPr>
          </w:p>
        </w:tc>
        <w:tc>
          <w:tcPr>
            <w:tcW w:w="4080" w:type="dxa"/>
            <w:vMerge/>
          </w:tcPr>
          <w:p w14:paraId="7A12EBF5" w14:textId="77777777" w:rsidR="00AF3EFB" w:rsidRPr="00675F08" w:rsidRDefault="00AF3EFB" w:rsidP="00AF3EFB">
            <w:pPr>
              <w:rPr>
                <w:rFonts w:ascii="Times New Roman" w:eastAsia="Calibri" w:hAnsi="Times New Roman" w:cs="Times New Roman"/>
              </w:rPr>
            </w:pPr>
          </w:p>
        </w:tc>
        <w:tc>
          <w:tcPr>
            <w:tcW w:w="6800" w:type="dxa"/>
            <w:vMerge/>
          </w:tcPr>
          <w:p w14:paraId="42F2FC5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4E867F54" w14:textId="77777777" w:rsidTr="00AF3EFB">
        <w:trPr>
          <w:trHeight w:val="276"/>
        </w:trPr>
        <w:tc>
          <w:tcPr>
            <w:tcW w:w="272" w:type="dxa"/>
            <w:vMerge/>
          </w:tcPr>
          <w:p w14:paraId="5BC228F3" w14:textId="77777777" w:rsidR="00AF3EFB" w:rsidRPr="00675F08" w:rsidRDefault="00AF3EFB" w:rsidP="00AF3EFB">
            <w:pPr>
              <w:rPr>
                <w:rFonts w:ascii="Times New Roman" w:eastAsia="Calibri" w:hAnsi="Times New Roman" w:cs="Times New Roman"/>
              </w:rPr>
            </w:pPr>
          </w:p>
        </w:tc>
        <w:tc>
          <w:tcPr>
            <w:tcW w:w="1903" w:type="dxa"/>
            <w:vMerge/>
          </w:tcPr>
          <w:p w14:paraId="42A9D09D" w14:textId="77777777" w:rsidR="00AF3EFB" w:rsidRPr="00675F08" w:rsidRDefault="00AF3EFB" w:rsidP="00AF3EFB">
            <w:pPr>
              <w:rPr>
                <w:rFonts w:ascii="Times New Roman" w:eastAsia="Calibri" w:hAnsi="Times New Roman" w:cs="Times New Roman"/>
              </w:rPr>
            </w:pPr>
          </w:p>
        </w:tc>
        <w:tc>
          <w:tcPr>
            <w:tcW w:w="1224" w:type="dxa"/>
            <w:vMerge/>
          </w:tcPr>
          <w:p w14:paraId="07B4E4D1" w14:textId="77777777" w:rsidR="00AF3EFB" w:rsidRPr="00675F08" w:rsidRDefault="00AF3EFB" w:rsidP="00AF3EFB">
            <w:pPr>
              <w:rPr>
                <w:rFonts w:ascii="Times New Roman" w:eastAsia="Calibri" w:hAnsi="Times New Roman" w:cs="Times New Roman"/>
              </w:rPr>
            </w:pPr>
          </w:p>
        </w:tc>
        <w:tc>
          <w:tcPr>
            <w:tcW w:w="4080" w:type="dxa"/>
            <w:vMerge/>
          </w:tcPr>
          <w:p w14:paraId="41BAC7DE" w14:textId="77777777" w:rsidR="00AF3EFB" w:rsidRPr="00675F08" w:rsidRDefault="00AF3EFB" w:rsidP="00AF3EFB">
            <w:pPr>
              <w:rPr>
                <w:rFonts w:ascii="Times New Roman" w:eastAsia="Calibri" w:hAnsi="Times New Roman" w:cs="Times New Roman"/>
              </w:rPr>
            </w:pPr>
          </w:p>
        </w:tc>
        <w:tc>
          <w:tcPr>
            <w:tcW w:w="6800" w:type="dxa"/>
            <w:vMerge/>
          </w:tcPr>
          <w:p w14:paraId="3592745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34E159A9" w14:textId="77777777" w:rsidTr="00AF3EFB">
        <w:trPr>
          <w:trHeight w:val="276"/>
        </w:trPr>
        <w:tc>
          <w:tcPr>
            <w:tcW w:w="272" w:type="dxa"/>
            <w:vMerge/>
          </w:tcPr>
          <w:p w14:paraId="18CFA32B" w14:textId="77777777" w:rsidR="00AF3EFB" w:rsidRPr="00675F08" w:rsidRDefault="00AF3EFB" w:rsidP="00AF3EFB">
            <w:pPr>
              <w:rPr>
                <w:rFonts w:ascii="Times New Roman" w:eastAsia="Calibri" w:hAnsi="Times New Roman" w:cs="Times New Roman"/>
              </w:rPr>
            </w:pPr>
          </w:p>
        </w:tc>
        <w:tc>
          <w:tcPr>
            <w:tcW w:w="1903" w:type="dxa"/>
            <w:vMerge/>
          </w:tcPr>
          <w:p w14:paraId="70B36071" w14:textId="77777777" w:rsidR="00AF3EFB" w:rsidRPr="00675F08" w:rsidRDefault="00AF3EFB" w:rsidP="00AF3EFB">
            <w:pPr>
              <w:rPr>
                <w:rFonts w:ascii="Times New Roman" w:eastAsia="Calibri" w:hAnsi="Times New Roman" w:cs="Times New Roman"/>
              </w:rPr>
            </w:pPr>
          </w:p>
        </w:tc>
        <w:tc>
          <w:tcPr>
            <w:tcW w:w="1224" w:type="dxa"/>
            <w:vMerge/>
          </w:tcPr>
          <w:p w14:paraId="2C87B541" w14:textId="77777777" w:rsidR="00AF3EFB" w:rsidRPr="00675F08" w:rsidRDefault="00AF3EFB" w:rsidP="00AF3EFB">
            <w:pPr>
              <w:rPr>
                <w:rFonts w:ascii="Times New Roman" w:eastAsia="Calibri" w:hAnsi="Times New Roman" w:cs="Times New Roman"/>
              </w:rPr>
            </w:pPr>
          </w:p>
        </w:tc>
        <w:tc>
          <w:tcPr>
            <w:tcW w:w="4080" w:type="dxa"/>
            <w:vMerge/>
          </w:tcPr>
          <w:p w14:paraId="6D414F29" w14:textId="77777777" w:rsidR="00AF3EFB" w:rsidRPr="00675F08" w:rsidRDefault="00AF3EFB" w:rsidP="00AF3EFB">
            <w:pPr>
              <w:rPr>
                <w:rFonts w:ascii="Times New Roman" w:eastAsia="Calibri" w:hAnsi="Times New Roman" w:cs="Times New Roman"/>
              </w:rPr>
            </w:pPr>
          </w:p>
        </w:tc>
        <w:tc>
          <w:tcPr>
            <w:tcW w:w="6800" w:type="dxa"/>
            <w:vMerge/>
          </w:tcPr>
          <w:p w14:paraId="7D86BBD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72F3036C" w14:textId="77777777" w:rsidTr="00AF3EFB">
        <w:tc>
          <w:tcPr>
            <w:tcW w:w="272" w:type="dxa"/>
          </w:tcPr>
          <w:p w14:paraId="44397C8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11.</w:t>
            </w:r>
          </w:p>
        </w:tc>
        <w:tc>
          <w:tcPr>
            <w:tcW w:w="1903" w:type="dxa"/>
          </w:tcPr>
          <w:p w14:paraId="6C6B934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Обеспечение дорожного отдыха</w:t>
            </w:r>
          </w:p>
        </w:tc>
        <w:tc>
          <w:tcPr>
            <w:tcW w:w="1224" w:type="dxa"/>
          </w:tcPr>
          <w:p w14:paraId="75FEAA4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4.9.1.2</w:t>
            </w:r>
          </w:p>
        </w:tc>
        <w:tc>
          <w:tcPr>
            <w:tcW w:w="4080" w:type="dxa"/>
          </w:tcPr>
          <w:p w14:paraId="45D7D77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6800" w:type="dxa"/>
            <w:vMerge/>
          </w:tcPr>
          <w:p w14:paraId="0470B597" w14:textId="77777777" w:rsidR="00AF3EFB" w:rsidRPr="00675F08" w:rsidRDefault="00AF3EFB" w:rsidP="00AF3EFB">
            <w:pPr>
              <w:rPr>
                <w:rFonts w:ascii="Times New Roman" w:eastAsia="Calibri" w:hAnsi="Times New Roman" w:cs="Times New Roman"/>
              </w:rPr>
            </w:pPr>
          </w:p>
        </w:tc>
      </w:tr>
      <w:tr w:rsidR="00AF3EFB" w:rsidRPr="00675F08" w14:paraId="59A1AFF1" w14:textId="77777777" w:rsidTr="00AF3EFB">
        <w:tc>
          <w:tcPr>
            <w:tcW w:w="272" w:type="dxa"/>
          </w:tcPr>
          <w:p w14:paraId="6FD72E7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12.</w:t>
            </w:r>
          </w:p>
        </w:tc>
        <w:tc>
          <w:tcPr>
            <w:tcW w:w="1903" w:type="dxa"/>
          </w:tcPr>
          <w:p w14:paraId="2D1E31D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Автомобильные мойки</w:t>
            </w:r>
          </w:p>
        </w:tc>
        <w:tc>
          <w:tcPr>
            <w:tcW w:w="1224" w:type="dxa"/>
          </w:tcPr>
          <w:p w14:paraId="7A6A0DB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4.9.1.3</w:t>
            </w:r>
          </w:p>
        </w:tc>
        <w:tc>
          <w:tcPr>
            <w:tcW w:w="4080" w:type="dxa"/>
          </w:tcPr>
          <w:p w14:paraId="519E24A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автомобильных моек, а также размещение магазинов сопутствующей торговли</w:t>
            </w:r>
          </w:p>
        </w:tc>
        <w:tc>
          <w:tcPr>
            <w:tcW w:w="6800" w:type="dxa"/>
            <w:vMerge/>
          </w:tcPr>
          <w:p w14:paraId="3AF1644D" w14:textId="77777777" w:rsidR="00AF3EFB" w:rsidRPr="00675F08" w:rsidRDefault="00AF3EFB" w:rsidP="00AF3EFB">
            <w:pPr>
              <w:rPr>
                <w:rFonts w:ascii="Times New Roman" w:eastAsia="Calibri" w:hAnsi="Times New Roman" w:cs="Times New Roman"/>
              </w:rPr>
            </w:pPr>
          </w:p>
        </w:tc>
      </w:tr>
      <w:tr w:rsidR="00AF3EFB" w:rsidRPr="00675F08" w14:paraId="15842B58" w14:textId="77777777" w:rsidTr="00AF3EFB">
        <w:tc>
          <w:tcPr>
            <w:tcW w:w="272" w:type="dxa"/>
          </w:tcPr>
          <w:p w14:paraId="2AE7A5D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13.</w:t>
            </w:r>
          </w:p>
        </w:tc>
        <w:tc>
          <w:tcPr>
            <w:tcW w:w="1903" w:type="dxa"/>
          </w:tcPr>
          <w:p w14:paraId="13D100A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Ремонт автомобилей</w:t>
            </w:r>
          </w:p>
        </w:tc>
        <w:tc>
          <w:tcPr>
            <w:tcW w:w="1224" w:type="dxa"/>
          </w:tcPr>
          <w:p w14:paraId="54136D5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4.9.1.4</w:t>
            </w:r>
          </w:p>
        </w:tc>
        <w:tc>
          <w:tcPr>
            <w:tcW w:w="4080" w:type="dxa"/>
          </w:tcPr>
          <w:p w14:paraId="0857B9C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6800" w:type="dxa"/>
            <w:vMerge/>
          </w:tcPr>
          <w:p w14:paraId="287E6F65" w14:textId="77777777" w:rsidR="00AF3EFB" w:rsidRPr="00675F08" w:rsidRDefault="00AF3EFB" w:rsidP="00AF3EFB">
            <w:pPr>
              <w:rPr>
                <w:rFonts w:ascii="Times New Roman" w:eastAsia="Calibri" w:hAnsi="Times New Roman" w:cs="Times New Roman"/>
              </w:rPr>
            </w:pPr>
          </w:p>
        </w:tc>
      </w:tr>
      <w:tr w:rsidR="00AF3EFB" w:rsidRPr="00675F08" w14:paraId="3FDEC1ED" w14:textId="77777777" w:rsidTr="00AF3EFB">
        <w:tc>
          <w:tcPr>
            <w:tcW w:w="272" w:type="dxa"/>
            <w:vMerge w:val="restart"/>
          </w:tcPr>
          <w:p w14:paraId="0A7F848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14.</w:t>
            </w:r>
          </w:p>
        </w:tc>
        <w:tc>
          <w:tcPr>
            <w:tcW w:w="1903" w:type="dxa"/>
            <w:vMerge w:val="restart"/>
          </w:tcPr>
          <w:p w14:paraId="590C9D7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Стоянка транспортных средств</w:t>
            </w:r>
          </w:p>
        </w:tc>
        <w:tc>
          <w:tcPr>
            <w:tcW w:w="1224" w:type="dxa"/>
            <w:vMerge w:val="restart"/>
          </w:tcPr>
          <w:p w14:paraId="5401B75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4.9.2</w:t>
            </w:r>
          </w:p>
        </w:tc>
        <w:tc>
          <w:tcPr>
            <w:tcW w:w="4080" w:type="dxa"/>
            <w:vMerge w:val="restart"/>
          </w:tcPr>
          <w:p w14:paraId="60E29D8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6800" w:type="dxa"/>
          </w:tcPr>
          <w:p w14:paraId="70C13A1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5ABC6E86" w14:textId="77777777" w:rsidTr="00AF3EFB">
        <w:tc>
          <w:tcPr>
            <w:tcW w:w="272" w:type="dxa"/>
            <w:vMerge/>
          </w:tcPr>
          <w:p w14:paraId="5FC269DA" w14:textId="77777777" w:rsidR="00AF3EFB" w:rsidRPr="00675F08" w:rsidRDefault="00AF3EFB" w:rsidP="00AF3EFB">
            <w:pPr>
              <w:rPr>
                <w:rFonts w:ascii="Times New Roman" w:eastAsia="Calibri" w:hAnsi="Times New Roman" w:cs="Times New Roman"/>
              </w:rPr>
            </w:pPr>
          </w:p>
        </w:tc>
        <w:tc>
          <w:tcPr>
            <w:tcW w:w="1903" w:type="dxa"/>
            <w:vMerge/>
          </w:tcPr>
          <w:p w14:paraId="4063B859" w14:textId="77777777" w:rsidR="00AF3EFB" w:rsidRPr="00675F08" w:rsidRDefault="00AF3EFB" w:rsidP="00AF3EFB">
            <w:pPr>
              <w:rPr>
                <w:rFonts w:ascii="Times New Roman" w:eastAsia="Calibri" w:hAnsi="Times New Roman" w:cs="Times New Roman"/>
              </w:rPr>
            </w:pPr>
          </w:p>
        </w:tc>
        <w:tc>
          <w:tcPr>
            <w:tcW w:w="1224" w:type="dxa"/>
            <w:vMerge/>
          </w:tcPr>
          <w:p w14:paraId="4CA3F43D" w14:textId="77777777" w:rsidR="00AF3EFB" w:rsidRPr="00675F08" w:rsidRDefault="00AF3EFB" w:rsidP="00AF3EFB">
            <w:pPr>
              <w:rPr>
                <w:rFonts w:ascii="Times New Roman" w:eastAsia="Calibri" w:hAnsi="Times New Roman" w:cs="Times New Roman"/>
              </w:rPr>
            </w:pPr>
          </w:p>
        </w:tc>
        <w:tc>
          <w:tcPr>
            <w:tcW w:w="4080" w:type="dxa"/>
            <w:vMerge/>
          </w:tcPr>
          <w:p w14:paraId="48DDB40F" w14:textId="77777777" w:rsidR="00AF3EFB" w:rsidRPr="00675F08" w:rsidRDefault="00AF3EFB" w:rsidP="00AF3EFB">
            <w:pPr>
              <w:rPr>
                <w:rFonts w:ascii="Times New Roman" w:eastAsia="Calibri" w:hAnsi="Times New Roman" w:cs="Times New Roman"/>
              </w:rPr>
            </w:pPr>
          </w:p>
        </w:tc>
        <w:tc>
          <w:tcPr>
            <w:tcW w:w="6800" w:type="dxa"/>
          </w:tcPr>
          <w:p w14:paraId="7C516C8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15000 кв.м.</w:t>
            </w:r>
          </w:p>
        </w:tc>
      </w:tr>
      <w:tr w:rsidR="00AF3EFB" w:rsidRPr="00675F08" w14:paraId="145E8198" w14:textId="77777777" w:rsidTr="00AF3EFB">
        <w:tc>
          <w:tcPr>
            <w:tcW w:w="272" w:type="dxa"/>
            <w:vMerge/>
          </w:tcPr>
          <w:p w14:paraId="09E8E69F" w14:textId="77777777" w:rsidR="00AF3EFB" w:rsidRPr="00675F08" w:rsidRDefault="00AF3EFB" w:rsidP="00AF3EFB">
            <w:pPr>
              <w:rPr>
                <w:rFonts w:ascii="Times New Roman" w:eastAsia="Calibri" w:hAnsi="Times New Roman" w:cs="Times New Roman"/>
              </w:rPr>
            </w:pPr>
          </w:p>
        </w:tc>
        <w:tc>
          <w:tcPr>
            <w:tcW w:w="1903" w:type="dxa"/>
            <w:vMerge/>
          </w:tcPr>
          <w:p w14:paraId="46E4105E" w14:textId="77777777" w:rsidR="00AF3EFB" w:rsidRPr="00675F08" w:rsidRDefault="00AF3EFB" w:rsidP="00AF3EFB">
            <w:pPr>
              <w:rPr>
                <w:rFonts w:ascii="Times New Roman" w:eastAsia="Calibri" w:hAnsi="Times New Roman" w:cs="Times New Roman"/>
              </w:rPr>
            </w:pPr>
          </w:p>
        </w:tc>
        <w:tc>
          <w:tcPr>
            <w:tcW w:w="1224" w:type="dxa"/>
            <w:vMerge/>
          </w:tcPr>
          <w:p w14:paraId="3654BF3D" w14:textId="77777777" w:rsidR="00AF3EFB" w:rsidRPr="00675F08" w:rsidRDefault="00AF3EFB" w:rsidP="00AF3EFB">
            <w:pPr>
              <w:rPr>
                <w:rFonts w:ascii="Times New Roman" w:eastAsia="Calibri" w:hAnsi="Times New Roman" w:cs="Times New Roman"/>
              </w:rPr>
            </w:pPr>
          </w:p>
        </w:tc>
        <w:tc>
          <w:tcPr>
            <w:tcW w:w="4080" w:type="dxa"/>
            <w:vMerge/>
          </w:tcPr>
          <w:p w14:paraId="6C395FDF" w14:textId="77777777" w:rsidR="00AF3EFB" w:rsidRPr="00675F08" w:rsidRDefault="00AF3EFB" w:rsidP="00AF3EFB">
            <w:pPr>
              <w:rPr>
                <w:rFonts w:ascii="Times New Roman" w:eastAsia="Calibri" w:hAnsi="Times New Roman" w:cs="Times New Roman"/>
              </w:rPr>
            </w:pPr>
          </w:p>
        </w:tc>
        <w:tc>
          <w:tcPr>
            <w:tcW w:w="6800" w:type="dxa"/>
          </w:tcPr>
          <w:p w14:paraId="701FF09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77025184" w14:textId="77777777" w:rsidTr="00AF3EFB">
        <w:tc>
          <w:tcPr>
            <w:tcW w:w="272" w:type="dxa"/>
            <w:vMerge/>
          </w:tcPr>
          <w:p w14:paraId="089E4D82" w14:textId="77777777" w:rsidR="00AF3EFB" w:rsidRPr="00675F08" w:rsidRDefault="00AF3EFB" w:rsidP="00AF3EFB">
            <w:pPr>
              <w:rPr>
                <w:rFonts w:ascii="Times New Roman" w:eastAsia="Calibri" w:hAnsi="Times New Roman" w:cs="Times New Roman"/>
              </w:rPr>
            </w:pPr>
          </w:p>
        </w:tc>
        <w:tc>
          <w:tcPr>
            <w:tcW w:w="1903" w:type="dxa"/>
            <w:vMerge/>
          </w:tcPr>
          <w:p w14:paraId="3C102AED" w14:textId="77777777" w:rsidR="00AF3EFB" w:rsidRPr="00675F08" w:rsidRDefault="00AF3EFB" w:rsidP="00AF3EFB">
            <w:pPr>
              <w:rPr>
                <w:rFonts w:ascii="Times New Roman" w:eastAsia="Calibri" w:hAnsi="Times New Roman" w:cs="Times New Roman"/>
              </w:rPr>
            </w:pPr>
          </w:p>
        </w:tc>
        <w:tc>
          <w:tcPr>
            <w:tcW w:w="1224" w:type="dxa"/>
            <w:vMerge/>
          </w:tcPr>
          <w:p w14:paraId="534B9080" w14:textId="77777777" w:rsidR="00AF3EFB" w:rsidRPr="00675F08" w:rsidRDefault="00AF3EFB" w:rsidP="00AF3EFB">
            <w:pPr>
              <w:rPr>
                <w:rFonts w:ascii="Times New Roman" w:eastAsia="Calibri" w:hAnsi="Times New Roman" w:cs="Times New Roman"/>
              </w:rPr>
            </w:pPr>
          </w:p>
        </w:tc>
        <w:tc>
          <w:tcPr>
            <w:tcW w:w="4080" w:type="dxa"/>
            <w:vMerge/>
          </w:tcPr>
          <w:p w14:paraId="14F36681" w14:textId="77777777" w:rsidR="00AF3EFB" w:rsidRPr="00675F08" w:rsidRDefault="00AF3EFB" w:rsidP="00AF3EFB">
            <w:pPr>
              <w:rPr>
                <w:rFonts w:ascii="Times New Roman" w:eastAsia="Calibri" w:hAnsi="Times New Roman" w:cs="Times New Roman"/>
              </w:rPr>
            </w:pPr>
          </w:p>
        </w:tc>
        <w:tc>
          <w:tcPr>
            <w:tcW w:w="6800" w:type="dxa"/>
          </w:tcPr>
          <w:p w14:paraId="58B01AD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AF3EFB" w:rsidRPr="00675F08" w14:paraId="30143A73" w14:textId="77777777" w:rsidTr="00AF3EFB">
        <w:tc>
          <w:tcPr>
            <w:tcW w:w="272" w:type="dxa"/>
            <w:vMerge/>
          </w:tcPr>
          <w:p w14:paraId="2EFE23A0" w14:textId="77777777" w:rsidR="00AF3EFB" w:rsidRPr="00675F08" w:rsidRDefault="00AF3EFB" w:rsidP="00AF3EFB">
            <w:pPr>
              <w:rPr>
                <w:rFonts w:ascii="Times New Roman" w:eastAsia="Calibri" w:hAnsi="Times New Roman" w:cs="Times New Roman"/>
              </w:rPr>
            </w:pPr>
          </w:p>
        </w:tc>
        <w:tc>
          <w:tcPr>
            <w:tcW w:w="1903" w:type="dxa"/>
            <w:vMerge/>
          </w:tcPr>
          <w:p w14:paraId="66A96F8A" w14:textId="77777777" w:rsidR="00AF3EFB" w:rsidRPr="00675F08" w:rsidRDefault="00AF3EFB" w:rsidP="00AF3EFB">
            <w:pPr>
              <w:rPr>
                <w:rFonts w:ascii="Times New Roman" w:eastAsia="Calibri" w:hAnsi="Times New Roman" w:cs="Times New Roman"/>
              </w:rPr>
            </w:pPr>
          </w:p>
        </w:tc>
        <w:tc>
          <w:tcPr>
            <w:tcW w:w="1224" w:type="dxa"/>
            <w:vMerge/>
          </w:tcPr>
          <w:p w14:paraId="0D28E6BD" w14:textId="77777777" w:rsidR="00AF3EFB" w:rsidRPr="00675F08" w:rsidRDefault="00AF3EFB" w:rsidP="00AF3EFB">
            <w:pPr>
              <w:rPr>
                <w:rFonts w:ascii="Times New Roman" w:eastAsia="Calibri" w:hAnsi="Times New Roman" w:cs="Times New Roman"/>
              </w:rPr>
            </w:pPr>
          </w:p>
        </w:tc>
        <w:tc>
          <w:tcPr>
            <w:tcW w:w="4080" w:type="dxa"/>
            <w:vMerge/>
          </w:tcPr>
          <w:p w14:paraId="75289FD2" w14:textId="77777777" w:rsidR="00AF3EFB" w:rsidRPr="00675F08" w:rsidRDefault="00AF3EFB" w:rsidP="00AF3EFB">
            <w:pPr>
              <w:rPr>
                <w:rFonts w:ascii="Times New Roman" w:eastAsia="Calibri" w:hAnsi="Times New Roman" w:cs="Times New Roman"/>
              </w:rPr>
            </w:pPr>
          </w:p>
        </w:tc>
        <w:tc>
          <w:tcPr>
            <w:tcW w:w="6800" w:type="dxa"/>
          </w:tcPr>
          <w:p w14:paraId="3288403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AF3EFB" w:rsidRPr="00675F08" w14:paraId="657DFF5B" w14:textId="77777777" w:rsidTr="00AF3EFB">
        <w:tc>
          <w:tcPr>
            <w:tcW w:w="272" w:type="dxa"/>
            <w:vMerge/>
          </w:tcPr>
          <w:p w14:paraId="131317A9" w14:textId="77777777" w:rsidR="00AF3EFB" w:rsidRPr="00675F08" w:rsidRDefault="00AF3EFB" w:rsidP="00AF3EFB">
            <w:pPr>
              <w:rPr>
                <w:rFonts w:ascii="Times New Roman" w:eastAsia="Calibri" w:hAnsi="Times New Roman" w:cs="Times New Roman"/>
              </w:rPr>
            </w:pPr>
          </w:p>
        </w:tc>
        <w:tc>
          <w:tcPr>
            <w:tcW w:w="1903" w:type="dxa"/>
            <w:vMerge/>
          </w:tcPr>
          <w:p w14:paraId="5E7F659D" w14:textId="77777777" w:rsidR="00AF3EFB" w:rsidRPr="00675F08" w:rsidRDefault="00AF3EFB" w:rsidP="00AF3EFB">
            <w:pPr>
              <w:rPr>
                <w:rFonts w:ascii="Times New Roman" w:eastAsia="Calibri" w:hAnsi="Times New Roman" w:cs="Times New Roman"/>
              </w:rPr>
            </w:pPr>
          </w:p>
        </w:tc>
        <w:tc>
          <w:tcPr>
            <w:tcW w:w="1224" w:type="dxa"/>
            <w:vMerge/>
          </w:tcPr>
          <w:p w14:paraId="586A3337" w14:textId="77777777" w:rsidR="00AF3EFB" w:rsidRPr="00675F08" w:rsidRDefault="00AF3EFB" w:rsidP="00AF3EFB">
            <w:pPr>
              <w:rPr>
                <w:rFonts w:ascii="Times New Roman" w:eastAsia="Calibri" w:hAnsi="Times New Roman" w:cs="Times New Roman"/>
              </w:rPr>
            </w:pPr>
          </w:p>
        </w:tc>
        <w:tc>
          <w:tcPr>
            <w:tcW w:w="4080" w:type="dxa"/>
            <w:vMerge/>
          </w:tcPr>
          <w:p w14:paraId="7D3BB67E" w14:textId="77777777" w:rsidR="00AF3EFB" w:rsidRPr="00675F08" w:rsidRDefault="00AF3EFB" w:rsidP="00AF3EFB">
            <w:pPr>
              <w:rPr>
                <w:rFonts w:ascii="Times New Roman" w:eastAsia="Calibri" w:hAnsi="Times New Roman" w:cs="Times New Roman"/>
              </w:rPr>
            </w:pPr>
          </w:p>
        </w:tc>
        <w:tc>
          <w:tcPr>
            <w:tcW w:w="6800" w:type="dxa"/>
          </w:tcPr>
          <w:p w14:paraId="76D5071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не подлежит установлению.</w:t>
            </w:r>
          </w:p>
        </w:tc>
      </w:tr>
      <w:tr w:rsidR="00AF3EFB" w:rsidRPr="00675F08" w14:paraId="74C841D2" w14:textId="77777777" w:rsidTr="00AF3EFB">
        <w:tc>
          <w:tcPr>
            <w:tcW w:w="272" w:type="dxa"/>
            <w:vMerge/>
          </w:tcPr>
          <w:p w14:paraId="2DBA2598" w14:textId="77777777" w:rsidR="00AF3EFB" w:rsidRPr="00675F08" w:rsidRDefault="00AF3EFB" w:rsidP="00AF3EFB">
            <w:pPr>
              <w:rPr>
                <w:rFonts w:ascii="Times New Roman" w:eastAsia="Calibri" w:hAnsi="Times New Roman" w:cs="Times New Roman"/>
              </w:rPr>
            </w:pPr>
          </w:p>
        </w:tc>
        <w:tc>
          <w:tcPr>
            <w:tcW w:w="1903" w:type="dxa"/>
            <w:vMerge/>
          </w:tcPr>
          <w:p w14:paraId="59410266" w14:textId="77777777" w:rsidR="00AF3EFB" w:rsidRPr="00675F08" w:rsidRDefault="00AF3EFB" w:rsidP="00AF3EFB">
            <w:pPr>
              <w:rPr>
                <w:rFonts w:ascii="Times New Roman" w:eastAsia="Calibri" w:hAnsi="Times New Roman" w:cs="Times New Roman"/>
              </w:rPr>
            </w:pPr>
          </w:p>
        </w:tc>
        <w:tc>
          <w:tcPr>
            <w:tcW w:w="1224" w:type="dxa"/>
            <w:vMerge/>
          </w:tcPr>
          <w:p w14:paraId="2E05D627" w14:textId="77777777" w:rsidR="00AF3EFB" w:rsidRPr="00675F08" w:rsidRDefault="00AF3EFB" w:rsidP="00AF3EFB">
            <w:pPr>
              <w:rPr>
                <w:rFonts w:ascii="Times New Roman" w:eastAsia="Calibri" w:hAnsi="Times New Roman" w:cs="Times New Roman"/>
              </w:rPr>
            </w:pPr>
          </w:p>
        </w:tc>
        <w:tc>
          <w:tcPr>
            <w:tcW w:w="4080" w:type="dxa"/>
            <w:vMerge/>
          </w:tcPr>
          <w:p w14:paraId="30F55A81" w14:textId="77777777" w:rsidR="00AF3EFB" w:rsidRPr="00675F08" w:rsidRDefault="00AF3EFB" w:rsidP="00AF3EFB">
            <w:pPr>
              <w:rPr>
                <w:rFonts w:ascii="Times New Roman" w:eastAsia="Calibri" w:hAnsi="Times New Roman" w:cs="Times New Roman"/>
              </w:rPr>
            </w:pPr>
          </w:p>
        </w:tc>
        <w:tc>
          <w:tcPr>
            <w:tcW w:w="6800" w:type="dxa"/>
          </w:tcPr>
          <w:p w14:paraId="4F9DD38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tc>
      </w:tr>
      <w:tr w:rsidR="00AF3EFB" w:rsidRPr="00675F08" w14:paraId="34151D13" w14:textId="77777777" w:rsidTr="00AF3EFB">
        <w:tc>
          <w:tcPr>
            <w:tcW w:w="272" w:type="dxa"/>
            <w:vMerge/>
          </w:tcPr>
          <w:p w14:paraId="41921172" w14:textId="77777777" w:rsidR="00AF3EFB" w:rsidRPr="00675F08" w:rsidRDefault="00AF3EFB" w:rsidP="00AF3EFB">
            <w:pPr>
              <w:rPr>
                <w:rFonts w:ascii="Times New Roman" w:eastAsia="Calibri" w:hAnsi="Times New Roman" w:cs="Times New Roman"/>
              </w:rPr>
            </w:pPr>
          </w:p>
        </w:tc>
        <w:tc>
          <w:tcPr>
            <w:tcW w:w="1903" w:type="dxa"/>
            <w:vMerge/>
          </w:tcPr>
          <w:p w14:paraId="1BB41B82" w14:textId="77777777" w:rsidR="00AF3EFB" w:rsidRPr="00675F08" w:rsidRDefault="00AF3EFB" w:rsidP="00AF3EFB">
            <w:pPr>
              <w:rPr>
                <w:rFonts w:ascii="Times New Roman" w:eastAsia="Calibri" w:hAnsi="Times New Roman" w:cs="Times New Roman"/>
              </w:rPr>
            </w:pPr>
          </w:p>
        </w:tc>
        <w:tc>
          <w:tcPr>
            <w:tcW w:w="1224" w:type="dxa"/>
            <w:vMerge/>
          </w:tcPr>
          <w:p w14:paraId="678FFC94" w14:textId="77777777" w:rsidR="00AF3EFB" w:rsidRPr="00675F08" w:rsidRDefault="00AF3EFB" w:rsidP="00AF3EFB">
            <w:pPr>
              <w:rPr>
                <w:rFonts w:ascii="Times New Roman" w:eastAsia="Calibri" w:hAnsi="Times New Roman" w:cs="Times New Roman"/>
              </w:rPr>
            </w:pPr>
          </w:p>
        </w:tc>
        <w:tc>
          <w:tcPr>
            <w:tcW w:w="4080" w:type="dxa"/>
            <w:vMerge/>
          </w:tcPr>
          <w:p w14:paraId="19D99601" w14:textId="77777777" w:rsidR="00AF3EFB" w:rsidRPr="00675F08" w:rsidRDefault="00AF3EFB" w:rsidP="00AF3EFB">
            <w:pPr>
              <w:rPr>
                <w:rFonts w:ascii="Times New Roman" w:eastAsia="Calibri" w:hAnsi="Times New Roman" w:cs="Times New Roman"/>
              </w:rPr>
            </w:pPr>
          </w:p>
        </w:tc>
        <w:tc>
          <w:tcPr>
            <w:tcW w:w="6800" w:type="dxa"/>
          </w:tcPr>
          <w:p w14:paraId="4B5C6ED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70%.</w:t>
            </w:r>
          </w:p>
        </w:tc>
      </w:tr>
      <w:tr w:rsidR="00AF3EFB" w:rsidRPr="00675F08" w14:paraId="65EB1A6F" w14:textId="77777777" w:rsidTr="00AF3EFB">
        <w:tc>
          <w:tcPr>
            <w:tcW w:w="272" w:type="dxa"/>
            <w:vMerge/>
          </w:tcPr>
          <w:p w14:paraId="29093C1E" w14:textId="77777777" w:rsidR="00AF3EFB" w:rsidRPr="00675F08" w:rsidRDefault="00AF3EFB" w:rsidP="00AF3EFB">
            <w:pPr>
              <w:rPr>
                <w:rFonts w:ascii="Times New Roman" w:eastAsia="Calibri" w:hAnsi="Times New Roman" w:cs="Times New Roman"/>
              </w:rPr>
            </w:pPr>
          </w:p>
        </w:tc>
        <w:tc>
          <w:tcPr>
            <w:tcW w:w="1903" w:type="dxa"/>
            <w:vMerge/>
          </w:tcPr>
          <w:p w14:paraId="6254190C" w14:textId="77777777" w:rsidR="00AF3EFB" w:rsidRPr="00675F08" w:rsidRDefault="00AF3EFB" w:rsidP="00AF3EFB">
            <w:pPr>
              <w:rPr>
                <w:rFonts w:ascii="Times New Roman" w:eastAsia="Calibri" w:hAnsi="Times New Roman" w:cs="Times New Roman"/>
              </w:rPr>
            </w:pPr>
          </w:p>
        </w:tc>
        <w:tc>
          <w:tcPr>
            <w:tcW w:w="1224" w:type="dxa"/>
            <w:vMerge/>
          </w:tcPr>
          <w:p w14:paraId="4F51CC82" w14:textId="77777777" w:rsidR="00AF3EFB" w:rsidRPr="00675F08" w:rsidRDefault="00AF3EFB" w:rsidP="00AF3EFB">
            <w:pPr>
              <w:rPr>
                <w:rFonts w:ascii="Times New Roman" w:eastAsia="Calibri" w:hAnsi="Times New Roman" w:cs="Times New Roman"/>
              </w:rPr>
            </w:pPr>
          </w:p>
        </w:tc>
        <w:tc>
          <w:tcPr>
            <w:tcW w:w="4080" w:type="dxa"/>
            <w:vMerge/>
          </w:tcPr>
          <w:p w14:paraId="101F6754" w14:textId="77777777" w:rsidR="00AF3EFB" w:rsidRPr="00675F08" w:rsidRDefault="00AF3EFB" w:rsidP="00AF3EFB">
            <w:pPr>
              <w:rPr>
                <w:rFonts w:ascii="Times New Roman" w:eastAsia="Calibri" w:hAnsi="Times New Roman" w:cs="Times New Roman"/>
              </w:rPr>
            </w:pPr>
          </w:p>
        </w:tc>
        <w:tc>
          <w:tcPr>
            <w:tcW w:w="6800" w:type="dxa"/>
          </w:tcPr>
          <w:p w14:paraId="1FCBBBA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17F38667" w14:textId="77777777" w:rsidTr="00AF3EFB">
        <w:tc>
          <w:tcPr>
            <w:tcW w:w="272" w:type="dxa"/>
            <w:vMerge w:val="restart"/>
          </w:tcPr>
          <w:p w14:paraId="0761FE9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15.</w:t>
            </w:r>
          </w:p>
        </w:tc>
        <w:tc>
          <w:tcPr>
            <w:tcW w:w="1903" w:type="dxa"/>
            <w:vMerge w:val="restart"/>
          </w:tcPr>
          <w:p w14:paraId="5570169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482023E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140E4ED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03F2E2C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007E1DDA" w14:textId="77777777" w:rsidTr="00AF3EFB">
        <w:tc>
          <w:tcPr>
            <w:tcW w:w="272" w:type="dxa"/>
            <w:vMerge/>
          </w:tcPr>
          <w:p w14:paraId="7477CC2C" w14:textId="77777777" w:rsidR="00AF3EFB" w:rsidRPr="00675F08" w:rsidRDefault="00AF3EFB" w:rsidP="00AF3EFB">
            <w:pPr>
              <w:rPr>
                <w:rFonts w:ascii="Times New Roman" w:eastAsia="Calibri" w:hAnsi="Times New Roman" w:cs="Times New Roman"/>
              </w:rPr>
            </w:pPr>
          </w:p>
        </w:tc>
        <w:tc>
          <w:tcPr>
            <w:tcW w:w="1903" w:type="dxa"/>
            <w:vMerge/>
          </w:tcPr>
          <w:p w14:paraId="32E09B03" w14:textId="77777777" w:rsidR="00AF3EFB" w:rsidRPr="00675F08" w:rsidRDefault="00AF3EFB" w:rsidP="00AF3EFB">
            <w:pPr>
              <w:rPr>
                <w:rFonts w:ascii="Times New Roman" w:eastAsia="Calibri" w:hAnsi="Times New Roman" w:cs="Times New Roman"/>
              </w:rPr>
            </w:pPr>
          </w:p>
        </w:tc>
        <w:tc>
          <w:tcPr>
            <w:tcW w:w="1224" w:type="dxa"/>
            <w:vMerge/>
          </w:tcPr>
          <w:p w14:paraId="6DA792A3" w14:textId="77777777" w:rsidR="00AF3EFB" w:rsidRPr="00675F08" w:rsidRDefault="00AF3EFB" w:rsidP="00AF3EFB">
            <w:pPr>
              <w:rPr>
                <w:rFonts w:ascii="Times New Roman" w:eastAsia="Calibri" w:hAnsi="Times New Roman" w:cs="Times New Roman"/>
              </w:rPr>
            </w:pPr>
          </w:p>
        </w:tc>
        <w:tc>
          <w:tcPr>
            <w:tcW w:w="4080" w:type="dxa"/>
            <w:vMerge/>
          </w:tcPr>
          <w:p w14:paraId="50B15B2B" w14:textId="77777777" w:rsidR="00AF3EFB" w:rsidRPr="00675F08" w:rsidRDefault="00AF3EFB" w:rsidP="00AF3EFB">
            <w:pPr>
              <w:rPr>
                <w:rFonts w:ascii="Times New Roman" w:eastAsia="Calibri" w:hAnsi="Times New Roman" w:cs="Times New Roman"/>
              </w:rPr>
            </w:pPr>
          </w:p>
        </w:tc>
        <w:tc>
          <w:tcPr>
            <w:tcW w:w="6800" w:type="dxa"/>
          </w:tcPr>
          <w:p w14:paraId="3F03667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AF3EFB" w:rsidRPr="00675F08" w14:paraId="4BE1666B" w14:textId="77777777" w:rsidTr="00AF3EFB">
        <w:tc>
          <w:tcPr>
            <w:tcW w:w="272" w:type="dxa"/>
            <w:vMerge/>
          </w:tcPr>
          <w:p w14:paraId="014BE008" w14:textId="77777777" w:rsidR="00AF3EFB" w:rsidRPr="00675F08" w:rsidRDefault="00AF3EFB" w:rsidP="00AF3EFB">
            <w:pPr>
              <w:rPr>
                <w:rFonts w:ascii="Times New Roman" w:eastAsia="Calibri" w:hAnsi="Times New Roman" w:cs="Times New Roman"/>
              </w:rPr>
            </w:pPr>
          </w:p>
        </w:tc>
        <w:tc>
          <w:tcPr>
            <w:tcW w:w="1903" w:type="dxa"/>
            <w:vMerge/>
          </w:tcPr>
          <w:p w14:paraId="56DE5059" w14:textId="77777777" w:rsidR="00AF3EFB" w:rsidRPr="00675F08" w:rsidRDefault="00AF3EFB" w:rsidP="00AF3EFB">
            <w:pPr>
              <w:rPr>
                <w:rFonts w:ascii="Times New Roman" w:eastAsia="Calibri" w:hAnsi="Times New Roman" w:cs="Times New Roman"/>
              </w:rPr>
            </w:pPr>
          </w:p>
        </w:tc>
        <w:tc>
          <w:tcPr>
            <w:tcW w:w="1224" w:type="dxa"/>
            <w:vMerge/>
          </w:tcPr>
          <w:p w14:paraId="29BD4993" w14:textId="77777777" w:rsidR="00AF3EFB" w:rsidRPr="00675F08" w:rsidRDefault="00AF3EFB" w:rsidP="00AF3EFB">
            <w:pPr>
              <w:rPr>
                <w:rFonts w:ascii="Times New Roman" w:eastAsia="Calibri" w:hAnsi="Times New Roman" w:cs="Times New Roman"/>
              </w:rPr>
            </w:pPr>
          </w:p>
        </w:tc>
        <w:tc>
          <w:tcPr>
            <w:tcW w:w="4080" w:type="dxa"/>
            <w:vMerge/>
          </w:tcPr>
          <w:p w14:paraId="5DBC5275" w14:textId="77777777" w:rsidR="00AF3EFB" w:rsidRPr="00675F08" w:rsidRDefault="00AF3EFB" w:rsidP="00AF3EFB">
            <w:pPr>
              <w:rPr>
                <w:rFonts w:ascii="Times New Roman" w:eastAsia="Calibri" w:hAnsi="Times New Roman" w:cs="Times New Roman"/>
              </w:rPr>
            </w:pPr>
          </w:p>
        </w:tc>
        <w:tc>
          <w:tcPr>
            <w:tcW w:w="6800" w:type="dxa"/>
          </w:tcPr>
          <w:p w14:paraId="1CB44C5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AF3EFB" w:rsidRPr="00675F08" w14:paraId="458C66CA" w14:textId="77777777" w:rsidTr="00AF3EFB">
        <w:tc>
          <w:tcPr>
            <w:tcW w:w="272" w:type="dxa"/>
          </w:tcPr>
          <w:p w14:paraId="2122F54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16.</w:t>
            </w:r>
          </w:p>
        </w:tc>
        <w:tc>
          <w:tcPr>
            <w:tcW w:w="1903" w:type="dxa"/>
          </w:tcPr>
          <w:p w14:paraId="55289FE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128B251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7F1B3B8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w:t>
            </w:r>
            <w:r w:rsidRPr="00675F08">
              <w:rPr>
                <w:rFonts w:ascii="Times New Roman" w:eastAsia="Tahoma" w:hAnsi="Times New Roman" w:cs="Times New Roman"/>
                <w:color w:val="000000"/>
                <w:sz w:val="20"/>
                <w:szCs w:val="20"/>
              </w:rPr>
              <w:lastRenderedPageBreak/>
              <w:t xml:space="preserve">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52C75EC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F3EFB" w:rsidRPr="00675F08" w14:paraId="35B16002" w14:textId="77777777" w:rsidTr="00AF3EFB">
        <w:tc>
          <w:tcPr>
            <w:tcW w:w="272" w:type="dxa"/>
          </w:tcPr>
          <w:p w14:paraId="3650337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17.</w:t>
            </w:r>
          </w:p>
        </w:tc>
        <w:tc>
          <w:tcPr>
            <w:tcW w:w="1903" w:type="dxa"/>
          </w:tcPr>
          <w:p w14:paraId="3DD24AA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4786788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0CCBA68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7BC0FCDB" w14:textId="77777777" w:rsidR="00AF3EFB" w:rsidRPr="00675F08" w:rsidRDefault="00AF3EFB" w:rsidP="00AF3EFB">
            <w:pPr>
              <w:rPr>
                <w:rFonts w:ascii="Times New Roman" w:eastAsia="Calibri" w:hAnsi="Times New Roman" w:cs="Times New Roman"/>
              </w:rPr>
            </w:pPr>
          </w:p>
        </w:tc>
      </w:tr>
    </w:tbl>
    <w:p w14:paraId="70BD0FB4" w14:textId="77777777" w:rsidR="00AF3EFB" w:rsidRPr="00675F08" w:rsidRDefault="00AF3EFB" w:rsidP="00AF3EFB">
      <w:pPr>
        <w:rPr>
          <w:rFonts w:eastAsia="Calibri" w:cs="Times New Roman"/>
          <w:lang w:val=""/>
        </w:rPr>
      </w:pPr>
    </w:p>
    <w:p w14:paraId="20106A92"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75" w:name="_Toc196470613"/>
      <w:r w:rsidRPr="00675F08">
        <w:rPr>
          <w:rFonts w:eastAsia="Tahoma"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275"/>
    </w:p>
    <w:p w14:paraId="30D53862" w14:textId="77777777" w:rsidR="00AF3EFB" w:rsidRPr="00675F08" w:rsidRDefault="00AF3EFB" w:rsidP="00AF3EFB">
      <w:pPr>
        <w:rPr>
          <w:rFonts w:eastAsia="Calibri" w:cs="Times New Roman"/>
          <w:lang w:val=""/>
        </w:rPr>
      </w:pPr>
    </w:p>
    <w:p w14:paraId="7EE0DD2B"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76" w:name="_Toc196470614"/>
      <w:r w:rsidRPr="00675F08">
        <w:rPr>
          <w:rFonts w:eastAsia="Tahoma" w:cs="Times New Roman"/>
          <w:b/>
          <w:bCs/>
          <w:color w:val="000000"/>
          <w:lang w:val=""/>
        </w:rPr>
        <w:t>Условно разрешенные виды использования земельных участков и объектов капитального строительства</w:t>
      </w:r>
      <w:bookmarkEnd w:id="276"/>
    </w:p>
    <w:tbl>
      <w:tblPr>
        <w:tblStyle w:val="157"/>
        <w:tblW w:w="5000" w:type="auto"/>
        <w:tblLook w:val="04A0" w:firstRow="1" w:lastRow="0" w:firstColumn="1" w:lastColumn="0" w:noHBand="0" w:noVBand="1"/>
      </w:tblPr>
      <w:tblGrid>
        <w:gridCol w:w="486"/>
        <w:gridCol w:w="1882"/>
        <w:gridCol w:w="1479"/>
        <w:gridCol w:w="3936"/>
        <w:gridCol w:w="6494"/>
      </w:tblGrid>
      <w:tr w:rsidR="00AF3EFB" w:rsidRPr="00675F08" w14:paraId="11ABEAD9" w14:textId="77777777" w:rsidTr="00AF3EFB">
        <w:trPr>
          <w:tblHeader/>
        </w:trPr>
        <w:tc>
          <w:tcPr>
            <w:tcW w:w="272" w:type="dxa"/>
          </w:tcPr>
          <w:p w14:paraId="1391A51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557767E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60D9EF1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23B748D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49711127"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75A607D8" w14:textId="77777777" w:rsidTr="00AF3EFB">
        <w:trPr>
          <w:tblHeader/>
        </w:trPr>
        <w:tc>
          <w:tcPr>
            <w:tcW w:w="272" w:type="dxa"/>
          </w:tcPr>
          <w:p w14:paraId="0B5D4CF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155E7A2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6481A6A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5CE419A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35B82D1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24A184B6" w14:textId="77777777" w:rsidTr="00AF3EFB">
        <w:tc>
          <w:tcPr>
            <w:tcW w:w="272" w:type="dxa"/>
            <w:vMerge w:val="restart"/>
          </w:tcPr>
          <w:p w14:paraId="7D87D06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5E5388E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религиозных обрядов</w:t>
            </w:r>
          </w:p>
        </w:tc>
        <w:tc>
          <w:tcPr>
            <w:tcW w:w="1224" w:type="dxa"/>
            <w:vMerge w:val="restart"/>
          </w:tcPr>
          <w:p w14:paraId="45B75B9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3.7.1</w:t>
            </w:r>
          </w:p>
        </w:tc>
        <w:tc>
          <w:tcPr>
            <w:tcW w:w="4080" w:type="dxa"/>
            <w:vMerge w:val="restart"/>
          </w:tcPr>
          <w:p w14:paraId="26414B4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6800" w:type="dxa"/>
          </w:tcPr>
          <w:p w14:paraId="31F1CF1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500 кв.м.</w:t>
            </w:r>
          </w:p>
        </w:tc>
      </w:tr>
      <w:tr w:rsidR="00AF3EFB" w:rsidRPr="00675F08" w14:paraId="700ACFC7" w14:textId="77777777" w:rsidTr="00AF3EFB">
        <w:tc>
          <w:tcPr>
            <w:tcW w:w="272" w:type="dxa"/>
            <w:vMerge/>
          </w:tcPr>
          <w:p w14:paraId="636D032C" w14:textId="77777777" w:rsidR="00AF3EFB" w:rsidRPr="00675F08" w:rsidRDefault="00AF3EFB" w:rsidP="00AF3EFB">
            <w:pPr>
              <w:rPr>
                <w:rFonts w:ascii="Times New Roman" w:eastAsia="Calibri" w:hAnsi="Times New Roman" w:cs="Times New Roman"/>
              </w:rPr>
            </w:pPr>
          </w:p>
        </w:tc>
        <w:tc>
          <w:tcPr>
            <w:tcW w:w="1903" w:type="dxa"/>
            <w:vMerge/>
          </w:tcPr>
          <w:p w14:paraId="681F8CA5" w14:textId="77777777" w:rsidR="00AF3EFB" w:rsidRPr="00675F08" w:rsidRDefault="00AF3EFB" w:rsidP="00AF3EFB">
            <w:pPr>
              <w:rPr>
                <w:rFonts w:ascii="Times New Roman" w:eastAsia="Calibri" w:hAnsi="Times New Roman" w:cs="Times New Roman"/>
              </w:rPr>
            </w:pPr>
          </w:p>
        </w:tc>
        <w:tc>
          <w:tcPr>
            <w:tcW w:w="1224" w:type="dxa"/>
            <w:vMerge/>
          </w:tcPr>
          <w:p w14:paraId="1D6371BB" w14:textId="77777777" w:rsidR="00AF3EFB" w:rsidRPr="00675F08" w:rsidRDefault="00AF3EFB" w:rsidP="00AF3EFB">
            <w:pPr>
              <w:rPr>
                <w:rFonts w:ascii="Times New Roman" w:eastAsia="Calibri" w:hAnsi="Times New Roman" w:cs="Times New Roman"/>
              </w:rPr>
            </w:pPr>
          </w:p>
        </w:tc>
        <w:tc>
          <w:tcPr>
            <w:tcW w:w="4080" w:type="dxa"/>
            <w:vMerge/>
          </w:tcPr>
          <w:p w14:paraId="0B0ED9F8" w14:textId="77777777" w:rsidR="00AF3EFB" w:rsidRPr="00675F08" w:rsidRDefault="00AF3EFB" w:rsidP="00AF3EFB">
            <w:pPr>
              <w:rPr>
                <w:rFonts w:ascii="Times New Roman" w:eastAsia="Calibri" w:hAnsi="Times New Roman" w:cs="Times New Roman"/>
              </w:rPr>
            </w:pPr>
          </w:p>
        </w:tc>
        <w:tc>
          <w:tcPr>
            <w:tcW w:w="6800" w:type="dxa"/>
          </w:tcPr>
          <w:p w14:paraId="53CCBA1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AF3EFB" w:rsidRPr="00675F08" w14:paraId="68964536" w14:textId="77777777" w:rsidTr="00AF3EFB">
        <w:tc>
          <w:tcPr>
            <w:tcW w:w="272" w:type="dxa"/>
            <w:vMerge/>
          </w:tcPr>
          <w:p w14:paraId="69D1E892" w14:textId="77777777" w:rsidR="00AF3EFB" w:rsidRPr="00675F08" w:rsidRDefault="00AF3EFB" w:rsidP="00AF3EFB">
            <w:pPr>
              <w:rPr>
                <w:rFonts w:ascii="Times New Roman" w:eastAsia="Calibri" w:hAnsi="Times New Roman" w:cs="Times New Roman"/>
              </w:rPr>
            </w:pPr>
          </w:p>
        </w:tc>
        <w:tc>
          <w:tcPr>
            <w:tcW w:w="1903" w:type="dxa"/>
            <w:vMerge/>
          </w:tcPr>
          <w:p w14:paraId="34D41CCE" w14:textId="77777777" w:rsidR="00AF3EFB" w:rsidRPr="00675F08" w:rsidRDefault="00AF3EFB" w:rsidP="00AF3EFB">
            <w:pPr>
              <w:rPr>
                <w:rFonts w:ascii="Times New Roman" w:eastAsia="Calibri" w:hAnsi="Times New Roman" w:cs="Times New Roman"/>
              </w:rPr>
            </w:pPr>
          </w:p>
        </w:tc>
        <w:tc>
          <w:tcPr>
            <w:tcW w:w="1224" w:type="dxa"/>
            <w:vMerge/>
          </w:tcPr>
          <w:p w14:paraId="4861D6AA" w14:textId="77777777" w:rsidR="00AF3EFB" w:rsidRPr="00675F08" w:rsidRDefault="00AF3EFB" w:rsidP="00AF3EFB">
            <w:pPr>
              <w:rPr>
                <w:rFonts w:ascii="Times New Roman" w:eastAsia="Calibri" w:hAnsi="Times New Roman" w:cs="Times New Roman"/>
              </w:rPr>
            </w:pPr>
          </w:p>
        </w:tc>
        <w:tc>
          <w:tcPr>
            <w:tcW w:w="4080" w:type="dxa"/>
            <w:vMerge/>
          </w:tcPr>
          <w:p w14:paraId="6C750AB3" w14:textId="77777777" w:rsidR="00AF3EFB" w:rsidRPr="00675F08" w:rsidRDefault="00AF3EFB" w:rsidP="00AF3EFB">
            <w:pPr>
              <w:rPr>
                <w:rFonts w:ascii="Times New Roman" w:eastAsia="Calibri" w:hAnsi="Times New Roman" w:cs="Times New Roman"/>
              </w:rPr>
            </w:pPr>
          </w:p>
        </w:tc>
        <w:tc>
          <w:tcPr>
            <w:tcW w:w="6800" w:type="dxa"/>
          </w:tcPr>
          <w:p w14:paraId="6128782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AF3EFB" w:rsidRPr="00675F08" w14:paraId="447BD88E" w14:textId="77777777" w:rsidTr="00AF3EFB">
        <w:tc>
          <w:tcPr>
            <w:tcW w:w="272" w:type="dxa"/>
            <w:vMerge/>
          </w:tcPr>
          <w:p w14:paraId="67EA08AC" w14:textId="77777777" w:rsidR="00AF3EFB" w:rsidRPr="00675F08" w:rsidRDefault="00AF3EFB" w:rsidP="00AF3EFB">
            <w:pPr>
              <w:rPr>
                <w:rFonts w:ascii="Times New Roman" w:eastAsia="Calibri" w:hAnsi="Times New Roman" w:cs="Times New Roman"/>
              </w:rPr>
            </w:pPr>
          </w:p>
        </w:tc>
        <w:tc>
          <w:tcPr>
            <w:tcW w:w="1903" w:type="dxa"/>
            <w:vMerge/>
          </w:tcPr>
          <w:p w14:paraId="185BA972" w14:textId="77777777" w:rsidR="00AF3EFB" w:rsidRPr="00675F08" w:rsidRDefault="00AF3EFB" w:rsidP="00AF3EFB">
            <w:pPr>
              <w:rPr>
                <w:rFonts w:ascii="Times New Roman" w:eastAsia="Calibri" w:hAnsi="Times New Roman" w:cs="Times New Roman"/>
              </w:rPr>
            </w:pPr>
          </w:p>
        </w:tc>
        <w:tc>
          <w:tcPr>
            <w:tcW w:w="1224" w:type="dxa"/>
            <w:vMerge/>
          </w:tcPr>
          <w:p w14:paraId="0F8030AA" w14:textId="77777777" w:rsidR="00AF3EFB" w:rsidRPr="00675F08" w:rsidRDefault="00AF3EFB" w:rsidP="00AF3EFB">
            <w:pPr>
              <w:rPr>
                <w:rFonts w:ascii="Times New Roman" w:eastAsia="Calibri" w:hAnsi="Times New Roman" w:cs="Times New Roman"/>
              </w:rPr>
            </w:pPr>
          </w:p>
        </w:tc>
        <w:tc>
          <w:tcPr>
            <w:tcW w:w="4080" w:type="dxa"/>
            <w:vMerge/>
          </w:tcPr>
          <w:p w14:paraId="43D7B0B7" w14:textId="77777777" w:rsidR="00AF3EFB" w:rsidRPr="00675F08" w:rsidRDefault="00AF3EFB" w:rsidP="00AF3EFB">
            <w:pPr>
              <w:rPr>
                <w:rFonts w:ascii="Times New Roman" w:eastAsia="Calibri" w:hAnsi="Times New Roman" w:cs="Times New Roman"/>
              </w:rPr>
            </w:pPr>
          </w:p>
        </w:tc>
        <w:tc>
          <w:tcPr>
            <w:tcW w:w="6800" w:type="dxa"/>
          </w:tcPr>
          <w:p w14:paraId="44A336D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3184AA98" w14:textId="77777777" w:rsidTr="00AF3EFB">
        <w:tc>
          <w:tcPr>
            <w:tcW w:w="272" w:type="dxa"/>
            <w:vMerge/>
          </w:tcPr>
          <w:p w14:paraId="5E2FA27D" w14:textId="77777777" w:rsidR="00AF3EFB" w:rsidRPr="00675F08" w:rsidRDefault="00AF3EFB" w:rsidP="00AF3EFB">
            <w:pPr>
              <w:rPr>
                <w:rFonts w:ascii="Times New Roman" w:eastAsia="Calibri" w:hAnsi="Times New Roman" w:cs="Times New Roman"/>
              </w:rPr>
            </w:pPr>
          </w:p>
        </w:tc>
        <w:tc>
          <w:tcPr>
            <w:tcW w:w="1903" w:type="dxa"/>
            <w:vMerge/>
          </w:tcPr>
          <w:p w14:paraId="64798C9F" w14:textId="77777777" w:rsidR="00AF3EFB" w:rsidRPr="00675F08" w:rsidRDefault="00AF3EFB" w:rsidP="00AF3EFB">
            <w:pPr>
              <w:rPr>
                <w:rFonts w:ascii="Times New Roman" w:eastAsia="Calibri" w:hAnsi="Times New Roman" w:cs="Times New Roman"/>
              </w:rPr>
            </w:pPr>
          </w:p>
        </w:tc>
        <w:tc>
          <w:tcPr>
            <w:tcW w:w="1224" w:type="dxa"/>
            <w:vMerge/>
          </w:tcPr>
          <w:p w14:paraId="2614893A" w14:textId="77777777" w:rsidR="00AF3EFB" w:rsidRPr="00675F08" w:rsidRDefault="00AF3EFB" w:rsidP="00AF3EFB">
            <w:pPr>
              <w:rPr>
                <w:rFonts w:ascii="Times New Roman" w:eastAsia="Calibri" w:hAnsi="Times New Roman" w:cs="Times New Roman"/>
              </w:rPr>
            </w:pPr>
          </w:p>
        </w:tc>
        <w:tc>
          <w:tcPr>
            <w:tcW w:w="4080" w:type="dxa"/>
            <w:vMerge/>
          </w:tcPr>
          <w:p w14:paraId="7CE14B43" w14:textId="77777777" w:rsidR="00AF3EFB" w:rsidRPr="00675F08" w:rsidRDefault="00AF3EFB" w:rsidP="00AF3EFB">
            <w:pPr>
              <w:rPr>
                <w:rFonts w:ascii="Times New Roman" w:eastAsia="Calibri" w:hAnsi="Times New Roman" w:cs="Times New Roman"/>
              </w:rPr>
            </w:pPr>
          </w:p>
        </w:tc>
        <w:tc>
          <w:tcPr>
            <w:tcW w:w="6800" w:type="dxa"/>
          </w:tcPr>
          <w:p w14:paraId="6A11375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2BABF67F" w14:textId="77777777" w:rsidTr="00AF3EFB">
        <w:tc>
          <w:tcPr>
            <w:tcW w:w="272" w:type="dxa"/>
            <w:vMerge/>
          </w:tcPr>
          <w:p w14:paraId="49916694" w14:textId="77777777" w:rsidR="00AF3EFB" w:rsidRPr="00675F08" w:rsidRDefault="00AF3EFB" w:rsidP="00AF3EFB">
            <w:pPr>
              <w:rPr>
                <w:rFonts w:ascii="Times New Roman" w:eastAsia="Calibri" w:hAnsi="Times New Roman" w:cs="Times New Roman"/>
              </w:rPr>
            </w:pPr>
          </w:p>
        </w:tc>
        <w:tc>
          <w:tcPr>
            <w:tcW w:w="1903" w:type="dxa"/>
            <w:vMerge/>
          </w:tcPr>
          <w:p w14:paraId="6A19220A" w14:textId="77777777" w:rsidR="00AF3EFB" w:rsidRPr="00675F08" w:rsidRDefault="00AF3EFB" w:rsidP="00AF3EFB">
            <w:pPr>
              <w:rPr>
                <w:rFonts w:ascii="Times New Roman" w:eastAsia="Calibri" w:hAnsi="Times New Roman" w:cs="Times New Roman"/>
              </w:rPr>
            </w:pPr>
          </w:p>
        </w:tc>
        <w:tc>
          <w:tcPr>
            <w:tcW w:w="1224" w:type="dxa"/>
            <w:vMerge/>
          </w:tcPr>
          <w:p w14:paraId="613BD783" w14:textId="77777777" w:rsidR="00AF3EFB" w:rsidRPr="00675F08" w:rsidRDefault="00AF3EFB" w:rsidP="00AF3EFB">
            <w:pPr>
              <w:rPr>
                <w:rFonts w:ascii="Times New Roman" w:eastAsia="Calibri" w:hAnsi="Times New Roman" w:cs="Times New Roman"/>
              </w:rPr>
            </w:pPr>
          </w:p>
        </w:tc>
        <w:tc>
          <w:tcPr>
            <w:tcW w:w="4080" w:type="dxa"/>
            <w:vMerge/>
          </w:tcPr>
          <w:p w14:paraId="4FC79C6C" w14:textId="77777777" w:rsidR="00AF3EFB" w:rsidRPr="00675F08" w:rsidRDefault="00AF3EFB" w:rsidP="00AF3EFB">
            <w:pPr>
              <w:rPr>
                <w:rFonts w:ascii="Times New Roman" w:eastAsia="Calibri" w:hAnsi="Times New Roman" w:cs="Times New Roman"/>
              </w:rPr>
            </w:pPr>
          </w:p>
        </w:tc>
        <w:tc>
          <w:tcPr>
            <w:tcW w:w="6800" w:type="dxa"/>
          </w:tcPr>
          <w:p w14:paraId="37C8C14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2E55B986" w14:textId="77777777" w:rsidTr="00AF3EFB">
        <w:tc>
          <w:tcPr>
            <w:tcW w:w="272" w:type="dxa"/>
            <w:vMerge/>
          </w:tcPr>
          <w:p w14:paraId="7F1C2BF7" w14:textId="77777777" w:rsidR="00AF3EFB" w:rsidRPr="00675F08" w:rsidRDefault="00AF3EFB" w:rsidP="00AF3EFB">
            <w:pPr>
              <w:rPr>
                <w:rFonts w:ascii="Times New Roman" w:eastAsia="Calibri" w:hAnsi="Times New Roman" w:cs="Times New Roman"/>
              </w:rPr>
            </w:pPr>
          </w:p>
        </w:tc>
        <w:tc>
          <w:tcPr>
            <w:tcW w:w="1903" w:type="dxa"/>
            <w:vMerge/>
          </w:tcPr>
          <w:p w14:paraId="76CFAE05" w14:textId="77777777" w:rsidR="00AF3EFB" w:rsidRPr="00675F08" w:rsidRDefault="00AF3EFB" w:rsidP="00AF3EFB">
            <w:pPr>
              <w:rPr>
                <w:rFonts w:ascii="Times New Roman" w:eastAsia="Calibri" w:hAnsi="Times New Roman" w:cs="Times New Roman"/>
              </w:rPr>
            </w:pPr>
          </w:p>
        </w:tc>
        <w:tc>
          <w:tcPr>
            <w:tcW w:w="1224" w:type="dxa"/>
            <w:vMerge/>
          </w:tcPr>
          <w:p w14:paraId="1853E96F" w14:textId="77777777" w:rsidR="00AF3EFB" w:rsidRPr="00675F08" w:rsidRDefault="00AF3EFB" w:rsidP="00AF3EFB">
            <w:pPr>
              <w:rPr>
                <w:rFonts w:ascii="Times New Roman" w:eastAsia="Calibri" w:hAnsi="Times New Roman" w:cs="Times New Roman"/>
              </w:rPr>
            </w:pPr>
          </w:p>
        </w:tc>
        <w:tc>
          <w:tcPr>
            <w:tcW w:w="4080" w:type="dxa"/>
            <w:vMerge/>
          </w:tcPr>
          <w:p w14:paraId="662F054A" w14:textId="77777777" w:rsidR="00AF3EFB" w:rsidRPr="00675F08" w:rsidRDefault="00AF3EFB" w:rsidP="00AF3EFB">
            <w:pPr>
              <w:rPr>
                <w:rFonts w:ascii="Times New Roman" w:eastAsia="Calibri" w:hAnsi="Times New Roman" w:cs="Times New Roman"/>
              </w:rPr>
            </w:pPr>
          </w:p>
        </w:tc>
        <w:tc>
          <w:tcPr>
            <w:tcW w:w="6800" w:type="dxa"/>
          </w:tcPr>
          <w:p w14:paraId="34EACA0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30 м.</w:t>
            </w:r>
          </w:p>
        </w:tc>
      </w:tr>
      <w:tr w:rsidR="00AF3EFB" w:rsidRPr="00675F08" w14:paraId="2C46230C" w14:textId="77777777" w:rsidTr="00AF3EFB">
        <w:tc>
          <w:tcPr>
            <w:tcW w:w="272" w:type="dxa"/>
            <w:vMerge/>
          </w:tcPr>
          <w:p w14:paraId="29BB25FE" w14:textId="77777777" w:rsidR="00AF3EFB" w:rsidRPr="00675F08" w:rsidRDefault="00AF3EFB" w:rsidP="00AF3EFB">
            <w:pPr>
              <w:rPr>
                <w:rFonts w:ascii="Times New Roman" w:eastAsia="Calibri" w:hAnsi="Times New Roman" w:cs="Times New Roman"/>
              </w:rPr>
            </w:pPr>
          </w:p>
        </w:tc>
        <w:tc>
          <w:tcPr>
            <w:tcW w:w="1903" w:type="dxa"/>
            <w:vMerge/>
          </w:tcPr>
          <w:p w14:paraId="0BAD52B9" w14:textId="77777777" w:rsidR="00AF3EFB" w:rsidRPr="00675F08" w:rsidRDefault="00AF3EFB" w:rsidP="00AF3EFB">
            <w:pPr>
              <w:rPr>
                <w:rFonts w:ascii="Times New Roman" w:eastAsia="Calibri" w:hAnsi="Times New Roman" w:cs="Times New Roman"/>
              </w:rPr>
            </w:pPr>
          </w:p>
        </w:tc>
        <w:tc>
          <w:tcPr>
            <w:tcW w:w="1224" w:type="dxa"/>
            <w:vMerge/>
          </w:tcPr>
          <w:p w14:paraId="134B47B2" w14:textId="77777777" w:rsidR="00AF3EFB" w:rsidRPr="00675F08" w:rsidRDefault="00AF3EFB" w:rsidP="00AF3EFB">
            <w:pPr>
              <w:rPr>
                <w:rFonts w:ascii="Times New Roman" w:eastAsia="Calibri" w:hAnsi="Times New Roman" w:cs="Times New Roman"/>
              </w:rPr>
            </w:pPr>
          </w:p>
        </w:tc>
        <w:tc>
          <w:tcPr>
            <w:tcW w:w="4080" w:type="dxa"/>
            <w:vMerge/>
          </w:tcPr>
          <w:p w14:paraId="4A0A2BE4" w14:textId="77777777" w:rsidR="00AF3EFB" w:rsidRPr="00675F08" w:rsidRDefault="00AF3EFB" w:rsidP="00AF3EFB">
            <w:pPr>
              <w:rPr>
                <w:rFonts w:ascii="Times New Roman" w:eastAsia="Calibri" w:hAnsi="Times New Roman" w:cs="Times New Roman"/>
              </w:rPr>
            </w:pPr>
          </w:p>
        </w:tc>
        <w:tc>
          <w:tcPr>
            <w:tcW w:w="6800" w:type="dxa"/>
          </w:tcPr>
          <w:p w14:paraId="0342947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54DD8653" w14:textId="77777777" w:rsidTr="00AF3EFB">
        <w:tc>
          <w:tcPr>
            <w:tcW w:w="272" w:type="dxa"/>
            <w:vMerge/>
          </w:tcPr>
          <w:p w14:paraId="19BB5556" w14:textId="77777777" w:rsidR="00AF3EFB" w:rsidRPr="00675F08" w:rsidRDefault="00AF3EFB" w:rsidP="00AF3EFB">
            <w:pPr>
              <w:rPr>
                <w:rFonts w:ascii="Times New Roman" w:eastAsia="Calibri" w:hAnsi="Times New Roman" w:cs="Times New Roman"/>
              </w:rPr>
            </w:pPr>
          </w:p>
        </w:tc>
        <w:tc>
          <w:tcPr>
            <w:tcW w:w="1903" w:type="dxa"/>
            <w:vMerge/>
          </w:tcPr>
          <w:p w14:paraId="42C583C8" w14:textId="77777777" w:rsidR="00AF3EFB" w:rsidRPr="00675F08" w:rsidRDefault="00AF3EFB" w:rsidP="00AF3EFB">
            <w:pPr>
              <w:rPr>
                <w:rFonts w:ascii="Times New Roman" w:eastAsia="Calibri" w:hAnsi="Times New Roman" w:cs="Times New Roman"/>
              </w:rPr>
            </w:pPr>
          </w:p>
        </w:tc>
        <w:tc>
          <w:tcPr>
            <w:tcW w:w="1224" w:type="dxa"/>
            <w:vMerge/>
          </w:tcPr>
          <w:p w14:paraId="2E5D6AB2" w14:textId="77777777" w:rsidR="00AF3EFB" w:rsidRPr="00675F08" w:rsidRDefault="00AF3EFB" w:rsidP="00AF3EFB">
            <w:pPr>
              <w:rPr>
                <w:rFonts w:ascii="Times New Roman" w:eastAsia="Calibri" w:hAnsi="Times New Roman" w:cs="Times New Roman"/>
              </w:rPr>
            </w:pPr>
          </w:p>
        </w:tc>
        <w:tc>
          <w:tcPr>
            <w:tcW w:w="4080" w:type="dxa"/>
            <w:vMerge/>
          </w:tcPr>
          <w:p w14:paraId="50D2FCBD" w14:textId="77777777" w:rsidR="00AF3EFB" w:rsidRPr="00675F08" w:rsidRDefault="00AF3EFB" w:rsidP="00AF3EFB">
            <w:pPr>
              <w:rPr>
                <w:rFonts w:ascii="Times New Roman" w:eastAsia="Calibri" w:hAnsi="Times New Roman" w:cs="Times New Roman"/>
              </w:rPr>
            </w:pPr>
          </w:p>
        </w:tc>
        <w:tc>
          <w:tcPr>
            <w:tcW w:w="6800" w:type="dxa"/>
          </w:tcPr>
          <w:p w14:paraId="4936C2D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74D0074B" w14:textId="77777777" w:rsidTr="00AF3EFB">
        <w:tc>
          <w:tcPr>
            <w:tcW w:w="272" w:type="dxa"/>
            <w:vMerge/>
          </w:tcPr>
          <w:p w14:paraId="5176FE49" w14:textId="77777777" w:rsidR="00AF3EFB" w:rsidRPr="00675F08" w:rsidRDefault="00AF3EFB" w:rsidP="00AF3EFB">
            <w:pPr>
              <w:rPr>
                <w:rFonts w:ascii="Times New Roman" w:eastAsia="Calibri" w:hAnsi="Times New Roman" w:cs="Times New Roman"/>
              </w:rPr>
            </w:pPr>
          </w:p>
        </w:tc>
        <w:tc>
          <w:tcPr>
            <w:tcW w:w="1903" w:type="dxa"/>
            <w:vMerge/>
          </w:tcPr>
          <w:p w14:paraId="5D061215" w14:textId="77777777" w:rsidR="00AF3EFB" w:rsidRPr="00675F08" w:rsidRDefault="00AF3EFB" w:rsidP="00AF3EFB">
            <w:pPr>
              <w:rPr>
                <w:rFonts w:ascii="Times New Roman" w:eastAsia="Calibri" w:hAnsi="Times New Roman" w:cs="Times New Roman"/>
              </w:rPr>
            </w:pPr>
          </w:p>
        </w:tc>
        <w:tc>
          <w:tcPr>
            <w:tcW w:w="1224" w:type="dxa"/>
            <w:vMerge/>
          </w:tcPr>
          <w:p w14:paraId="4CF0881E" w14:textId="77777777" w:rsidR="00AF3EFB" w:rsidRPr="00675F08" w:rsidRDefault="00AF3EFB" w:rsidP="00AF3EFB">
            <w:pPr>
              <w:rPr>
                <w:rFonts w:ascii="Times New Roman" w:eastAsia="Calibri" w:hAnsi="Times New Roman" w:cs="Times New Roman"/>
              </w:rPr>
            </w:pPr>
          </w:p>
        </w:tc>
        <w:tc>
          <w:tcPr>
            <w:tcW w:w="4080" w:type="dxa"/>
            <w:vMerge/>
          </w:tcPr>
          <w:p w14:paraId="42A2D498" w14:textId="77777777" w:rsidR="00AF3EFB" w:rsidRPr="00675F08" w:rsidRDefault="00AF3EFB" w:rsidP="00AF3EFB">
            <w:pPr>
              <w:rPr>
                <w:rFonts w:ascii="Times New Roman" w:eastAsia="Calibri" w:hAnsi="Times New Roman" w:cs="Times New Roman"/>
              </w:rPr>
            </w:pPr>
          </w:p>
        </w:tc>
        <w:tc>
          <w:tcPr>
            <w:tcW w:w="6800" w:type="dxa"/>
          </w:tcPr>
          <w:p w14:paraId="7BC2A20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bl>
    <w:p w14:paraId="6BB4AD2C" w14:textId="77777777" w:rsidR="00AF3EFB" w:rsidRPr="00675F08" w:rsidRDefault="00AF3EFB" w:rsidP="00AF3EFB">
      <w:pPr>
        <w:rPr>
          <w:rFonts w:eastAsia="Calibri" w:cs="Times New Roman"/>
          <w:lang w:val=""/>
        </w:rPr>
      </w:pPr>
    </w:p>
    <w:p w14:paraId="0D64649A" w14:textId="77777777" w:rsidR="00AF3EFB" w:rsidRPr="00675F08" w:rsidRDefault="00AF3EFB" w:rsidP="00AF3EFB">
      <w:pPr>
        <w:keepNext/>
        <w:keepLines/>
        <w:spacing w:before="200"/>
        <w:outlineLvl w:val="1"/>
        <w:rPr>
          <w:rFonts w:cs="Times New Roman"/>
          <w:b/>
          <w:bCs/>
          <w:color w:val="4472C4"/>
          <w:sz w:val="26"/>
          <w:szCs w:val="26"/>
          <w:lang w:val=""/>
        </w:rPr>
      </w:pPr>
      <w:bookmarkStart w:id="277" w:name="_Toc196470615"/>
      <w:r w:rsidRPr="00675F08">
        <w:rPr>
          <w:rFonts w:eastAsia="Tahoma" w:cs="Times New Roman"/>
          <w:b/>
          <w:bCs/>
          <w:color w:val="000000"/>
          <w:lang w:val=""/>
        </w:rPr>
        <w:t>Особенности применения градостроительного регламента</w:t>
      </w:r>
      <w:bookmarkEnd w:id="277"/>
    </w:p>
    <w:p w14:paraId="5F7425E9" w14:textId="77777777" w:rsidR="00AF3EFB" w:rsidRDefault="00AF3EFB" w:rsidP="00AF3EFB">
      <w:pPr>
        <w:rPr>
          <w:rFonts w:eastAsia="Tahoma" w:cs="Times New Roman"/>
          <w:color w:val="000000"/>
          <w:sz w:val="20"/>
          <w:szCs w:val="20"/>
          <w:lang w:val=""/>
        </w:rPr>
      </w:pPr>
      <w:r w:rsidRPr="00675F08">
        <w:rPr>
          <w:rFonts w:eastAsia="Tahoma"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eastAsia="Tahoma" w:cs="Times New Roman"/>
          <w:color w:val="000000"/>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75F08">
        <w:rPr>
          <w:rFonts w:eastAsia="Tahoma"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eastAsia="Tahoma" w:cs="Times New Roman"/>
          <w:color w:val="000000"/>
          <w:sz w:val="20"/>
          <w:szCs w:val="20"/>
          <w:lang w:val=""/>
        </w:rPr>
        <w:br/>
        <w:t>-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75F08">
        <w:rPr>
          <w:rFonts w:eastAsia="Tahoma"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675F08">
        <w:rPr>
          <w:rFonts w:eastAsia="Tahoma" w:cs="Times New Roman"/>
          <w:color w:val="000000"/>
          <w:sz w:val="20"/>
          <w:szCs w:val="20"/>
          <w:lang w:val=""/>
        </w:rPr>
        <w:br/>
        <w:t xml:space="preserve">     Формирование земельного участка под размещение вспомогательных объектов не требуется.</w:t>
      </w:r>
    </w:p>
    <w:p w14:paraId="05DF3DCE"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Максимальная общая площадь</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объектов вспомогательного характера (за исключением навесов) - не более общей площади</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w:t>
      </w:r>
      <w:r>
        <w:rPr>
          <w:rFonts w:eastAsia="Tahoma" w:cs="Times New Roman"/>
          <w:color w:val="000000"/>
          <w:sz w:val="20"/>
          <w:szCs w:val="20"/>
        </w:rPr>
        <w:t>а общественно-делового назначения.</w:t>
      </w:r>
      <w:r w:rsidRPr="00675F08">
        <w:rPr>
          <w:rFonts w:eastAsia="Tahoma"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Площадки для мусоросборников:</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675F08">
        <w:rPr>
          <w:rFonts w:eastAsia="Tahoma" w:cs="Times New Roman"/>
          <w:color w:val="000000"/>
          <w:sz w:val="20"/>
          <w:szCs w:val="20"/>
          <w:lang w:val=""/>
        </w:rPr>
        <w:br/>
        <w:t>- общее количество контейнеров не более 5 шт;</w:t>
      </w:r>
      <w:r w:rsidRPr="00675F08">
        <w:rPr>
          <w:rFonts w:eastAsia="Tahoma" w:cs="Times New Roman"/>
          <w:color w:val="000000"/>
          <w:sz w:val="20"/>
          <w:szCs w:val="20"/>
          <w:lang w:val=""/>
        </w:rPr>
        <w:br/>
        <w:t>- расстояние от мусоросборников до границы смежного земельного участка не менее - 4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Общественные туалеты, надворные уборные:</w:t>
      </w:r>
      <w:r w:rsidRPr="00675F08">
        <w:rPr>
          <w:rFonts w:eastAsia="Tahoma" w:cs="Times New Roman"/>
          <w:color w:val="000000"/>
          <w:sz w:val="20"/>
          <w:szCs w:val="20"/>
          <w:lang w:val=""/>
        </w:rPr>
        <w:br/>
        <w:t>- расстояние от соседнего жилого дома не менее - 12 м;</w:t>
      </w:r>
      <w:r w:rsidRPr="00675F08">
        <w:rPr>
          <w:rFonts w:eastAsia="Tahoma" w:cs="Times New Roman"/>
          <w:color w:val="000000"/>
          <w:sz w:val="20"/>
          <w:szCs w:val="20"/>
          <w:lang w:val=""/>
        </w:rPr>
        <w:br/>
        <w:t xml:space="preserve">- расстояние от красной линии не менее - 10 м; </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расстояние от туалета до источника водоснабжения (колодца) – не менее 25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Септики, водонепроницаемые выгребы, фильтрующие колодцы:</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xml:space="preserve">- расстояние от фундамента построек до септика, водонепроницаемого выгреба - не менее 5 м; </w:t>
      </w:r>
      <w:r w:rsidRPr="00675F08">
        <w:rPr>
          <w:rFonts w:eastAsia="Tahoma" w:cs="Times New Roman"/>
          <w:color w:val="000000"/>
          <w:sz w:val="20"/>
          <w:szCs w:val="20"/>
          <w:lang w:val=""/>
        </w:rPr>
        <w:br/>
        <w:t>- расстояние от фундамента построек до фильтрующего колодца - не менее 8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Локальные очистные сооружения (ЛОС):</w:t>
      </w:r>
      <w:r w:rsidRPr="00675F08">
        <w:rPr>
          <w:rFonts w:eastAsia="Tahoma" w:cs="Times New Roman"/>
          <w:color w:val="000000"/>
          <w:sz w:val="20"/>
          <w:szCs w:val="20"/>
          <w:lang w:val=""/>
        </w:rPr>
        <w:br/>
        <w:t>- расстояние от границы смежного земельного участка не менее - 1 м;</w:t>
      </w:r>
      <w:r w:rsidRPr="00675F08">
        <w:rPr>
          <w:rFonts w:eastAsia="Tahoma" w:cs="Times New Roman"/>
          <w:color w:val="000000"/>
          <w:sz w:val="20"/>
          <w:szCs w:val="20"/>
          <w:lang w:val=""/>
        </w:rPr>
        <w:br/>
        <w:t>- расстояние от фундамента жилого дома, расположенного в границах земельного участка – устанавливается собственником в зависимости от технических характеристик ЛОС;</w:t>
      </w:r>
      <w:r w:rsidRPr="00675F08">
        <w:rPr>
          <w:rFonts w:eastAsia="Tahoma"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Трансформаторные подстанции, газораспределительные пункты:</w:t>
      </w:r>
      <w:r w:rsidRPr="00675F08">
        <w:rPr>
          <w:rFonts w:eastAsia="Tahoma" w:cs="Times New Roman"/>
          <w:color w:val="000000"/>
          <w:sz w:val="20"/>
          <w:szCs w:val="20"/>
          <w:lang w:val=""/>
        </w:rPr>
        <w:br/>
        <w:t>- расстояние от границ земельного участка не менее - 1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Приобъектные автостоянки коммерческих объектов для парковки автомобилей работников и посетителей:</w:t>
      </w:r>
      <w:r w:rsidRPr="00675F08">
        <w:rPr>
          <w:rFonts w:eastAsia="Tahoma" w:cs="Times New Roman"/>
          <w:color w:val="000000"/>
          <w:sz w:val="20"/>
          <w:szCs w:val="20"/>
          <w:lang w:val=""/>
        </w:rPr>
        <w:br/>
        <w:t>- разрывы до зданий различного назначения – согласно требованиям санитарно-эпидемиологических правил и нормативов;</w:t>
      </w:r>
      <w:r w:rsidRPr="00675F08">
        <w:rPr>
          <w:rFonts w:eastAsia="Tahoma" w:cs="Times New Roman"/>
          <w:color w:val="000000"/>
          <w:sz w:val="20"/>
          <w:szCs w:val="20"/>
          <w:lang w:val=""/>
        </w:rPr>
        <w:br/>
        <w:t>-требуемое количество машино-мест на одну расчетную единицу по видам использования должно быть обеспечено согласно действующим нормативам градостроительного проектирования Краснодарского края.</w:t>
      </w:r>
      <w:r w:rsidRPr="00675F08">
        <w:rPr>
          <w:rFonts w:eastAsia="Tahoma" w:cs="Times New Roman"/>
          <w:color w:val="000000"/>
          <w:sz w:val="20"/>
          <w:szCs w:val="20"/>
          <w:lang w:val=""/>
        </w:rPr>
        <w:br/>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В общественно-деловой зоне в зависимости от ее размеров и планировочной организации формируется система взаимосвязанных общественных пространств (главные улицы, площади, пешеходные зоны).</w:t>
      </w:r>
      <w:r w:rsidRPr="00675F08">
        <w:rPr>
          <w:rFonts w:eastAsia="Tahoma" w:cs="Times New Roman"/>
          <w:color w:val="000000"/>
          <w:sz w:val="20"/>
          <w:szCs w:val="20"/>
          <w:lang w:val=""/>
        </w:rPr>
        <w:br/>
        <w:t xml:space="preserve">   При этом формируется единая пешеходная зона, обеспечивающая удобство подхода к зданиям центра, остановкам транспорта и озелененным рекреационным площадкам.</w:t>
      </w:r>
      <w:r w:rsidRPr="00675F08">
        <w:rPr>
          <w:rFonts w:eastAsia="Tahoma" w:cs="Times New Roman"/>
          <w:color w:val="000000"/>
          <w:sz w:val="20"/>
          <w:szCs w:val="20"/>
          <w:lang w:val=""/>
        </w:rPr>
        <w:br/>
        <w:t xml:space="preserve">  При проектировании транспортной инфраструктуры общественно-деловых зон следует предусматривать увязку с единой системой транспортной и улично-дорожной сети, обеспечивающую удобные, быстрые и безопасные транспортные связи со всеми функциональными зонами муниципальных районов, городских округов и поселений.</w:t>
      </w:r>
      <w:r w:rsidRPr="00675F08">
        <w:rPr>
          <w:rFonts w:eastAsia="Tahoma" w:cs="Times New Roman"/>
          <w:color w:val="000000"/>
          <w:sz w:val="20"/>
          <w:szCs w:val="20"/>
          <w:lang w:val=""/>
        </w:rPr>
        <w:br/>
        <w:t xml:space="preserve">  Подъезд грузового автомобильного транспорта к объектам, расположенным в общественно-деловой зоне, на магистральных улицах должен быть организован с </w:t>
      </w:r>
      <w:r w:rsidRPr="00675F08">
        <w:rPr>
          <w:rFonts w:eastAsia="Tahoma" w:cs="Times New Roman"/>
          <w:color w:val="000000"/>
          <w:sz w:val="20"/>
          <w:szCs w:val="20"/>
          <w:lang w:val=""/>
        </w:rPr>
        <w:lastRenderedPageBreak/>
        <w:t>боковых или параллельных улиц, без пересечения пешеходного пути.</w:t>
      </w:r>
      <w:r w:rsidRPr="00675F08">
        <w:rPr>
          <w:rFonts w:eastAsia="Tahoma" w:cs="Times New Roman"/>
          <w:color w:val="000000"/>
          <w:sz w:val="20"/>
          <w:szCs w:val="20"/>
          <w:lang w:val=""/>
        </w:rPr>
        <w:br/>
        <w:t xml:space="preserve">  Расстояния между остановками общественного пассажирского транспорта в общественно-деловой зоне не должны превышать 250 метров.</w:t>
      </w:r>
      <w:r w:rsidRPr="00675F08">
        <w:rPr>
          <w:rFonts w:eastAsia="Tahoma" w:cs="Times New Roman"/>
          <w:color w:val="000000"/>
          <w:sz w:val="20"/>
          <w:szCs w:val="20"/>
          <w:lang w:val=""/>
        </w:rPr>
        <w:br/>
        <w:t xml:space="preserve">  В общественно-деловом центре дальность подходов из любой точки общественно-делового центра до остановки общественного пассажирского транспорта не должна превышать 250 м; до ближайшей автостоянки (парковки) автомобилей - 100 м; до общественного туалета - 150 м.</w:t>
      </w:r>
      <w:r w:rsidRPr="00675F08">
        <w:rPr>
          <w:rFonts w:eastAsia="Tahoma" w:cs="Times New Roman"/>
          <w:color w:val="000000"/>
          <w:sz w:val="20"/>
          <w:szCs w:val="20"/>
          <w:lang w:val=""/>
        </w:rPr>
        <w:br/>
        <w:t xml:space="preserve"> Доступ к земельному участку, не имеющему границ с территориями общего пользования, обеспечивается путем установления сервитута, зарегистрированного в порядке, установленном для регистрации прав на недвижимое имущество, либо через земельный участок, собственником которого является застройщик. Возведение объектов капитального строительства на земельных участках, не обеспеченных доступом, не допускается.</w:t>
      </w:r>
      <w:r w:rsidRPr="00675F08">
        <w:rPr>
          <w:rFonts w:eastAsia="Tahoma"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При создании архитектурных решений фасадов зданий жилого и общественного назначения параметры принимать согласно статье 35 «Требования к архитектурно-градостроительному облику объекта капитального строительства». Рекомендуется применять Методические рекомендации по применению требований к архитектурно-градостроительному облику объекта капитального строительства, разработанные Институтом развития градостроительства и городской среды Краснодарского края.</w:t>
      </w:r>
      <w:r w:rsidRPr="00675F08">
        <w:rPr>
          <w:rFonts w:eastAsia="Tahoma" w:cs="Times New Roman"/>
          <w:color w:val="000000"/>
          <w:sz w:val="20"/>
          <w:szCs w:val="20"/>
          <w:lang w:val=""/>
        </w:rPr>
        <w:br/>
        <w:t xml:space="preserve">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Pr="00675F08">
        <w:rPr>
          <w:rFonts w:eastAsia="Tahoma" w:cs="Times New Roman"/>
          <w:color w:val="000000"/>
          <w:sz w:val="20"/>
          <w:szCs w:val="20"/>
          <w:lang w:val=""/>
        </w:rPr>
        <w:br/>
        <w:t>Элементы систем кондиционирования (наружные блоки систем кондиционирования и вентиляции, отверстия для монтажа бризера), а также антенны должны:</w:t>
      </w:r>
      <w:r w:rsidRPr="00675F08">
        <w:rPr>
          <w:rFonts w:eastAsia="Tahoma" w:cs="Times New Roman"/>
          <w:color w:val="000000"/>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Pr="00675F08">
        <w:rPr>
          <w:rFonts w:eastAsia="Tahoma" w:cs="Times New Roman"/>
          <w:color w:val="000000"/>
          <w:sz w:val="20"/>
          <w:szCs w:val="20"/>
          <w:lang w:val=""/>
        </w:rPr>
        <w:br/>
        <w:t>- размещаться с использованием стандартных конструкций крепления и с использованием маскирующих ограждений;</w:t>
      </w:r>
      <w:r w:rsidRPr="00675F08">
        <w:rPr>
          <w:rFonts w:eastAsia="Tahoma" w:cs="Times New Roman"/>
          <w:color w:val="000000"/>
          <w:sz w:val="20"/>
          <w:szCs w:val="20"/>
          <w:lang w:val=""/>
        </w:rPr>
        <w:br/>
        <w:t>- оснащаться кабель-каналами, скрытыми за фасадом или замаскированными в тон колера соответствующей плоскости фасада.</w:t>
      </w:r>
      <w:r w:rsidRPr="00675F08">
        <w:rPr>
          <w:rFonts w:eastAsia="Tahoma" w:cs="Times New Roman"/>
          <w:color w:val="000000"/>
          <w:sz w:val="20"/>
          <w:szCs w:val="20"/>
          <w:lang w:val=""/>
        </w:rPr>
        <w:br/>
        <w:t>Маскирующие ограждения кондиционерных блоков – решётки, жалюзи, корзины – должны устанавливаться в целях сохранения архитектурного облика объекта. Маскирующие ограждения должны иметь окраску, соответствующую одному из колеров элементов здания (стен, перекрытий, элементов окон, цоколя).</w:t>
      </w:r>
      <w:r w:rsidRPr="00675F08">
        <w:rPr>
          <w:rFonts w:eastAsia="Tahoma" w:cs="Times New Roman"/>
          <w:color w:val="000000"/>
          <w:sz w:val="20"/>
          <w:szCs w:val="20"/>
          <w:lang w:val=""/>
        </w:rPr>
        <w:br/>
        <w:t xml:space="preserve">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Цветовое решение должно осуществляться в нейтральных (с максимальной прозрачностью, без искажения цвета) и серых оттенках. </w:t>
      </w:r>
      <w:r w:rsidRPr="00675F08">
        <w:rPr>
          <w:rFonts w:eastAsia="Tahoma" w:cs="Times New Roman"/>
          <w:color w:val="000000"/>
          <w:sz w:val="20"/>
          <w:szCs w:val="20"/>
          <w:lang w:val=""/>
        </w:rPr>
        <w:br/>
        <w:t xml:space="preserve">Предусмотреть цветовое решение цоколя, соответствующее одному из колеров элементов здания. </w:t>
      </w:r>
      <w:r w:rsidRPr="00675F08">
        <w:rPr>
          <w:rFonts w:eastAsia="Tahoma" w:cs="Times New Roman"/>
          <w:color w:val="000000"/>
          <w:sz w:val="20"/>
          <w:szCs w:val="20"/>
          <w:lang w:val=""/>
        </w:rPr>
        <w:br/>
        <w:t xml:space="preserve">Все элементы кровли зданий любого назначения должны выполняться в едином цветовом решении.  </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Pr="00675F08">
        <w:rPr>
          <w:rFonts w:eastAsia="Tahoma" w:cs="Times New Roman"/>
          <w:color w:val="000000"/>
          <w:sz w:val="20"/>
          <w:szCs w:val="20"/>
          <w:lang w:val=""/>
        </w:rPr>
        <w:br/>
        <w:t xml:space="preserve">Обязательным к обеспечению зданий общественного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Pr="00675F08">
        <w:rPr>
          <w:rFonts w:eastAsia="Tahoma" w:cs="Times New Roman"/>
          <w:color w:val="000000"/>
          <w:sz w:val="20"/>
          <w:szCs w:val="20"/>
          <w:lang w:val=""/>
        </w:rPr>
        <w:br/>
        <w:t>Минимальные противопожарные расстояния (разрывы) между жилыми, общественными (в том числе административными, бытовыми) зданиями и сооружениями следует принимать в соответствии с таблицей 1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Изменение общего рельефа участка, осуществляемое путем выемки или насыпи приводящее к увеличению (уменьшению) высотных отметок земельного участка относительно смежных земельных участков и ведущее к изменению существующей водоотводной (дренажной) системы территории, к заболачиванию (переувлажнению) смежных земельных участков и прилегающих территорий или нарушению иных законных прав владельцев смежных земельных участков допускается только по согласованию с правообладателями смежных земельных участков и при условии обязательного выполнения мероприятий по недопущению возможных негативных последствий путем устройства систем поверхностного водоотвода и систем дренажа на своем земельном участке, включающих устройство накопительных дренажных колодцев, желобов и дождеприемников. При поднятии уровня земельного участка выше уровня смежных земельных участков более чем на 0,3м необходимо письменное согласие правообладателей этих участков.</w:t>
      </w:r>
      <w:r w:rsidRPr="00675F08">
        <w:rPr>
          <w:rFonts w:eastAsia="Tahoma" w:cs="Times New Roman"/>
          <w:color w:val="000000"/>
          <w:sz w:val="20"/>
          <w:szCs w:val="20"/>
          <w:lang w:val=""/>
        </w:rPr>
        <w:br/>
        <w:t xml:space="preserve">   В случаях отсутствия системы ливневой канализации вдоль улицы, к которой примыкает участок застройки, необходимо выполнение работ по отведению ливневых стоков с застраиваемой территории в ближайшую ливневую канализацию, либо устройство локальных накопителей.</w:t>
      </w:r>
      <w:r w:rsidRPr="00675F08">
        <w:rPr>
          <w:rFonts w:eastAsia="Tahoma" w:cs="Times New Roman"/>
          <w:color w:val="000000"/>
          <w:sz w:val="20"/>
          <w:szCs w:val="20"/>
          <w:lang w:val=""/>
        </w:rPr>
        <w:br/>
        <w:t xml:space="preserve">   Все строения должны быть обеспечены системами водоотведения с кровли, с целью предотвращения подтопления соседних земельных участков и строений.</w:t>
      </w:r>
      <w:r w:rsidRPr="00675F08">
        <w:rPr>
          <w:rFonts w:eastAsia="Tahoma" w:cs="Times New Roman"/>
          <w:color w:val="000000"/>
          <w:sz w:val="20"/>
          <w:szCs w:val="20"/>
          <w:lang w:val=""/>
        </w:rPr>
        <w:br/>
        <w:t xml:space="preserve">   Отмостка здания должна располагаться в пределах отведенного (предоставленного) земельного участка, ширина -  не менее 0,8 м, уклон отмостки рекомендуется принимать не менее 10 % в сторону от здания.</w:t>
      </w:r>
      <w:r w:rsidRPr="00675F08">
        <w:rPr>
          <w:rFonts w:eastAsia="Tahoma"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75F08">
        <w:rPr>
          <w:rFonts w:eastAsia="Tahoma" w:cs="Times New Roman"/>
          <w:color w:val="000000"/>
          <w:sz w:val="20"/>
          <w:szCs w:val="20"/>
          <w:lang w:val=""/>
        </w:rPr>
        <w:b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sidRPr="00675F08">
        <w:rPr>
          <w:rFonts w:eastAsia="Tahoma" w:cs="Times New Roman"/>
          <w:color w:val="000000"/>
          <w:sz w:val="20"/>
          <w:szCs w:val="20"/>
          <w:lang w:val=""/>
        </w:rPr>
        <w:br/>
        <w:t>В границах зон затопления, подтопления запрещаются:</w:t>
      </w:r>
      <w:r w:rsidRPr="00675F08">
        <w:rPr>
          <w:rFonts w:eastAsia="Tahoma" w:cs="Times New Roman"/>
          <w:color w:val="000000"/>
          <w:sz w:val="20"/>
          <w:szCs w:val="20"/>
          <w:lang w:val=""/>
        </w:rPr>
        <w:br/>
        <w:t>- использование сточных вод в целях регулирования плодородия почв;</w:t>
      </w:r>
      <w:r w:rsidRPr="00675F08">
        <w:rPr>
          <w:rFonts w:eastAsia="Tahoma" w:cs="Times New Roman"/>
          <w:color w:val="000000"/>
          <w:sz w:val="20"/>
          <w:szCs w:val="20"/>
          <w:lang w:val=""/>
        </w:rPr>
        <w:br/>
        <w:t>-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sidRPr="00675F08">
        <w:rPr>
          <w:rFonts w:eastAsia="Tahoma" w:cs="Times New Roman"/>
          <w:color w:val="000000"/>
          <w:sz w:val="20"/>
          <w:szCs w:val="20"/>
          <w:lang w:val=""/>
        </w:rPr>
        <w:br/>
        <w:t>- осуществление авиационных мер по борьбе с вредными организмами.</w:t>
      </w:r>
      <w:r w:rsidRPr="00675F08">
        <w:rPr>
          <w:rFonts w:eastAsia="Tahoma"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75F08">
        <w:rPr>
          <w:rFonts w:eastAsia="Tahoma" w:cs="Times New Roman"/>
          <w:color w:val="000000"/>
          <w:sz w:val="20"/>
          <w:szCs w:val="20"/>
          <w:lang w:val=""/>
        </w:rPr>
        <w:br/>
        <w:t>- в границах территорий общего пользования;</w:t>
      </w:r>
      <w:r w:rsidRPr="00675F08">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675F08">
        <w:rPr>
          <w:rFonts w:eastAsia="Tahoma" w:cs="Times New Roman"/>
          <w:color w:val="000000"/>
          <w:sz w:val="20"/>
          <w:szCs w:val="20"/>
          <w:lang w:val=""/>
        </w:rPr>
        <w:br/>
        <w:t xml:space="preserve">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w:t>
      </w:r>
      <w:r w:rsidRPr="00675F08">
        <w:rPr>
          <w:rFonts w:eastAsia="Tahoma" w:cs="Times New Roman"/>
          <w:color w:val="000000"/>
          <w:sz w:val="20"/>
          <w:szCs w:val="20"/>
          <w:lang w:val=""/>
        </w:rPr>
        <w:lastRenderedPageBreak/>
        <w:t>законодательством.</w:t>
      </w:r>
      <w:r w:rsidRPr="00675F08">
        <w:rPr>
          <w:rFonts w:eastAsia="Tahoma" w:cs="Times New Roman"/>
          <w:color w:val="000000"/>
          <w:sz w:val="20"/>
          <w:szCs w:val="20"/>
          <w:lang w:val=""/>
        </w:rPr>
        <w:br/>
        <w:t>Размещение зданий, строений и сооружений возможно при соблюдении требований статей 38, 39, 40 настоящих Правил.</w:t>
      </w:r>
    </w:p>
    <w:p w14:paraId="6052B95D" w14:textId="77777777" w:rsidR="00AF3EFB" w:rsidRPr="00675F08" w:rsidRDefault="00AF3EFB" w:rsidP="00AF3EFB">
      <w:pPr>
        <w:rPr>
          <w:rFonts w:eastAsia="Calibri" w:cs="Times New Roman"/>
          <w:lang w:val=""/>
        </w:rPr>
      </w:pPr>
    </w:p>
    <w:p w14:paraId="609E0118" w14:textId="77777777" w:rsidR="00AF3EFB" w:rsidRPr="00675F08" w:rsidRDefault="00AF3EFB" w:rsidP="00AF3EFB">
      <w:pPr>
        <w:keepNext/>
        <w:keepLines/>
        <w:spacing w:before="200"/>
        <w:outlineLvl w:val="1"/>
        <w:rPr>
          <w:rFonts w:cs="Times New Roman"/>
          <w:b/>
          <w:bCs/>
          <w:color w:val="4472C4"/>
          <w:sz w:val="26"/>
          <w:szCs w:val="26"/>
          <w:lang w:val=""/>
        </w:rPr>
      </w:pPr>
      <w:bookmarkStart w:id="278" w:name="_Toc196470616"/>
      <w:r w:rsidRPr="00675F08">
        <w:rPr>
          <w:rFonts w:eastAsia="Tahoma" w:cs="Times New Roman"/>
          <w:b/>
          <w:bCs/>
          <w:color w:val="000000"/>
          <w:lang w:val=""/>
        </w:rPr>
        <w:t>Требования к архитектурно-градостроительному облику объектов капитального строительства</w:t>
      </w:r>
      <w:bookmarkEnd w:id="278"/>
    </w:p>
    <w:p w14:paraId="289CED88"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27513EE4" w14:textId="77777777" w:rsidR="00AF3EFB" w:rsidRPr="00675F08" w:rsidRDefault="00AF3EFB" w:rsidP="00AF3EFB">
      <w:pPr>
        <w:rPr>
          <w:rFonts w:eastAsia="Calibri" w:cs="Times New Roman"/>
          <w:lang w:val=""/>
        </w:rPr>
      </w:pPr>
    </w:p>
    <w:p w14:paraId="72E68B6A" w14:textId="77777777" w:rsidR="00AF3EFB" w:rsidRPr="00675F08" w:rsidRDefault="00AF3EFB" w:rsidP="00AF3EFB">
      <w:pPr>
        <w:rPr>
          <w:rFonts w:eastAsia="Calibri" w:cs="Times New Roman"/>
          <w:lang w:val=""/>
        </w:rPr>
      </w:pPr>
      <w:r w:rsidRPr="00675F08">
        <w:rPr>
          <w:rFonts w:eastAsia="Calibri" w:cs="Times New Roman"/>
          <w:lang w:val=""/>
        </w:rPr>
        <w:br w:type="page"/>
      </w:r>
    </w:p>
    <w:p w14:paraId="117F5281" w14:textId="22456C1C" w:rsidR="00AF3EFB" w:rsidRPr="00675F08" w:rsidRDefault="00767341" w:rsidP="00AF3EFB">
      <w:pPr>
        <w:keepNext/>
        <w:keepLines/>
        <w:spacing w:before="480"/>
        <w:jc w:val="both"/>
        <w:outlineLvl w:val="0"/>
        <w:rPr>
          <w:rFonts w:cs="Times New Roman"/>
          <w:b/>
          <w:bCs/>
          <w:color w:val="2F5496"/>
          <w:sz w:val="28"/>
          <w:szCs w:val="28"/>
          <w:lang w:val=""/>
        </w:rPr>
      </w:pPr>
      <w:bookmarkStart w:id="279" w:name="_Toc196470617"/>
      <w:r>
        <w:rPr>
          <w:rFonts w:eastAsia="Tahoma" w:cs="Times New Roman"/>
          <w:b/>
          <w:bCs/>
          <w:color w:val="000000"/>
        </w:rPr>
        <w:lastRenderedPageBreak/>
        <w:t>5</w:t>
      </w:r>
      <w:r w:rsidR="00AF3EFB" w:rsidRPr="00675F08">
        <w:rPr>
          <w:rFonts w:eastAsia="Tahoma" w:cs="Times New Roman"/>
          <w:b/>
          <w:bCs/>
          <w:color w:val="000000"/>
          <w:lang w:val=""/>
        </w:rPr>
        <w:t>. Зона специализированной общественной застройки объектами образования и научной деятельности (ОД3.1)</w:t>
      </w:r>
      <w:bookmarkEnd w:id="279"/>
    </w:p>
    <w:p w14:paraId="5C8CCF0A" w14:textId="77777777" w:rsidR="00AF3EFB" w:rsidRPr="00675F08" w:rsidRDefault="00AF3EFB" w:rsidP="00AF3EFB">
      <w:pPr>
        <w:jc w:val="both"/>
        <w:rPr>
          <w:rFonts w:eastAsia="Calibri" w:cs="Times New Roman"/>
          <w:lang w:val=""/>
        </w:rPr>
      </w:pPr>
      <w:r w:rsidRPr="00675F08">
        <w:rPr>
          <w:rFonts w:eastAsia="Tahoma" w:cs="Times New Roman"/>
          <w:color w:val="000000"/>
          <w:lang w:val=""/>
        </w:rPr>
        <w:t>Зона ОД3.1 выделена для обеспечения правовых условий формирования объектов образования и научных комплексов, требующих значительные территориальные ресурсы для своего нормального функционирования</w:t>
      </w:r>
    </w:p>
    <w:p w14:paraId="20EFAAF8" w14:textId="77777777" w:rsidR="00AF3EFB" w:rsidRPr="00675F08" w:rsidRDefault="00AF3EFB" w:rsidP="00AF3EFB">
      <w:pPr>
        <w:rPr>
          <w:rFonts w:eastAsia="Calibri" w:cs="Times New Roman"/>
          <w:lang w:val=""/>
        </w:rPr>
      </w:pPr>
    </w:p>
    <w:p w14:paraId="257EBAFF"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80" w:name="_Toc196470618"/>
      <w:r w:rsidRPr="00675F08">
        <w:rPr>
          <w:rFonts w:eastAsia="Tahoma" w:cs="Times New Roman"/>
          <w:b/>
          <w:bCs/>
          <w:color w:val="000000"/>
          <w:lang w:val=""/>
        </w:rPr>
        <w:t>Основные виды разрешенного использования земельных участков и объектов капитального строительства</w:t>
      </w:r>
      <w:bookmarkEnd w:id="280"/>
    </w:p>
    <w:tbl>
      <w:tblPr>
        <w:tblStyle w:val="157"/>
        <w:tblW w:w="5000" w:type="auto"/>
        <w:tblLook w:val="04A0" w:firstRow="1" w:lastRow="0" w:firstColumn="1" w:lastColumn="0" w:noHBand="0" w:noVBand="1"/>
      </w:tblPr>
      <w:tblGrid>
        <w:gridCol w:w="486"/>
        <w:gridCol w:w="1896"/>
        <w:gridCol w:w="1479"/>
        <w:gridCol w:w="3948"/>
        <w:gridCol w:w="6468"/>
      </w:tblGrid>
      <w:tr w:rsidR="00AF3EFB" w:rsidRPr="00675F08" w14:paraId="6D5BF608" w14:textId="77777777" w:rsidTr="00AF3EFB">
        <w:trPr>
          <w:tblHeader/>
        </w:trPr>
        <w:tc>
          <w:tcPr>
            <w:tcW w:w="272" w:type="dxa"/>
          </w:tcPr>
          <w:p w14:paraId="09D8866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52A8047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12C113A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141C3BF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1A348EEE"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12899DC5" w14:textId="77777777" w:rsidTr="00AF3EFB">
        <w:trPr>
          <w:tblHeader/>
        </w:trPr>
        <w:tc>
          <w:tcPr>
            <w:tcW w:w="272" w:type="dxa"/>
          </w:tcPr>
          <w:p w14:paraId="7BFA8C3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55E2D96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7ABB04C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73B3479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3FCF660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5711D343" w14:textId="77777777" w:rsidTr="00AF3EFB">
        <w:tc>
          <w:tcPr>
            <w:tcW w:w="272" w:type="dxa"/>
            <w:vMerge w:val="restart"/>
          </w:tcPr>
          <w:p w14:paraId="44763AC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06B99E3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19F7671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433BBA2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65610BE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650A702A" w14:textId="77777777" w:rsidTr="00AF3EFB">
        <w:tc>
          <w:tcPr>
            <w:tcW w:w="272" w:type="dxa"/>
            <w:vMerge/>
          </w:tcPr>
          <w:p w14:paraId="61E29C56" w14:textId="77777777" w:rsidR="00AF3EFB" w:rsidRPr="00675F08" w:rsidRDefault="00AF3EFB" w:rsidP="00AF3EFB">
            <w:pPr>
              <w:rPr>
                <w:rFonts w:ascii="Times New Roman" w:eastAsia="Calibri" w:hAnsi="Times New Roman" w:cs="Times New Roman"/>
              </w:rPr>
            </w:pPr>
          </w:p>
        </w:tc>
        <w:tc>
          <w:tcPr>
            <w:tcW w:w="1903" w:type="dxa"/>
            <w:vMerge/>
          </w:tcPr>
          <w:p w14:paraId="4D9477C4" w14:textId="77777777" w:rsidR="00AF3EFB" w:rsidRPr="00675F08" w:rsidRDefault="00AF3EFB" w:rsidP="00AF3EFB">
            <w:pPr>
              <w:rPr>
                <w:rFonts w:ascii="Times New Roman" w:eastAsia="Calibri" w:hAnsi="Times New Roman" w:cs="Times New Roman"/>
              </w:rPr>
            </w:pPr>
          </w:p>
        </w:tc>
        <w:tc>
          <w:tcPr>
            <w:tcW w:w="1224" w:type="dxa"/>
            <w:vMerge/>
          </w:tcPr>
          <w:p w14:paraId="53C382F4" w14:textId="77777777" w:rsidR="00AF3EFB" w:rsidRPr="00675F08" w:rsidRDefault="00AF3EFB" w:rsidP="00AF3EFB">
            <w:pPr>
              <w:rPr>
                <w:rFonts w:ascii="Times New Roman" w:eastAsia="Calibri" w:hAnsi="Times New Roman" w:cs="Times New Roman"/>
              </w:rPr>
            </w:pPr>
          </w:p>
        </w:tc>
        <w:tc>
          <w:tcPr>
            <w:tcW w:w="4080" w:type="dxa"/>
            <w:vMerge/>
          </w:tcPr>
          <w:p w14:paraId="0E83A1EF" w14:textId="77777777" w:rsidR="00AF3EFB" w:rsidRPr="00675F08" w:rsidRDefault="00AF3EFB" w:rsidP="00AF3EFB">
            <w:pPr>
              <w:rPr>
                <w:rFonts w:ascii="Times New Roman" w:eastAsia="Calibri" w:hAnsi="Times New Roman" w:cs="Times New Roman"/>
              </w:rPr>
            </w:pPr>
          </w:p>
        </w:tc>
        <w:tc>
          <w:tcPr>
            <w:tcW w:w="6800" w:type="dxa"/>
          </w:tcPr>
          <w:p w14:paraId="6AE818C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 для объектов инженерного обеспечения и объектов вспомогательного инженерного назначения от 1 кв. м.</w:t>
            </w:r>
          </w:p>
        </w:tc>
      </w:tr>
      <w:tr w:rsidR="00AF3EFB" w:rsidRPr="00675F08" w14:paraId="416FBB8F" w14:textId="77777777" w:rsidTr="00AF3EFB">
        <w:tc>
          <w:tcPr>
            <w:tcW w:w="272" w:type="dxa"/>
            <w:vMerge/>
          </w:tcPr>
          <w:p w14:paraId="5C7DE32F" w14:textId="77777777" w:rsidR="00AF3EFB" w:rsidRPr="00675F08" w:rsidRDefault="00AF3EFB" w:rsidP="00AF3EFB">
            <w:pPr>
              <w:rPr>
                <w:rFonts w:ascii="Times New Roman" w:eastAsia="Calibri" w:hAnsi="Times New Roman" w:cs="Times New Roman"/>
              </w:rPr>
            </w:pPr>
          </w:p>
        </w:tc>
        <w:tc>
          <w:tcPr>
            <w:tcW w:w="1903" w:type="dxa"/>
            <w:vMerge/>
          </w:tcPr>
          <w:p w14:paraId="64815970" w14:textId="77777777" w:rsidR="00AF3EFB" w:rsidRPr="00675F08" w:rsidRDefault="00AF3EFB" w:rsidP="00AF3EFB">
            <w:pPr>
              <w:rPr>
                <w:rFonts w:ascii="Times New Roman" w:eastAsia="Calibri" w:hAnsi="Times New Roman" w:cs="Times New Roman"/>
              </w:rPr>
            </w:pPr>
          </w:p>
        </w:tc>
        <w:tc>
          <w:tcPr>
            <w:tcW w:w="1224" w:type="dxa"/>
            <w:vMerge/>
          </w:tcPr>
          <w:p w14:paraId="515115F2" w14:textId="77777777" w:rsidR="00AF3EFB" w:rsidRPr="00675F08" w:rsidRDefault="00AF3EFB" w:rsidP="00AF3EFB">
            <w:pPr>
              <w:rPr>
                <w:rFonts w:ascii="Times New Roman" w:eastAsia="Calibri" w:hAnsi="Times New Roman" w:cs="Times New Roman"/>
              </w:rPr>
            </w:pPr>
          </w:p>
        </w:tc>
        <w:tc>
          <w:tcPr>
            <w:tcW w:w="4080" w:type="dxa"/>
            <w:vMerge/>
          </w:tcPr>
          <w:p w14:paraId="2EC3D336" w14:textId="77777777" w:rsidR="00AF3EFB" w:rsidRPr="00675F08" w:rsidRDefault="00AF3EFB" w:rsidP="00AF3EFB">
            <w:pPr>
              <w:rPr>
                <w:rFonts w:ascii="Times New Roman" w:eastAsia="Calibri" w:hAnsi="Times New Roman" w:cs="Times New Roman"/>
              </w:rPr>
            </w:pPr>
          </w:p>
        </w:tc>
        <w:tc>
          <w:tcPr>
            <w:tcW w:w="6800" w:type="dxa"/>
          </w:tcPr>
          <w:p w14:paraId="298A807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19890CA7" w14:textId="77777777" w:rsidTr="00AF3EFB">
        <w:tc>
          <w:tcPr>
            <w:tcW w:w="272" w:type="dxa"/>
            <w:vMerge/>
          </w:tcPr>
          <w:p w14:paraId="767B44B9" w14:textId="77777777" w:rsidR="00AF3EFB" w:rsidRPr="00675F08" w:rsidRDefault="00AF3EFB" w:rsidP="00AF3EFB">
            <w:pPr>
              <w:rPr>
                <w:rFonts w:ascii="Times New Roman" w:eastAsia="Calibri" w:hAnsi="Times New Roman" w:cs="Times New Roman"/>
              </w:rPr>
            </w:pPr>
          </w:p>
        </w:tc>
        <w:tc>
          <w:tcPr>
            <w:tcW w:w="1903" w:type="dxa"/>
            <w:vMerge/>
          </w:tcPr>
          <w:p w14:paraId="72085CFF" w14:textId="77777777" w:rsidR="00AF3EFB" w:rsidRPr="00675F08" w:rsidRDefault="00AF3EFB" w:rsidP="00AF3EFB">
            <w:pPr>
              <w:rPr>
                <w:rFonts w:ascii="Times New Roman" w:eastAsia="Calibri" w:hAnsi="Times New Roman" w:cs="Times New Roman"/>
              </w:rPr>
            </w:pPr>
          </w:p>
        </w:tc>
        <w:tc>
          <w:tcPr>
            <w:tcW w:w="1224" w:type="dxa"/>
            <w:vMerge/>
          </w:tcPr>
          <w:p w14:paraId="45E4A324" w14:textId="77777777" w:rsidR="00AF3EFB" w:rsidRPr="00675F08" w:rsidRDefault="00AF3EFB" w:rsidP="00AF3EFB">
            <w:pPr>
              <w:rPr>
                <w:rFonts w:ascii="Times New Roman" w:eastAsia="Calibri" w:hAnsi="Times New Roman" w:cs="Times New Roman"/>
              </w:rPr>
            </w:pPr>
          </w:p>
        </w:tc>
        <w:tc>
          <w:tcPr>
            <w:tcW w:w="4080" w:type="dxa"/>
            <w:vMerge/>
          </w:tcPr>
          <w:p w14:paraId="6F536355" w14:textId="77777777" w:rsidR="00AF3EFB" w:rsidRPr="00675F08" w:rsidRDefault="00AF3EFB" w:rsidP="00AF3EFB">
            <w:pPr>
              <w:rPr>
                <w:rFonts w:ascii="Times New Roman" w:eastAsia="Calibri" w:hAnsi="Times New Roman" w:cs="Times New Roman"/>
              </w:rPr>
            </w:pPr>
          </w:p>
        </w:tc>
        <w:tc>
          <w:tcPr>
            <w:tcW w:w="6800" w:type="dxa"/>
          </w:tcPr>
          <w:p w14:paraId="6D16AA1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754A5A91" w14:textId="77777777" w:rsidTr="00AF3EFB">
        <w:tc>
          <w:tcPr>
            <w:tcW w:w="272" w:type="dxa"/>
            <w:vMerge/>
          </w:tcPr>
          <w:p w14:paraId="39B72EB9" w14:textId="77777777" w:rsidR="00AF3EFB" w:rsidRPr="00675F08" w:rsidRDefault="00AF3EFB" w:rsidP="00AF3EFB">
            <w:pPr>
              <w:rPr>
                <w:rFonts w:ascii="Times New Roman" w:eastAsia="Calibri" w:hAnsi="Times New Roman" w:cs="Times New Roman"/>
              </w:rPr>
            </w:pPr>
          </w:p>
        </w:tc>
        <w:tc>
          <w:tcPr>
            <w:tcW w:w="1903" w:type="dxa"/>
            <w:vMerge/>
          </w:tcPr>
          <w:p w14:paraId="438830B2" w14:textId="77777777" w:rsidR="00AF3EFB" w:rsidRPr="00675F08" w:rsidRDefault="00AF3EFB" w:rsidP="00AF3EFB">
            <w:pPr>
              <w:rPr>
                <w:rFonts w:ascii="Times New Roman" w:eastAsia="Calibri" w:hAnsi="Times New Roman" w:cs="Times New Roman"/>
              </w:rPr>
            </w:pPr>
          </w:p>
        </w:tc>
        <w:tc>
          <w:tcPr>
            <w:tcW w:w="1224" w:type="dxa"/>
            <w:vMerge/>
          </w:tcPr>
          <w:p w14:paraId="5AC0ED10" w14:textId="77777777" w:rsidR="00AF3EFB" w:rsidRPr="00675F08" w:rsidRDefault="00AF3EFB" w:rsidP="00AF3EFB">
            <w:pPr>
              <w:rPr>
                <w:rFonts w:ascii="Times New Roman" w:eastAsia="Calibri" w:hAnsi="Times New Roman" w:cs="Times New Roman"/>
              </w:rPr>
            </w:pPr>
          </w:p>
        </w:tc>
        <w:tc>
          <w:tcPr>
            <w:tcW w:w="4080" w:type="dxa"/>
            <w:vMerge/>
          </w:tcPr>
          <w:p w14:paraId="365354D5" w14:textId="77777777" w:rsidR="00AF3EFB" w:rsidRPr="00675F08" w:rsidRDefault="00AF3EFB" w:rsidP="00AF3EFB">
            <w:pPr>
              <w:rPr>
                <w:rFonts w:ascii="Times New Roman" w:eastAsia="Calibri" w:hAnsi="Times New Roman" w:cs="Times New Roman"/>
              </w:rPr>
            </w:pPr>
          </w:p>
        </w:tc>
        <w:tc>
          <w:tcPr>
            <w:tcW w:w="6800" w:type="dxa"/>
          </w:tcPr>
          <w:p w14:paraId="35EA36F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22707D22" w14:textId="77777777" w:rsidTr="00AF3EFB">
        <w:tc>
          <w:tcPr>
            <w:tcW w:w="272" w:type="dxa"/>
            <w:vMerge/>
          </w:tcPr>
          <w:p w14:paraId="40817485" w14:textId="77777777" w:rsidR="00AF3EFB" w:rsidRPr="00675F08" w:rsidRDefault="00AF3EFB" w:rsidP="00AF3EFB">
            <w:pPr>
              <w:rPr>
                <w:rFonts w:ascii="Times New Roman" w:eastAsia="Calibri" w:hAnsi="Times New Roman" w:cs="Times New Roman"/>
              </w:rPr>
            </w:pPr>
          </w:p>
        </w:tc>
        <w:tc>
          <w:tcPr>
            <w:tcW w:w="1903" w:type="dxa"/>
            <w:vMerge/>
          </w:tcPr>
          <w:p w14:paraId="415FF84B" w14:textId="77777777" w:rsidR="00AF3EFB" w:rsidRPr="00675F08" w:rsidRDefault="00AF3EFB" w:rsidP="00AF3EFB">
            <w:pPr>
              <w:rPr>
                <w:rFonts w:ascii="Times New Roman" w:eastAsia="Calibri" w:hAnsi="Times New Roman" w:cs="Times New Roman"/>
              </w:rPr>
            </w:pPr>
          </w:p>
        </w:tc>
        <w:tc>
          <w:tcPr>
            <w:tcW w:w="1224" w:type="dxa"/>
            <w:vMerge/>
          </w:tcPr>
          <w:p w14:paraId="19C53741" w14:textId="77777777" w:rsidR="00AF3EFB" w:rsidRPr="00675F08" w:rsidRDefault="00AF3EFB" w:rsidP="00AF3EFB">
            <w:pPr>
              <w:rPr>
                <w:rFonts w:ascii="Times New Roman" w:eastAsia="Calibri" w:hAnsi="Times New Roman" w:cs="Times New Roman"/>
              </w:rPr>
            </w:pPr>
          </w:p>
        </w:tc>
        <w:tc>
          <w:tcPr>
            <w:tcW w:w="4080" w:type="dxa"/>
            <w:vMerge/>
          </w:tcPr>
          <w:p w14:paraId="3DE58291" w14:textId="77777777" w:rsidR="00AF3EFB" w:rsidRPr="00675F08" w:rsidRDefault="00AF3EFB" w:rsidP="00AF3EFB">
            <w:pPr>
              <w:rPr>
                <w:rFonts w:ascii="Times New Roman" w:eastAsia="Calibri" w:hAnsi="Times New Roman" w:cs="Times New Roman"/>
              </w:rPr>
            </w:pPr>
          </w:p>
        </w:tc>
        <w:tc>
          <w:tcPr>
            <w:tcW w:w="6800" w:type="dxa"/>
          </w:tcPr>
          <w:p w14:paraId="28CED93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34F04605" w14:textId="77777777" w:rsidTr="00AF3EFB">
        <w:tc>
          <w:tcPr>
            <w:tcW w:w="272" w:type="dxa"/>
            <w:vMerge/>
          </w:tcPr>
          <w:p w14:paraId="507D4CE1" w14:textId="77777777" w:rsidR="00AF3EFB" w:rsidRPr="00675F08" w:rsidRDefault="00AF3EFB" w:rsidP="00AF3EFB">
            <w:pPr>
              <w:rPr>
                <w:rFonts w:ascii="Times New Roman" w:eastAsia="Calibri" w:hAnsi="Times New Roman" w:cs="Times New Roman"/>
              </w:rPr>
            </w:pPr>
          </w:p>
        </w:tc>
        <w:tc>
          <w:tcPr>
            <w:tcW w:w="1903" w:type="dxa"/>
            <w:vMerge/>
          </w:tcPr>
          <w:p w14:paraId="71FB312C" w14:textId="77777777" w:rsidR="00AF3EFB" w:rsidRPr="00675F08" w:rsidRDefault="00AF3EFB" w:rsidP="00AF3EFB">
            <w:pPr>
              <w:rPr>
                <w:rFonts w:ascii="Times New Roman" w:eastAsia="Calibri" w:hAnsi="Times New Roman" w:cs="Times New Roman"/>
              </w:rPr>
            </w:pPr>
          </w:p>
        </w:tc>
        <w:tc>
          <w:tcPr>
            <w:tcW w:w="1224" w:type="dxa"/>
            <w:vMerge/>
          </w:tcPr>
          <w:p w14:paraId="4C9A523B" w14:textId="77777777" w:rsidR="00AF3EFB" w:rsidRPr="00675F08" w:rsidRDefault="00AF3EFB" w:rsidP="00AF3EFB">
            <w:pPr>
              <w:rPr>
                <w:rFonts w:ascii="Times New Roman" w:eastAsia="Calibri" w:hAnsi="Times New Roman" w:cs="Times New Roman"/>
              </w:rPr>
            </w:pPr>
          </w:p>
        </w:tc>
        <w:tc>
          <w:tcPr>
            <w:tcW w:w="4080" w:type="dxa"/>
            <w:vMerge/>
          </w:tcPr>
          <w:p w14:paraId="575174FA" w14:textId="77777777" w:rsidR="00AF3EFB" w:rsidRPr="00675F08" w:rsidRDefault="00AF3EFB" w:rsidP="00AF3EFB">
            <w:pPr>
              <w:rPr>
                <w:rFonts w:ascii="Times New Roman" w:eastAsia="Calibri" w:hAnsi="Times New Roman" w:cs="Times New Roman"/>
              </w:rPr>
            </w:pPr>
          </w:p>
        </w:tc>
        <w:tc>
          <w:tcPr>
            <w:tcW w:w="6800" w:type="dxa"/>
          </w:tcPr>
          <w:p w14:paraId="6B0188F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56C4459E" w14:textId="77777777" w:rsidTr="00AF3EFB">
        <w:tc>
          <w:tcPr>
            <w:tcW w:w="272" w:type="dxa"/>
            <w:vMerge/>
          </w:tcPr>
          <w:p w14:paraId="00BB0304" w14:textId="77777777" w:rsidR="00AF3EFB" w:rsidRPr="00675F08" w:rsidRDefault="00AF3EFB" w:rsidP="00AF3EFB">
            <w:pPr>
              <w:rPr>
                <w:rFonts w:ascii="Times New Roman" w:eastAsia="Calibri" w:hAnsi="Times New Roman" w:cs="Times New Roman"/>
              </w:rPr>
            </w:pPr>
          </w:p>
        </w:tc>
        <w:tc>
          <w:tcPr>
            <w:tcW w:w="1903" w:type="dxa"/>
            <w:vMerge/>
          </w:tcPr>
          <w:p w14:paraId="216F51B9" w14:textId="77777777" w:rsidR="00AF3EFB" w:rsidRPr="00675F08" w:rsidRDefault="00AF3EFB" w:rsidP="00AF3EFB">
            <w:pPr>
              <w:rPr>
                <w:rFonts w:ascii="Times New Roman" w:eastAsia="Calibri" w:hAnsi="Times New Roman" w:cs="Times New Roman"/>
              </w:rPr>
            </w:pPr>
          </w:p>
        </w:tc>
        <w:tc>
          <w:tcPr>
            <w:tcW w:w="1224" w:type="dxa"/>
            <w:vMerge/>
          </w:tcPr>
          <w:p w14:paraId="469EF28F" w14:textId="77777777" w:rsidR="00AF3EFB" w:rsidRPr="00675F08" w:rsidRDefault="00AF3EFB" w:rsidP="00AF3EFB">
            <w:pPr>
              <w:rPr>
                <w:rFonts w:ascii="Times New Roman" w:eastAsia="Calibri" w:hAnsi="Times New Roman" w:cs="Times New Roman"/>
              </w:rPr>
            </w:pPr>
          </w:p>
        </w:tc>
        <w:tc>
          <w:tcPr>
            <w:tcW w:w="4080" w:type="dxa"/>
            <w:vMerge/>
          </w:tcPr>
          <w:p w14:paraId="5ACC40CF" w14:textId="77777777" w:rsidR="00AF3EFB" w:rsidRPr="00675F08" w:rsidRDefault="00AF3EFB" w:rsidP="00AF3EFB">
            <w:pPr>
              <w:rPr>
                <w:rFonts w:ascii="Times New Roman" w:eastAsia="Calibri" w:hAnsi="Times New Roman" w:cs="Times New Roman"/>
              </w:rPr>
            </w:pPr>
          </w:p>
        </w:tc>
        <w:tc>
          <w:tcPr>
            <w:tcW w:w="6800" w:type="dxa"/>
          </w:tcPr>
          <w:p w14:paraId="68DF3A1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46ECA877" w14:textId="77777777" w:rsidTr="00AF3EFB">
        <w:tc>
          <w:tcPr>
            <w:tcW w:w="272" w:type="dxa"/>
            <w:vMerge/>
          </w:tcPr>
          <w:p w14:paraId="42AFA041" w14:textId="77777777" w:rsidR="00AF3EFB" w:rsidRPr="00675F08" w:rsidRDefault="00AF3EFB" w:rsidP="00AF3EFB">
            <w:pPr>
              <w:rPr>
                <w:rFonts w:ascii="Times New Roman" w:eastAsia="Calibri" w:hAnsi="Times New Roman" w:cs="Times New Roman"/>
              </w:rPr>
            </w:pPr>
          </w:p>
        </w:tc>
        <w:tc>
          <w:tcPr>
            <w:tcW w:w="1903" w:type="dxa"/>
            <w:vMerge/>
          </w:tcPr>
          <w:p w14:paraId="66A3BFFE" w14:textId="77777777" w:rsidR="00AF3EFB" w:rsidRPr="00675F08" w:rsidRDefault="00AF3EFB" w:rsidP="00AF3EFB">
            <w:pPr>
              <w:rPr>
                <w:rFonts w:ascii="Times New Roman" w:eastAsia="Calibri" w:hAnsi="Times New Roman" w:cs="Times New Roman"/>
              </w:rPr>
            </w:pPr>
          </w:p>
        </w:tc>
        <w:tc>
          <w:tcPr>
            <w:tcW w:w="1224" w:type="dxa"/>
            <w:vMerge/>
          </w:tcPr>
          <w:p w14:paraId="33096012" w14:textId="77777777" w:rsidR="00AF3EFB" w:rsidRPr="00675F08" w:rsidRDefault="00AF3EFB" w:rsidP="00AF3EFB">
            <w:pPr>
              <w:rPr>
                <w:rFonts w:ascii="Times New Roman" w:eastAsia="Calibri" w:hAnsi="Times New Roman" w:cs="Times New Roman"/>
              </w:rPr>
            </w:pPr>
          </w:p>
        </w:tc>
        <w:tc>
          <w:tcPr>
            <w:tcW w:w="4080" w:type="dxa"/>
            <w:vMerge/>
          </w:tcPr>
          <w:p w14:paraId="09B7627E" w14:textId="77777777" w:rsidR="00AF3EFB" w:rsidRPr="00675F08" w:rsidRDefault="00AF3EFB" w:rsidP="00AF3EFB">
            <w:pPr>
              <w:rPr>
                <w:rFonts w:ascii="Times New Roman" w:eastAsia="Calibri" w:hAnsi="Times New Roman" w:cs="Times New Roman"/>
              </w:rPr>
            </w:pPr>
          </w:p>
        </w:tc>
        <w:tc>
          <w:tcPr>
            <w:tcW w:w="6800" w:type="dxa"/>
          </w:tcPr>
          <w:p w14:paraId="5B4A27F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10B99038" w14:textId="77777777" w:rsidTr="00AF3EFB">
        <w:tc>
          <w:tcPr>
            <w:tcW w:w="272" w:type="dxa"/>
            <w:vMerge/>
          </w:tcPr>
          <w:p w14:paraId="0007C6BC" w14:textId="77777777" w:rsidR="00AF3EFB" w:rsidRPr="00675F08" w:rsidRDefault="00AF3EFB" w:rsidP="00AF3EFB">
            <w:pPr>
              <w:rPr>
                <w:rFonts w:ascii="Times New Roman" w:eastAsia="Calibri" w:hAnsi="Times New Roman" w:cs="Times New Roman"/>
              </w:rPr>
            </w:pPr>
          </w:p>
        </w:tc>
        <w:tc>
          <w:tcPr>
            <w:tcW w:w="1903" w:type="dxa"/>
            <w:vMerge/>
          </w:tcPr>
          <w:p w14:paraId="455FC42F" w14:textId="77777777" w:rsidR="00AF3EFB" w:rsidRPr="00675F08" w:rsidRDefault="00AF3EFB" w:rsidP="00AF3EFB">
            <w:pPr>
              <w:rPr>
                <w:rFonts w:ascii="Times New Roman" w:eastAsia="Calibri" w:hAnsi="Times New Roman" w:cs="Times New Roman"/>
              </w:rPr>
            </w:pPr>
          </w:p>
        </w:tc>
        <w:tc>
          <w:tcPr>
            <w:tcW w:w="1224" w:type="dxa"/>
            <w:vMerge/>
          </w:tcPr>
          <w:p w14:paraId="05F60729" w14:textId="77777777" w:rsidR="00AF3EFB" w:rsidRPr="00675F08" w:rsidRDefault="00AF3EFB" w:rsidP="00AF3EFB">
            <w:pPr>
              <w:rPr>
                <w:rFonts w:ascii="Times New Roman" w:eastAsia="Calibri" w:hAnsi="Times New Roman" w:cs="Times New Roman"/>
              </w:rPr>
            </w:pPr>
          </w:p>
        </w:tc>
        <w:tc>
          <w:tcPr>
            <w:tcW w:w="4080" w:type="dxa"/>
            <w:vMerge/>
          </w:tcPr>
          <w:p w14:paraId="4A7D66F7" w14:textId="77777777" w:rsidR="00AF3EFB" w:rsidRPr="00675F08" w:rsidRDefault="00AF3EFB" w:rsidP="00AF3EFB">
            <w:pPr>
              <w:rPr>
                <w:rFonts w:ascii="Times New Roman" w:eastAsia="Calibri" w:hAnsi="Times New Roman" w:cs="Times New Roman"/>
              </w:rPr>
            </w:pPr>
          </w:p>
        </w:tc>
        <w:tc>
          <w:tcPr>
            <w:tcW w:w="6800" w:type="dxa"/>
          </w:tcPr>
          <w:p w14:paraId="47E3FEF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31308178" w14:textId="77777777" w:rsidTr="00AF3EFB">
        <w:tc>
          <w:tcPr>
            <w:tcW w:w="272" w:type="dxa"/>
            <w:vMerge w:val="restart"/>
          </w:tcPr>
          <w:p w14:paraId="39DE6E3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253609F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Дошкольное, начальное и </w:t>
            </w:r>
            <w:r w:rsidRPr="00675F08">
              <w:rPr>
                <w:rFonts w:ascii="Times New Roman" w:eastAsia="Tahoma" w:hAnsi="Times New Roman" w:cs="Times New Roman"/>
                <w:color w:val="000000"/>
                <w:sz w:val="20"/>
                <w:szCs w:val="20"/>
              </w:rPr>
              <w:lastRenderedPageBreak/>
              <w:t>среднее общее образование</w:t>
            </w:r>
          </w:p>
        </w:tc>
        <w:tc>
          <w:tcPr>
            <w:tcW w:w="1224" w:type="dxa"/>
            <w:vMerge w:val="restart"/>
          </w:tcPr>
          <w:p w14:paraId="2529437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3.5.1</w:t>
            </w:r>
          </w:p>
        </w:tc>
        <w:tc>
          <w:tcPr>
            <w:tcW w:w="4080" w:type="dxa"/>
            <w:vMerge w:val="restart"/>
          </w:tcPr>
          <w:p w14:paraId="3B0DF3F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w:t>
            </w:r>
            <w:r w:rsidRPr="00675F08">
              <w:rPr>
                <w:rFonts w:ascii="Times New Roman" w:eastAsia="Tahoma" w:hAnsi="Times New Roman" w:cs="Times New Roman"/>
                <w:color w:val="000000"/>
                <w:sz w:val="20"/>
                <w:szCs w:val="20"/>
              </w:rPr>
              <w:lastRenderedPageBreak/>
              <w:t>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6800" w:type="dxa"/>
          </w:tcPr>
          <w:p w14:paraId="2154118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10000 кв.м.</w:t>
            </w:r>
          </w:p>
        </w:tc>
      </w:tr>
      <w:tr w:rsidR="00AF3EFB" w:rsidRPr="00675F08" w14:paraId="296C8AD2" w14:textId="77777777" w:rsidTr="00AF3EFB">
        <w:tc>
          <w:tcPr>
            <w:tcW w:w="272" w:type="dxa"/>
            <w:vMerge/>
          </w:tcPr>
          <w:p w14:paraId="2CE398E2" w14:textId="77777777" w:rsidR="00AF3EFB" w:rsidRPr="00675F08" w:rsidRDefault="00AF3EFB" w:rsidP="00AF3EFB">
            <w:pPr>
              <w:rPr>
                <w:rFonts w:ascii="Times New Roman" w:eastAsia="Calibri" w:hAnsi="Times New Roman" w:cs="Times New Roman"/>
              </w:rPr>
            </w:pPr>
          </w:p>
        </w:tc>
        <w:tc>
          <w:tcPr>
            <w:tcW w:w="1903" w:type="dxa"/>
            <w:vMerge/>
          </w:tcPr>
          <w:p w14:paraId="326CEA19" w14:textId="77777777" w:rsidR="00AF3EFB" w:rsidRPr="00675F08" w:rsidRDefault="00AF3EFB" w:rsidP="00AF3EFB">
            <w:pPr>
              <w:rPr>
                <w:rFonts w:ascii="Times New Roman" w:eastAsia="Calibri" w:hAnsi="Times New Roman" w:cs="Times New Roman"/>
              </w:rPr>
            </w:pPr>
          </w:p>
        </w:tc>
        <w:tc>
          <w:tcPr>
            <w:tcW w:w="1224" w:type="dxa"/>
            <w:vMerge/>
          </w:tcPr>
          <w:p w14:paraId="175D8C50" w14:textId="77777777" w:rsidR="00AF3EFB" w:rsidRPr="00675F08" w:rsidRDefault="00AF3EFB" w:rsidP="00AF3EFB">
            <w:pPr>
              <w:rPr>
                <w:rFonts w:ascii="Times New Roman" w:eastAsia="Calibri" w:hAnsi="Times New Roman" w:cs="Times New Roman"/>
              </w:rPr>
            </w:pPr>
          </w:p>
        </w:tc>
        <w:tc>
          <w:tcPr>
            <w:tcW w:w="4080" w:type="dxa"/>
            <w:vMerge/>
          </w:tcPr>
          <w:p w14:paraId="7ADC9A9F" w14:textId="77777777" w:rsidR="00AF3EFB" w:rsidRPr="00675F08" w:rsidRDefault="00AF3EFB" w:rsidP="00AF3EFB">
            <w:pPr>
              <w:rPr>
                <w:rFonts w:ascii="Times New Roman" w:eastAsia="Calibri" w:hAnsi="Times New Roman" w:cs="Times New Roman"/>
              </w:rPr>
            </w:pPr>
          </w:p>
        </w:tc>
        <w:tc>
          <w:tcPr>
            <w:tcW w:w="6800" w:type="dxa"/>
          </w:tcPr>
          <w:p w14:paraId="7C24C37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100000 кв.м.</w:t>
            </w:r>
          </w:p>
        </w:tc>
      </w:tr>
      <w:tr w:rsidR="00AF3EFB" w:rsidRPr="00675F08" w14:paraId="7E161C6B" w14:textId="77777777" w:rsidTr="00AF3EFB">
        <w:tc>
          <w:tcPr>
            <w:tcW w:w="272" w:type="dxa"/>
            <w:vMerge/>
          </w:tcPr>
          <w:p w14:paraId="4416703B" w14:textId="77777777" w:rsidR="00AF3EFB" w:rsidRPr="00675F08" w:rsidRDefault="00AF3EFB" w:rsidP="00AF3EFB">
            <w:pPr>
              <w:rPr>
                <w:rFonts w:ascii="Times New Roman" w:eastAsia="Calibri" w:hAnsi="Times New Roman" w:cs="Times New Roman"/>
              </w:rPr>
            </w:pPr>
          </w:p>
        </w:tc>
        <w:tc>
          <w:tcPr>
            <w:tcW w:w="1903" w:type="dxa"/>
            <w:vMerge/>
          </w:tcPr>
          <w:p w14:paraId="2BDC6E63" w14:textId="77777777" w:rsidR="00AF3EFB" w:rsidRPr="00675F08" w:rsidRDefault="00AF3EFB" w:rsidP="00AF3EFB">
            <w:pPr>
              <w:rPr>
                <w:rFonts w:ascii="Times New Roman" w:eastAsia="Calibri" w:hAnsi="Times New Roman" w:cs="Times New Roman"/>
              </w:rPr>
            </w:pPr>
          </w:p>
        </w:tc>
        <w:tc>
          <w:tcPr>
            <w:tcW w:w="1224" w:type="dxa"/>
            <w:vMerge/>
          </w:tcPr>
          <w:p w14:paraId="42839578" w14:textId="77777777" w:rsidR="00AF3EFB" w:rsidRPr="00675F08" w:rsidRDefault="00AF3EFB" w:rsidP="00AF3EFB">
            <w:pPr>
              <w:rPr>
                <w:rFonts w:ascii="Times New Roman" w:eastAsia="Calibri" w:hAnsi="Times New Roman" w:cs="Times New Roman"/>
              </w:rPr>
            </w:pPr>
          </w:p>
        </w:tc>
        <w:tc>
          <w:tcPr>
            <w:tcW w:w="4080" w:type="dxa"/>
            <w:vMerge/>
          </w:tcPr>
          <w:p w14:paraId="4D09FDB3" w14:textId="77777777" w:rsidR="00AF3EFB" w:rsidRPr="00675F08" w:rsidRDefault="00AF3EFB" w:rsidP="00AF3EFB">
            <w:pPr>
              <w:rPr>
                <w:rFonts w:ascii="Times New Roman" w:eastAsia="Calibri" w:hAnsi="Times New Roman" w:cs="Times New Roman"/>
              </w:rPr>
            </w:pPr>
          </w:p>
        </w:tc>
        <w:tc>
          <w:tcPr>
            <w:tcW w:w="6800" w:type="dxa"/>
          </w:tcPr>
          <w:p w14:paraId="1356A57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Максимальная протяженность стороны земельного участка (протяженность стороны участка, расположенной вдоль красной линии) – 25 м.</w:t>
            </w:r>
          </w:p>
        </w:tc>
      </w:tr>
      <w:tr w:rsidR="00AF3EFB" w:rsidRPr="00675F08" w14:paraId="28A751FE" w14:textId="77777777" w:rsidTr="00AF3EFB">
        <w:tc>
          <w:tcPr>
            <w:tcW w:w="272" w:type="dxa"/>
            <w:vMerge/>
          </w:tcPr>
          <w:p w14:paraId="314D2770" w14:textId="77777777" w:rsidR="00AF3EFB" w:rsidRPr="00675F08" w:rsidRDefault="00AF3EFB" w:rsidP="00AF3EFB">
            <w:pPr>
              <w:rPr>
                <w:rFonts w:ascii="Times New Roman" w:eastAsia="Calibri" w:hAnsi="Times New Roman" w:cs="Times New Roman"/>
              </w:rPr>
            </w:pPr>
          </w:p>
        </w:tc>
        <w:tc>
          <w:tcPr>
            <w:tcW w:w="1903" w:type="dxa"/>
            <w:vMerge/>
          </w:tcPr>
          <w:p w14:paraId="77EEC32F" w14:textId="77777777" w:rsidR="00AF3EFB" w:rsidRPr="00675F08" w:rsidRDefault="00AF3EFB" w:rsidP="00AF3EFB">
            <w:pPr>
              <w:rPr>
                <w:rFonts w:ascii="Times New Roman" w:eastAsia="Calibri" w:hAnsi="Times New Roman" w:cs="Times New Roman"/>
              </w:rPr>
            </w:pPr>
          </w:p>
        </w:tc>
        <w:tc>
          <w:tcPr>
            <w:tcW w:w="1224" w:type="dxa"/>
            <w:vMerge/>
          </w:tcPr>
          <w:p w14:paraId="1DC2D790" w14:textId="77777777" w:rsidR="00AF3EFB" w:rsidRPr="00675F08" w:rsidRDefault="00AF3EFB" w:rsidP="00AF3EFB">
            <w:pPr>
              <w:rPr>
                <w:rFonts w:ascii="Times New Roman" w:eastAsia="Calibri" w:hAnsi="Times New Roman" w:cs="Times New Roman"/>
              </w:rPr>
            </w:pPr>
          </w:p>
        </w:tc>
        <w:tc>
          <w:tcPr>
            <w:tcW w:w="4080" w:type="dxa"/>
            <w:vMerge/>
          </w:tcPr>
          <w:p w14:paraId="56D481F5" w14:textId="77777777" w:rsidR="00AF3EFB" w:rsidRPr="00675F08" w:rsidRDefault="00AF3EFB" w:rsidP="00AF3EFB">
            <w:pPr>
              <w:rPr>
                <w:rFonts w:ascii="Times New Roman" w:eastAsia="Calibri" w:hAnsi="Times New Roman" w:cs="Times New Roman"/>
              </w:rPr>
            </w:pPr>
          </w:p>
        </w:tc>
        <w:tc>
          <w:tcPr>
            <w:tcW w:w="6800" w:type="dxa"/>
          </w:tcPr>
          <w:p w14:paraId="318A7B4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10 м.</w:t>
            </w:r>
          </w:p>
        </w:tc>
      </w:tr>
      <w:tr w:rsidR="00AF3EFB" w:rsidRPr="00675F08" w14:paraId="7EB39523" w14:textId="77777777" w:rsidTr="00AF3EFB">
        <w:tc>
          <w:tcPr>
            <w:tcW w:w="272" w:type="dxa"/>
            <w:vMerge/>
          </w:tcPr>
          <w:p w14:paraId="36014DE6" w14:textId="77777777" w:rsidR="00AF3EFB" w:rsidRPr="00675F08" w:rsidRDefault="00AF3EFB" w:rsidP="00AF3EFB">
            <w:pPr>
              <w:rPr>
                <w:rFonts w:ascii="Times New Roman" w:eastAsia="Calibri" w:hAnsi="Times New Roman" w:cs="Times New Roman"/>
              </w:rPr>
            </w:pPr>
          </w:p>
        </w:tc>
        <w:tc>
          <w:tcPr>
            <w:tcW w:w="1903" w:type="dxa"/>
            <w:vMerge/>
          </w:tcPr>
          <w:p w14:paraId="6B16351D" w14:textId="77777777" w:rsidR="00AF3EFB" w:rsidRPr="00675F08" w:rsidRDefault="00AF3EFB" w:rsidP="00AF3EFB">
            <w:pPr>
              <w:rPr>
                <w:rFonts w:ascii="Times New Roman" w:eastAsia="Calibri" w:hAnsi="Times New Roman" w:cs="Times New Roman"/>
              </w:rPr>
            </w:pPr>
          </w:p>
        </w:tc>
        <w:tc>
          <w:tcPr>
            <w:tcW w:w="1224" w:type="dxa"/>
            <w:vMerge/>
          </w:tcPr>
          <w:p w14:paraId="4E007B17" w14:textId="77777777" w:rsidR="00AF3EFB" w:rsidRPr="00675F08" w:rsidRDefault="00AF3EFB" w:rsidP="00AF3EFB">
            <w:pPr>
              <w:rPr>
                <w:rFonts w:ascii="Times New Roman" w:eastAsia="Calibri" w:hAnsi="Times New Roman" w:cs="Times New Roman"/>
              </w:rPr>
            </w:pPr>
          </w:p>
        </w:tc>
        <w:tc>
          <w:tcPr>
            <w:tcW w:w="4080" w:type="dxa"/>
            <w:vMerge/>
          </w:tcPr>
          <w:p w14:paraId="037F0E61" w14:textId="77777777" w:rsidR="00AF3EFB" w:rsidRPr="00675F08" w:rsidRDefault="00AF3EFB" w:rsidP="00AF3EFB">
            <w:pPr>
              <w:rPr>
                <w:rFonts w:ascii="Times New Roman" w:eastAsia="Calibri" w:hAnsi="Times New Roman" w:cs="Times New Roman"/>
              </w:rPr>
            </w:pPr>
          </w:p>
        </w:tc>
        <w:tc>
          <w:tcPr>
            <w:tcW w:w="6800" w:type="dxa"/>
          </w:tcPr>
          <w:p w14:paraId="3C575DB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0420BB1E" w14:textId="77777777" w:rsidTr="00AF3EFB">
        <w:tc>
          <w:tcPr>
            <w:tcW w:w="272" w:type="dxa"/>
            <w:vMerge/>
          </w:tcPr>
          <w:p w14:paraId="4A6D677C" w14:textId="77777777" w:rsidR="00AF3EFB" w:rsidRPr="00675F08" w:rsidRDefault="00AF3EFB" w:rsidP="00AF3EFB">
            <w:pPr>
              <w:rPr>
                <w:rFonts w:ascii="Times New Roman" w:eastAsia="Calibri" w:hAnsi="Times New Roman" w:cs="Times New Roman"/>
              </w:rPr>
            </w:pPr>
          </w:p>
        </w:tc>
        <w:tc>
          <w:tcPr>
            <w:tcW w:w="1903" w:type="dxa"/>
            <w:vMerge/>
          </w:tcPr>
          <w:p w14:paraId="6227DEFB" w14:textId="77777777" w:rsidR="00AF3EFB" w:rsidRPr="00675F08" w:rsidRDefault="00AF3EFB" w:rsidP="00AF3EFB">
            <w:pPr>
              <w:rPr>
                <w:rFonts w:ascii="Times New Roman" w:eastAsia="Calibri" w:hAnsi="Times New Roman" w:cs="Times New Roman"/>
              </w:rPr>
            </w:pPr>
          </w:p>
        </w:tc>
        <w:tc>
          <w:tcPr>
            <w:tcW w:w="1224" w:type="dxa"/>
            <w:vMerge/>
          </w:tcPr>
          <w:p w14:paraId="2EA22258" w14:textId="77777777" w:rsidR="00AF3EFB" w:rsidRPr="00675F08" w:rsidRDefault="00AF3EFB" w:rsidP="00AF3EFB">
            <w:pPr>
              <w:rPr>
                <w:rFonts w:ascii="Times New Roman" w:eastAsia="Calibri" w:hAnsi="Times New Roman" w:cs="Times New Roman"/>
              </w:rPr>
            </w:pPr>
          </w:p>
        </w:tc>
        <w:tc>
          <w:tcPr>
            <w:tcW w:w="4080" w:type="dxa"/>
            <w:vMerge/>
          </w:tcPr>
          <w:p w14:paraId="1D0C57AC" w14:textId="77777777" w:rsidR="00AF3EFB" w:rsidRPr="00675F08" w:rsidRDefault="00AF3EFB" w:rsidP="00AF3EFB">
            <w:pPr>
              <w:rPr>
                <w:rFonts w:ascii="Times New Roman" w:eastAsia="Calibri" w:hAnsi="Times New Roman" w:cs="Times New Roman"/>
              </w:rPr>
            </w:pPr>
          </w:p>
        </w:tc>
        <w:tc>
          <w:tcPr>
            <w:tcW w:w="6800" w:type="dxa"/>
          </w:tcPr>
          <w:p w14:paraId="7D8C22D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3D7F1391" w14:textId="77777777" w:rsidTr="00AF3EFB">
        <w:tc>
          <w:tcPr>
            <w:tcW w:w="272" w:type="dxa"/>
            <w:vMerge/>
          </w:tcPr>
          <w:p w14:paraId="76B725DE" w14:textId="77777777" w:rsidR="00AF3EFB" w:rsidRPr="00675F08" w:rsidRDefault="00AF3EFB" w:rsidP="00AF3EFB">
            <w:pPr>
              <w:rPr>
                <w:rFonts w:ascii="Times New Roman" w:eastAsia="Calibri" w:hAnsi="Times New Roman" w:cs="Times New Roman"/>
              </w:rPr>
            </w:pPr>
          </w:p>
        </w:tc>
        <w:tc>
          <w:tcPr>
            <w:tcW w:w="1903" w:type="dxa"/>
            <w:vMerge/>
          </w:tcPr>
          <w:p w14:paraId="6B34A9C9" w14:textId="77777777" w:rsidR="00AF3EFB" w:rsidRPr="00675F08" w:rsidRDefault="00AF3EFB" w:rsidP="00AF3EFB">
            <w:pPr>
              <w:rPr>
                <w:rFonts w:ascii="Times New Roman" w:eastAsia="Calibri" w:hAnsi="Times New Roman" w:cs="Times New Roman"/>
              </w:rPr>
            </w:pPr>
          </w:p>
        </w:tc>
        <w:tc>
          <w:tcPr>
            <w:tcW w:w="1224" w:type="dxa"/>
            <w:vMerge/>
          </w:tcPr>
          <w:p w14:paraId="5E6272D6" w14:textId="77777777" w:rsidR="00AF3EFB" w:rsidRPr="00675F08" w:rsidRDefault="00AF3EFB" w:rsidP="00AF3EFB">
            <w:pPr>
              <w:rPr>
                <w:rFonts w:ascii="Times New Roman" w:eastAsia="Calibri" w:hAnsi="Times New Roman" w:cs="Times New Roman"/>
              </w:rPr>
            </w:pPr>
          </w:p>
        </w:tc>
        <w:tc>
          <w:tcPr>
            <w:tcW w:w="4080" w:type="dxa"/>
            <w:vMerge/>
          </w:tcPr>
          <w:p w14:paraId="01DC6E76" w14:textId="77777777" w:rsidR="00AF3EFB" w:rsidRPr="00675F08" w:rsidRDefault="00AF3EFB" w:rsidP="00AF3EFB">
            <w:pPr>
              <w:rPr>
                <w:rFonts w:ascii="Times New Roman" w:eastAsia="Calibri" w:hAnsi="Times New Roman" w:cs="Times New Roman"/>
              </w:rPr>
            </w:pPr>
          </w:p>
        </w:tc>
        <w:tc>
          <w:tcPr>
            <w:tcW w:w="6800" w:type="dxa"/>
          </w:tcPr>
          <w:p w14:paraId="00865BD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25 м.</w:t>
            </w:r>
          </w:p>
        </w:tc>
      </w:tr>
      <w:tr w:rsidR="00AF3EFB" w:rsidRPr="00675F08" w14:paraId="5CD92C23" w14:textId="77777777" w:rsidTr="00AF3EFB">
        <w:tc>
          <w:tcPr>
            <w:tcW w:w="272" w:type="dxa"/>
            <w:vMerge/>
          </w:tcPr>
          <w:p w14:paraId="4F1E69D3" w14:textId="77777777" w:rsidR="00AF3EFB" w:rsidRPr="00675F08" w:rsidRDefault="00AF3EFB" w:rsidP="00AF3EFB">
            <w:pPr>
              <w:rPr>
                <w:rFonts w:ascii="Times New Roman" w:eastAsia="Calibri" w:hAnsi="Times New Roman" w:cs="Times New Roman"/>
              </w:rPr>
            </w:pPr>
          </w:p>
        </w:tc>
        <w:tc>
          <w:tcPr>
            <w:tcW w:w="1903" w:type="dxa"/>
            <w:vMerge/>
          </w:tcPr>
          <w:p w14:paraId="5CCEADAD" w14:textId="77777777" w:rsidR="00AF3EFB" w:rsidRPr="00675F08" w:rsidRDefault="00AF3EFB" w:rsidP="00AF3EFB">
            <w:pPr>
              <w:rPr>
                <w:rFonts w:ascii="Times New Roman" w:eastAsia="Calibri" w:hAnsi="Times New Roman" w:cs="Times New Roman"/>
              </w:rPr>
            </w:pPr>
          </w:p>
        </w:tc>
        <w:tc>
          <w:tcPr>
            <w:tcW w:w="1224" w:type="dxa"/>
            <w:vMerge/>
          </w:tcPr>
          <w:p w14:paraId="7FE9A082" w14:textId="77777777" w:rsidR="00AF3EFB" w:rsidRPr="00675F08" w:rsidRDefault="00AF3EFB" w:rsidP="00AF3EFB">
            <w:pPr>
              <w:rPr>
                <w:rFonts w:ascii="Times New Roman" w:eastAsia="Calibri" w:hAnsi="Times New Roman" w:cs="Times New Roman"/>
              </w:rPr>
            </w:pPr>
          </w:p>
        </w:tc>
        <w:tc>
          <w:tcPr>
            <w:tcW w:w="4080" w:type="dxa"/>
            <w:vMerge/>
          </w:tcPr>
          <w:p w14:paraId="40BF9330" w14:textId="77777777" w:rsidR="00AF3EFB" w:rsidRPr="00675F08" w:rsidRDefault="00AF3EFB" w:rsidP="00AF3EFB">
            <w:pPr>
              <w:rPr>
                <w:rFonts w:ascii="Times New Roman" w:eastAsia="Calibri" w:hAnsi="Times New Roman" w:cs="Times New Roman"/>
              </w:rPr>
            </w:pPr>
          </w:p>
        </w:tc>
        <w:tc>
          <w:tcPr>
            <w:tcW w:w="6800" w:type="dxa"/>
          </w:tcPr>
          <w:p w14:paraId="107E6AF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00135AC6" w14:textId="77777777" w:rsidTr="00AF3EFB">
        <w:tc>
          <w:tcPr>
            <w:tcW w:w="272" w:type="dxa"/>
            <w:vMerge/>
          </w:tcPr>
          <w:p w14:paraId="127F2857" w14:textId="77777777" w:rsidR="00AF3EFB" w:rsidRPr="00675F08" w:rsidRDefault="00AF3EFB" w:rsidP="00AF3EFB">
            <w:pPr>
              <w:rPr>
                <w:rFonts w:ascii="Times New Roman" w:eastAsia="Calibri" w:hAnsi="Times New Roman" w:cs="Times New Roman"/>
              </w:rPr>
            </w:pPr>
          </w:p>
        </w:tc>
        <w:tc>
          <w:tcPr>
            <w:tcW w:w="1903" w:type="dxa"/>
            <w:vMerge/>
          </w:tcPr>
          <w:p w14:paraId="333B3B1E" w14:textId="77777777" w:rsidR="00AF3EFB" w:rsidRPr="00675F08" w:rsidRDefault="00AF3EFB" w:rsidP="00AF3EFB">
            <w:pPr>
              <w:rPr>
                <w:rFonts w:ascii="Times New Roman" w:eastAsia="Calibri" w:hAnsi="Times New Roman" w:cs="Times New Roman"/>
              </w:rPr>
            </w:pPr>
          </w:p>
        </w:tc>
        <w:tc>
          <w:tcPr>
            <w:tcW w:w="1224" w:type="dxa"/>
            <w:vMerge/>
          </w:tcPr>
          <w:p w14:paraId="0257B981" w14:textId="77777777" w:rsidR="00AF3EFB" w:rsidRPr="00675F08" w:rsidRDefault="00AF3EFB" w:rsidP="00AF3EFB">
            <w:pPr>
              <w:rPr>
                <w:rFonts w:ascii="Times New Roman" w:eastAsia="Calibri" w:hAnsi="Times New Roman" w:cs="Times New Roman"/>
              </w:rPr>
            </w:pPr>
          </w:p>
        </w:tc>
        <w:tc>
          <w:tcPr>
            <w:tcW w:w="4080" w:type="dxa"/>
            <w:vMerge/>
          </w:tcPr>
          <w:p w14:paraId="7A7447E7" w14:textId="77777777" w:rsidR="00AF3EFB" w:rsidRPr="00675F08" w:rsidRDefault="00AF3EFB" w:rsidP="00AF3EFB">
            <w:pPr>
              <w:rPr>
                <w:rFonts w:ascii="Times New Roman" w:eastAsia="Calibri" w:hAnsi="Times New Roman" w:cs="Times New Roman"/>
              </w:rPr>
            </w:pPr>
          </w:p>
        </w:tc>
        <w:tc>
          <w:tcPr>
            <w:tcW w:w="6800" w:type="dxa"/>
          </w:tcPr>
          <w:p w14:paraId="59F7520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5B9FF643" w14:textId="77777777" w:rsidTr="00AF3EFB">
        <w:tc>
          <w:tcPr>
            <w:tcW w:w="272" w:type="dxa"/>
            <w:vMerge/>
          </w:tcPr>
          <w:p w14:paraId="018E0B31" w14:textId="77777777" w:rsidR="00AF3EFB" w:rsidRPr="00675F08" w:rsidRDefault="00AF3EFB" w:rsidP="00AF3EFB">
            <w:pPr>
              <w:rPr>
                <w:rFonts w:ascii="Times New Roman" w:eastAsia="Calibri" w:hAnsi="Times New Roman" w:cs="Times New Roman"/>
              </w:rPr>
            </w:pPr>
          </w:p>
        </w:tc>
        <w:tc>
          <w:tcPr>
            <w:tcW w:w="1903" w:type="dxa"/>
            <w:vMerge/>
          </w:tcPr>
          <w:p w14:paraId="414FFF30" w14:textId="77777777" w:rsidR="00AF3EFB" w:rsidRPr="00675F08" w:rsidRDefault="00AF3EFB" w:rsidP="00AF3EFB">
            <w:pPr>
              <w:rPr>
                <w:rFonts w:ascii="Times New Roman" w:eastAsia="Calibri" w:hAnsi="Times New Roman" w:cs="Times New Roman"/>
              </w:rPr>
            </w:pPr>
          </w:p>
        </w:tc>
        <w:tc>
          <w:tcPr>
            <w:tcW w:w="1224" w:type="dxa"/>
            <w:vMerge/>
          </w:tcPr>
          <w:p w14:paraId="34FDB843" w14:textId="77777777" w:rsidR="00AF3EFB" w:rsidRPr="00675F08" w:rsidRDefault="00AF3EFB" w:rsidP="00AF3EFB">
            <w:pPr>
              <w:rPr>
                <w:rFonts w:ascii="Times New Roman" w:eastAsia="Calibri" w:hAnsi="Times New Roman" w:cs="Times New Roman"/>
              </w:rPr>
            </w:pPr>
          </w:p>
        </w:tc>
        <w:tc>
          <w:tcPr>
            <w:tcW w:w="4080" w:type="dxa"/>
            <w:vMerge/>
          </w:tcPr>
          <w:p w14:paraId="0492A6C1" w14:textId="77777777" w:rsidR="00AF3EFB" w:rsidRPr="00675F08" w:rsidRDefault="00AF3EFB" w:rsidP="00AF3EFB">
            <w:pPr>
              <w:rPr>
                <w:rFonts w:ascii="Times New Roman" w:eastAsia="Calibri" w:hAnsi="Times New Roman" w:cs="Times New Roman"/>
              </w:rPr>
            </w:pPr>
          </w:p>
        </w:tc>
        <w:tc>
          <w:tcPr>
            <w:tcW w:w="6800" w:type="dxa"/>
          </w:tcPr>
          <w:p w14:paraId="0913E76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634F332C" w14:textId="77777777" w:rsidTr="00AF3EFB">
        <w:tc>
          <w:tcPr>
            <w:tcW w:w="272" w:type="dxa"/>
            <w:vMerge w:val="restart"/>
          </w:tcPr>
          <w:p w14:paraId="22B73E8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6AE5D6B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Среднее и высшее профессиональное образование</w:t>
            </w:r>
          </w:p>
        </w:tc>
        <w:tc>
          <w:tcPr>
            <w:tcW w:w="1224" w:type="dxa"/>
            <w:vMerge w:val="restart"/>
          </w:tcPr>
          <w:p w14:paraId="0E6B345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3.5.2</w:t>
            </w:r>
          </w:p>
        </w:tc>
        <w:tc>
          <w:tcPr>
            <w:tcW w:w="4080" w:type="dxa"/>
            <w:vMerge w:val="restart"/>
          </w:tcPr>
          <w:p w14:paraId="41C41C9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w:t>
            </w:r>
            <w:r w:rsidRPr="00675F08">
              <w:rPr>
                <w:rFonts w:ascii="Times New Roman" w:eastAsia="Tahoma" w:hAnsi="Times New Roman" w:cs="Times New Roman"/>
                <w:color w:val="000000"/>
                <w:sz w:val="20"/>
                <w:szCs w:val="20"/>
              </w:rPr>
              <w:lastRenderedPageBreak/>
              <w:t>для занятия обучающихся физической культурой и спортом</w:t>
            </w:r>
          </w:p>
        </w:tc>
        <w:tc>
          <w:tcPr>
            <w:tcW w:w="6800" w:type="dxa"/>
          </w:tcPr>
          <w:p w14:paraId="1B889F2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10000 кв.м.</w:t>
            </w:r>
          </w:p>
        </w:tc>
      </w:tr>
      <w:tr w:rsidR="00AF3EFB" w:rsidRPr="00675F08" w14:paraId="3E9D6DA8" w14:textId="77777777" w:rsidTr="00AF3EFB">
        <w:tc>
          <w:tcPr>
            <w:tcW w:w="272" w:type="dxa"/>
            <w:vMerge/>
          </w:tcPr>
          <w:p w14:paraId="706B172B" w14:textId="77777777" w:rsidR="00AF3EFB" w:rsidRPr="00675F08" w:rsidRDefault="00AF3EFB" w:rsidP="00AF3EFB">
            <w:pPr>
              <w:rPr>
                <w:rFonts w:ascii="Times New Roman" w:eastAsia="Calibri" w:hAnsi="Times New Roman" w:cs="Times New Roman"/>
              </w:rPr>
            </w:pPr>
          </w:p>
        </w:tc>
        <w:tc>
          <w:tcPr>
            <w:tcW w:w="1903" w:type="dxa"/>
            <w:vMerge/>
          </w:tcPr>
          <w:p w14:paraId="5764B3F2" w14:textId="77777777" w:rsidR="00AF3EFB" w:rsidRPr="00675F08" w:rsidRDefault="00AF3EFB" w:rsidP="00AF3EFB">
            <w:pPr>
              <w:rPr>
                <w:rFonts w:ascii="Times New Roman" w:eastAsia="Calibri" w:hAnsi="Times New Roman" w:cs="Times New Roman"/>
              </w:rPr>
            </w:pPr>
          </w:p>
        </w:tc>
        <w:tc>
          <w:tcPr>
            <w:tcW w:w="1224" w:type="dxa"/>
            <w:vMerge/>
          </w:tcPr>
          <w:p w14:paraId="4D583756" w14:textId="77777777" w:rsidR="00AF3EFB" w:rsidRPr="00675F08" w:rsidRDefault="00AF3EFB" w:rsidP="00AF3EFB">
            <w:pPr>
              <w:rPr>
                <w:rFonts w:ascii="Times New Roman" w:eastAsia="Calibri" w:hAnsi="Times New Roman" w:cs="Times New Roman"/>
              </w:rPr>
            </w:pPr>
          </w:p>
        </w:tc>
        <w:tc>
          <w:tcPr>
            <w:tcW w:w="4080" w:type="dxa"/>
            <w:vMerge/>
          </w:tcPr>
          <w:p w14:paraId="4C4FB1B6" w14:textId="77777777" w:rsidR="00AF3EFB" w:rsidRPr="00675F08" w:rsidRDefault="00AF3EFB" w:rsidP="00AF3EFB">
            <w:pPr>
              <w:rPr>
                <w:rFonts w:ascii="Times New Roman" w:eastAsia="Calibri" w:hAnsi="Times New Roman" w:cs="Times New Roman"/>
              </w:rPr>
            </w:pPr>
          </w:p>
        </w:tc>
        <w:tc>
          <w:tcPr>
            <w:tcW w:w="6800" w:type="dxa"/>
          </w:tcPr>
          <w:p w14:paraId="28617A4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100000 кв.м.</w:t>
            </w:r>
          </w:p>
        </w:tc>
      </w:tr>
      <w:tr w:rsidR="00AF3EFB" w:rsidRPr="00675F08" w14:paraId="22F3F4D1" w14:textId="77777777" w:rsidTr="00AF3EFB">
        <w:tc>
          <w:tcPr>
            <w:tcW w:w="272" w:type="dxa"/>
            <w:vMerge/>
          </w:tcPr>
          <w:p w14:paraId="38849AC7" w14:textId="77777777" w:rsidR="00AF3EFB" w:rsidRPr="00675F08" w:rsidRDefault="00AF3EFB" w:rsidP="00AF3EFB">
            <w:pPr>
              <w:rPr>
                <w:rFonts w:ascii="Times New Roman" w:eastAsia="Calibri" w:hAnsi="Times New Roman" w:cs="Times New Roman"/>
              </w:rPr>
            </w:pPr>
          </w:p>
        </w:tc>
        <w:tc>
          <w:tcPr>
            <w:tcW w:w="1903" w:type="dxa"/>
            <w:vMerge/>
          </w:tcPr>
          <w:p w14:paraId="5232887A" w14:textId="77777777" w:rsidR="00AF3EFB" w:rsidRPr="00675F08" w:rsidRDefault="00AF3EFB" w:rsidP="00AF3EFB">
            <w:pPr>
              <w:rPr>
                <w:rFonts w:ascii="Times New Roman" w:eastAsia="Calibri" w:hAnsi="Times New Roman" w:cs="Times New Roman"/>
              </w:rPr>
            </w:pPr>
          </w:p>
        </w:tc>
        <w:tc>
          <w:tcPr>
            <w:tcW w:w="1224" w:type="dxa"/>
            <w:vMerge/>
          </w:tcPr>
          <w:p w14:paraId="77AA9565" w14:textId="77777777" w:rsidR="00AF3EFB" w:rsidRPr="00675F08" w:rsidRDefault="00AF3EFB" w:rsidP="00AF3EFB">
            <w:pPr>
              <w:rPr>
                <w:rFonts w:ascii="Times New Roman" w:eastAsia="Calibri" w:hAnsi="Times New Roman" w:cs="Times New Roman"/>
              </w:rPr>
            </w:pPr>
          </w:p>
        </w:tc>
        <w:tc>
          <w:tcPr>
            <w:tcW w:w="4080" w:type="dxa"/>
            <w:vMerge/>
          </w:tcPr>
          <w:p w14:paraId="6632452A" w14:textId="77777777" w:rsidR="00AF3EFB" w:rsidRPr="00675F08" w:rsidRDefault="00AF3EFB" w:rsidP="00AF3EFB">
            <w:pPr>
              <w:rPr>
                <w:rFonts w:ascii="Times New Roman" w:eastAsia="Calibri" w:hAnsi="Times New Roman" w:cs="Times New Roman"/>
              </w:rPr>
            </w:pPr>
          </w:p>
        </w:tc>
        <w:tc>
          <w:tcPr>
            <w:tcW w:w="6800" w:type="dxa"/>
          </w:tcPr>
          <w:p w14:paraId="319457A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25 м.</w:t>
            </w:r>
          </w:p>
        </w:tc>
      </w:tr>
      <w:tr w:rsidR="00AF3EFB" w:rsidRPr="00675F08" w14:paraId="10BEB1D4" w14:textId="77777777" w:rsidTr="00AF3EFB">
        <w:tc>
          <w:tcPr>
            <w:tcW w:w="272" w:type="dxa"/>
            <w:vMerge/>
          </w:tcPr>
          <w:p w14:paraId="0403CA86" w14:textId="77777777" w:rsidR="00AF3EFB" w:rsidRPr="00675F08" w:rsidRDefault="00AF3EFB" w:rsidP="00AF3EFB">
            <w:pPr>
              <w:rPr>
                <w:rFonts w:ascii="Times New Roman" w:eastAsia="Calibri" w:hAnsi="Times New Roman" w:cs="Times New Roman"/>
              </w:rPr>
            </w:pPr>
          </w:p>
        </w:tc>
        <w:tc>
          <w:tcPr>
            <w:tcW w:w="1903" w:type="dxa"/>
            <w:vMerge/>
          </w:tcPr>
          <w:p w14:paraId="207D2CEE" w14:textId="77777777" w:rsidR="00AF3EFB" w:rsidRPr="00675F08" w:rsidRDefault="00AF3EFB" w:rsidP="00AF3EFB">
            <w:pPr>
              <w:rPr>
                <w:rFonts w:ascii="Times New Roman" w:eastAsia="Calibri" w:hAnsi="Times New Roman" w:cs="Times New Roman"/>
              </w:rPr>
            </w:pPr>
          </w:p>
        </w:tc>
        <w:tc>
          <w:tcPr>
            <w:tcW w:w="1224" w:type="dxa"/>
            <w:vMerge/>
          </w:tcPr>
          <w:p w14:paraId="7D316D6A" w14:textId="77777777" w:rsidR="00AF3EFB" w:rsidRPr="00675F08" w:rsidRDefault="00AF3EFB" w:rsidP="00AF3EFB">
            <w:pPr>
              <w:rPr>
                <w:rFonts w:ascii="Times New Roman" w:eastAsia="Calibri" w:hAnsi="Times New Roman" w:cs="Times New Roman"/>
              </w:rPr>
            </w:pPr>
          </w:p>
        </w:tc>
        <w:tc>
          <w:tcPr>
            <w:tcW w:w="4080" w:type="dxa"/>
            <w:vMerge/>
          </w:tcPr>
          <w:p w14:paraId="6C3F7C3B" w14:textId="77777777" w:rsidR="00AF3EFB" w:rsidRPr="00675F08" w:rsidRDefault="00AF3EFB" w:rsidP="00AF3EFB">
            <w:pPr>
              <w:rPr>
                <w:rFonts w:ascii="Times New Roman" w:eastAsia="Calibri" w:hAnsi="Times New Roman" w:cs="Times New Roman"/>
              </w:rPr>
            </w:pPr>
          </w:p>
        </w:tc>
        <w:tc>
          <w:tcPr>
            <w:tcW w:w="6800" w:type="dxa"/>
          </w:tcPr>
          <w:p w14:paraId="5A8DE60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10 м.</w:t>
            </w:r>
          </w:p>
        </w:tc>
      </w:tr>
      <w:tr w:rsidR="00AF3EFB" w:rsidRPr="00675F08" w14:paraId="5DA9D4AC" w14:textId="77777777" w:rsidTr="00AF3EFB">
        <w:tc>
          <w:tcPr>
            <w:tcW w:w="272" w:type="dxa"/>
            <w:vMerge/>
          </w:tcPr>
          <w:p w14:paraId="7EB8BB39" w14:textId="77777777" w:rsidR="00AF3EFB" w:rsidRPr="00675F08" w:rsidRDefault="00AF3EFB" w:rsidP="00AF3EFB">
            <w:pPr>
              <w:rPr>
                <w:rFonts w:ascii="Times New Roman" w:eastAsia="Calibri" w:hAnsi="Times New Roman" w:cs="Times New Roman"/>
              </w:rPr>
            </w:pPr>
          </w:p>
        </w:tc>
        <w:tc>
          <w:tcPr>
            <w:tcW w:w="1903" w:type="dxa"/>
            <w:vMerge/>
          </w:tcPr>
          <w:p w14:paraId="0FF3762B" w14:textId="77777777" w:rsidR="00AF3EFB" w:rsidRPr="00675F08" w:rsidRDefault="00AF3EFB" w:rsidP="00AF3EFB">
            <w:pPr>
              <w:rPr>
                <w:rFonts w:ascii="Times New Roman" w:eastAsia="Calibri" w:hAnsi="Times New Roman" w:cs="Times New Roman"/>
              </w:rPr>
            </w:pPr>
          </w:p>
        </w:tc>
        <w:tc>
          <w:tcPr>
            <w:tcW w:w="1224" w:type="dxa"/>
            <w:vMerge/>
          </w:tcPr>
          <w:p w14:paraId="0A08F7DC" w14:textId="77777777" w:rsidR="00AF3EFB" w:rsidRPr="00675F08" w:rsidRDefault="00AF3EFB" w:rsidP="00AF3EFB">
            <w:pPr>
              <w:rPr>
                <w:rFonts w:ascii="Times New Roman" w:eastAsia="Calibri" w:hAnsi="Times New Roman" w:cs="Times New Roman"/>
              </w:rPr>
            </w:pPr>
          </w:p>
        </w:tc>
        <w:tc>
          <w:tcPr>
            <w:tcW w:w="4080" w:type="dxa"/>
            <w:vMerge/>
          </w:tcPr>
          <w:p w14:paraId="15197B28" w14:textId="77777777" w:rsidR="00AF3EFB" w:rsidRPr="00675F08" w:rsidRDefault="00AF3EFB" w:rsidP="00AF3EFB">
            <w:pPr>
              <w:rPr>
                <w:rFonts w:ascii="Times New Roman" w:eastAsia="Calibri" w:hAnsi="Times New Roman" w:cs="Times New Roman"/>
              </w:rPr>
            </w:pPr>
          </w:p>
        </w:tc>
        <w:tc>
          <w:tcPr>
            <w:tcW w:w="6800" w:type="dxa"/>
          </w:tcPr>
          <w:p w14:paraId="0D9664E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7164E092" w14:textId="77777777" w:rsidTr="00AF3EFB">
        <w:tc>
          <w:tcPr>
            <w:tcW w:w="272" w:type="dxa"/>
            <w:vMerge/>
          </w:tcPr>
          <w:p w14:paraId="5750B3C2" w14:textId="77777777" w:rsidR="00AF3EFB" w:rsidRPr="00675F08" w:rsidRDefault="00AF3EFB" w:rsidP="00AF3EFB">
            <w:pPr>
              <w:rPr>
                <w:rFonts w:ascii="Times New Roman" w:eastAsia="Calibri" w:hAnsi="Times New Roman" w:cs="Times New Roman"/>
              </w:rPr>
            </w:pPr>
          </w:p>
        </w:tc>
        <w:tc>
          <w:tcPr>
            <w:tcW w:w="1903" w:type="dxa"/>
            <w:vMerge/>
          </w:tcPr>
          <w:p w14:paraId="4E0CFB2F" w14:textId="77777777" w:rsidR="00AF3EFB" w:rsidRPr="00675F08" w:rsidRDefault="00AF3EFB" w:rsidP="00AF3EFB">
            <w:pPr>
              <w:rPr>
                <w:rFonts w:ascii="Times New Roman" w:eastAsia="Calibri" w:hAnsi="Times New Roman" w:cs="Times New Roman"/>
              </w:rPr>
            </w:pPr>
          </w:p>
        </w:tc>
        <w:tc>
          <w:tcPr>
            <w:tcW w:w="1224" w:type="dxa"/>
            <w:vMerge/>
          </w:tcPr>
          <w:p w14:paraId="630D0E84" w14:textId="77777777" w:rsidR="00AF3EFB" w:rsidRPr="00675F08" w:rsidRDefault="00AF3EFB" w:rsidP="00AF3EFB">
            <w:pPr>
              <w:rPr>
                <w:rFonts w:ascii="Times New Roman" w:eastAsia="Calibri" w:hAnsi="Times New Roman" w:cs="Times New Roman"/>
              </w:rPr>
            </w:pPr>
          </w:p>
        </w:tc>
        <w:tc>
          <w:tcPr>
            <w:tcW w:w="4080" w:type="dxa"/>
            <w:vMerge/>
          </w:tcPr>
          <w:p w14:paraId="06F2D2FF" w14:textId="77777777" w:rsidR="00AF3EFB" w:rsidRPr="00675F08" w:rsidRDefault="00AF3EFB" w:rsidP="00AF3EFB">
            <w:pPr>
              <w:rPr>
                <w:rFonts w:ascii="Times New Roman" w:eastAsia="Calibri" w:hAnsi="Times New Roman" w:cs="Times New Roman"/>
              </w:rPr>
            </w:pPr>
          </w:p>
        </w:tc>
        <w:tc>
          <w:tcPr>
            <w:tcW w:w="6800" w:type="dxa"/>
          </w:tcPr>
          <w:p w14:paraId="2C95297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24B15313" w14:textId="77777777" w:rsidTr="00AF3EFB">
        <w:tc>
          <w:tcPr>
            <w:tcW w:w="272" w:type="dxa"/>
            <w:vMerge/>
          </w:tcPr>
          <w:p w14:paraId="4608242B" w14:textId="77777777" w:rsidR="00AF3EFB" w:rsidRPr="00675F08" w:rsidRDefault="00AF3EFB" w:rsidP="00AF3EFB">
            <w:pPr>
              <w:rPr>
                <w:rFonts w:ascii="Times New Roman" w:eastAsia="Calibri" w:hAnsi="Times New Roman" w:cs="Times New Roman"/>
              </w:rPr>
            </w:pPr>
          </w:p>
        </w:tc>
        <w:tc>
          <w:tcPr>
            <w:tcW w:w="1903" w:type="dxa"/>
            <w:vMerge/>
          </w:tcPr>
          <w:p w14:paraId="41606B73" w14:textId="77777777" w:rsidR="00AF3EFB" w:rsidRPr="00675F08" w:rsidRDefault="00AF3EFB" w:rsidP="00AF3EFB">
            <w:pPr>
              <w:rPr>
                <w:rFonts w:ascii="Times New Roman" w:eastAsia="Calibri" w:hAnsi="Times New Roman" w:cs="Times New Roman"/>
              </w:rPr>
            </w:pPr>
          </w:p>
        </w:tc>
        <w:tc>
          <w:tcPr>
            <w:tcW w:w="1224" w:type="dxa"/>
            <w:vMerge/>
          </w:tcPr>
          <w:p w14:paraId="2B06EED9" w14:textId="77777777" w:rsidR="00AF3EFB" w:rsidRPr="00675F08" w:rsidRDefault="00AF3EFB" w:rsidP="00AF3EFB">
            <w:pPr>
              <w:rPr>
                <w:rFonts w:ascii="Times New Roman" w:eastAsia="Calibri" w:hAnsi="Times New Roman" w:cs="Times New Roman"/>
              </w:rPr>
            </w:pPr>
          </w:p>
        </w:tc>
        <w:tc>
          <w:tcPr>
            <w:tcW w:w="4080" w:type="dxa"/>
            <w:vMerge/>
          </w:tcPr>
          <w:p w14:paraId="4405CD07" w14:textId="77777777" w:rsidR="00AF3EFB" w:rsidRPr="00675F08" w:rsidRDefault="00AF3EFB" w:rsidP="00AF3EFB">
            <w:pPr>
              <w:rPr>
                <w:rFonts w:ascii="Times New Roman" w:eastAsia="Calibri" w:hAnsi="Times New Roman" w:cs="Times New Roman"/>
              </w:rPr>
            </w:pPr>
          </w:p>
        </w:tc>
        <w:tc>
          <w:tcPr>
            <w:tcW w:w="6800" w:type="dxa"/>
          </w:tcPr>
          <w:p w14:paraId="2D97695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25 м.</w:t>
            </w:r>
          </w:p>
        </w:tc>
      </w:tr>
      <w:tr w:rsidR="00AF3EFB" w:rsidRPr="00675F08" w14:paraId="2FF1F517" w14:textId="77777777" w:rsidTr="00AF3EFB">
        <w:tc>
          <w:tcPr>
            <w:tcW w:w="272" w:type="dxa"/>
            <w:vMerge/>
          </w:tcPr>
          <w:p w14:paraId="41CCCE47" w14:textId="77777777" w:rsidR="00AF3EFB" w:rsidRPr="00675F08" w:rsidRDefault="00AF3EFB" w:rsidP="00AF3EFB">
            <w:pPr>
              <w:rPr>
                <w:rFonts w:ascii="Times New Roman" w:eastAsia="Calibri" w:hAnsi="Times New Roman" w:cs="Times New Roman"/>
              </w:rPr>
            </w:pPr>
          </w:p>
        </w:tc>
        <w:tc>
          <w:tcPr>
            <w:tcW w:w="1903" w:type="dxa"/>
            <w:vMerge/>
          </w:tcPr>
          <w:p w14:paraId="6912537B" w14:textId="77777777" w:rsidR="00AF3EFB" w:rsidRPr="00675F08" w:rsidRDefault="00AF3EFB" w:rsidP="00AF3EFB">
            <w:pPr>
              <w:rPr>
                <w:rFonts w:ascii="Times New Roman" w:eastAsia="Calibri" w:hAnsi="Times New Roman" w:cs="Times New Roman"/>
              </w:rPr>
            </w:pPr>
          </w:p>
        </w:tc>
        <w:tc>
          <w:tcPr>
            <w:tcW w:w="1224" w:type="dxa"/>
            <w:vMerge/>
          </w:tcPr>
          <w:p w14:paraId="7F197FC7" w14:textId="77777777" w:rsidR="00AF3EFB" w:rsidRPr="00675F08" w:rsidRDefault="00AF3EFB" w:rsidP="00AF3EFB">
            <w:pPr>
              <w:rPr>
                <w:rFonts w:ascii="Times New Roman" w:eastAsia="Calibri" w:hAnsi="Times New Roman" w:cs="Times New Roman"/>
              </w:rPr>
            </w:pPr>
          </w:p>
        </w:tc>
        <w:tc>
          <w:tcPr>
            <w:tcW w:w="4080" w:type="dxa"/>
            <w:vMerge/>
          </w:tcPr>
          <w:p w14:paraId="1047FD4B" w14:textId="77777777" w:rsidR="00AF3EFB" w:rsidRPr="00675F08" w:rsidRDefault="00AF3EFB" w:rsidP="00AF3EFB">
            <w:pPr>
              <w:rPr>
                <w:rFonts w:ascii="Times New Roman" w:eastAsia="Calibri" w:hAnsi="Times New Roman" w:cs="Times New Roman"/>
              </w:rPr>
            </w:pPr>
          </w:p>
        </w:tc>
        <w:tc>
          <w:tcPr>
            <w:tcW w:w="6800" w:type="dxa"/>
          </w:tcPr>
          <w:p w14:paraId="34CCCD6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3BA9C315" w14:textId="77777777" w:rsidTr="00AF3EFB">
        <w:tc>
          <w:tcPr>
            <w:tcW w:w="272" w:type="dxa"/>
            <w:vMerge/>
          </w:tcPr>
          <w:p w14:paraId="70543E0E" w14:textId="77777777" w:rsidR="00AF3EFB" w:rsidRPr="00675F08" w:rsidRDefault="00AF3EFB" w:rsidP="00AF3EFB">
            <w:pPr>
              <w:rPr>
                <w:rFonts w:ascii="Times New Roman" w:eastAsia="Calibri" w:hAnsi="Times New Roman" w:cs="Times New Roman"/>
              </w:rPr>
            </w:pPr>
          </w:p>
        </w:tc>
        <w:tc>
          <w:tcPr>
            <w:tcW w:w="1903" w:type="dxa"/>
            <w:vMerge/>
          </w:tcPr>
          <w:p w14:paraId="6ADDA2F5" w14:textId="77777777" w:rsidR="00AF3EFB" w:rsidRPr="00675F08" w:rsidRDefault="00AF3EFB" w:rsidP="00AF3EFB">
            <w:pPr>
              <w:rPr>
                <w:rFonts w:ascii="Times New Roman" w:eastAsia="Calibri" w:hAnsi="Times New Roman" w:cs="Times New Roman"/>
              </w:rPr>
            </w:pPr>
          </w:p>
        </w:tc>
        <w:tc>
          <w:tcPr>
            <w:tcW w:w="1224" w:type="dxa"/>
            <w:vMerge/>
          </w:tcPr>
          <w:p w14:paraId="53C18538" w14:textId="77777777" w:rsidR="00AF3EFB" w:rsidRPr="00675F08" w:rsidRDefault="00AF3EFB" w:rsidP="00AF3EFB">
            <w:pPr>
              <w:rPr>
                <w:rFonts w:ascii="Times New Roman" w:eastAsia="Calibri" w:hAnsi="Times New Roman" w:cs="Times New Roman"/>
              </w:rPr>
            </w:pPr>
          </w:p>
        </w:tc>
        <w:tc>
          <w:tcPr>
            <w:tcW w:w="4080" w:type="dxa"/>
            <w:vMerge/>
          </w:tcPr>
          <w:p w14:paraId="422084B1" w14:textId="77777777" w:rsidR="00AF3EFB" w:rsidRPr="00675F08" w:rsidRDefault="00AF3EFB" w:rsidP="00AF3EFB">
            <w:pPr>
              <w:rPr>
                <w:rFonts w:ascii="Times New Roman" w:eastAsia="Calibri" w:hAnsi="Times New Roman" w:cs="Times New Roman"/>
              </w:rPr>
            </w:pPr>
          </w:p>
        </w:tc>
        <w:tc>
          <w:tcPr>
            <w:tcW w:w="6800" w:type="dxa"/>
          </w:tcPr>
          <w:p w14:paraId="748F61D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598A7A15" w14:textId="77777777" w:rsidTr="00AF3EFB">
        <w:tc>
          <w:tcPr>
            <w:tcW w:w="272" w:type="dxa"/>
            <w:vMerge/>
          </w:tcPr>
          <w:p w14:paraId="7AADE334" w14:textId="77777777" w:rsidR="00AF3EFB" w:rsidRPr="00675F08" w:rsidRDefault="00AF3EFB" w:rsidP="00AF3EFB">
            <w:pPr>
              <w:rPr>
                <w:rFonts w:ascii="Times New Roman" w:eastAsia="Calibri" w:hAnsi="Times New Roman" w:cs="Times New Roman"/>
              </w:rPr>
            </w:pPr>
          </w:p>
        </w:tc>
        <w:tc>
          <w:tcPr>
            <w:tcW w:w="1903" w:type="dxa"/>
            <w:vMerge/>
          </w:tcPr>
          <w:p w14:paraId="7BF23547" w14:textId="77777777" w:rsidR="00AF3EFB" w:rsidRPr="00675F08" w:rsidRDefault="00AF3EFB" w:rsidP="00AF3EFB">
            <w:pPr>
              <w:rPr>
                <w:rFonts w:ascii="Times New Roman" w:eastAsia="Calibri" w:hAnsi="Times New Roman" w:cs="Times New Roman"/>
              </w:rPr>
            </w:pPr>
          </w:p>
        </w:tc>
        <w:tc>
          <w:tcPr>
            <w:tcW w:w="1224" w:type="dxa"/>
            <w:vMerge/>
          </w:tcPr>
          <w:p w14:paraId="15F2DA82" w14:textId="77777777" w:rsidR="00AF3EFB" w:rsidRPr="00675F08" w:rsidRDefault="00AF3EFB" w:rsidP="00AF3EFB">
            <w:pPr>
              <w:rPr>
                <w:rFonts w:ascii="Times New Roman" w:eastAsia="Calibri" w:hAnsi="Times New Roman" w:cs="Times New Roman"/>
              </w:rPr>
            </w:pPr>
          </w:p>
        </w:tc>
        <w:tc>
          <w:tcPr>
            <w:tcW w:w="4080" w:type="dxa"/>
            <w:vMerge/>
          </w:tcPr>
          <w:p w14:paraId="20B56E7E" w14:textId="77777777" w:rsidR="00AF3EFB" w:rsidRPr="00675F08" w:rsidRDefault="00AF3EFB" w:rsidP="00AF3EFB">
            <w:pPr>
              <w:rPr>
                <w:rFonts w:ascii="Times New Roman" w:eastAsia="Calibri" w:hAnsi="Times New Roman" w:cs="Times New Roman"/>
              </w:rPr>
            </w:pPr>
          </w:p>
        </w:tc>
        <w:tc>
          <w:tcPr>
            <w:tcW w:w="6800" w:type="dxa"/>
          </w:tcPr>
          <w:p w14:paraId="6B5C934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3F73E356" w14:textId="77777777" w:rsidTr="00AF3EFB">
        <w:tc>
          <w:tcPr>
            <w:tcW w:w="272" w:type="dxa"/>
            <w:vMerge w:val="restart"/>
          </w:tcPr>
          <w:p w14:paraId="307A648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vMerge w:val="restart"/>
          </w:tcPr>
          <w:p w14:paraId="626E596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3E692C5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63D6267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298DC96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0B1C6C78" w14:textId="77777777" w:rsidTr="00AF3EFB">
        <w:tc>
          <w:tcPr>
            <w:tcW w:w="272" w:type="dxa"/>
            <w:vMerge/>
          </w:tcPr>
          <w:p w14:paraId="5BE52432" w14:textId="77777777" w:rsidR="00AF3EFB" w:rsidRPr="00675F08" w:rsidRDefault="00AF3EFB" w:rsidP="00AF3EFB">
            <w:pPr>
              <w:rPr>
                <w:rFonts w:ascii="Times New Roman" w:eastAsia="Calibri" w:hAnsi="Times New Roman" w:cs="Times New Roman"/>
              </w:rPr>
            </w:pPr>
          </w:p>
        </w:tc>
        <w:tc>
          <w:tcPr>
            <w:tcW w:w="1903" w:type="dxa"/>
            <w:vMerge/>
          </w:tcPr>
          <w:p w14:paraId="00AA76B9" w14:textId="77777777" w:rsidR="00AF3EFB" w:rsidRPr="00675F08" w:rsidRDefault="00AF3EFB" w:rsidP="00AF3EFB">
            <w:pPr>
              <w:rPr>
                <w:rFonts w:ascii="Times New Roman" w:eastAsia="Calibri" w:hAnsi="Times New Roman" w:cs="Times New Roman"/>
              </w:rPr>
            </w:pPr>
          </w:p>
        </w:tc>
        <w:tc>
          <w:tcPr>
            <w:tcW w:w="1224" w:type="dxa"/>
            <w:vMerge/>
          </w:tcPr>
          <w:p w14:paraId="2699418B" w14:textId="77777777" w:rsidR="00AF3EFB" w:rsidRPr="00675F08" w:rsidRDefault="00AF3EFB" w:rsidP="00AF3EFB">
            <w:pPr>
              <w:rPr>
                <w:rFonts w:ascii="Times New Roman" w:eastAsia="Calibri" w:hAnsi="Times New Roman" w:cs="Times New Roman"/>
              </w:rPr>
            </w:pPr>
          </w:p>
        </w:tc>
        <w:tc>
          <w:tcPr>
            <w:tcW w:w="4080" w:type="dxa"/>
            <w:vMerge/>
          </w:tcPr>
          <w:p w14:paraId="60743D06" w14:textId="77777777" w:rsidR="00AF3EFB" w:rsidRPr="00675F08" w:rsidRDefault="00AF3EFB" w:rsidP="00AF3EFB">
            <w:pPr>
              <w:rPr>
                <w:rFonts w:ascii="Times New Roman" w:eastAsia="Calibri" w:hAnsi="Times New Roman" w:cs="Times New Roman"/>
              </w:rPr>
            </w:pPr>
          </w:p>
        </w:tc>
        <w:tc>
          <w:tcPr>
            <w:tcW w:w="6800" w:type="dxa"/>
          </w:tcPr>
          <w:p w14:paraId="6655F81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AF3EFB" w:rsidRPr="00675F08" w14:paraId="23C5D1E7" w14:textId="77777777" w:rsidTr="00AF3EFB">
        <w:tc>
          <w:tcPr>
            <w:tcW w:w="272" w:type="dxa"/>
            <w:vMerge/>
          </w:tcPr>
          <w:p w14:paraId="5C79FBB4" w14:textId="77777777" w:rsidR="00AF3EFB" w:rsidRPr="00675F08" w:rsidRDefault="00AF3EFB" w:rsidP="00AF3EFB">
            <w:pPr>
              <w:rPr>
                <w:rFonts w:ascii="Times New Roman" w:eastAsia="Calibri" w:hAnsi="Times New Roman" w:cs="Times New Roman"/>
              </w:rPr>
            </w:pPr>
          </w:p>
        </w:tc>
        <w:tc>
          <w:tcPr>
            <w:tcW w:w="1903" w:type="dxa"/>
            <w:vMerge/>
          </w:tcPr>
          <w:p w14:paraId="4EBA0680" w14:textId="77777777" w:rsidR="00AF3EFB" w:rsidRPr="00675F08" w:rsidRDefault="00AF3EFB" w:rsidP="00AF3EFB">
            <w:pPr>
              <w:rPr>
                <w:rFonts w:ascii="Times New Roman" w:eastAsia="Calibri" w:hAnsi="Times New Roman" w:cs="Times New Roman"/>
              </w:rPr>
            </w:pPr>
          </w:p>
        </w:tc>
        <w:tc>
          <w:tcPr>
            <w:tcW w:w="1224" w:type="dxa"/>
            <w:vMerge/>
          </w:tcPr>
          <w:p w14:paraId="51983BBC" w14:textId="77777777" w:rsidR="00AF3EFB" w:rsidRPr="00675F08" w:rsidRDefault="00AF3EFB" w:rsidP="00AF3EFB">
            <w:pPr>
              <w:rPr>
                <w:rFonts w:ascii="Times New Roman" w:eastAsia="Calibri" w:hAnsi="Times New Roman" w:cs="Times New Roman"/>
              </w:rPr>
            </w:pPr>
          </w:p>
        </w:tc>
        <w:tc>
          <w:tcPr>
            <w:tcW w:w="4080" w:type="dxa"/>
            <w:vMerge/>
          </w:tcPr>
          <w:p w14:paraId="58386FF7" w14:textId="77777777" w:rsidR="00AF3EFB" w:rsidRPr="00675F08" w:rsidRDefault="00AF3EFB" w:rsidP="00AF3EFB">
            <w:pPr>
              <w:rPr>
                <w:rFonts w:ascii="Times New Roman" w:eastAsia="Calibri" w:hAnsi="Times New Roman" w:cs="Times New Roman"/>
              </w:rPr>
            </w:pPr>
          </w:p>
        </w:tc>
        <w:tc>
          <w:tcPr>
            <w:tcW w:w="6800" w:type="dxa"/>
          </w:tcPr>
          <w:p w14:paraId="082C3A5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AF3EFB" w:rsidRPr="00675F08" w14:paraId="78216788" w14:textId="77777777" w:rsidTr="00AF3EFB">
        <w:tc>
          <w:tcPr>
            <w:tcW w:w="272" w:type="dxa"/>
          </w:tcPr>
          <w:p w14:paraId="77123F4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tcPr>
          <w:p w14:paraId="1212F8D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7CE0120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3B1FDDB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w:t>
            </w:r>
            <w:r w:rsidRPr="00675F08">
              <w:rPr>
                <w:rFonts w:ascii="Times New Roman" w:eastAsia="Tahoma" w:hAnsi="Times New Roman" w:cs="Times New Roman"/>
                <w:color w:val="000000"/>
                <w:sz w:val="20"/>
                <w:szCs w:val="20"/>
              </w:rPr>
              <w:lastRenderedPageBreak/>
              <w:t xml:space="preserve">сооружений, предназначенных для охраны транспортных средств </w:t>
            </w:r>
          </w:p>
        </w:tc>
        <w:tc>
          <w:tcPr>
            <w:tcW w:w="6800" w:type="dxa"/>
            <w:vMerge w:val="restart"/>
          </w:tcPr>
          <w:p w14:paraId="508ACE8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F3EFB" w:rsidRPr="00675F08" w14:paraId="4AEDA0EC" w14:textId="77777777" w:rsidTr="00AF3EFB">
        <w:tc>
          <w:tcPr>
            <w:tcW w:w="272" w:type="dxa"/>
          </w:tcPr>
          <w:p w14:paraId="348DB47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tcPr>
          <w:p w14:paraId="3B51B81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490F0E6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61A9A33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43E88972" w14:textId="77777777" w:rsidR="00AF3EFB" w:rsidRPr="00675F08" w:rsidRDefault="00AF3EFB" w:rsidP="00AF3EFB">
            <w:pPr>
              <w:rPr>
                <w:rFonts w:ascii="Times New Roman" w:eastAsia="Calibri" w:hAnsi="Times New Roman" w:cs="Times New Roman"/>
              </w:rPr>
            </w:pPr>
          </w:p>
        </w:tc>
      </w:tr>
    </w:tbl>
    <w:p w14:paraId="194354A7" w14:textId="77777777" w:rsidR="00AF3EFB" w:rsidRPr="00675F08" w:rsidRDefault="00AF3EFB" w:rsidP="00AF3EFB">
      <w:pPr>
        <w:rPr>
          <w:rFonts w:eastAsia="Calibri" w:cs="Times New Roman"/>
          <w:lang w:val=""/>
        </w:rPr>
      </w:pPr>
    </w:p>
    <w:p w14:paraId="4713591E"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81" w:name="_Toc196470619"/>
      <w:r w:rsidRPr="00675F08">
        <w:rPr>
          <w:rFonts w:eastAsia="Tahoma"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281"/>
    </w:p>
    <w:p w14:paraId="4C4EB48E" w14:textId="77777777" w:rsidR="00AF3EFB" w:rsidRPr="00675F08" w:rsidRDefault="00AF3EFB" w:rsidP="00AF3EFB">
      <w:pPr>
        <w:rPr>
          <w:rFonts w:eastAsia="Calibri" w:cs="Times New Roman"/>
          <w:lang w:val=""/>
        </w:rPr>
      </w:pPr>
    </w:p>
    <w:p w14:paraId="02719191"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82" w:name="_Toc196470620"/>
      <w:r w:rsidRPr="00675F08">
        <w:rPr>
          <w:rFonts w:eastAsia="Tahoma" w:cs="Times New Roman"/>
          <w:b/>
          <w:bCs/>
          <w:color w:val="000000"/>
          <w:lang w:val=""/>
        </w:rPr>
        <w:t>Условно разрешенные виды использования земельных участков и объектов капитального строительства</w:t>
      </w:r>
      <w:bookmarkEnd w:id="282"/>
    </w:p>
    <w:tbl>
      <w:tblPr>
        <w:tblStyle w:val="157"/>
        <w:tblW w:w="5000" w:type="auto"/>
        <w:tblLook w:val="04A0" w:firstRow="1" w:lastRow="0" w:firstColumn="1" w:lastColumn="0" w:noHBand="0" w:noVBand="1"/>
      </w:tblPr>
      <w:tblGrid>
        <w:gridCol w:w="486"/>
        <w:gridCol w:w="1877"/>
        <w:gridCol w:w="1479"/>
        <w:gridCol w:w="3929"/>
        <w:gridCol w:w="6506"/>
      </w:tblGrid>
      <w:tr w:rsidR="00AF3EFB" w:rsidRPr="00675F08" w14:paraId="2A98672A" w14:textId="77777777" w:rsidTr="00AF3EFB">
        <w:trPr>
          <w:tblHeader/>
        </w:trPr>
        <w:tc>
          <w:tcPr>
            <w:tcW w:w="272" w:type="dxa"/>
          </w:tcPr>
          <w:p w14:paraId="59EA235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0659CAC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3DC3D69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1D0BD9C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6AADDA31"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32AD4A86" w14:textId="77777777" w:rsidTr="00AF3EFB">
        <w:trPr>
          <w:tblHeader/>
        </w:trPr>
        <w:tc>
          <w:tcPr>
            <w:tcW w:w="272" w:type="dxa"/>
          </w:tcPr>
          <w:p w14:paraId="33BA762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13544D8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242E075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14DC2DE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5DDAEC6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4D0D8A30" w14:textId="77777777" w:rsidTr="00AF3EFB">
        <w:tc>
          <w:tcPr>
            <w:tcW w:w="272" w:type="dxa"/>
            <w:vMerge w:val="restart"/>
          </w:tcPr>
          <w:p w14:paraId="3D10B53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4505FF1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Площадки для занятий спортом</w:t>
            </w:r>
          </w:p>
        </w:tc>
        <w:tc>
          <w:tcPr>
            <w:tcW w:w="1224" w:type="dxa"/>
            <w:vMerge w:val="restart"/>
          </w:tcPr>
          <w:p w14:paraId="1216E61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5.1.3</w:t>
            </w:r>
          </w:p>
        </w:tc>
        <w:tc>
          <w:tcPr>
            <w:tcW w:w="4080" w:type="dxa"/>
            <w:vMerge w:val="restart"/>
          </w:tcPr>
          <w:p w14:paraId="13862C6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6800" w:type="dxa"/>
          </w:tcPr>
          <w:p w14:paraId="1D61D3F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74CFA5E7" w14:textId="77777777" w:rsidTr="00AF3EFB">
        <w:tc>
          <w:tcPr>
            <w:tcW w:w="272" w:type="dxa"/>
            <w:vMerge/>
          </w:tcPr>
          <w:p w14:paraId="1B7B3D04" w14:textId="77777777" w:rsidR="00AF3EFB" w:rsidRPr="00675F08" w:rsidRDefault="00AF3EFB" w:rsidP="00AF3EFB">
            <w:pPr>
              <w:rPr>
                <w:rFonts w:ascii="Times New Roman" w:eastAsia="Calibri" w:hAnsi="Times New Roman" w:cs="Times New Roman"/>
              </w:rPr>
            </w:pPr>
          </w:p>
        </w:tc>
        <w:tc>
          <w:tcPr>
            <w:tcW w:w="1903" w:type="dxa"/>
            <w:vMerge/>
          </w:tcPr>
          <w:p w14:paraId="61E0734E" w14:textId="77777777" w:rsidR="00AF3EFB" w:rsidRPr="00675F08" w:rsidRDefault="00AF3EFB" w:rsidP="00AF3EFB">
            <w:pPr>
              <w:rPr>
                <w:rFonts w:ascii="Times New Roman" w:eastAsia="Calibri" w:hAnsi="Times New Roman" w:cs="Times New Roman"/>
              </w:rPr>
            </w:pPr>
          </w:p>
        </w:tc>
        <w:tc>
          <w:tcPr>
            <w:tcW w:w="1224" w:type="dxa"/>
            <w:vMerge/>
          </w:tcPr>
          <w:p w14:paraId="7AB461A8" w14:textId="77777777" w:rsidR="00AF3EFB" w:rsidRPr="00675F08" w:rsidRDefault="00AF3EFB" w:rsidP="00AF3EFB">
            <w:pPr>
              <w:rPr>
                <w:rFonts w:ascii="Times New Roman" w:eastAsia="Calibri" w:hAnsi="Times New Roman" w:cs="Times New Roman"/>
              </w:rPr>
            </w:pPr>
          </w:p>
        </w:tc>
        <w:tc>
          <w:tcPr>
            <w:tcW w:w="4080" w:type="dxa"/>
            <w:vMerge/>
          </w:tcPr>
          <w:p w14:paraId="75136091" w14:textId="77777777" w:rsidR="00AF3EFB" w:rsidRPr="00675F08" w:rsidRDefault="00AF3EFB" w:rsidP="00AF3EFB">
            <w:pPr>
              <w:rPr>
                <w:rFonts w:ascii="Times New Roman" w:eastAsia="Calibri" w:hAnsi="Times New Roman" w:cs="Times New Roman"/>
              </w:rPr>
            </w:pPr>
          </w:p>
        </w:tc>
        <w:tc>
          <w:tcPr>
            <w:tcW w:w="6800" w:type="dxa"/>
          </w:tcPr>
          <w:p w14:paraId="036C824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15000 кв.м.</w:t>
            </w:r>
          </w:p>
        </w:tc>
      </w:tr>
      <w:tr w:rsidR="00AF3EFB" w:rsidRPr="00675F08" w14:paraId="7B6530F9" w14:textId="77777777" w:rsidTr="00AF3EFB">
        <w:tc>
          <w:tcPr>
            <w:tcW w:w="272" w:type="dxa"/>
            <w:vMerge/>
          </w:tcPr>
          <w:p w14:paraId="5D1C7844" w14:textId="77777777" w:rsidR="00AF3EFB" w:rsidRPr="00675F08" w:rsidRDefault="00AF3EFB" w:rsidP="00AF3EFB">
            <w:pPr>
              <w:rPr>
                <w:rFonts w:ascii="Times New Roman" w:eastAsia="Calibri" w:hAnsi="Times New Roman" w:cs="Times New Roman"/>
              </w:rPr>
            </w:pPr>
          </w:p>
        </w:tc>
        <w:tc>
          <w:tcPr>
            <w:tcW w:w="1903" w:type="dxa"/>
            <w:vMerge/>
          </w:tcPr>
          <w:p w14:paraId="283EB188" w14:textId="77777777" w:rsidR="00AF3EFB" w:rsidRPr="00675F08" w:rsidRDefault="00AF3EFB" w:rsidP="00AF3EFB">
            <w:pPr>
              <w:rPr>
                <w:rFonts w:ascii="Times New Roman" w:eastAsia="Calibri" w:hAnsi="Times New Roman" w:cs="Times New Roman"/>
              </w:rPr>
            </w:pPr>
          </w:p>
        </w:tc>
        <w:tc>
          <w:tcPr>
            <w:tcW w:w="1224" w:type="dxa"/>
            <w:vMerge/>
          </w:tcPr>
          <w:p w14:paraId="082D664E" w14:textId="77777777" w:rsidR="00AF3EFB" w:rsidRPr="00675F08" w:rsidRDefault="00AF3EFB" w:rsidP="00AF3EFB">
            <w:pPr>
              <w:rPr>
                <w:rFonts w:ascii="Times New Roman" w:eastAsia="Calibri" w:hAnsi="Times New Roman" w:cs="Times New Roman"/>
              </w:rPr>
            </w:pPr>
          </w:p>
        </w:tc>
        <w:tc>
          <w:tcPr>
            <w:tcW w:w="4080" w:type="dxa"/>
            <w:vMerge/>
          </w:tcPr>
          <w:p w14:paraId="50BA8524" w14:textId="77777777" w:rsidR="00AF3EFB" w:rsidRPr="00675F08" w:rsidRDefault="00AF3EFB" w:rsidP="00AF3EFB">
            <w:pPr>
              <w:rPr>
                <w:rFonts w:ascii="Times New Roman" w:eastAsia="Calibri" w:hAnsi="Times New Roman" w:cs="Times New Roman"/>
              </w:rPr>
            </w:pPr>
          </w:p>
        </w:tc>
        <w:tc>
          <w:tcPr>
            <w:tcW w:w="6800" w:type="dxa"/>
          </w:tcPr>
          <w:p w14:paraId="1E92A8D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62D16F04" w14:textId="77777777" w:rsidTr="00AF3EFB">
        <w:tc>
          <w:tcPr>
            <w:tcW w:w="272" w:type="dxa"/>
            <w:vMerge/>
          </w:tcPr>
          <w:p w14:paraId="7414C8F9" w14:textId="77777777" w:rsidR="00AF3EFB" w:rsidRPr="00675F08" w:rsidRDefault="00AF3EFB" w:rsidP="00AF3EFB">
            <w:pPr>
              <w:rPr>
                <w:rFonts w:ascii="Times New Roman" w:eastAsia="Calibri" w:hAnsi="Times New Roman" w:cs="Times New Roman"/>
              </w:rPr>
            </w:pPr>
          </w:p>
        </w:tc>
        <w:tc>
          <w:tcPr>
            <w:tcW w:w="1903" w:type="dxa"/>
            <w:vMerge/>
          </w:tcPr>
          <w:p w14:paraId="5C6EF6DC" w14:textId="77777777" w:rsidR="00AF3EFB" w:rsidRPr="00675F08" w:rsidRDefault="00AF3EFB" w:rsidP="00AF3EFB">
            <w:pPr>
              <w:rPr>
                <w:rFonts w:ascii="Times New Roman" w:eastAsia="Calibri" w:hAnsi="Times New Roman" w:cs="Times New Roman"/>
              </w:rPr>
            </w:pPr>
          </w:p>
        </w:tc>
        <w:tc>
          <w:tcPr>
            <w:tcW w:w="1224" w:type="dxa"/>
            <w:vMerge/>
          </w:tcPr>
          <w:p w14:paraId="2801403F" w14:textId="77777777" w:rsidR="00AF3EFB" w:rsidRPr="00675F08" w:rsidRDefault="00AF3EFB" w:rsidP="00AF3EFB">
            <w:pPr>
              <w:rPr>
                <w:rFonts w:ascii="Times New Roman" w:eastAsia="Calibri" w:hAnsi="Times New Roman" w:cs="Times New Roman"/>
              </w:rPr>
            </w:pPr>
          </w:p>
        </w:tc>
        <w:tc>
          <w:tcPr>
            <w:tcW w:w="4080" w:type="dxa"/>
            <w:vMerge/>
          </w:tcPr>
          <w:p w14:paraId="530A810F" w14:textId="77777777" w:rsidR="00AF3EFB" w:rsidRPr="00675F08" w:rsidRDefault="00AF3EFB" w:rsidP="00AF3EFB">
            <w:pPr>
              <w:rPr>
                <w:rFonts w:ascii="Times New Roman" w:eastAsia="Calibri" w:hAnsi="Times New Roman" w:cs="Times New Roman"/>
              </w:rPr>
            </w:pPr>
          </w:p>
        </w:tc>
        <w:tc>
          <w:tcPr>
            <w:tcW w:w="6800" w:type="dxa"/>
          </w:tcPr>
          <w:p w14:paraId="550603E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bl>
    <w:p w14:paraId="179CD714" w14:textId="77777777" w:rsidR="00AF3EFB" w:rsidRPr="00675F08" w:rsidRDefault="00AF3EFB" w:rsidP="00AF3EFB">
      <w:pPr>
        <w:rPr>
          <w:rFonts w:eastAsia="Calibri" w:cs="Times New Roman"/>
          <w:lang w:val=""/>
        </w:rPr>
      </w:pPr>
    </w:p>
    <w:p w14:paraId="76F3DFF2" w14:textId="77777777" w:rsidR="00AF3EFB" w:rsidRPr="00675F08" w:rsidRDefault="00AF3EFB" w:rsidP="00AF3EFB">
      <w:pPr>
        <w:keepNext/>
        <w:keepLines/>
        <w:spacing w:before="200"/>
        <w:outlineLvl w:val="1"/>
        <w:rPr>
          <w:rFonts w:cs="Times New Roman"/>
          <w:b/>
          <w:bCs/>
          <w:color w:val="4472C4"/>
          <w:sz w:val="26"/>
          <w:szCs w:val="26"/>
          <w:lang w:val=""/>
        </w:rPr>
      </w:pPr>
      <w:bookmarkStart w:id="283" w:name="_Toc196470621"/>
      <w:r w:rsidRPr="00675F08">
        <w:rPr>
          <w:rFonts w:eastAsia="Tahoma" w:cs="Times New Roman"/>
          <w:b/>
          <w:bCs/>
          <w:color w:val="000000"/>
          <w:lang w:val=""/>
        </w:rPr>
        <w:lastRenderedPageBreak/>
        <w:t>Особенности применения градостроительного регламента</w:t>
      </w:r>
      <w:bookmarkEnd w:id="283"/>
    </w:p>
    <w:p w14:paraId="04E34446" w14:textId="77777777" w:rsidR="00AF3EFB" w:rsidRDefault="00AF3EFB" w:rsidP="00AF3EFB">
      <w:pPr>
        <w:rPr>
          <w:rFonts w:eastAsia="Tahoma" w:cs="Times New Roman"/>
          <w:color w:val="000000"/>
          <w:sz w:val="20"/>
          <w:szCs w:val="20"/>
          <w:lang w:val=""/>
        </w:rPr>
      </w:pPr>
      <w:r w:rsidRPr="00675F08">
        <w:rPr>
          <w:rFonts w:eastAsia="Tahoma"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eastAsia="Tahoma" w:cs="Times New Roman"/>
          <w:color w:val="000000"/>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75F08">
        <w:rPr>
          <w:rFonts w:eastAsia="Tahoma"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eastAsia="Tahoma" w:cs="Times New Roman"/>
          <w:color w:val="000000"/>
          <w:sz w:val="20"/>
          <w:szCs w:val="20"/>
          <w:lang w:val=""/>
        </w:rPr>
        <w:br/>
        <w:t>-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75F08">
        <w:rPr>
          <w:rFonts w:eastAsia="Tahoma"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675F08">
        <w:rPr>
          <w:rFonts w:eastAsia="Tahoma" w:cs="Times New Roman"/>
          <w:color w:val="000000"/>
          <w:sz w:val="20"/>
          <w:szCs w:val="20"/>
          <w:lang w:val=""/>
        </w:rPr>
        <w:br/>
        <w:t xml:space="preserve">     Формирование земельного участка под размещение вспомогательных объектов не требуется.</w:t>
      </w:r>
    </w:p>
    <w:p w14:paraId="1DBEE090"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Максимальная общая площадь</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объектов вспомогательного характера (за исключением навесов) - не более общей площади</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w:t>
      </w:r>
      <w:r>
        <w:rPr>
          <w:rFonts w:eastAsia="Tahoma" w:cs="Times New Roman"/>
          <w:color w:val="000000"/>
          <w:sz w:val="20"/>
          <w:szCs w:val="20"/>
        </w:rPr>
        <w:t>а общественно-делового назначения.</w:t>
      </w:r>
      <w:r w:rsidRPr="00675F08">
        <w:rPr>
          <w:rFonts w:eastAsia="Tahoma"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Площадки для мусоросборников:</w:t>
      </w:r>
      <w:r w:rsidRPr="00675F08">
        <w:rPr>
          <w:rFonts w:eastAsia="Tahoma"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675F08">
        <w:rPr>
          <w:rFonts w:eastAsia="Tahoma" w:cs="Times New Roman"/>
          <w:color w:val="000000"/>
          <w:sz w:val="20"/>
          <w:szCs w:val="20"/>
          <w:lang w:val=""/>
        </w:rPr>
        <w:br/>
        <w:t>- общее количество контейнеров не более 5 шт;</w:t>
      </w:r>
      <w:r w:rsidRPr="00675F08">
        <w:rPr>
          <w:rFonts w:eastAsia="Tahoma" w:cs="Times New Roman"/>
          <w:color w:val="000000"/>
          <w:sz w:val="20"/>
          <w:szCs w:val="20"/>
          <w:lang w:val=""/>
        </w:rPr>
        <w:br/>
        <w:t>- расстояние от мусоросборников до границы смежного земельного участка не менее - 4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Общественные туалеты, надворные уборные:</w:t>
      </w:r>
      <w:r w:rsidRPr="00675F08">
        <w:rPr>
          <w:rFonts w:eastAsia="Tahoma" w:cs="Times New Roman"/>
          <w:color w:val="000000"/>
          <w:sz w:val="20"/>
          <w:szCs w:val="20"/>
          <w:lang w:val=""/>
        </w:rPr>
        <w:br/>
        <w:t>- расстояние от соседнего жилого дома не менее - 12 м;</w:t>
      </w:r>
      <w:r w:rsidRPr="00675F08">
        <w:rPr>
          <w:rFonts w:eastAsia="Tahoma" w:cs="Times New Roman"/>
          <w:color w:val="000000"/>
          <w:sz w:val="20"/>
          <w:szCs w:val="20"/>
          <w:lang w:val=""/>
        </w:rPr>
        <w:br/>
        <w:t xml:space="preserve">- расстояние от красной линии не менее - 10 м; </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расстояние от туалета до источника водоснабжения (колодца) – не менее 25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Септики, водонепроницаемые выгребы, фильтрующие колодцы:</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xml:space="preserve">- расстояние от фундамента построек до септика, водонепроницаемого выгреба - не менее 5 м; </w:t>
      </w:r>
      <w:r w:rsidRPr="00675F08">
        <w:rPr>
          <w:rFonts w:eastAsia="Tahoma" w:cs="Times New Roman"/>
          <w:color w:val="000000"/>
          <w:sz w:val="20"/>
          <w:szCs w:val="20"/>
          <w:lang w:val=""/>
        </w:rPr>
        <w:br/>
        <w:t>- расстояние от фундамента построек до фильтрующего колодца - не менее 8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Локальные очистные сооружения (ЛОС):</w:t>
      </w:r>
      <w:r w:rsidRPr="00675F08">
        <w:rPr>
          <w:rFonts w:eastAsia="Tahoma" w:cs="Times New Roman"/>
          <w:color w:val="000000"/>
          <w:sz w:val="20"/>
          <w:szCs w:val="20"/>
          <w:lang w:val=""/>
        </w:rPr>
        <w:br/>
        <w:t>- расстояние от границы смежного земельного участка не менее - 1 м;</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 расстояние от фундамента жилого дома, расположенного в границах земельного участка – устанавливается собственником в зависимости от технических характеристик ЛОС;</w:t>
      </w:r>
      <w:r w:rsidRPr="00675F08">
        <w:rPr>
          <w:rFonts w:eastAsia="Tahoma"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Трансформаторные подстанции, газораспределительные пункты:</w:t>
      </w:r>
      <w:r w:rsidRPr="00675F08">
        <w:rPr>
          <w:rFonts w:eastAsia="Tahoma" w:cs="Times New Roman"/>
          <w:color w:val="000000"/>
          <w:sz w:val="20"/>
          <w:szCs w:val="20"/>
          <w:lang w:val=""/>
        </w:rPr>
        <w:br/>
        <w:t>- расстояние от границ земельного участка не менее - 1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Приобъектные автостоянки коммерческих объектов для парковки автомобилей работников и посетителей:</w:t>
      </w:r>
      <w:r w:rsidRPr="00675F08">
        <w:rPr>
          <w:rFonts w:eastAsia="Tahoma" w:cs="Times New Roman"/>
          <w:color w:val="000000"/>
          <w:sz w:val="20"/>
          <w:szCs w:val="20"/>
          <w:lang w:val=""/>
        </w:rPr>
        <w:br/>
        <w:t>- разрывы до зданий различного назначения – согласно требованиям санитарно-эпидемиологических правил и нормативов;</w:t>
      </w:r>
      <w:r w:rsidRPr="00675F08">
        <w:rPr>
          <w:rFonts w:eastAsia="Tahoma" w:cs="Times New Roman"/>
          <w:color w:val="000000"/>
          <w:sz w:val="20"/>
          <w:szCs w:val="20"/>
          <w:lang w:val=""/>
        </w:rPr>
        <w:br/>
        <w:t>-требуемое количество машино-мест на одну расчетную единицу по видам использования должно быть обеспечено согласно действующим нормативам градостроительного проектирования Краснодарского края.</w:t>
      </w:r>
      <w:r w:rsidRPr="00675F08">
        <w:rPr>
          <w:rFonts w:eastAsia="Tahoma" w:cs="Times New Roman"/>
          <w:color w:val="000000"/>
          <w:sz w:val="20"/>
          <w:szCs w:val="20"/>
          <w:lang w:val=""/>
        </w:rPr>
        <w:br/>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В общественно-деловой зоне в зависимости от ее размеров и планировочной организации формируется система взаимосвязанных общественных пространств (главные улицы, площади, пешеходные зоны).</w:t>
      </w:r>
      <w:r w:rsidRPr="00675F08">
        <w:rPr>
          <w:rFonts w:eastAsia="Tahoma" w:cs="Times New Roman"/>
          <w:color w:val="000000"/>
          <w:sz w:val="20"/>
          <w:szCs w:val="20"/>
          <w:lang w:val=""/>
        </w:rPr>
        <w:br/>
        <w:t xml:space="preserve">   При этом формируется единая пешеходная зона, обеспечивающая удобство подхода к зданиям центра, остановкам транспорта и озелененным рекреационным площадкам.</w:t>
      </w:r>
      <w:r w:rsidRPr="00675F08">
        <w:rPr>
          <w:rFonts w:eastAsia="Tahoma" w:cs="Times New Roman"/>
          <w:color w:val="000000"/>
          <w:sz w:val="20"/>
          <w:szCs w:val="20"/>
          <w:lang w:val=""/>
        </w:rPr>
        <w:br/>
        <w:t xml:space="preserve">  При проектировании транспортной инфраструктуры общественно-деловых зон следует предусматривать увязку с единой системой транспортной и улично-дорожной сети, обеспечивающую удобные, быстрые и безопасные транспортные связи со всеми функциональными зонами муниципальных районов, городских округов и поселений.</w:t>
      </w:r>
      <w:r w:rsidRPr="00675F08">
        <w:rPr>
          <w:rFonts w:eastAsia="Tahoma" w:cs="Times New Roman"/>
          <w:color w:val="000000"/>
          <w:sz w:val="20"/>
          <w:szCs w:val="20"/>
          <w:lang w:val=""/>
        </w:rPr>
        <w:br/>
        <w:t xml:space="preserve">  Подъезд грузового автомобильного транспорта к объектам, расположенным в общественно-деловой зоне, на магистральных улицах должен быть организован с боковых или параллельных улиц, без пересечения пешеходного пути.</w:t>
      </w:r>
      <w:r w:rsidRPr="00675F08">
        <w:rPr>
          <w:rFonts w:eastAsia="Tahoma" w:cs="Times New Roman"/>
          <w:color w:val="000000"/>
          <w:sz w:val="20"/>
          <w:szCs w:val="20"/>
          <w:lang w:val=""/>
        </w:rPr>
        <w:br/>
        <w:t xml:space="preserve">  Расстояния между остановками общественного пассажирского транспорта в общественно-деловой зоне не должны превышать 250 метров.</w:t>
      </w:r>
      <w:r w:rsidRPr="00675F08">
        <w:rPr>
          <w:rFonts w:eastAsia="Tahoma" w:cs="Times New Roman"/>
          <w:color w:val="000000"/>
          <w:sz w:val="20"/>
          <w:szCs w:val="20"/>
          <w:lang w:val=""/>
        </w:rPr>
        <w:br/>
        <w:t xml:space="preserve">  В общественно-деловом центре дальность подходов из любой точки общественно-делового центра до остановки общественного пассажирского транспорта не должна превышать 250 м; до ближайшей автостоянки (парковки) автомобилей - 100 м; до общественного туалета - 150 м.</w:t>
      </w:r>
      <w:r w:rsidRPr="00675F08">
        <w:rPr>
          <w:rFonts w:eastAsia="Tahoma" w:cs="Times New Roman"/>
          <w:color w:val="000000"/>
          <w:sz w:val="20"/>
          <w:szCs w:val="20"/>
          <w:lang w:val=""/>
        </w:rPr>
        <w:br/>
        <w:t xml:space="preserve"> Доступ к земельному участку, не имеющему границ с территориями общего пользования, обеспечивается путем установления сервитута, зарегистрированного в порядке, установленном для регистрации прав на недвижимое имущество, либо через земельный участок, собственником которого является застройщик. Возведение объектов капитального строительства на земельных участках, не обеспеченных доступом, не допускается.</w:t>
      </w:r>
      <w:r w:rsidRPr="00675F08">
        <w:rPr>
          <w:rFonts w:eastAsia="Tahoma"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При создании архитектурных решений фасадов зданий жилого и общественного назначения параметры принимать согласно статье 35 «Требования к архитектурно-градостроительному облику объекта капитального строительства». Рекомендуется применять Методические рекомендации по применению требований к архитектурно-градостроительному облику объекта капитального строительства, разработанные Институтом развития градостроительства и городской среды Краснодарского края.</w:t>
      </w:r>
      <w:r w:rsidRPr="00675F08">
        <w:rPr>
          <w:rFonts w:eastAsia="Tahoma" w:cs="Times New Roman"/>
          <w:color w:val="000000"/>
          <w:sz w:val="20"/>
          <w:szCs w:val="20"/>
          <w:lang w:val=""/>
        </w:rPr>
        <w:br/>
        <w:t xml:space="preserve">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w:t>
      </w:r>
      <w:r w:rsidRPr="00675F08">
        <w:rPr>
          <w:rFonts w:eastAsia="Tahoma" w:cs="Times New Roman"/>
          <w:color w:val="000000"/>
          <w:sz w:val="20"/>
          <w:szCs w:val="20"/>
          <w:lang w:val=""/>
        </w:rPr>
        <w:lastRenderedPageBreak/>
        <w:t>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Pr="00675F08">
        <w:rPr>
          <w:rFonts w:eastAsia="Tahoma" w:cs="Times New Roman"/>
          <w:color w:val="000000"/>
          <w:sz w:val="20"/>
          <w:szCs w:val="20"/>
          <w:lang w:val=""/>
        </w:rPr>
        <w:br/>
        <w:t>Элементы систем кондиционирования (наружные блоки систем кондиционирования и вентиляции, отверстия для монтажа бризера), а также антенны должны:</w:t>
      </w:r>
      <w:r w:rsidRPr="00675F08">
        <w:rPr>
          <w:rFonts w:eastAsia="Tahoma" w:cs="Times New Roman"/>
          <w:color w:val="000000"/>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Pr="00675F08">
        <w:rPr>
          <w:rFonts w:eastAsia="Tahoma" w:cs="Times New Roman"/>
          <w:color w:val="000000"/>
          <w:sz w:val="20"/>
          <w:szCs w:val="20"/>
          <w:lang w:val=""/>
        </w:rPr>
        <w:br/>
        <w:t>- размещаться с использованием стандартных конструкций крепления и с использованием маскирующих ограждений;</w:t>
      </w:r>
      <w:r w:rsidRPr="00675F08">
        <w:rPr>
          <w:rFonts w:eastAsia="Tahoma" w:cs="Times New Roman"/>
          <w:color w:val="000000"/>
          <w:sz w:val="20"/>
          <w:szCs w:val="20"/>
          <w:lang w:val=""/>
        </w:rPr>
        <w:br/>
        <w:t>- оснащаться кабель-каналами, скрытыми за фасадом или замаскированными в тон колера соответствующей плоскости фасада.</w:t>
      </w:r>
      <w:r w:rsidRPr="00675F08">
        <w:rPr>
          <w:rFonts w:eastAsia="Tahoma" w:cs="Times New Roman"/>
          <w:color w:val="000000"/>
          <w:sz w:val="20"/>
          <w:szCs w:val="20"/>
          <w:lang w:val=""/>
        </w:rPr>
        <w:br/>
        <w:t>Маскирующие ограждения кондиционерных блоков – решётки, жалюзи, корзины – должны устанавливаться в целях сохранения архитектурного облика объекта. Маскирующие ограждения должны иметь окраску, соответствующую одному из колеров элементов здания (стен, перекрытий, элементов окон, цоколя).</w:t>
      </w:r>
      <w:r w:rsidRPr="00675F08">
        <w:rPr>
          <w:rFonts w:eastAsia="Tahoma" w:cs="Times New Roman"/>
          <w:color w:val="000000"/>
          <w:sz w:val="20"/>
          <w:szCs w:val="20"/>
          <w:lang w:val=""/>
        </w:rPr>
        <w:br/>
        <w:t xml:space="preserve">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Цветовое решение должно осуществляться в нейтральных (с максимальной прозрачностью, без искажения цвета) и серых оттенках. </w:t>
      </w:r>
      <w:r w:rsidRPr="00675F08">
        <w:rPr>
          <w:rFonts w:eastAsia="Tahoma" w:cs="Times New Roman"/>
          <w:color w:val="000000"/>
          <w:sz w:val="20"/>
          <w:szCs w:val="20"/>
          <w:lang w:val=""/>
        </w:rPr>
        <w:br/>
        <w:t xml:space="preserve">Предусмотреть цветовое решение цоколя, соответствующее одному из колеров элементов здания. </w:t>
      </w:r>
      <w:r w:rsidRPr="00675F08">
        <w:rPr>
          <w:rFonts w:eastAsia="Tahoma" w:cs="Times New Roman"/>
          <w:color w:val="000000"/>
          <w:sz w:val="20"/>
          <w:szCs w:val="20"/>
          <w:lang w:val=""/>
        </w:rPr>
        <w:br/>
        <w:t xml:space="preserve">Все элементы кровли зданий любого назначения должны выполняться в едином цветовом решении.  </w:t>
      </w:r>
      <w:r w:rsidRPr="00675F08">
        <w:rPr>
          <w:rFonts w:eastAsia="Tahoma" w:cs="Times New Roman"/>
          <w:color w:val="000000"/>
          <w:sz w:val="20"/>
          <w:szCs w:val="20"/>
          <w:lang w:val=""/>
        </w:rPr>
        <w:br/>
        <w:t>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Pr="00675F08">
        <w:rPr>
          <w:rFonts w:eastAsia="Tahoma" w:cs="Times New Roman"/>
          <w:color w:val="000000"/>
          <w:sz w:val="20"/>
          <w:szCs w:val="20"/>
          <w:lang w:val=""/>
        </w:rPr>
        <w:br/>
        <w:t xml:space="preserve">Обязательным к обеспечению зданий общественного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Pr="00675F08">
        <w:rPr>
          <w:rFonts w:eastAsia="Tahoma" w:cs="Times New Roman"/>
          <w:color w:val="000000"/>
          <w:sz w:val="20"/>
          <w:szCs w:val="20"/>
          <w:lang w:val=""/>
        </w:rPr>
        <w:br/>
        <w:t>Минимальные противопожарные расстояния (разрывы) между жилыми, общественными (в том числе административными, бытовыми) зданиями и сооружениями следует принимать в соответствии с таблицей 1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Изменение общего рельефа участка, осуществляемое путем выемки или насыпи приводящее к увеличению (уменьшению) высотных отметок земельного участка относительно смежных земельных участков и ведущее к изменению существующей водоотводной (дренажной) системы территории, к заболачиванию (переувлажнению) смежных земельных участков и прилегающих территорий или нарушению иных законных прав владельцев смежных земельных участков допускается только по согласованию с правообладателями смежных земельных участков и при условии обязательного выполнения мероприятий по недопущению возможных негативных последствий путем устройства систем поверхностного водоотвода и систем дренажа на своем земельном участке, включающих устройство накопительных дренажных колодцев, желобов и дождеприемников. При поднятии уровня земельного участка выше уровня смежных земельных участков более чем на 0,3м необходимо письменное согласие правообладателей этих участков.</w:t>
      </w:r>
      <w:r w:rsidRPr="00675F08">
        <w:rPr>
          <w:rFonts w:eastAsia="Tahoma" w:cs="Times New Roman"/>
          <w:color w:val="000000"/>
          <w:sz w:val="20"/>
          <w:szCs w:val="20"/>
          <w:lang w:val=""/>
        </w:rPr>
        <w:br/>
        <w:t xml:space="preserve">   В случаях отсутствия системы ливневой канализации вдоль улицы, к которой примыкает участок застройки, необходимо выполнение работ по отведению ливневых стоков с застраиваемой территории в ближайшую ливневую канализацию, либо устройство локальных накопителей.</w:t>
      </w:r>
      <w:r w:rsidRPr="00675F08">
        <w:rPr>
          <w:rFonts w:eastAsia="Tahoma" w:cs="Times New Roman"/>
          <w:color w:val="000000"/>
          <w:sz w:val="20"/>
          <w:szCs w:val="20"/>
          <w:lang w:val=""/>
        </w:rPr>
        <w:br/>
        <w:t xml:space="preserve">   Все строения должны быть обеспечены системами водоотведения с кровли, с целью предотвращения подтопления соседних земельных участков и строений.</w:t>
      </w:r>
      <w:r w:rsidRPr="00675F08">
        <w:rPr>
          <w:rFonts w:eastAsia="Tahoma" w:cs="Times New Roman"/>
          <w:color w:val="000000"/>
          <w:sz w:val="20"/>
          <w:szCs w:val="20"/>
          <w:lang w:val=""/>
        </w:rPr>
        <w:br/>
        <w:t xml:space="preserve">   Отмостка здания должна располагаться в пределах отведенного (предоставленного) земельного участка, ширина -  не менее 0,8 м, уклон отмостки рекомендуется </w:t>
      </w:r>
      <w:r w:rsidRPr="00675F08">
        <w:rPr>
          <w:rFonts w:eastAsia="Tahoma" w:cs="Times New Roman"/>
          <w:color w:val="000000"/>
          <w:sz w:val="20"/>
          <w:szCs w:val="20"/>
          <w:lang w:val=""/>
        </w:rPr>
        <w:lastRenderedPageBreak/>
        <w:t>принимать не менее 10 % в сторону от здания.</w:t>
      </w:r>
      <w:r w:rsidRPr="00675F08">
        <w:rPr>
          <w:rFonts w:eastAsia="Tahoma"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75F08">
        <w:rPr>
          <w:rFonts w:eastAsia="Tahoma" w:cs="Times New Roman"/>
          <w:color w:val="000000"/>
          <w:sz w:val="20"/>
          <w:szCs w:val="20"/>
          <w:lang w:val=""/>
        </w:rPr>
        <w:b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sidRPr="00675F08">
        <w:rPr>
          <w:rFonts w:eastAsia="Tahoma" w:cs="Times New Roman"/>
          <w:color w:val="000000"/>
          <w:sz w:val="20"/>
          <w:szCs w:val="20"/>
          <w:lang w:val=""/>
        </w:rPr>
        <w:br/>
        <w:t>В границах зон затопления, подтопления запрещаются:</w:t>
      </w:r>
      <w:r w:rsidRPr="00675F08">
        <w:rPr>
          <w:rFonts w:eastAsia="Tahoma" w:cs="Times New Roman"/>
          <w:color w:val="000000"/>
          <w:sz w:val="20"/>
          <w:szCs w:val="20"/>
          <w:lang w:val=""/>
        </w:rPr>
        <w:br/>
        <w:t>- использование сточных вод в целях регулирования плодородия почв;</w:t>
      </w:r>
      <w:r w:rsidRPr="00675F08">
        <w:rPr>
          <w:rFonts w:eastAsia="Tahoma" w:cs="Times New Roman"/>
          <w:color w:val="000000"/>
          <w:sz w:val="20"/>
          <w:szCs w:val="20"/>
          <w:lang w:val=""/>
        </w:rPr>
        <w:br/>
        <w:t>-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sidRPr="00675F08">
        <w:rPr>
          <w:rFonts w:eastAsia="Tahoma" w:cs="Times New Roman"/>
          <w:color w:val="000000"/>
          <w:sz w:val="20"/>
          <w:szCs w:val="20"/>
          <w:lang w:val=""/>
        </w:rPr>
        <w:br/>
        <w:t>- осуществление авиационных мер по борьбе с вредными организмами.</w:t>
      </w:r>
      <w:r w:rsidRPr="00675F08">
        <w:rPr>
          <w:rFonts w:eastAsia="Tahoma"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75F08">
        <w:rPr>
          <w:rFonts w:eastAsia="Tahoma" w:cs="Times New Roman"/>
          <w:color w:val="000000"/>
          <w:sz w:val="20"/>
          <w:szCs w:val="20"/>
          <w:lang w:val=""/>
        </w:rPr>
        <w:br/>
        <w:t>- в границах территорий общего пользования;</w:t>
      </w:r>
      <w:r w:rsidRPr="00675F08">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675F08">
        <w:rPr>
          <w:rFonts w:eastAsia="Tahoma"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675F08">
        <w:rPr>
          <w:rFonts w:eastAsia="Tahoma" w:cs="Times New Roman"/>
          <w:color w:val="000000"/>
          <w:sz w:val="20"/>
          <w:szCs w:val="20"/>
          <w:lang w:val=""/>
        </w:rPr>
        <w:br/>
      </w:r>
      <w:r w:rsidRPr="00675F08">
        <w:rPr>
          <w:rFonts w:eastAsia="Tahoma" w:cs="Times New Roman"/>
          <w:color w:val="000000"/>
          <w:sz w:val="20"/>
          <w:szCs w:val="20"/>
          <w:lang w:val=""/>
        </w:rPr>
        <w:br/>
        <w:t>Размещение зданий, строений и сооружений возможно при соблюдении требований статей 38, 39, 40 настоящих Правил</w:t>
      </w:r>
    </w:p>
    <w:p w14:paraId="3EB9B174" w14:textId="77777777" w:rsidR="00AF3EFB" w:rsidRPr="00675F08" w:rsidRDefault="00AF3EFB" w:rsidP="00AF3EFB">
      <w:pPr>
        <w:rPr>
          <w:rFonts w:eastAsia="Calibri" w:cs="Times New Roman"/>
          <w:lang w:val=""/>
        </w:rPr>
      </w:pPr>
    </w:p>
    <w:p w14:paraId="74D9915E" w14:textId="77777777" w:rsidR="00AF3EFB" w:rsidRPr="00675F08" w:rsidRDefault="00AF3EFB" w:rsidP="00AF3EFB">
      <w:pPr>
        <w:keepNext/>
        <w:keepLines/>
        <w:spacing w:before="200"/>
        <w:outlineLvl w:val="1"/>
        <w:rPr>
          <w:rFonts w:cs="Times New Roman"/>
          <w:b/>
          <w:bCs/>
          <w:color w:val="4472C4"/>
          <w:sz w:val="26"/>
          <w:szCs w:val="26"/>
          <w:lang w:val=""/>
        </w:rPr>
      </w:pPr>
      <w:bookmarkStart w:id="284" w:name="_Toc196470622"/>
      <w:r w:rsidRPr="00675F08">
        <w:rPr>
          <w:rFonts w:eastAsia="Tahoma" w:cs="Times New Roman"/>
          <w:b/>
          <w:bCs/>
          <w:color w:val="000000"/>
          <w:lang w:val=""/>
        </w:rPr>
        <w:t>Требования к архитектурно-градостроительному облику объектов капитального строительства</w:t>
      </w:r>
      <w:bookmarkEnd w:id="284"/>
    </w:p>
    <w:p w14:paraId="59AAC85F"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07D5BCDB" w14:textId="77777777" w:rsidR="00AF3EFB" w:rsidRPr="00675F08" w:rsidRDefault="00AF3EFB" w:rsidP="00AF3EFB">
      <w:pPr>
        <w:rPr>
          <w:rFonts w:eastAsia="Calibri" w:cs="Times New Roman"/>
          <w:lang w:val=""/>
        </w:rPr>
      </w:pPr>
    </w:p>
    <w:p w14:paraId="2DBAD6F5" w14:textId="77777777" w:rsidR="00AF3EFB" w:rsidRPr="00675F08" w:rsidRDefault="00AF3EFB" w:rsidP="00AF3EFB">
      <w:pPr>
        <w:rPr>
          <w:rFonts w:eastAsia="Calibri" w:cs="Times New Roman"/>
          <w:lang w:val=""/>
        </w:rPr>
      </w:pPr>
      <w:r w:rsidRPr="00675F08">
        <w:rPr>
          <w:rFonts w:eastAsia="Calibri" w:cs="Times New Roman"/>
          <w:lang w:val=""/>
        </w:rPr>
        <w:br w:type="page"/>
      </w:r>
    </w:p>
    <w:p w14:paraId="73D52DB9" w14:textId="32A0EB28" w:rsidR="00AF3EFB" w:rsidRPr="00675F08" w:rsidRDefault="00767341" w:rsidP="00AF3EFB">
      <w:pPr>
        <w:keepNext/>
        <w:keepLines/>
        <w:spacing w:before="480"/>
        <w:jc w:val="both"/>
        <w:outlineLvl w:val="0"/>
        <w:rPr>
          <w:rFonts w:cs="Times New Roman"/>
          <w:b/>
          <w:bCs/>
          <w:color w:val="2F5496"/>
          <w:sz w:val="28"/>
          <w:szCs w:val="28"/>
          <w:lang w:val=""/>
        </w:rPr>
      </w:pPr>
      <w:bookmarkStart w:id="285" w:name="_Toc196470623"/>
      <w:r>
        <w:rPr>
          <w:rFonts w:eastAsia="Tahoma" w:cs="Times New Roman"/>
          <w:b/>
          <w:bCs/>
          <w:color w:val="000000"/>
        </w:rPr>
        <w:lastRenderedPageBreak/>
        <w:t>6</w:t>
      </w:r>
      <w:r w:rsidR="00AF3EFB" w:rsidRPr="00675F08">
        <w:rPr>
          <w:rFonts w:eastAsia="Tahoma" w:cs="Times New Roman"/>
          <w:b/>
          <w:bCs/>
          <w:color w:val="000000"/>
          <w:lang w:val=""/>
        </w:rPr>
        <w:t>. Зона специализированной общественной застройки объектами здравоохранения (ОД3.2)</w:t>
      </w:r>
      <w:bookmarkEnd w:id="285"/>
    </w:p>
    <w:p w14:paraId="5447FF4D" w14:textId="77777777" w:rsidR="00AF3EFB" w:rsidRPr="00675F08" w:rsidRDefault="00AF3EFB" w:rsidP="00AF3EFB">
      <w:pPr>
        <w:jc w:val="both"/>
        <w:rPr>
          <w:rFonts w:eastAsia="Calibri" w:cs="Times New Roman"/>
          <w:lang w:val=""/>
        </w:rPr>
      </w:pPr>
      <w:r w:rsidRPr="00675F08">
        <w:rPr>
          <w:rFonts w:eastAsia="Tahoma" w:cs="Times New Roman"/>
          <w:color w:val="000000"/>
          <w:lang w:val=""/>
        </w:rPr>
        <w:t>Зона специализированной общественной застройки ОД3.2 выделена для обеспечения правовых условий формирования объектов, требующих значительные территориальные ресурсы для своего нормального функционирования - объекты здравоохранения.</w:t>
      </w:r>
    </w:p>
    <w:p w14:paraId="691A18CB" w14:textId="77777777" w:rsidR="00AF3EFB" w:rsidRPr="00675F08" w:rsidRDefault="00AF3EFB" w:rsidP="00AF3EFB">
      <w:pPr>
        <w:rPr>
          <w:rFonts w:eastAsia="Calibri" w:cs="Times New Roman"/>
          <w:lang w:val=""/>
        </w:rPr>
      </w:pPr>
    </w:p>
    <w:p w14:paraId="29360C33"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86" w:name="_Toc196470624"/>
      <w:r w:rsidRPr="00675F08">
        <w:rPr>
          <w:rFonts w:eastAsia="Tahoma" w:cs="Times New Roman"/>
          <w:b/>
          <w:bCs/>
          <w:color w:val="000000"/>
          <w:lang w:val=""/>
        </w:rPr>
        <w:t>Основные виды разрешенного использования земельных участков и объектов капитального строительства</w:t>
      </w:r>
      <w:bookmarkEnd w:id="286"/>
    </w:p>
    <w:tbl>
      <w:tblPr>
        <w:tblStyle w:val="157"/>
        <w:tblW w:w="5000" w:type="auto"/>
        <w:tblLook w:val="04A0" w:firstRow="1" w:lastRow="0" w:firstColumn="1" w:lastColumn="0" w:noHBand="0" w:noVBand="1"/>
      </w:tblPr>
      <w:tblGrid>
        <w:gridCol w:w="486"/>
        <w:gridCol w:w="1890"/>
        <w:gridCol w:w="1479"/>
        <w:gridCol w:w="3950"/>
        <w:gridCol w:w="6472"/>
      </w:tblGrid>
      <w:tr w:rsidR="00AF3EFB" w:rsidRPr="00675F08" w14:paraId="17DF0A04" w14:textId="77777777" w:rsidTr="00AF3EFB">
        <w:trPr>
          <w:tblHeader/>
        </w:trPr>
        <w:tc>
          <w:tcPr>
            <w:tcW w:w="272" w:type="dxa"/>
          </w:tcPr>
          <w:p w14:paraId="197EBBF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2DFD0E5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601B771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18B3BD1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426AD7A1"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2D570621" w14:textId="77777777" w:rsidTr="00AF3EFB">
        <w:trPr>
          <w:tblHeader/>
        </w:trPr>
        <w:tc>
          <w:tcPr>
            <w:tcW w:w="272" w:type="dxa"/>
          </w:tcPr>
          <w:p w14:paraId="628FFCB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48DEDA5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286AF7A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2AAA7B8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6952ECE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22D19834" w14:textId="77777777" w:rsidTr="00AF3EFB">
        <w:tc>
          <w:tcPr>
            <w:tcW w:w="272" w:type="dxa"/>
            <w:vMerge w:val="restart"/>
          </w:tcPr>
          <w:p w14:paraId="7E92D9E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62BE82C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41AC02E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7EF8465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15B02D9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7FFC2DC4" w14:textId="77777777" w:rsidTr="00AF3EFB">
        <w:tc>
          <w:tcPr>
            <w:tcW w:w="272" w:type="dxa"/>
            <w:vMerge/>
          </w:tcPr>
          <w:p w14:paraId="5DC8CC05" w14:textId="77777777" w:rsidR="00AF3EFB" w:rsidRPr="00675F08" w:rsidRDefault="00AF3EFB" w:rsidP="00AF3EFB">
            <w:pPr>
              <w:rPr>
                <w:rFonts w:ascii="Times New Roman" w:eastAsia="Calibri" w:hAnsi="Times New Roman" w:cs="Times New Roman"/>
              </w:rPr>
            </w:pPr>
          </w:p>
        </w:tc>
        <w:tc>
          <w:tcPr>
            <w:tcW w:w="1903" w:type="dxa"/>
            <w:vMerge/>
          </w:tcPr>
          <w:p w14:paraId="7B47C071" w14:textId="77777777" w:rsidR="00AF3EFB" w:rsidRPr="00675F08" w:rsidRDefault="00AF3EFB" w:rsidP="00AF3EFB">
            <w:pPr>
              <w:rPr>
                <w:rFonts w:ascii="Times New Roman" w:eastAsia="Calibri" w:hAnsi="Times New Roman" w:cs="Times New Roman"/>
              </w:rPr>
            </w:pPr>
          </w:p>
        </w:tc>
        <w:tc>
          <w:tcPr>
            <w:tcW w:w="1224" w:type="dxa"/>
            <w:vMerge/>
          </w:tcPr>
          <w:p w14:paraId="0AAEAD15" w14:textId="77777777" w:rsidR="00AF3EFB" w:rsidRPr="00675F08" w:rsidRDefault="00AF3EFB" w:rsidP="00AF3EFB">
            <w:pPr>
              <w:rPr>
                <w:rFonts w:ascii="Times New Roman" w:eastAsia="Calibri" w:hAnsi="Times New Roman" w:cs="Times New Roman"/>
              </w:rPr>
            </w:pPr>
          </w:p>
        </w:tc>
        <w:tc>
          <w:tcPr>
            <w:tcW w:w="4080" w:type="dxa"/>
            <w:vMerge/>
          </w:tcPr>
          <w:p w14:paraId="6A32C62F" w14:textId="77777777" w:rsidR="00AF3EFB" w:rsidRPr="00675F08" w:rsidRDefault="00AF3EFB" w:rsidP="00AF3EFB">
            <w:pPr>
              <w:rPr>
                <w:rFonts w:ascii="Times New Roman" w:eastAsia="Calibri" w:hAnsi="Times New Roman" w:cs="Times New Roman"/>
              </w:rPr>
            </w:pPr>
          </w:p>
        </w:tc>
        <w:tc>
          <w:tcPr>
            <w:tcW w:w="6800" w:type="dxa"/>
          </w:tcPr>
          <w:p w14:paraId="38E9E4D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 для объектов инженерного обеспечения и объектов вспомогательного инженерного назначения от 1 кв. м.</w:t>
            </w:r>
          </w:p>
        </w:tc>
      </w:tr>
      <w:tr w:rsidR="00AF3EFB" w:rsidRPr="00675F08" w14:paraId="33499985" w14:textId="77777777" w:rsidTr="00AF3EFB">
        <w:tc>
          <w:tcPr>
            <w:tcW w:w="272" w:type="dxa"/>
            <w:vMerge/>
          </w:tcPr>
          <w:p w14:paraId="0874C479" w14:textId="77777777" w:rsidR="00AF3EFB" w:rsidRPr="00675F08" w:rsidRDefault="00AF3EFB" w:rsidP="00AF3EFB">
            <w:pPr>
              <w:rPr>
                <w:rFonts w:ascii="Times New Roman" w:eastAsia="Calibri" w:hAnsi="Times New Roman" w:cs="Times New Roman"/>
              </w:rPr>
            </w:pPr>
          </w:p>
        </w:tc>
        <w:tc>
          <w:tcPr>
            <w:tcW w:w="1903" w:type="dxa"/>
            <w:vMerge/>
          </w:tcPr>
          <w:p w14:paraId="02A20AA3" w14:textId="77777777" w:rsidR="00AF3EFB" w:rsidRPr="00675F08" w:rsidRDefault="00AF3EFB" w:rsidP="00AF3EFB">
            <w:pPr>
              <w:rPr>
                <w:rFonts w:ascii="Times New Roman" w:eastAsia="Calibri" w:hAnsi="Times New Roman" w:cs="Times New Roman"/>
              </w:rPr>
            </w:pPr>
          </w:p>
        </w:tc>
        <w:tc>
          <w:tcPr>
            <w:tcW w:w="1224" w:type="dxa"/>
            <w:vMerge/>
          </w:tcPr>
          <w:p w14:paraId="1D7EB6EE" w14:textId="77777777" w:rsidR="00AF3EFB" w:rsidRPr="00675F08" w:rsidRDefault="00AF3EFB" w:rsidP="00AF3EFB">
            <w:pPr>
              <w:rPr>
                <w:rFonts w:ascii="Times New Roman" w:eastAsia="Calibri" w:hAnsi="Times New Roman" w:cs="Times New Roman"/>
              </w:rPr>
            </w:pPr>
          </w:p>
        </w:tc>
        <w:tc>
          <w:tcPr>
            <w:tcW w:w="4080" w:type="dxa"/>
            <w:vMerge/>
          </w:tcPr>
          <w:p w14:paraId="213C8648" w14:textId="77777777" w:rsidR="00AF3EFB" w:rsidRPr="00675F08" w:rsidRDefault="00AF3EFB" w:rsidP="00AF3EFB">
            <w:pPr>
              <w:rPr>
                <w:rFonts w:ascii="Times New Roman" w:eastAsia="Calibri" w:hAnsi="Times New Roman" w:cs="Times New Roman"/>
              </w:rPr>
            </w:pPr>
          </w:p>
        </w:tc>
        <w:tc>
          <w:tcPr>
            <w:tcW w:w="6800" w:type="dxa"/>
          </w:tcPr>
          <w:p w14:paraId="29F83D0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29F775DB" w14:textId="77777777" w:rsidTr="00AF3EFB">
        <w:tc>
          <w:tcPr>
            <w:tcW w:w="272" w:type="dxa"/>
            <w:vMerge/>
          </w:tcPr>
          <w:p w14:paraId="29935FB4" w14:textId="77777777" w:rsidR="00AF3EFB" w:rsidRPr="00675F08" w:rsidRDefault="00AF3EFB" w:rsidP="00AF3EFB">
            <w:pPr>
              <w:rPr>
                <w:rFonts w:ascii="Times New Roman" w:eastAsia="Calibri" w:hAnsi="Times New Roman" w:cs="Times New Roman"/>
              </w:rPr>
            </w:pPr>
          </w:p>
        </w:tc>
        <w:tc>
          <w:tcPr>
            <w:tcW w:w="1903" w:type="dxa"/>
            <w:vMerge/>
          </w:tcPr>
          <w:p w14:paraId="15CB54CF" w14:textId="77777777" w:rsidR="00AF3EFB" w:rsidRPr="00675F08" w:rsidRDefault="00AF3EFB" w:rsidP="00AF3EFB">
            <w:pPr>
              <w:rPr>
                <w:rFonts w:ascii="Times New Roman" w:eastAsia="Calibri" w:hAnsi="Times New Roman" w:cs="Times New Roman"/>
              </w:rPr>
            </w:pPr>
          </w:p>
        </w:tc>
        <w:tc>
          <w:tcPr>
            <w:tcW w:w="1224" w:type="dxa"/>
            <w:vMerge/>
          </w:tcPr>
          <w:p w14:paraId="34814990" w14:textId="77777777" w:rsidR="00AF3EFB" w:rsidRPr="00675F08" w:rsidRDefault="00AF3EFB" w:rsidP="00AF3EFB">
            <w:pPr>
              <w:rPr>
                <w:rFonts w:ascii="Times New Roman" w:eastAsia="Calibri" w:hAnsi="Times New Roman" w:cs="Times New Roman"/>
              </w:rPr>
            </w:pPr>
          </w:p>
        </w:tc>
        <w:tc>
          <w:tcPr>
            <w:tcW w:w="4080" w:type="dxa"/>
            <w:vMerge/>
          </w:tcPr>
          <w:p w14:paraId="5EEFF446" w14:textId="77777777" w:rsidR="00AF3EFB" w:rsidRPr="00675F08" w:rsidRDefault="00AF3EFB" w:rsidP="00AF3EFB">
            <w:pPr>
              <w:rPr>
                <w:rFonts w:ascii="Times New Roman" w:eastAsia="Calibri" w:hAnsi="Times New Roman" w:cs="Times New Roman"/>
              </w:rPr>
            </w:pPr>
          </w:p>
        </w:tc>
        <w:tc>
          <w:tcPr>
            <w:tcW w:w="6800" w:type="dxa"/>
          </w:tcPr>
          <w:p w14:paraId="367B0EE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471C0EEB" w14:textId="77777777" w:rsidTr="00AF3EFB">
        <w:tc>
          <w:tcPr>
            <w:tcW w:w="272" w:type="dxa"/>
            <w:vMerge/>
          </w:tcPr>
          <w:p w14:paraId="15712668" w14:textId="77777777" w:rsidR="00AF3EFB" w:rsidRPr="00675F08" w:rsidRDefault="00AF3EFB" w:rsidP="00AF3EFB">
            <w:pPr>
              <w:rPr>
                <w:rFonts w:ascii="Times New Roman" w:eastAsia="Calibri" w:hAnsi="Times New Roman" w:cs="Times New Roman"/>
              </w:rPr>
            </w:pPr>
          </w:p>
        </w:tc>
        <w:tc>
          <w:tcPr>
            <w:tcW w:w="1903" w:type="dxa"/>
            <w:vMerge/>
          </w:tcPr>
          <w:p w14:paraId="30DB2113" w14:textId="77777777" w:rsidR="00AF3EFB" w:rsidRPr="00675F08" w:rsidRDefault="00AF3EFB" w:rsidP="00AF3EFB">
            <w:pPr>
              <w:rPr>
                <w:rFonts w:ascii="Times New Roman" w:eastAsia="Calibri" w:hAnsi="Times New Roman" w:cs="Times New Roman"/>
              </w:rPr>
            </w:pPr>
          </w:p>
        </w:tc>
        <w:tc>
          <w:tcPr>
            <w:tcW w:w="1224" w:type="dxa"/>
            <w:vMerge/>
          </w:tcPr>
          <w:p w14:paraId="61909FB4" w14:textId="77777777" w:rsidR="00AF3EFB" w:rsidRPr="00675F08" w:rsidRDefault="00AF3EFB" w:rsidP="00AF3EFB">
            <w:pPr>
              <w:rPr>
                <w:rFonts w:ascii="Times New Roman" w:eastAsia="Calibri" w:hAnsi="Times New Roman" w:cs="Times New Roman"/>
              </w:rPr>
            </w:pPr>
          </w:p>
        </w:tc>
        <w:tc>
          <w:tcPr>
            <w:tcW w:w="4080" w:type="dxa"/>
            <w:vMerge/>
          </w:tcPr>
          <w:p w14:paraId="044BB960" w14:textId="77777777" w:rsidR="00AF3EFB" w:rsidRPr="00675F08" w:rsidRDefault="00AF3EFB" w:rsidP="00AF3EFB">
            <w:pPr>
              <w:rPr>
                <w:rFonts w:ascii="Times New Roman" w:eastAsia="Calibri" w:hAnsi="Times New Roman" w:cs="Times New Roman"/>
              </w:rPr>
            </w:pPr>
          </w:p>
        </w:tc>
        <w:tc>
          <w:tcPr>
            <w:tcW w:w="6800" w:type="dxa"/>
          </w:tcPr>
          <w:p w14:paraId="68134A7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6A0A06B6" w14:textId="77777777" w:rsidTr="00AF3EFB">
        <w:tc>
          <w:tcPr>
            <w:tcW w:w="272" w:type="dxa"/>
            <w:vMerge/>
          </w:tcPr>
          <w:p w14:paraId="1A7531DA" w14:textId="77777777" w:rsidR="00AF3EFB" w:rsidRPr="00675F08" w:rsidRDefault="00AF3EFB" w:rsidP="00AF3EFB">
            <w:pPr>
              <w:rPr>
                <w:rFonts w:ascii="Times New Roman" w:eastAsia="Calibri" w:hAnsi="Times New Roman" w:cs="Times New Roman"/>
              </w:rPr>
            </w:pPr>
          </w:p>
        </w:tc>
        <w:tc>
          <w:tcPr>
            <w:tcW w:w="1903" w:type="dxa"/>
            <w:vMerge/>
          </w:tcPr>
          <w:p w14:paraId="1D0641ED" w14:textId="77777777" w:rsidR="00AF3EFB" w:rsidRPr="00675F08" w:rsidRDefault="00AF3EFB" w:rsidP="00AF3EFB">
            <w:pPr>
              <w:rPr>
                <w:rFonts w:ascii="Times New Roman" w:eastAsia="Calibri" w:hAnsi="Times New Roman" w:cs="Times New Roman"/>
              </w:rPr>
            </w:pPr>
          </w:p>
        </w:tc>
        <w:tc>
          <w:tcPr>
            <w:tcW w:w="1224" w:type="dxa"/>
            <w:vMerge/>
          </w:tcPr>
          <w:p w14:paraId="141BF0C0" w14:textId="77777777" w:rsidR="00AF3EFB" w:rsidRPr="00675F08" w:rsidRDefault="00AF3EFB" w:rsidP="00AF3EFB">
            <w:pPr>
              <w:rPr>
                <w:rFonts w:ascii="Times New Roman" w:eastAsia="Calibri" w:hAnsi="Times New Roman" w:cs="Times New Roman"/>
              </w:rPr>
            </w:pPr>
          </w:p>
        </w:tc>
        <w:tc>
          <w:tcPr>
            <w:tcW w:w="4080" w:type="dxa"/>
            <w:vMerge/>
          </w:tcPr>
          <w:p w14:paraId="0EEFAC73" w14:textId="77777777" w:rsidR="00AF3EFB" w:rsidRPr="00675F08" w:rsidRDefault="00AF3EFB" w:rsidP="00AF3EFB">
            <w:pPr>
              <w:rPr>
                <w:rFonts w:ascii="Times New Roman" w:eastAsia="Calibri" w:hAnsi="Times New Roman" w:cs="Times New Roman"/>
              </w:rPr>
            </w:pPr>
          </w:p>
        </w:tc>
        <w:tc>
          <w:tcPr>
            <w:tcW w:w="6800" w:type="dxa"/>
          </w:tcPr>
          <w:p w14:paraId="1BB7822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7C51BB34" w14:textId="77777777" w:rsidTr="00AF3EFB">
        <w:tc>
          <w:tcPr>
            <w:tcW w:w="272" w:type="dxa"/>
            <w:vMerge/>
          </w:tcPr>
          <w:p w14:paraId="1DB05274" w14:textId="77777777" w:rsidR="00AF3EFB" w:rsidRPr="00675F08" w:rsidRDefault="00AF3EFB" w:rsidP="00AF3EFB">
            <w:pPr>
              <w:rPr>
                <w:rFonts w:ascii="Times New Roman" w:eastAsia="Calibri" w:hAnsi="Times New Roman" w:cs="Times New Roman"/>
              </w:rPr>
            </w:pPr>
          </w:p>
        </w:tc>
        <w:tc>
          <w:tcPr>
            <w:tcW w:w="1903" w:type="dxa"/>
            <w:vMerge/>
          </w:tcPr>
          <w:p w14:paraId="1057F9EB" w14:textId="77777777" w:rsidR="00AF3EFB" w:rsidRPr="00675F08" w:rsidRDefault="00AF3EFB" w:rsidP="00AF3EFB">
            <w:pPr>
              <w:rPr>
                <w:rFonts w:ascii="Times New Roman" w:eastAsia="Calibri" w:hAnsi="Times New Roman" w:cs="Times New Roman"/>
              </w:rPr>
            </w:pPr>
          </w:p>
        </w:tc>
        <w:tc>
          <w:tcPr>
            <w:tcW w:w="1224" w:type="dxa"/>
            <w:vMerge/>
          </w:tcPr>
          <w:p w14:paraId="1A1B74AE" w14:textId="77777777" w:rsidR="00AF3EFB" w:rsidRPr="00675F08" w:rsidRDefault="00AF3EFB" w:rsidP="00AF3EFB">
            <w:pPr>
              <w:rPr>
                <w:rFonts w:ascii="Times New Roman" w:eastAsia="Calibri" w:hAnsi="Times New Roman" w:cs="Times New Roman"/>
              </w:rPr>
            </w:pPr>
          </w:p>
        </w:tc>
        <w:tc>
          <w:tcPr>
            <w:tcW w:w="4080" w:type="dxa"/>
            <w:vMerge/>
          </w:tcPr>
          <w:p w14:paraId="2A57F58E" w14:textId="77777777" w:rsidR="00AF3EFB" w:rsidRPr="00675F08" w:rsidRDefault="00AF3EFB" w:rsidP="00AF3EFB">
            <w:pPr>
              <w:rPr>
                <w:rFonts w:ascii="Times New Roman" w:eastAsia="Calibri" w:hAnsi="Times New Roman" w:cs="Times New Roman"/>
              </w:rPr>
            </w:pPr>
          </w:p>
        </w:tc>
        <w:tc>
          <w:tcPr>
            <w:tcW w:w="6800" w:type="dxa"/>
          </w:tcPr>
          <w:p w14:paraId="0B7400D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7980A960" w14:textId="77777777" w:rsidTr="00AF3EFB">
        <w:tc>
          <w:tcPr>
            <w:tcW w:w="272" w:type="dxa"/>
            <w:vMerge/>
          </w:tcPr>
          <w:p w14:paraId="6687BE70" w14:textId="77777777" w:rsidR="00AF3EFB" w:rsidRPr="00675F08" w:rsidRDefault="00AF3EFB" w:rsidP="00AF3EFB">
            <w:pPr>
              <w:rPr>
                <w:rFonts w:ascii="Times New Roman" w:eastAsia="Calibri" w:hAnsi="Times New Roman" w:cs="Times New Roman"/>
              </w:rPr>
            </w:pPr>
          </w:p>
        </w:tc>
        <w:tc>
          <w:tcPr>
            <w:tcW w:w="1903" w:type="dxa"/>
            <w:vMerge/>
          </w:tcPr>
          <w:p w14:paraId="00A1B4F8" w14:textId="77777777" w:rsidR="00AF3EFB" w:rsidRPr="00675F08" w:rsidRDefault="00AF3EFB" w:rsidP="00AF3EFB">
            <w:pPr>
              <w:rPr>
                <w:rFonts w:ascii="Times New Roman" w:eastAsia="Calibri" w:hAnsi="Times New Roman" w:cs="Times New Roman"/>
              </w:rPr>
            </w:pPr>
          </w:p>
        </w:tc>
        <w:tc>
          <w:tcPr>
            <w:tcW w:w="1224" w:type="dxa"/>
            <w:vMerge/>
          </w:tcPr>
          <w:p w14:paraId="56A83F3F" w14:textId="77777777" w:rsidR="00AF3EFB" w:rsidRPr="00675F08" w:rsidRDefault="00AF3EFB" w:rsidP="00AF3EFB">
            <w:pPr>
              <w:rPr>
                <w:rFonts w:ascii="Times New Roman" w:eastAsia="Calibri" w:hAnsi="Times New Roman" w:cs="Times New Roman"/>
              </w:rPr>
            </w:pPr>
          </w:p>
        </w:tc>
        <w:tc>
          <w:tcPr>
            <w:tcW w:w="4080" w:type="dxa"/>
            <w:vMerge/>
          </w:tcPr>
          <w:p w14:paraId="0F8F33B9" w14:textId="77777777" w:rsidR="00AF3EFB" w:rsidRPr="00675F08" w:rsidRDefault="00AF3EFB" w:rsidP="00AF3EFB">
            <w:pPr>
              <w:rPr>
                <w:rFonts w:ascii="Times New Roman" w:eastAsia="Calibri" w:hAnsi="Times New Roman" w:cs="Times New Roman"/>
              </w:rPr>
            </w:pPr>
          </w:p>
        </w:tc>
        <w:tc>
          <w:tcPr>
            <w:tcW w:w="6800" w:type="dxa"/>
          </w:tcPr>
          <w:p w14:paraId="03C00B5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715C76D4" w14:textId="77777777" w:rsidTr="00AF3EFB">
        <w:tc>
          <w:tcPr>
            <w:tcW w:w="272" w:type="dxa"/>
            <w:vMerge/>
          </w:tcPr>
          <w:p w14:paraId="57EEC9B9" w14:textId="77777777" w:rsidR="00AF3EFB" w:rsidRPr="00675F08" w:rsidRDefault="00AF3EFB" w:rsidP="00AF3EFB">
            <w:pPr>
              <w:rPr>
                <w:rFonts w:ascii="Times New Roman" w:eastAsia="Calibri" w:hAnsi="Times New Roman" w:cs="Times New Roman"/>
              </w:rPr>
            </w:pPr>
          </w:p>
        </w:tc>
        <w:tc>
          <w:tcPr>
            <w:tcW w:w="1903" w:type="dxa"/>
            <w:vMerge/>
          </w:tcPr>
          <w:p w14:paraId="7EBDB62A" w14:textId="77777777" w:rsidR="00AF3EFB" w:rsidRPr="00675F08" w:rsidRDefault="00AF3EFB" w:rsidP="00AF3EFB">
            <w:pPr>
              <w:rPr>
                <w:rFonts w:ascii="Times New Roman" w:eastAsia="Calibri" w:hAnsi="Times New Roman" w:cs="Times New Roman"/>
              </w:rPr>
            </w:pPr>
          </w:p>
        </w:tc>
        <w:tc>
          <w:tcPr>
            <w:tcW w:w="1224" w:type="dxa"/>
            <w:vMerge/>
          </w:tcPr>
          <w:p w14:paraId="4F02620B" w14:textId="77777777" w:rsidR="00AF3EFB" w:rsidRPr="00675F08" w:rsidRDefault="00AF3EFB" w:rsidP="00AF3EFB">
            <w:pPr>
              <w:rPr>
                <w:rFonts w:ascii="Times New Roman" w:eastAsia="Calibri" w:hAnsi="Times New Roman" w:cs="Times New Roman"/>
              </w:rPr>
            </w:pPr>
          </w:p>
        </w:tc>
        <w:tc>
          <w:tcPr>
            <w:tcW w:w="4080" w:type="dxa"/>
            <w:vMerge/>
          </w:tcPr>
          <w:p w14:paraId="29781258" w14:textId="77777777" w:rsidR="00AF3EFB" w:rsidRPr="00675F08" w:rsidRDefault="00AF3EFB" w:rsidP="00AF3EFB">
            <w:pPr>
              <w:rPr>
                <w:rFonts w:ascii="Times New Roman" w:eastAsia="Calibri" w:hAnsi="Times New Roman" w:cs="Times New Roman"/>
              </w:rPr>
            </w:pPr>
          </w:p>
        </w:tc>
        <w:tc>
          <w:tcPr>
            <w:tcW w:w="6800" w:type="dxa"/>
          </w:tcPr>
          <w:p w14:paraId="7E64855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353A5F37" w14:textId="77777777" w:rsidTr="00AF3EFB">
        <w:tc>
          <w:tcPr>
            <w:tcW w:w="272" w:type="dxa"/>
            <w:vMerge/>
          </w:tcPr>
          <w:p w14:paraId="03479895" w14:textId="77777777" w:rsidR="00AF3EFB" w:rsidRPr="00675F08" w:rsidRDefault="00AF3EFB" w:rsidP="00AF3EFB">
            <w:pPr>
              <w:rPr>
                <w:rFonts w:ascii="Times New Roman" w:eastAsia="Calibri" w:hAnsi="Times New Roman" w:cs="Times New Roman"/>
              </w:rPr>
            </w:pPr>
          </w:p>
        </w:tc>
        <w:tc>
          <w:tcPr>
            <w:tcW w:w="1903" w:type="dxa"/>
            <w:vMerge/>
          </w:tcPr>
          <w:p w14:paraId="6CB53F74" w14:textId="77777777" w:rsidR="00AF3EFB" w:rsidRPr="00675F08" w:rsidRDefault="00AF3EFB" w:rsidP="00AF3EFB">
            <w:pPr>
              <w:rPr>
                <w:rFonts w:ascii="Times New Roman" w:eastAsia="Calibri" w:hAnsi="Times New Roman" w:cs="Times New Roman"/>
              </w:rPr>
            </w:pPr>
          </w:p>
        </w:tc>
        <w:tc>
          <w:tcPr>
            <w:tcW w:w="1224" w:type="dxa"/>
            <w:vMerge/>
          </w:tcPr>
          <w:p w14:paraId="00502F3F" w14:textId="77777777" w:rsidR="00AF3EFB" w:rsidRPr="00675F08" w:rsidRDefault="00AF3EFB" w:rsidP="00AF3EFB">
            <w:pPr>
              <w:rPr>
                <w:rFonts w:ascii="Times New Roman" w:eastAsia="Calibri" w:hAnsi="Times New Roman" w:cs="Times New Roman"/>
              </w:rPr>
            </w:pPr>
          </w:p>
        </w:tc>
        <w:tc>
          <w:tcPr>
            <w:tcW w:w="4080" w:type="dxa"/>
            <w:vMerge/>
          </w:tcPr>
          <w:p w14:paraId="1F312FDF" w14:textId="77777777" w:rsidR="00AF3EFB" w:rsidRPr="00675F08" w:rsidRDefault="00AF3EFB" w:rsidP="00AF3EFB">
            <w:pPr>
              <w:rPr>
                <w:rFonts w:ascii="Times New Roman" w:eastAsia="Calibri" w:hAnsi="Times New Roman" w:cs="Times New Roman"/>
              </w:rPr>
            </w:pPr>
          </w:p>
        </w:tc>
        <w:tc>
          <w:tcPr>
            <w:tcW w:w="6800" w:type="dxa"/>
          </w:tcPr>
          <w:p w14:paraId="3D06496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045E9DCB" w14:textId="77777777" w:rsidTr="00AF3EFB">
        <w:trPr>
          <w:trHeight w:val="276"/>
        </w:trPr>
        <w:tc>
          <w:tcPr>
            <w:tcW w:w="272" w:type="dxa"/>
            <w:vMerge w:val="restart"/>
          </w:tcPr>
          <w:p w14:paraId="1B638B5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54E436B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Амбулаторно-поликлиническое обслуживание</w:t>
            </w:r>
          </w:p>
        </w:tc>
        <w:tc>
          <w:tcPr>
            <w:tcW w:w="1224" w:type="dxa"/>
            <w:vMerge w:val="restart"/>
          </w:tcPr>
          <w:p w14:paraId="5214866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3.4.1</w:t>
            </w:r>
          </w:p>
        </w:tc>
        <w:tc>
          <w:tcPr>
            <w:tcW w:w="4080" w:type="dxa"/>
            <w:vMerge w:val="restart"/>
          </w:tcPr>
          <w:p w14:paraId="787477B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оказания гражданам амбулаторно-</w:t>
            </w:r>
            <w:r w:rsidRPr="00675F08">
              <w:rPr>
                <w:rFonts w:ascii="Times New Roman" w:eastAsia="Tahoma" w:hAnsi="Times New Roman" w:cs="Times New Roman"/>
                <w:color w:val="000000"/>
                <w:sz w:val="20"/>
                <w:szCs w:val="20"/>
              </w:rPr>
              <w:lastRenderedPageBreak/>
              <w:t>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6800" w:type="dxa"/>
            <w:vMerge w:val="restart"/>
          </w:tcPr>
          <w:p w14:paraId="27220CC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300 кв.м.</w:t>
            </w:r>
          </w:p>
          <w:p w14:paraId="605067C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100000 кв.м.</w:t>
            </w:r>
          </w:p>
          <w:p w14:paraId="07AA66C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Минимальная протяженность стороны земельного участка (протяженность стороны участка, расположенной вдоль красной линии) – 10 м.</w:t>
            </w:r>
          </w:p>
          <w:p w14:paraId="2F35DB8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4034825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397946C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p w14:paraId="7C9E28B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p w14:paraId="5A8C290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p w14:paraId="4E0ECED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p w14:paraId="29217A5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74B6A7C1" w14:textId="77777777" w:rsidTr="00AF3EFB">
        <w:trPr>
          <w:trHeight w:val="276"/>
        </w:trPr>
        <w:tc>
          <w:tcPr>
            <w:tcW w:w="272" w:type="dxa"/>
            <w:vMerge/>
          </w:tcPr>
          <w:p w14:paraId="3CD82DD8" w14:textId="77777777" w:rsidR="00AF3EFB" w:rsidRPr="00675F08" w:rsidRDefault="00AF3EFB" w:rsidP="00AF3EFB">
            <w:pPr>
              <w:rPr>
                <w:rFonts w:ascii="Times New Roman" w:eastAsia="Calibri" w:hAnsi="Times New Roman" w:cs="Times New Roman"/>
              </w:rPr>
            </w:pPr>
          </w:p>
        </w:tc>
        <w:tc>
          <w:tcPr>
            <w:tcW w:w="1903" w:type="dxa"/>
            <w:vMerge/>
          </w:tcPr>
          <w:p w14:paraId="4C637AAE" w14:textId="77777777" w:rsidR="00AF3EFB" w:rsidRPr="00675F08" w:rsidRDefault="00AF3EFB" w:rsidP="00AF3EFB">
            <w:pPr>
              <w:rPr>
                <w:rFonts w:ascii="Times New Roman" w:eastAsia="Calibri" w:hAnsi="Times New Roman" w:cs="Times New Roman"/>
              </w:rPr>
            </w:pPr>
          </w:p>
        </w:tc>
        <w:tc>
          <w:tcPr>
            <w:tcW w:w="1224" w:type="dxa"/>
            <w:vMerge/>
          </w:tcPr>
          <w:p w14:paraId="1F663C6E" w14:textId="77777777" w:rsidR="00AF3EFB" w:rsidRPr="00675F08" w:rsidRDefault="00AF3EFB" w:rsidP="00AF3EFB">
            <w:pPr>
              <w:rPr>
                <w:rFonts w:ascii="Times New Roman" w:eastAsia="Calibri" w:hAnsi="Times New Roman" w:cs="Times New Roman"/>
              </w:rPr>
            </w:pPr>
          </w:p>
        </w:tc>
        <w:tc>
          <w:tcPr>
            <w:tcW w:w="4080" w:type="dxa"/>
            <w:vMerge/>
          </w:tcPr>
          <w:p w14:paraId="30290BEC" w14:textId="77777777" w:rsidR="00AF3EFB" w:rsidRPr="00675F08" w:rsidRDefault="00AF3EFB" w:rsidP="00AF3EFB">
            <w:pPr>
              <w:rPr>
                <w:rFonts w:ascii="Times New Roman" w:eastAsia="Calibri" w:hAnsi="Times New Roman" w:cs="Times New Roman"/>
              </w:rPr>
            </w:pPr>
          </w:p>
        </w:tc>
        <w:tc>
          <w:tcPr>
            <w:tcW w:w="6800" w:type="dxa"/>
            <w:vMerge/>
          </w:tcPr>
          <w:p w14:paraId="31BB2CE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100000 кв.м.</w:t>
            </w:r>
          </w:p>
        </w:tc>
      </w:tr>
      <w:tr w:rsidR="00AF3EFB" w:rsidRPr="00675F08" w14:paraId="35BCE163" w14:textId="77777777" w:rsidTr="00AF3EFB">
        <w:trPr>
          <w:trHeight w:val="276"/>
        </w:trPr>
        <w:tc>
          <w:tcPr>
            <w:tcW w:w="272" w:type="dxa"/>
            <w:vMerge/>
          </w:tcPr>
          <w:p w14:paraId="1E4E9166" w14:textId="77777777" w:rsidR="00AF3EFB" w:rsidRPr="00675F08" w:rsidRDefault="00AF3EFB" w:rsidP="00AF3EFB">
            <w:pPr>
              <w:rPr>
                <w:rFonts w:ascii="Times New Roman" w:eastAsia="Calibri" w:hAnsi="Times New Roman" w:cs="Times New Roman"/>
              </w:rPr>
            </w:pPr>
          </w:p>
        </w:tc>
        <w:tc>
          <w:tcPr>
            <w:tcW w:w="1903" w:type="dxa"/>
            <w:vMerge/>
          </w:tcPr>
          <w:p w14:paraId="472CBA50" w14:textId="77777777" w:rsidR="00AF3EFB" w:rsidRPr="00675F08" w:rsidRDefault="00AF3EFB" w:rsidP="00AF3EFB">
            <w:pPr>
              <w:rPr>
                <w:rFonts w:ascii="Times New Roman" w:eastAsia="Calibri" w:hAnsi="Times New Roman" w:cs="Times New Roman"/>
              </w:rPr>
            </w:pPr>
          </w:p>
        </w:tc>
        <w:tc>
          <w:tcPr>
            <w:tcW w:w="1224" w:type="dxa"/>
            <w:vMerge/>
          </w:tcPr>
          <w:p w14:paraId="19F47B1D" w14:textId="77777777" w:rsidR="00AF3EFB" w:rsidRPr="00675F08" w:rsidRDefault="00AF3EFB" w:rsidP="00AF3EFB">
            <w:pPr>
              <w:rPr>
                <w:rFonts w:ascii="Times New Roman" w:eastAsia="Calibri" w:hAnsi="Times New Roman" w:cs="Times New Roman"/>
              </w:rPr>
            </w:pPr>
          </w:p>
        </w:tc>
        <w:tc>
          <w:tcPr>
            <w:tcW w:w="4080" w:type="dxa"/>
            <w:vMerge/>
          </w:tcPr>
          <w:p w14:paraId="5323B82A" w14:textId="77777777" w:rsidR="00AF3EFB" w:rsidRPr="00675F08" w:rsidRDefault="00AF3EFB" w:rsidP="00AF3EFB">
            <w:pPr>
              <w:rPr>
                <w:rFonts w:ascii="Times New Roman" w:eastAsia="Calibri" w:hAnsi="Times New Roman" w:cs="Times New Roman"/>
              </w:rPr>
            </w:pPr>
          </w:p>
        </w:tc>
        <w:tc>
          <w:tcPr>
            <w:tcW w:w="6800" w:type="dxa"/>
            <w:vMerge/>
          </w:tcPr>
          <w:p w14:paraId="1C5CF8A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208ECCFF" w14:textId="77777777" w:rsidTr="00AF3EFB">
        <w:trPr>
          <w:trHeight w:val="276"/>
        </w:trPr>
        <w:tc>
          <w:tcPr>
            <w:tcW w:w="272" w:type="dxa"/>
            <w:vMerge/>
          </w:tcPr>
          <w:p w14:paraId="2A1F52F5" w14:textId="77777777" w:rsidR="00AF3EFB" w:rsidRPr="00675F08" w:rsidRDefault="00AF3EFB" w:rsidP="00AF3EFB">
            <w:pPr>
              <w:rPr>
                <w:rFonts w:ascii="Times New Roman" w:eastAsia="Calibri" w:hAnsi="Times New Roman" w:cs="Times New Roman"/>
              </w:rPr>
            </w:pPr>
          </w:p>
        </w:tc>
        <w:tc>
          <w:tcPr>
            <w:tcW w:w="1903" w:type="dxa"/>
            <w:vMerge/>
          </w:tcPr>
          <w:p w14:paraId="0EBE3921" w14:textId="77777777" w:rsidR="00AF3EFB" w:rsidRPr="00675F08" w:rsidRDefault="00AF3EFB" w:rsidP="00AF3EFB">
            <w:pPr>
              <w:rPr>
                <w:rFonts w:ascii="Times New Roman" w:eastAsia="Calibri" w:hAnsi="Times New Roman" w:cs="Times New Roman"/>
              </w:rPr>
            </w:pPr>
          </w:p>
        </w:tc>
        <w:tc>
          <w:tcPr>
            <w:tcW w:w="1224" w:type="dxa"/>
            <w:vMerge/>
          </w:tcPr>
          <w:p w14:paraId="32A25C57" w14:textId="77777777" w:rsidR="00AF3EFB" w:rsidRPr="00675F08" w:rsidRDefault="00AF3EFB" w:rsidP="00AF3EFB">
            <w:pPr>
              <w:rPr>
                <w:rFonts w:ascii="Times New Roman" w:eastAsia="Calibri" w:hAnsi="Times New Roman" w:cs="Times New Roman"/>
              </w:rPr>
            </w:pPr>
          </w:p>
        </w:tc>
        <w:tc>
          <w:tcPr>
            <w:tcW w:w="4080" w:type="dxa"/>
            <w:vMerge/>
          </w:tcPr>
          <w:p w14:paraId="19BD35AC" w14:textId="77777777" w:rsidR="00AF3EFB" w:rsidRPr="00675F08" w:rsidRDefault="00AF3EFB" w:rsidP="00AF3EFB">
            <w:pPr>
              <w:rPr>
                <w:rFonts w:ascii="Times New Roman" w:eastAsia="Calibri" w:hAnsi="Times New Roman" w:cs="Times New Roman"/>
              </w:rPr>
            </w:pPr>
          </w:p>
        </w:tc>
        <w:tc>
          <w:tcPr>
            <w:tcW w:w="6800" w:type="dxa"/>
            <w:vMerge/>
          </w:tcPr>
          <w:p w14:paraId="0AC0C69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08EF20AC" w14:textId="77777777" w:rsidTr="00AF3EFB">
        <w:trPr>
          <w:trHeight w:val="276"/>
        </w:trPr>
        <w:tc>
          <w:tcPr>
            <w:tcW w:w="272" w:type="dxa"/>
            <w:vMerge/>
          </w:tcPr>
          <w:p w14:paraId="215B1314" w14:textId="77777777" w:rsidR="00AF3EFB" w:rsidRPr="00675F08" w:rsidRDefault="00AF3EFB" w:rsidP="00AF3EFB">
            <w:pPr>
              <w:rPr>
                <w:rFonts w:ascii="Times New Roman" w:eastAsia="Calibri" w:hAnsi="Times New Roman" w:cs="Times New Roman"/>
              </w:rPr>
            </w:pPr>
          </w:p>
        </w:tc>
        <w:tc>
          <w:tcPr>
            <w:tcW w:w="1903" w:type="dxa"/>
            <w:vMerge/>
          </w:tcPr>
          <w:p w14:paraId="3DF7A1D6" w14:textId="77777777" w:rsidR="00AF3EFB" w:rsidRPr="00675F08" w:rsidRDefault="00AF3EFB" w:rsidP="00AF3EFB">
            <w:pPr>
              <w:rPr>
                <w:rFonts w:ascii="Times New Roman" w:eastAsia="Calibri" w:hAnsi="Times New Roman" w:cs="Times New Roman"/>
              </w:rPr>
            </w:pPr>
          </w:p>
        </w:tc>
        <w:tc>
          <w:tcPr>
            <w:tcW w:w="1224" w:type="dxa"/>
            <w:vMerge/>
          </w:tcPr>
          <w:p w14:paraId="600851BA" w14:textId="77777777" w:rsidR="00AF3EFB" w:rsidRPr="00675F08" w:rsidRDefault="00AF3EFB" w:rsidP="00AF3EFB">
            <w:pPr>
              <w:rPr>
                <w:rFonts w:ascii="Times New Roman" w:eastAsia="Calibri" w:hAnsi="Times New Roman" w:cs="Times New Roman"/>
              </w:rPr>
            </w:pPr>
          </w:p>
        </w:tc>
        <w:tc>
          <w:tcPr>
            <w:tcW w:w="4080" w:type="dxa"/>
            <w:vMerge/>
          </w:tcPr>
          <w:p w14:paraId="3A34353F" w14:textId="77777777" w:rsidR="00AF3EFB" w:rsidRPr="00675F08" w:rsidRDefault="00AF3EFB" w:rsidP="00AF3EFB">
            <w:pPr>
              <w:rPr>
                <w:rFonts w:ascii="Times New Roman" w:eastAsia="Calibri" w:hAnsi="Times New Roman" w:cs="Times New Roman"/>
              </w:rPr>
            </w:pPr>
          </w:p>
        </w:tc>
        <w:tc>
          <w:tcPr>
            <w:tcW w:w="6800" w:type="dxa"/>
            <w:vMerge/>
          </w:tcPr>
          <w:p w14:paraId="7FEB823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3B008356" w14:textId="77777777" w:rsidTr="00AF3EFB">
        <w:trPr>
          <w:trHeight w:val="276"/>
        </w:trPr>
        <w:tc>
          <w:tcPr>
            <w:tcW w:w="272" w:type="dxa"/>
            <w:vMerge/>
          </w:tcPr>
          <w:p w14:paraId="58C50BDF" w14:textId="77777777" w:rsidR="00AF3EFB" w:rsidRPr="00675F08" w:rsidRDefault="00AF3EFB" w:rsidP="00AF3EFB">
            <w:pPr>
              <w:rPr>
                <w:rFonts w:ascii="Times New Roman" w:eastAsia="Calibri" w:hAnsi="Times New Roman" w:cs="Times New Roman"/>
              </w:rPr>
            </w:pPr>
          </w:p>
        </w:tc>
        <w:tc>
          <w:tcPr>
            <w:tcW w:w="1903" w:type="dxa"/>
            <w:vMerge/>
          </w:tcPr>
          <w:p w14:paraId="1A655C5B" w14:textId="77777777" w:rsidR="00AF3EFB" w:rsidRPr="00675F08" w:rsidRDefault="00AF3EFB" w:rsidP="00AF3EFB">
            <w:pPr>
              <w:rPr>
                <w:rFonts w:ascii="Times New Roman" w:eastAsia="Calibri" w:hAnsi="Times New Roman" w:cs="Times New Roman"/>
              </w:rPr>
            </w:pPr>
          </w:p>
        </w:tc>
        <w:tc>
          <w:tcPr>
            <w:tcW w:w="1224" w:type="dxa"/>
            <w:vMerge/>
          </w:tcPr>
          <w:p w14:paraId="3D94C994" w14:textId="77777777" w:rsidR="00AF3EFB" w:rsidRPr="00675F08" w:rsidRDefault="00AF3EFB" w:rsidP="00AF3EFB">
            <w:pPr>
              <w:rPr>
                <w:rFonts w:ascii="Times New Roman" w:eastAsia="Calibri" w:hAnsi="Times New Roman" w:cs="Times New Roman"/>
              </w:rPr>
            </w:pPr>
          </w:p>
        </w:tc>
        <w:tc>
          <w:tcPr>
            <w:tcW w:w="4080" w:type="dxa"/>
            <w:vMerge/>
          </w:tcPr>
          <w:p w14:paraId="1006074A" w14:textId="77777777" w:rsidR="00AF3EFB" w:rsidRPr="00675F08" w:rsidRDefault="00AF3EFB" w:rsidP="00AF3EFB">
            <w:pPr>
              <w:rPr>
                <w:rFonts w:ascii="Times New Roman" w:eastAsia="Calibri" w:hAnsi="Times New Roman" w:cs="Times New Roman"/>
              </w:rPr>
            </w:pPr>
          </w:p>
        </w:tc>
        <w:tc>
          <w:tcPr>
            <w:tcW w:w="6800" w:type="dxa"/>
            <w:vMerge/>
          </w:tcPr>
          <w:p w14:paraId="5252512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01A07E01" w14:textId="77777777" w:rsidTr="00AF3EFB">
        <w:trPr>
          <w:trHeight w:val="276"/>
        </w:trPr>
        <w:tc>
          <w:tcPr>
            <w:tcW w:w="272" w:type="dxa"/>
            <w:vMerge/>
          </w:tcPr>
          <w:p w14:paraId="1DBB543C" w14:textId="77777777" w:rsidR="00AF3EFB" w:rsidRPr="00675F08" w:rsidRDefault="00AF3EFB" w:rsidP="00AF3EFB">
            <w:pPr>
              <w:rPr>
                <w:rFonts w:ascii="Times New Roman" w:eastAsia="Calibri" w:hAnsi="Times New Roman" w:cs="Times New Roman"/>
              </w:rPr>
            </w:pPr>
          </w:p>
        </w:tc>
        <w:tc>
          <w:tcPr>
            <w:tcW w:w="1903" w:type="dxa"/>
            <w:vMerge/>
          </w:tcPr>
          <w:p w14:paraId="369B3B0B" w14:textId="77777777" w:rsidR="00AF3EFB" w:rsidRPr="00675F08" w:rsidRDefault="00AF3EFB" w:rsidP="00AF3EFB">
            <w:pPr>
              <w:rPr>
                <w:rFonts w:ascii="Times New Roman" w:eastAsia="Calibri" w:hAnsi="Times New Roman" w:cs="Times New Roman"/>
              </w:rPr>
            </w:pPr>
          </w:p>
        </w:tc>
        <w:tc>
          <w:tcPr>
            <w:tcW w:w="1224" w:type="dxa"/>
            <w:vMerge/>
          </w:tcPr>
          <w:p w14:paraId="7C34E624" w14:textId="77777777" w:rsidR="00AF3EFB" w:rsidRPr="00675F08" w:rsidRDefault="00AF3EFB" w:rsidP="00AF3EFB">
            <w:pPr>
              <w:rPr>
                <w:rFonts w:ascii="Times New Roman" w:eastAsia="Calibri" w:hAnsi="Times New Roman" w:cs="Times New Roman"/>
              </w:rPr>
            </w:pPr>
          </w:p>
        </w:tc>
        <w:tc>
          <w:tcPr>
            <w:tcW w:w="4080" w:type="dxa"/>
            <w:vMerge/>
          </w:tcPr>
          <w:p w14:paraId="146DE86B" w14:textId="77777777" w:rsidR="00AF3EFB" w:rsidRPr="00675F08" w:rsidRDefault="00AF3EFB" w:rsidP="00AF3EFB">
            <w:pPr>
              <w:rPr>
                <w:rFonts w:ascii="Times New Roman" w:eastAsia="Calibri" w:hAnsi="Times New Roman" w:cs="Times New Roman"/>
              </w:rPr>
            </w:pPr>
          </w:p>
        </w:tc>
        <w:tc>
          <w:tcPr>
            <w:tcW w:w="6800" w:type="dxa"/>
            <w:vMerge/>
          </w:tcPr>
          <w:p w14:paraId="577A15B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AF3EFB" w:rsidRPr="00675F08" w14:paraId="5F5ED41F" w14:textId="77777777" w:rsidTr="00AF3EFB">
        <w:trPr>
          <w:trHeight w:val="276"/>
        </w:trPr>
        <w:tc>
          <w:tcPr>
            <w:tcW w:w="272" w:type="dxa"/>
            <w:vMerge/>
          </w:tcPr>
          <w:p w14:paraId="050EA264" w14:textId="77777777" w:rsidR="00AF3EFB" w:rsidRPr="00675F08" w:rsidRDefault="00AF3EFB" w:rsidP="00AF3EFB">
            <w:pPr>
              <w:rPr>
                <w:rFonts w:ascii="Times New Roman" w:eastAsia="Calibri" w:hAnsi="Times New Roman" w:cs="Times New Roman"/>
              </w:rPr>
            </w:pPr>
          </w:p>
        </w:tc>
        <w:tc>
          <w:tcPr>
            <w:tcW w:w="1903" w:type="dxa"/>
            <w:vMerge/>
          </w:tcPr>
          <w:p w14:paraId="1D788862" w14:textId="77777777" w:rsidR="00AF3EFB" w:rsidRPr="00675F08" w:rsidRDefault="00AF3EFB" w:rsidP="00AF3EFB">
            <w:pPr>
              <w:rPr>
                <w:rFonts w:ascii="Times New Roman" w:eastAsia="Calibri" w:hAnsi="Times New Roman" w:cs="Times New Roman"/>
              </w:rPr>
            </w:pPr>
          </w:p>
        </w:tc>
        <w:tc>
          <w:tcPr>
            <w:tcW w:w="1224" w:type="dxa"/>
            <w:vMerge/>
          </w:tcPr>
          <w:p w14:paraId="3414E376" w14:textId="77777777" w:rsidR="00AF3EFB" w:rsidRPr="00675F08" w:rsidRDefault="00AF3EFB" w:rsidP="00AF3EFB">
            <w:pPr>
              <w:rPr>
                <w:rFonts w:ascii="Times New Roman" w:eastAsia="Calibri" w:hAnsi="Times New Roman" w:cs="Times New Roman"/>
              </w:rPr>
            </w:pPr>
          </w:p>
        </w:tc>
        <w:tc>
          <w:tcPr>
            <w:tcW w:w="4080" w:type="dxa"/>
            <w:vMerge/>
          </w:tcPr>
          <w:p w14:paraId="206707D7" w14:textId="77777777" w:rsidR="00AF3EFB" w:rsidRPr="00675F08" w:rsidRDefault="00AF3EFB" w:rsidP="00AF3EFB">
            <w:pPr>
              <w:rPr>
                <w:rFonts w:ascii="Times New Roman" w:eastAsia="Calibri" w:hAnsi="Times New Roman" w:cs="Times New Roman"/>
              </w:rPr>
            </w:pPr>
          </w:p>
        </w:tc>
        <w:tc>
          <w:tcPr>
            <w:tcW w:w="6800" w:type="dxa"/>
            <w:vMerge/>
          </w:tcPr>
          <w:p w14:paraId="2BA4766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5E34DDD2" w14:textId="77777777" w:rsidTr="00AF3EFB">
        <w:trPr>
          <w:trHeight w:val="276"/>
        </w:trPr>
        <w:tc>
          <w:tcPr>
            <w:tcW w:w="272" w:type="dxa"/>
            <w:vMerge/>
          </w:tcPr>
          <w:p w14:paraId="53FCA022" w14:textId="77777777" w:rsidR="00AF3EFB" w:rsidRPr="00675F08" w:rsidRDefault="00AF3EFB" w:rsidP="00AF3EFB">
            <w:pPr>
              <w:rPr>
                <w:rFonts w:ascii="Times New Roman" w:eastAsia="Calibri" w:hAnsi="Times New Roman" w:cs="Times New Roman"/>
              </w:rPr>
            </w:pPr>
          </w:p>
        </w:tc>
        <w:tc>
          <w:tcPr>
            <w:tcW w:w="1903" w:type="dxa"/>
            <w:vMerge/>
          </w:tcPr>
          <w:p w14:paraId="1D982C0B" w14:textId="77777777" w:rsidR="00AF3EFB" w:rsidRPr="00675F08" w:rsidRDefault="00AF3EFB" w:rsidP="00AF3EFB">
            <w:pPr>
              <w:rPr>
                <w:rFonts w:ascii="Times New Roman" w:eastAsia="Calibri" w:hAnsi="Times New Roman" w:cs="Times New Roman"/>
              </w:rPr>
            </w:pPr>
          </w:p>
        </w:tc>
        <w:tc>
          <w:tcPr>
            <w:tcW w:w="1224" w:type="dxa"/>
            <w:vMerge/>
          </w:tcPr>
          <w:p w14:paraId="71DE66DA" w14:textId="77777777" w:rsidR="00AF3EFB" w:rsidRPr="00675F08" w:rsidRDefault="00AF3EFB" w:rsidP="00AF3EFB">
            <w:pPr>
              <w:rPr>
                <w:rFonts w:ascii="Times New Roman" w:eastAsia="Calibri" w:hAnsi="Times New Roman" w:cs="Times New Roman"/>
              </w:rPr>
            </w:pPr>
          </w:p>
        </w:tc>
        <w:tc>
          <w:tcPr>
            <w:tcW w:w="4080" w:type="dxa"/>
            <w:vMerge/>
          </w:tcPr>
          <w:p w14:paraId="7C1CB69F" w14:textId="77777777" w:rsidR="00AF3EFB" w:rsidRPr="00675F08" w:rsidRDefault="00AF3EFB" w:rsidP="00AF3EFB">
            <w:pPr>
              <w:rPr>
                <w:rFonts w:ascii="Times New Roman" w:eastAsia="Calibri" w:hAnsi="Times New Roman" w:cs="Times New Roman"/>
              </w:rPr>
            </w:pPr>
          </w:p>
        </w:tc>
        <w:tc>
          <w:tcPr>
            <w:tcW w:w="6800" w:type="dxa"/>
            <w:vMerge/>
          </w:tcPr>
          <w:p w14:paraId="7496F4A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4972FDDA" w14:textId="77777777" w:rsidTr="00AF3EFB">
        <w:trPr>
          <w:trHeight w:val="276"/>
        </w:trPr>
        <w:tc>
          <w:tcPr>
            <w:tcW w:w="272" w:type="dxa"/>
            <w:vMerge/>
          </w:tcPr>
          <w:p w14:paraId="2D2EA6D2" w14:textId="77777777" w:rsidR="00AF3EFB" w:rsidRPr="00675F08" w:rsidRDefault="00AF3EFB" w:rsidP="00AF3EFB">
            <w:pPr>
              <w:rPr>
                <w:rFonts w:ascii="Times New Roman" w:eastAsia="Calibri" w:hAnsi="Times New Roman" w:cs="Times New Roman"/>
              </w:rPr>
            </w:pPr>
          </w:p>
        </w:tc>
        <w:tc>
          <w:tcPr>
            <w:tcW w:w="1903" w:type="dxa"/>
            <w:vMerge/>
          </w:tcPr>
          <w:p w14:paraId="71C27E7C" w14:textId="77777777" w:rsidR="00AF3EFB" w:rsidRPr="00675F08" w:rsidRDefault="00AF3EFB" w:rsidP="00AF3EFB">
            <w:pPr>
              <w:rPr>
                <w:rFonts w:ascii="Times New Roman" w:eastAsia="Calibri" w:hAnsi="Times New Roman" w:cs="Times New Roman"/>
              </w:rPr>
            </w:pPr>
          </w:p>
        </w:tc>
        <w:tc>
          <w:tcPr>
            <w:tcW w:w="1224" w:type="dxa"/>
            <w:vMerge/>
          </w:tcPr>
          <w:p w14:paraId="4D7B3DBA" w14:textId="77777777" w:rsidR="00AF3EFB" w:rsidRPr="00675F08" w:rsidRDefault="00AF3EFB" w:rsidP="00AF3EFB">
            <w:pPr>
              <w:rPr>
                <w:rFonts w:ascii="Times New Roman" w:eastAsia="Calibri" w:hAnsi="Times New Roman" w:cs="Times New Roman"/>
              </w:rPr>
            </w:pPr>
          </w:p>
        </w:tc>
        <w:tc>
          <w:tcPr>
            <w:tcW w:w="4080" w:type="dxa"/>
            <w:vMerge/>
          </w:tcPr>
          <w:p w14:paraId="0BFBEAF4" w14:textId="77777777" w:rsidR="00AF3EFB" w:rsidRPr="00675F08" w:rsidRDefault="00AF3EFB" w:rsidP="00AF3EFB">
            <w:pPr>
              <w:rPr>
                <w:rFonts w:ascii="Times New Roman" w:eastAsia="Calibri" w:hAnsi="Times New Roman" w:cs="Times New Roman"/>
              </w:rPr>
            </w:pPr>
          </w:p>
        </w:tc>
        <w:tc>
          <w:tcPr>
            <w:tcW w:w="6800" w:type="dxa"/>
            <w:vMerge/>
          </w:tcPr>
          <w:p w14:paraId="5A71591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455C1569" w14:textId="77777777" w:rsidTr="00AF3EFB">
        <w:tc>
          <w:tcPr>
            <w:tcW w:w="272" w:type="dxa"/>
          </w:tcPr>
          <w:p w14:paraId="5B8166C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tcPr>
          <w:p w14:paraId="0E504D7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Стационарное медицинское обслуживание</w:t>
            </w:r>
          </w:p>
        </w:tc>
        <w:tc>
          <w:tcPr>
            <w:tcW w:w="1224" w:type="dxa"/>
          </w:tcPr>
          <w:p w14:paraId="39B9778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3.4.2</w:t>
            </w:r>
          </w:p>
        </w:tc>
        <w:tc>
          <w:tcPr>
            <w:tcW w:w="4080" w:type="dxa"/>
          </w:tcPr>
          <w:p w14:paraId="1B2C061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 </w:t>
            </w:r>
          </w:p>
        </w:tc>
        <w:tc>
          <w:tcPr>
            <w:tcW w:w="6800" w:type="dxa"/>
            <w:vMerge/>
          </w:tcPr>
          <w:p w14:paraId="02F32842" w14:textId="77777777" w:rsidR="00AF3EFB" w:rsidRPr="00675F08" w:rsidRDefault="00AF3EFB" w:rsidP="00AF3EFB">
            <w:pPr>
              <w:rPr>
                <w:rFonts w:ascii="Times New Roman" w:eastAsia="Calibri" w:hAnsi="Times New Roman" w:cs="Times New Roman"/>
              </w:rPr>
            </w:pPr>
          </w:p>
        </w:tc>
      </w:tr>
      <w:tr w:rsidR="00AF3EFB" w:rsidRPr="00675F08" w14:paraId="1F42AC91" w14:textId="77777777" w:rsidTr="00AF3EFB">
        <w:tc>
          <w:tcPr>
            <w:tcW w:w="272" w:type="dxa"/>
            <w:vMerge w:val="restart"/>
          </w:tcPr>
          <w:p w14:paraId="78AE482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vMerge w:val="restart"/>
          </w:tcPr>
          <w:p w14:paraId="51128C9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Медицинские организации особого назначения</w:t>
            </w:r>
          </w:p>
        </w:tc>
        <w:tc>
          <w:tcPr>
            <w:tcW w:w="1224" w:type="dxa"/>
            <w:vMerge w:val="restart"/>
          </w:tcPr>
          <w:p w14:paraId="4FA8F62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3.4.3</w:t>
            </w:r>
          </w:p>
        </w:tc>
        <w:tc>
          <w:tcPr>
            <w:tcW w:w="4080" w:type="dxa"/>
            <w:vMerge w:val="restart"/>
          </w:tcPr>
          <w:p w14:paraId="1FF7A92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 экспертизы (морги)</w:t>
            </w:r>
          </w:p>
        </w:tc>
        <w:tc>
          <w:tcPr>
            <w:tcW w:w="6800" w:type="dxa"/>
          </w:tcPr>
          <w:p w14:paraId="7B203FF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300 кв.м.</w:t>
            </w:r>
          </w:p>
        </w:tc>
      </w:tr>
      <w:tr w:rsidR="00AF3EFB" w:rsidRPr="00675F08" w14:paraId="7B040D43" w14:textId="77777777" w:rsidTr="00AF3EFB">
        <w:tc>
          <w:tcPr>
            <w:tcW w:w="272" w:type="dxa"/>
            <w:vMerge/>
          </w:tcPr>
          <w:p w14:paraId="5BE2F53D" w14:textId="77777777" w:rsidR="00AF3EFB" w:rsidRPr="00675F08" w:rsidRDefault="00AF3EFB" w:rsidP="00AF3EFB">
            <w:pPr>
              <w:rPr>
                <w:rFonts w:ascii="Times New Roman" w:eastAsia="Calibri" w:hAnsi="Times New Roman" w:cs="Times New Roman"/>
              </w:rPr>
            </w:pPr>
          </w:p>
        </w:tc>
        <w:tc>
          <w:tcPr>
            <w:tcW w:w="1903" w:type="dxa"/>
            <w:vMerge/>
          </w:tcPr>
          <w:p w14:paraId="2CE718B3" w14:textId="77777777" w:rsidR="00AF3EFB" w:rsidRPr="00675F08" w:rsidRDefault="00AF3EFB" w:rsidP="00AF3EFB">
            <w:pPr>
              <w:rPr>
                <w:rFonts w:ascii="Times New Roman" w:eastAsia="Calibri" w:hAnsi="Times New Roman" w:cs="Times New Roman"/>
              </w:rPr>
            </w:pPr>
          </w:p>
        </w:tc>
        <w:tc>
          <w:tcPr>
            <w:tcW w:w="1224" w:type="dxa"/>
            <w:vMerge/>
          </w:tcPr>
          <w:p w14:paraId="38AB6850" w14:textId="77777777" w:rsidR="00AF3EFB" w:rsidRPr="00675F08" w:rsidRDefault="00AF3EFB" w:rsidP="00AF3EFB">
            <w:pPr>
              <w:rPr>
                <w:rFonts w:ascii="Times New Roman" w:eastAsia="Calibri" w:hAnsi="Times New Roman" w:cs="Times New Roman"/>
              </w:rPr>
            </w:pPr>
          </w:p>
        </w:tc>
        <w:tc>
          <w:tcPr>
            <w:tcW w:w="4080" w:type="dxa"/>
            <w:vMerge/>
          </w:tcPr>
          <w:p w14:paraId="22CDA460" w14:textId="77777777" w:rsidR="00AF3EFB" w:rsidRPr="00675F08" w:rsidRDefault="00AF3EFB" w:rsidP="00AF3EFB">
            <w:pPr>
              <w:rPr>
                <w:rFonts w:ascii="Times New Roman" w:eastAsia="Calibri" w:hAnsi="Times New Roman" w:cs="Times New Roman"/>
              </w:rPr>
            </w:pPr>
          </w:p>
        </w:tc>
        <w:tc>
          <w:tcPr>
            <w:tcW w:w="6800" w:type="dxa"/>
          </w:tcPr>
          <w:p w14:paraId="4627AC2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AF3EFB" w:rsidRPr="00675F08" w14:paraId="7FDBFA4F" w14:textId="77777777" w:rsidTr="00AF3EFB">
        <w:tc>
          <w:tcPr>
            <w:tcW w:w="272" w:type="dxa"/>
            <w:vMerge/>
          </w:tcPr>
          <w:p w14:paraId="657DACE9" w14:textId="77777777" w:rsidR="00AF3EFB" w:rsidRPr="00675F08" w:rsidRDefault="00AF3EFB" w:rsidP="00AF3EFB">
            <w:pPr>
              <w:rPr>
                <w:rFonts w:ascii="Times New Roman" w:eastAsia="Calibri" w:hAnsi="Times New Roman" w:cs="Times New Roman"/>
              </w:rPr>
            </w:pPr>
          </w:p>
        </w:tc>
        <w:tc>
          <w:tcPr>
            <w:tcW w:w="1903" w:type="dxa"/>
            <w:vMerge/>
          </w:tcPr>
          <w:p w14:paraId="215F644D" w14:textId="77777777" w:rsidR="00AF3EFB" w:rsidRPr="00675F08" w:rsidRDefault="00AF3EFB" w:rsidP="00AF3EFB">
            <w:pPr>
              <w:rPr>
                <w:rFonts w:ascii="Times New Roman" w:eastAsia="Calibri" w:hAnsi="Times New Roman" w:cs="Times New Roman"/>
              </w:rPr>
            </w:pPr>
          </w:p>
        </w:tc>
        <w:tc>
          <w:tcPr>
            <w:tcW w:w="1224" w:type="dxa"/>
            <w:vMerge/>
          </w:tcPr>
          <w:p w14:paraId="6397A8E6" w14:textId="77777777" w:rsidR="00AF3EFB" w:rsidRPr="00675F08" w:rsidRDefault="00AF3EFB" w:rsidP="00AF3EFB">
            <w:pPr>
              <w:rPr>
                <w:rFonts w:ascii="Times New Roman" w:eastAsia="Calibri" w:hAnsi="Times New Roman" w:cs="Times New Roman"/>
              </w:rPr>
            </w:pPr>
          </w:p>
        </w:tc>
        <w:tc>
          <w:tcPr>
            <w:tcW w:w="4080" w:type="dxa"/>
            <w:vMerge/>
          </w:tcPr>
          <w:p w14:paraId="4C3771F8" w14:textId="77777777" w:rsidR="00AF3EFB" w:rsidRPr="00675F08" w:rsidRDefault="00AF3EFB" w:rsidP="00AF3EFB">
            <w:pPr>
              <w:rPr>
                <w:rFonts w:ascii="Times New Roman" w:eastAsia="Calibri" w:hAnsi="Times New Roman" w:cs="Times New Roman"/>
              </w:rPr>
            </w:pPr>
          </w:p>
        </w:tc>
        <w:tc>
          <w:tcPr>
            <w:tcW w:w="6800" w:type="dxa"/>
          </w:tcPr>
          <w:p w14:paraId="061C1EF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tc>
      </w:tr>
      <w:tr w:rsidR="00AF3EFB" w:rsidRPr="00675F08" w14:paraId="72F77669" w14:textId="77777777" w:rsidTr="00AF3EFB">
        <w:tc>
          <w:tcPr>
            <w:tcW w:w="272" w:type="dxa"/>
            <w:vMerge/>
          </w:tcPr>
          <w:p w14:paraId="351EA515" w14:textId="77777777" w:rsidR="00AF3EFB" w:rsidRPr="00675F08" w:rsidRDefault="00AF3EFB" w:rsidP="00AF3EFB">
            <w:pPr>
              <w:rPr>
                <w:rFonts w:ascii="Times New Roman" w:eastAsia="Calibri" w:hAnsi="Times New Roman" w:cs="Times New Roman"/>
              </w:rPr>
            </w:pPr>
          </w:p>
        </w:tc>
        <w:tc>
          <w:tcPr>
            <w:tcW w:w="1903" w:type="dxa"/>
            <w:vMerge/>
          </w:tcPr>
          <w:p w14:paraId="73AFDE2F" w14:textId="77777777" w:rsidR="00AF3EFB" w:rsidRPr="00675F08" w:rsidRDefault="00AF3EFB" w:rsidP="00AF3EFB">
            <w:pPr>
              <w:rPr>
                <w:rFonts w:ascii="Times New Roman" w:eastAsia="Calibri" w:hAnsi="Times New Roman" w:cs="Times New Roman"/>
              </w:rPr>
            </w:pPr>
          </w:p>
        </w:tc>
        <w:tc>
          <w:tcPr>
            <w:tcW w:w="1224" w:type="dxa"/>
            <w:vMerge/>
          </w:tcPr>
          <w:p w14:paraId="3CEB9CD2" w14:textId="77777777" w:rsidR="00AF3EFB" w:rsidRPr="00675F08" w:rsidRDefault="00AF3EFB" w:rsidP="00AF3EFB">
            <w:pPr>
              <w:rPr>
                <w:rFonts w:ascii="Times New Roman" w:eastAsia="Calibri" w:hAnsi="Times New Roman" w:cs="Times New Roman"/>
              </w:rPr>
            </w:pPr>
          </w:p>
        </w:tc>
        <w:tc>
          <w:tcPr>
            <w:tcW w:w="4080" w:type="dxa"/>
            <w:vMerge/>
          </w:tcPr>
          <w:p w14:paraId="35EC05EC" w14:textId="77777777" w:rsidR="00AF3EFB" w:rsidRPr="00675F08" w:rsidRDefault="00AF3EFB" w:rsidP="00AF3EFB">
            <w:pPr>
              <w:rPr>
                <w:rFonts w:ascii="Times New Roman" w:eastAsia="Calibri" w:hAnsi="Times New Roman" w:cs="Times New Roman"/>
              </w:rPr>
            </w:pPr>
          </w:p>
        </w:tc>
        <w:tc>
          <w:tcPr>
            <w:tcW w:w="6800" w:type="dxa"/>
          </w:tcPr>
          <w:p w14:paraId="3AABFC3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3417CA28" w14:textId="77777777" w:rsidTr="00AF3EFB">
        <w:tc>
          <w:tcPr>
            <w:tcW w:w="272" w:type="dxa"/>
            <w:vMerge/>
          </w:tcPr>
          <w:p w14:paraId="1A868F56" w14:textId="77777777" w:rsidR="00AF3EFB" w:rsidRPr="00675F08" w:rsidRDefault="00AF3EFB" w:rsidP="00AF3EFB">
            <w:pPr>
              <w:rPr>
                <w:rFonts w:ascii="Times New Roman" w:eastAsia="Calibri" w:hAnsi="Times New Roman" w:cs="Times New Roman"/>
              </w:rPr>
            </w:pPr>
          </w:p>
        </w:tc>
        <w:tc>
          <w:tcPr>
            <w:tcW w:w="1903" w:type="dxa"/>
            <w:vMerge/>
          </w:tcPr>
          <w:p w14:paraId="37358D04" w14:textId="77777777" w:rsidR="00AF3EFB" w:rsidRPr="00675F08" w:rsidRDefault="00AF3EFB" w:rsidP="00AF3EFB">
            <w:pPr>
              <w:rPr>
                <w:rFonts w:ascii="Times New Roman" w:eastAsia="Calibri" w:hAnsi="Times New Roman" w:cs="Times New Roman"/>
              </w:rPr>
            </w:pPr>
          </w:p>
        </w:tc>
        <w:tc>
          <w:tcPr>
            <w:tcW w:w="1224" w:type="dxa"/>
            <w:vMerge/>
          </w:tcPr>
          <w:p w14:paraId="1C6FA3D4" w14:textId="77777777" w:rsidR="00AF3EFB" w:rsidRPr="00675F08" w:rsidRDefault="00AF3EFB" w:rsidP="00AF3EFB">
            <w:pPr>
              <w:rPr>
                <w:rFonts w:ascii="Times New Roman" w:eastAsia="Calibri" w:hAnsi="Times New Roman" w:cs="Times New Roman"/>
              </w:rPr>
            </w:pPr>
          </w:p>
        </w:tc>
        <w:tc>
          <w:tcPr>
            <w:tcW w:w="4080" w:type="dxa"/>
            <w:vMerge/>
          </w:tcPr>
          <w:p w14:paraId="01ECB989" w14:textId="77777777" w:rsidR="00AF3EFB" w:rsidRPr="00675F08" w:rsidRDefault="00AF3EFB" w:rsidP="00AF3EFB">
            <w:pPr>
              <w:rPr>
                <w:rFonts w:ascii="Times New Roman" w:eastAsia="Calibri" w:hAnsi="Times New Roman" w:cs="Times New Roman"/>
              </w:rPr>
            </w:pPr>
          </w:p>
        </w:tc>
        <w:tc>
          <w:tcPr>
            <w:tcW w:w="6800" w:type="dxa"/>
          </w:tcPr>
          <w:p w14:paraId="7196751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3007F7DB" w14:textId="77777777" w:rsidTr="00AF3EFB">
        <w:tc>
          <w:tcPr>
            <w:tcW w:w="272" w:type="dxa"/>
            <w:vMerge/>
          </w:tcPr>
          <w:p w14:paraId="0FB32B3D" w14:textId="77777777" w:rsidR="00AF3EFB" w:rsidRPr="00675F08" w:rsidRDefault="00AF3EFB" w:rsidP="00AF3EFB">
            <w:pPr>
              <w:rPr>
                <w:rFonts w:ascii="Times New Roman" w:eastAsia="Calibri" w:hAnsi="Times New Roman" w:cs="Times New Roman"/>
              </w:rPr>
            </w:pPr>
          </w:p>
        </w:tc>
        <w:tc>
          <w:tcPr>
            <w:tcW w:w="1903" w:type="dxa"/>
            <w:vMerge/>
          </w:tcPr>
          <w:p w14:paraId="678E7A4E" w14:textId="77777777" w:rsidR="00AF3EFB" w:rsidRPr="00675F08" w:rsidRDefault="00AF3EFB" w:rsidP="00AF3EFB">
            <w:pPr>
              <w:rPr>
                <w:rFonts w:ascii="Times New Roman" w:eastAsia="Calibri" w:hAnsi="Times New Roman" w:cs="Times New Roman"/>
              </w:rPr>
            </w:pPr>
          </w:p>
        </w:tc>
        <w:tc>
          <w:tcPr>
            <w:tcW w:w="1224" w:type="dxa"/>
            <w:vMerge/>
          </w:tcPr>
          <w:p w14:paraId="5FF6F68C" w14:textId="77777777" w:rsidR="00AF3EFB" w:rsidRPr="00675F08" w:rsidRDefault="00AF3EFB" w:rsidP="00AF3EFB">
            <w:pPr>
              <w:rPr>
                <w:rFonts w:ascii="Times New Roman" w:eastAsia="Calibri" w:hAnsi="Times New Roman" w:cs="Times New Roman"/>
              </w:rPr>
            </w:pPr>
          </w:p>
        </w:tc>
        <w:tc>
          <w:tcPr>
            <w:tcW w:w="4080" w:type="dxa"/>
            <w:vMerge/>
          </w:tcPr>
          <w:p w14:paraId="205D4E80" w14:textId="77777777" w:rsidR="00AF3EFB" w:rsidRPr="00675F08" w:rsidRDefault="00AF3EFB" w:rsidP="00AF3EFB">
            <w:pPr>
              <w:rPr>
                <w:rFonts w:ascii="Times New Roman" w:eastAsia="Calibri" w:hAnsi="Times New Roman" w:cs="Times New Roman"/>
              </w:rPr>
            </w:pPr>
          </w:p>
        </w:tc>
        <w:tc>
          <w:tcPr>
            <w:tcW w:w="6800" w:type="dxa"/>
          </w:tcPr>
          <w:p w14:paraId="36993EB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074AB5FF" w14:textId="77777777" w:rsidTr="00AF3EFB">
        <w:tc>
          <w:tcPr>
            <w:tcW w:w="272" w:type="dxa"/>
            <w:vMerge/>
          </w:tcPr>
          <w:p w14:paraId="3CBC4C53" w14:textId="77777777" w:rsidR="00AF3EFB" w:rsidRPr="00675F08" w:rsidRDefault="00AF3EFB" w:rsidP="00AF3EFB">
            <w:pPr>
              <w:rPr>
                <w:rFonts w:ascii="Times New Roman" w:eastAsia="Calibri" w:hAnsi="Times New Roman" w:cs="Times New Roman"/>
              </w:rPr>
            </w:pPr>
          </w:p>
        </w:tc>
        <w:tc>
          <w:tcPr>
            <w:tcW w:w="1903" w:type="dxa"/>
            <w:vMerge/>
          </w:tcPr>
          <w:p w14:paraId="1EC8D5BC" w14:textId="77777777" w:rsidR="00AF3EFB" w:rsidRPr="00675F08" w:rsidRDefault="00AF3EFB" w:rsidP="00AF3EFB">
            <w:pPr>
              <w:rPr>
                <w:rFonts w:ascii="Times New Roman" w:eastAsia="Calibri" w:hAnsi="Times New Roman" w:cs="Times New Roman"/>
              </w:rPr>
            </w:pPr>
          </w:p>
        </w:tc>
        <w:tc>
          <w:tcPr>
            <w:tcW w:w="1224" w:type="dxa"/>
            <w:vMerge/>
          </w:tcPr>
          <w:p w14:paraId="19BC4F03" w14:textId="77777777" w:rsidR="00AF3EFB" w:rsidRPr="00675F08" w:rsidRDefault="00AF3EFB" w:rsidP="00AF3EFB">
            <w:pPr>
              <w:rPr>
                <w:rFonts w:ascii="Times New Roman" w:eastAsia="Calibri" w:hAnsi="Times New Roman" w:cs="Times New Roman"/>
              </w:rPr>
            </w:pPr>
          </w:p>
        </w:tc>
        <w:tc>
          <w:tcPr>
            <w:tcW w:w="4080" w:type="dxa"/>
            <w:vMerge/>
          </w:tcPr>
          <w:p w14:paraId="682FE507" w14:textId="77777777" w:rsidR="00AF3EFB" w:rsidRPr="00675F08" w:rsidRDefault="00AF3EFB" w:rsidP="00AF3EFB">
            <w:pPr>
              <w:rPr>
                <w:rFonts w:ascii="Times New Roman" w:eastAsia="Calibri" w:hAnsi="Times New Roman" w:cs="Times New Roman"/>
              </w:rPr>
            </w:pPr>
          </w:p>
        </w:tc>
        <w:tc>
          <w:tcPr>
            <w:tcW w:w="6800" w:type="dxa"/>
          </w:tcPr>
          <w:p w14:paraId="10722D9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AF3EFB" w:rsidRPr="00675F08" w14:paraId="03EC9173" w14:textId="77777777" w:rsidTr="00AF3EFB">
        <w:tc>
          <w:tcPr>
            <w:tcW w:w="272" w:type="dxa"/>
            <w:vMerge/>
          </w:tcPr>
          <w:p w14:paraId="5834B274" w14:textId="77777777" w:rsidR="00AF3EFB" w:rsidRPr="00675F08" w:rsidRDefault="00AF3EFB" w:rsidP="00AF3EFB">
            <w:pPr>
              <w:rPr>
                <w:rFonts w:ascii="Times New Roman" w:eastAsia="Calibri" w:hAnsi="Times New Roman" w:cs="Times New Roman"/>
              </w:rPr>
            </w:pPr>
          </w:p>
        </w:tc>
        <w:tc>
          <w:tcPr>
            <w:tcW w:w="1903" w:type="dxa"/>
            <w:vMerge/>
          </w:tcPr>
          <w:p w14:paraId="78AEFC88" w14:textId="77777777" w:rsidR="00AF3EFB" w:rsidRPr="00675F08" w:rsidRDefault="00AF3EFB" w:rsidP="00AF3EFB">
            <w:pPr>
              <w:rPr>
                <w:rFonts w:ascii="Times New Roman" w:eastAsia="Calibri" w:hAnsi="Times New Roman" w:cs="Times New Roman"/>
              </w:rPr>
            </w:pPr>
          </w:p>
        </w:tc>
        <w:tc>
          <w:tcPr>
            <w:tcW w:w="1224" w:type="dxa"/>
            <w:vMerge/>
          </w:tcPr>
          <w:p w14:paraId="6C1AD8ED" w14:textId="77777777" w:rsidR="00AF3EFB" w:rsidRPr="00675F08" w:rsidRDefault="00AF3EFB" w:rsidP="00AF3EFB">
            <w:pPr>
              <w:rPr>
                <w:rFonts w:ascii="Times New Roman" w:eastAsia="Calibri" w:hAnsi="Times New Roman" w:cs="Times New Roman"/>
              </w:rPr>
            </w:pPr>
          </w:p>
        </w:tc>
        <w:tc>
          <w:tcPr>
            <w:tcW w:w="4080" w:type="dxa"/>
            <w:vMerge/>
          </w:tcPr>
          <w:p w14:paraId="5D00EF1C" w14:textId="77777777" w:rsidR="00AF3EFB" w:rsidRPr="00675F08" w:rsidRDefault="00AF3EFB" w:rsidP="00AF3EFB">
            <w:pPr>
              <w:rPr>
                <w:rFonts w:ascii="Times New Roman" w:eastAsia="Calibri" w:hAnsi="Times New Roman" w:cs="Times New Roman"/>
              </w:rPr>
            </w:pPr>
          </w:p>
        </w:tc>
        <w:tc>
          <w:tcPr>
            <w:tcW w:w="6800" w:type="dxa"/>
          </w:tcPr>
          <w:p w14:paraId="07E1FE7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5586D918" w14:textId="77777777" w:rsidTr="00AF3EFB">
        <w:tc>
          <w:tcPr>
            <w:tcW w:w="272" w:type="dxa"/>
            <w:vMerge/>
          </w:tcPr>
          <w:p w14:paraId="2594974F" w14:textId="77777777" w:rsidR="00AF3EFB" w:rsidRPr="00675F08" w:rsidRDefault="00AF3EFB" w:rsidP="00AF3EFB">
            <w:pPr>
              <w:rPr>
                <w:rFonts w:ascii="Times New Roman" w:eastAsia="Calibri" w:hAnsi="Times New Roman" w:cs="Times New Roman"/>
              </w:rPr>
            </w:pPr>
          </w:p>
        </w:tc>
        <w:tc>
          <w:tcPr>
            <w:tcW w:w="1903" w:type="dxa"/>
            <w:vMerge/>
          </w:tcPr>
          <w:p w14:paraId="507D83D2" w14:textId="77777777" w:rsidR="00AF3EFB" w:rsidRPr="00675F08" w:rsidRDefault="00AF3EFB" w:rsidP="00AF3EFB">
            <w:pPr>
              <w:rPr>
                <w:rFonts w:ascii="Times New Roman" w:eastAsia="Calibri" w:hAnsi="Times New Roman" w:cs="Times New Roman"/>
              </w:rPr>
            </w:pPr>
          </w:p>
        </w:tc>
        <w:tc>
          <w:tcPr>
            <w:tcW w:w="1224" w:type="dxa"/>
            <w:vMerge/>
          </w:tcPr>
          <w:p w14:paraId="7A36EC1F" w14:textId="77777777" w:rsidR="00AF3EFB" w:rsidRPr="00675F08" w:rsidRDefault="00AF3EFB" w:rsidP="00AF3EFB">
            <w:pPr>
              <w:rPr>
                <w:rFonts w:ascii="Times New Roman" w:eastAsia="Calibri" w:hAnsi="Times New Roman" w:cs="Times New Roman"/>
              </w:rPr>
            </w:pPr>
          </w:p>
        </w:tc>
        <w:tc>
          <w:tcPr>
            <w:tcW w:w="4080" w:type="dxa"/>
            <w:vMerge/>
          </w:tcPr>
          <w:p w14:paraId="280D637D" w14:textId="77777777" w:rsidR="00AF3EFB" w:rsidRPr="00675F08" w:rsidRDefault="00AF3EFB" w:rsidP="00AF3EFB">
            <w:pPr>
              <w:rPr>
                <w:rFonts w:ascii="Times New Roman" w:eastAsia="Calibri" w:hAnsi="Times New Roman" w:cs="Times New Roman"/>
              </w:rPr>
            </w:pPr>
          </w:p>
        </w:tc>
        <w:tc>
          <w:tcPr>
            <w:tcW w:w="6800" w:type="dxa"/>
          </w:tcPr>
          <w:p w14:paraId="24AE809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5DB6BACF" w14:textId="77777777" w:rsidTr="00AF3EFB">
        <w:tc>
          <w:tcPr>
            <w:tcW w:w="272" w:type="dxa"/>
            <w:vMerge/>
          </w:tcPr>
          <w:p w14:paraId="3143642E" w14:textId="77777777" w:rsidR="00AF3EFB" w:rsidRPr="00675F08" w:rsidRDefault="00AF3EFB" w:rsidP="00AF3EFB">
            <w:pPr>
              <w:rPr>
                <w:rFonts w:ascii="Times New Roman" w:eastAsia="Calibri" w:hAnsi="Times New Roman" w:cs="Times New Roman"/>
              </w:rPr>
            </w:pPr>
          </w:p>
        </w:tc>
        <w:tc>
          <w:tcPr>
            <w:tcW w:w="1903" w:type="dxa"/>
            <w:vMerge/>
          </w:tcPr>
          <w:p w14:paraId="01671939" w14:textId="77777777" w:rsidR="00AF3EFB" w:rsidRPr="00675F08" w:rsidRDefault="00AF3EFB" w:rsidP="00AF3EFB">
            <w:pPr>
              <w:rPr>
                <w:rFonts w:ascii="Times New Roman" w:eastAsia="Calibri" w:hAnsi="Times New Roman" w:cs="Times New Roman"/>
              </w:rPr>
            </w:pPr>
          </w:p>
        </w:tc>
        <w:tc>
          <w:tcPr>
            <w:tcW w:w="1224" w:type="dxa"/>
            <w:vMerge/>
          </w:tcPr>
          <w:p w14:paraId="6B3F5162" w14:textId="77777777" w:rsidR="00AF3EFB" w:rsidRPr="00675F08" w:rsidRDefault="00AF3EFB" w:rsidP="00AF3EFB">
            <w:pPr>
              <w:rPr>
                <w:rFonts w:ascii="Times New Roman" w:eastAsia="Calibri" w:hAnsi="Times New Roman" w:cs="Times New Roman"/>
              </w:rPr>
            </w:pPr>
          </w:p>
        </w:tc>
        <w:tc>
          <w:tcPr>
            <w:tcW w:w="4080" w:type="dxa"/>
            <w:vMerge/>
          </w:tcPr>
          <w:p w14:paraId="772206D9" w14:textId="77777777" w:rsidR="00AF3EFB" w:rsidRPr="00675F08" w:rsidRDefault="00AF3EFB" w:rsidP="00AF3EFB">
            <w:pPr>
              <w:rPr>
                <w:rFonts w:ascii="Times New Roman" w:eastAsia="Calibri" w:hAnsi="Times New Roman" w:cs="Times New Roman"/>
              </w:rPr>
            </w:pPr>
          </w:p>
        </w:tc>
        <w:tc>
          <w:tcPr>
            <w:tcW w:w="6800" w:type="dxa"/>
          </w:tcPr>
          <w:p w14:paraId="6F6DADF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2100B870" w14:textId="77777777" w:rsidTr="00AF3EFB">
        <w:tc>
          <w:tcPr>
            <w:tcW w:w="272" w:type="dxa"/>
            <w:vMerge w:val="restart"/>
          </w:tcPr>
          <w:p w14:paraId="4629835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vMerge w:val="restart"/>
          </w:tcPr>
          <w:p w14:paraId="419FBEC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28659D0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5D46B24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7C31E3E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48BA4F06" w14:textId="77777777" w:rsidTr="00AF3EFB">
        <w:tc>
          <w:tcPr>
            <w:tcW w:w="272" w:type="dxa"/>
            <w:vMerge/>
          </w:tcPr>
          <w:p w14:paraId="33B05810" w14:textId="77777777" w:rsidR="00AF3EFB" w:rsidRPr="00675F08" w:rsidRDefault="00AF3EFB" w:rsidP="00AF3EFB">
            <w:pPr>
              <w:rPr>
                <w:rFonts w:ascii="Times New Roman" w:eastAsia="Calibri" w:hAnsi="Times New Roman" w:cs="Times New Roman"/>
              </w:rPr>
            </w:pPr>
          </w:p>
        </w:tc>
        <w:tc>
          <w:tcPr>
            <w:tcW w:w="1903" w:type="dxa"/>
            <w:vMerge/>
          </w:tcPr>
          <w:p w14:paraId="0F2F1A35" w14:textId="77777777" w:rsidR="00AF3EFB" w:rsidRPr="00675F08" w:rsidRDefault="00AF3EFB" w:rsidP="00AF3EFB">
            <w:pPr>
              <w:rPr>
                <w:rFonts w:ascii="Times New Roman" w:eastAsia="Calibri" w:hAnsi="Times New Roman" w:cs="Times New Roman"/>
              </w:rPr>
            </w:pPr>
          </w:p>
        </w:tc>
        <w:tc>
          <w:tcPr>
            <w:tcW w:w="1224" w:type="dxa"/>
            <w:vMerge/>
          </w:tcPr>
          <w:p w14:paraId="1D0D262B" w14:textId="77777777" w:rsidR="00AF3EFB" w:rsidRPr="00675F08" w:rsidRDefault="00AF3EFB" w:rsidP="00AF3EFB">
            <w:pPr>
              <w:rPr>
                <w:rFonts w:ascii="Times New Roman" w:eastAsia="Calibri" w:hAnsi="Times New Roman" w:cs="Times New Roman"/>
              </w:rPr>
            </w:pPr>
          </w:p>
        </w:tc>
        <w:tc>
          <w:tcPr>
            <w:tcW w:w="4080" w:type="dxa"/>
            <w:vMerge/>
          </w:tcPr>
          <w:p w14:paraId="1C7DFAF8" w14:textId="77777777" w:rsidR="00AF3EFB" w:rsidRPr="00675F08" w:rsidRDefault="00AF3EFB" w:rsidP="00AF3EFB">
            <w:pPr>
              <w:rPr>
                <w:rFonts w:ascii="Times New Roman" w:eastAsia="Calibri" w:hAnsi="Times New Roman" w:cs="Times New Roman"/>
              </w:rPr>
            </w:pPr>
          </w:p>
        </w:tc>
        <w:tc>
          <w:tcPr>
            <w:tcW w:w="6800" w:type="dxa"/>
          </w:tcPr>
          <w:p w14:paraId="2811AA2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AF3EFB" w:rsidRPr="00675F08" w14:paraId="272916EC" w14:textId="77777777" w:rsidTr="00AF3EFB">
        <w:tc>
          <w:tcPr>
            <w:tcW w:w="272" w:type="dxa"/>
            <w:vMerge/>
          </w:tcPr>
          <w:p w14:paraId="2E766861" w14:textId="77777777" w:rsidR="00AF3EFB" w:rsidRPr="00675F08" w:rsidRDefault="00AF3EFB" w:rsidP="00AF3EFB">
            <w:pPr>
              <w:rPr>
                <w:rFonts w:ascii="Times New Roman" w:eastAsia="Calibri" w:hAnsi="Times New Roman" w:cs="Times New Roman"/>
              </w:rPr>
            </w:pPr>
          </w:p>
        </w:tc>
        <w:tc>
          <w:tcPr>
            <w:tcW w:w="1903" w:type="dxa"/>
            <w:vMerge/>
          </w:tcPr>
          <w:p w14:paraId="0F8F2ADB" w14:textId="77777777" w:rsidR="00AF3EFB" w:rsidRPr="00675F08" w:rsidRDefault="00AF3EFB" w:rsidP="00AF3EFB">
            <w:pPr>
              <w:rPr>
                <w:rFonts w:ascii="Times New Roman" w:eastAsia="Calibri" w:hAnsi="Times New Roman" w:cs="Times New Roman"/>
              </w:rPr>
            </w:pPr>
          </w:p>
        </w:tc>
        <w:tc>
          <w:tcPr>
            <w:tcW w:w="1224" w:type="dxa"/>
            <w:vMerge/>
          </w:tcPr>
          <w:p w14:paraId="026BD054" w14:textId="77777777" w:rsidR="00AF3EFB" w:rsidRPr="00675F08" w:rsidRDefault="00AF3EFB" w:rsidP="00AF3EFB">
            <w:pPr>
              <w:rPr>
                <w:rFonts w:ascii="Times New Roman" w:eastAsia="Calibri" w:hAnsi="Times New Roman" w:cs="Times New Roman"/>
              </w:rPr>
            </w:pPr>
          </w:p>
        </w:tc>
        <w:tc>
          <w:tcPr>
            <w:tcW w:w="4080" w:type="dxa"/>
            <w:vMerge/>
          </w:tcPr>
          <w:p w14:paraId="7D23E5E7" w14:textId="77777777" w:rsidR="00AF3EFB" w:rsidRPr="00675F08" w:rsidRDefault="00AF3EFB" w:rsidP="00AF3EFB">
            <w:pPr>
              <w:rPr>
                <w:rFonts w:ascii="Times New Roman" w:eastAsia="Calibri" w:hAnsi="Times New Roman" w:cs="Times New Roman"/>
              </w:rPr>
            </w:pPr>
          </w:p>
        </w:tc>
        <w:tc>
          <w:tcPr>
            <w:tcW w:w="6800" w:type="dxa"/>
          </w:tcPr>
          <w:p w14:paraId="6537C26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AF3EFB" w:rsidRPr="00675F08" w14:paraId="2BB4A6A5" w14:textId="77777777" w:rsidTr="00AF3EFB">
        <w:tc>
          <w:tcPr>
            <w:tcW w:w="272" w:type="dxa"/>
          </w:tcPr>
          <w:p w14:paraId="6E61361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tcPr>
          <w:p w14:paraId="2265392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204F099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133030C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3ACB7E2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F3EFB" w:rsidRPr="00675F08" w14:paraId="174ED00A" w14:textId="77777777" w:rsidTr="00AF3EFB">
        <w:tc>
          <w:tcPr>
            <w:tcW w:w="272" w:type="dxa"/>
          </w:tcPr>
          <w:p w14:paraId="4C69CC0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7.</w:t>
            </w:r>
          </w:p>
        </w:tc>
        <w:tc>
          <w:tcPr>
            <w:tcW w:w="1903" w:type="dxa"/>
          </w:tcPr>
          <w:p w14:paraId="11C5ECD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711B869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480809B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7769221E" w14:textId="77777777" w:rsidR="00AF3EFB" w:rsidRPr="00675F08" w:rsidRDefault="00AF3EFB" w:rsidP="00AF3EFB">
            <w:pPr>
              <w:rPr>
                <w:rFonts w:ascii="Times New Roman" w:eastAsia="Calibri" w:hAnsi="Times New Roman" w:cs="Times New Roman"/>
              </w:rPr>
            </w:pPr>
          </w:p>
        </w:tc>
      </w:tr>
    </w:tbl>
    <w:p w14:paraId="458FBBEA" w14:textId="77777777" w:rsidR="00AF3EFB" w:rsidRPr="00675F08" w:rsidRDefault="00AF3EFB" w:rsidP="00AF3EFB">
      <w:pPr>
        <w:rPr>
          <w:rFonts w:eastAsia="Calibri" w:cs="Times New Roman"/>
          <w:lang w:val=""/>
        </w:rPr>
      </w:pPr>
    </w:p>
    <w:p w14:paraId="3628E743"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87" w:name="_Toc196470625"/>
      <w:r w:rsidRPr="00675F08">
        <w:rPr>
          <w:rFonts w:eastAsia="Tahoma"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287"/>
    </w:p>
    <w:p w14:paraId="5A3CB45A" w14:textId="77777777" w:rsidR="00AF3EFB" w:rsidRPr="00675F08" w:rsidRDefault="00AF3EFB" w:rsidP="00AF3EFB">
      <w:pPr>
        <w:rPr>
          <w:rFonts w:eastAsia="Calibri" w:cs="Times New Roman"/>
          <w:lang w:val=""/>
        </w:rPr>
      </w:pPr>
    </w:p>
    <w:p w14:paraId="65DFD7AE"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88" w:name="_Toc196470626"/>
      <w:r w:rsidRPr="00675F08">
        <w:rPr>
          <w:rFonts w:eastAsia="Tahoma" w:cs="Times New Roman"/>
          <w:b/>
          <w:bCs/>
          <w:color w:val="000000"/>
          <w:lang w:val=""/>
        </w:rPr>
        <w:t>Условно разрешенные виды использования земельных участков и объектов капитального строительства</w:t>
      </w:r>
      <w:bookmarkEnd w:id="288"/>
    </w:p>
    <w:tbl>
      <w:tblPr>
        <w:tblStyle w:val="157"/>
        <w:tblW w:w="5000" w:type="auto"/>
        <w:tblLook w:val="04A0" w:firstRow="1" w:lastRow="0" w:firstColumn="1" w:lastColumn="0" w:noHBand="0" w:noVBand="1"/>
      </w:tblPr>
      <w:tblGrid>
        <w:gridCol w:w="486"/>
        <w:gridCol w:w="1881"/>
        <w:gridCol w:w="1479"/>
        <w:gridCol w:w="3943"/>
        <w:gridCol w:w="6488"/>
      </w:tblGrid>
      <w:tr w:rsidR="00AF3EFB" w:rsidRPr="00675F08" w14:paraId="01F08BB6" w14:textId="77777777" w:rsidTr="00AF3EFB">
        <w:trPr>
          <w:tblHeader/>
        </w:trPr>
        <w:tc>
          <w:tcPr>
            <w:tcW w:w="272" w:type="dxa"/>
          </w:tcPr>
          <w:p w14:paraId="5762192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696B0EE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4B27C72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500FFA1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0FF9EC72"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3DDDCD15" w14:textId="77777777" w:rsidTr="00AF3EFB">
        <w:trPr>
          <w:tblHeader/>
        </w:trPr>
        <w:tc>
          <w:tcPr>
            <w:tcW w:w="272" w:type="dxa"/>
          </w:tcPr>
          <w:p w14:paraId="042C84B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3AECDBF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2BBE8D8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484733B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6E974FD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57CEA618" w14:textId="77777777" w:rsidTr="00AF3EFB">
        <w:tc>
          <w:tcPr>
            <w:tcW w:w="272" w:type="dxa"/>
            <w:vMerge w:val="restart"/>
          </w:tcPr>
          <w:p w14:paraId="0111757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15D46A7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Дома социального обслуживания</w:t>
            </w:r>
          </w:p>
        </w:tc>
        <w:tc>
          <w:tcPr>
            <w:tcW w:w="1224" w:type="dxa"/>
            <w:vMerge w:val="restart"/>
          </w:tcPr>
          <w:p w14:paraId="11042F7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3.2.1</w:t>
            </w:r>
          </w:p>
        </w:tc>
        <w:tc>
          <w:tcPr>
            <w:tcW w:w="4080" w:type="dxa"/>
            <w:vMerge w:val="restart"/>
          </w:tcPr>
          <w:p w14:paraId="689DD95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 </w:t>
            </w:r>
          </w:p>
        </w:tc>
        <w:tc>
          <w:tcPr>
            <w:tcW w:w="6800" w:type="dxa"/>
          </w:tcPr>
          <w:p w14:paraId="0AA7860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AF3EFB" w:rsidRPr="00675F08" w14:paraId="457A1A0C" w14:textId="77777777" w:rsidTr="00AF3EFB">
        <w:tc>
          <w:tcPr>
            <w:tcW w:w="272" w:type="dxa"/>
            <w:vMerge/>
          </w:tcPr>
          <w:p w14:paraId="2DC6CCD9" w14:textId="77777777" w:rsidR="00AF3EFB" w:rsidRPr="00675F08" w:rsidRDefault="00AF3EFB" w:rsidP="00AF3EFB">
            <w:pPr>
              <w:rPr>
                <w:rFonts w:ascii="Times New Roman" w:eastAsia="Calibri" w:hAnsi="Times New Roman" w:cs="Times New Roman"/>
              </w:rPr>
            </w:pPr>
          </w:p>
        </w:tc>
        <w:tc>
          <w:tcPr>
            <w:tcW w:w="1903" w:type="dxa"/>
            <w:vMerge/>
          </w:tcPr>
          <w:p w14:paraId="3EAD6A69" w14:textId="77777777" w:rsidR="00AF3EFB" w:rsidRPr="00675F08" w:rsidRDefault="00AF3EFB" w:rsidP="00AF3EFB">
            <w:pPr>
              <w:rPr>
                <w:rFonts w:ascii="Times New Roman" w:eastAsia="Calibri" w:hAnsi="Times New Roman" w:cs="Times New Roman"/>
              </w:rPr>
            </w:pPr>
          </w:p>
        </w:tc>
        <w:tc>
          <w:tcPr>
            <w:tcW w:w="1224" w:type="dxa"/>
            <w:vMerge/>
          </w:tcPr>
          <w:p w14:paraId="1DD82639" w14:textId="77777777" w:rsidR="00AF3EFB" w:rsidRPr="00675F08" w:rsidRDefault="00AF3EFB" w:rsidP="00AF3EFB">
            <w:pPr>
              <w:rPr>
                <w:rFonts w:ascii="Times New Roman" w:eastAsia="Calibri" w:hAnsi="Times New Roman" w:cs="Times New Roman"/>
              </w:rPr>
            </w:pPr>
          </w:p>
        </w:tc>
        <w:tc>
          <w:tcPr>
            <w:tcW w:w="4080" w:type="dxa"/>
            <w:vMerge/>
          </w:tcPr>
          <w:p w14:paraId="083F17A7" w14:textId="77777777" w:rsidR="00AF3EFB" w:rsidRPr="00675F08" w:rsidRDefault="00AF3EFB" w:rsidP="00AF3EFB">
            <w:pPr>
              <w:rPr>
                <w:rFonts w:ascii="Times New Roman" w:eastAsia="Calibri" w:hAnsi="Times New Roman" w:cs="Times New Roman"/>
              </w:rPr>
            </w:pPr>
          </w:p>
        </w:tc>
        <w:tc>
          <w:tcPr>
            <w:tcW w:w="6800" w:type="dxa"/>
          </w:tcPr>
          <w:p w14:paraId="777B04F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643A9344" w14:textId="77777777" w:rsidTr="00AF3EFB">
        <w:tc>
          <w:tcPr>
            <w:tcW w:w="272" w:type="dxa"/>
            <w:vMerge/>
          </w:tcPr>
          <w:p w14:paraId="78461FB0" w14:textId="77777777" w:rsidR="00AF3EFB" w:rsidRPr="00675F08" w:rsidRDefault="00AF3EFB" w:rsidP="00AF3EFB">
            <w:pPr>
              <w:rPr>
                <w:rFonts w:ascii="Times New Roman" w:eastAsia="Calibri" w:hAnsi="Times New Roman" w:cs="Times New Roman"/>
              </w:rPr>
            </w:pPr>
          </w:p>
        </w:tc>
        <w:tc>
          <w:tcPr>
            <w:tcW w:w="1903" w:type="dxa"/>
            <w:vMerge/>
          </w:tcPr>
          <w:p w14:paraId="353AA145" w14:textId="77777777" w:rsidR="00AF3EFB" w:rsidRPr="00675F08" w:rsidRDefault="00AF3EFB" w:rsidP="00AF3EFB">
            <w:pPr>
              <w:rPr>
                <w:rFonts w:ascii="Times New Roman" w:eastAsia="Calibri" w:hAnsi="Times New Roman" w:cs="Times New Roman"/>
              </w:rPr>
            </w:pPr>
          </w:p>
        </w:tc>
        <w:tc>
          <w:tcPr>
            <w:tcW w:w="1224" w:type="dxa"/>
            <w:vMerge/>
          </w:tcPr>
          <w:p w14:paraId="25499123" w14:textId="77777777" w:rsidR="00AF3EFB" w:rsidRPr="00675F08" w:rsidRDefault="00AF3EFB" w:rsidP="00AF3EFB">
            <w:pPr>
              <w:rPr>
                <w:rFonts w:ascii="Times New Roman" w:eastAsia="Calibri" w:hAnsi="Times New Roman" w:cs="Times New Roman"/>
              </w:rPr>
            </w:pPr>
          </w:p>
        </w:tc>
        <w:tc>
          <w:tcPr>
            <w:tcW w:w="4080" w:type="dxa"/>
            <w:vMerge/>
          </w:tcPr>
          <w:p w14:paraId="1251A09E" w14:textId="77777777" w:rsidR="00AF3EFB" w:rsidRPr="00675F08" w:rsidRDefault="00AF3EFB" w:rsidP="00AF3EFB">
            <w:pPr>
              <w:rPr>
                <w:rFonts w:ascii="Times New Roman" w:eastAsia="Calibri" w:hAnsi="Times New Roman" w:cs="Times New Roman"/>
              </w:rPr>
            </w:pPr>
          </w:p>
        </w:tc>
        <w:tc>
          <w:tcPr>
            <w:tcW w:w="6800" w:type="dxa"/>
          </w:tcPr>
          <w:p w14:paraId="608B8A0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6957149C" w14:textId="77777777" w:rsidTr="00AF3EFB">
        <w:tc>
          <w:tcPr>
            <w:tcW w:w="272" w:type="dxa"/>
            <w:vMerge/>
          </w:tcPr>
          <w:p w14:paraId="36309369" w14:textId="77777777" w:rsidR="00AF3EFB" w:rsidRPr="00675F08" w:rsidRDefault="00AF3EFB" w:rsidP="00AF3EFB">
            <w:pPr>
              <w:rPr>
                <w:rFonts w:ascii="Times New Roman" w:eastAsia="Calibri" w:hAnsi="Times New Roman" w:cs="Times New Roman"/>
              </w:rPr>
            </w:pPr>
          </w:p>
        </w:tc>
        <w:tc>
          <w:tcPr>
            <w:tcW w:w="1903" w:type="dxa"/>
            <w:vMerge/>
          </w:tcPr>
          <w:p w14:paraId="0093F8B8" w14:textId="77777777" w:rsidR="00AF3EFB" w:rsidRPr="00675F08" w:rsidRDefault="00AF3EFB" w:rsidP="00AF3EFB">
            <w:pPr>
              <w:rPr>
                <w:rFonts w:ascii="Times New Roman" w:eastAsia="Calibri" w:hAnsi="Times New Roman" w:cs="Times New Roman"/>
              </w:rPr>
            </w:pPr>
          </w:p>
        </w:tc>
        <w:tc>
          <w:tcPr>
            <w:tcW w:w="1224" w:type="dxa"/>
            <w:vMerge/>
          </w:tcPr>
          <w:p w14:paraId="47B94897" w14:textId="77777777" w:rsidR="00AF3EFB" w:rsidRPr="00675F08" w:rsidRDefault="00AF3EFB" w:rsidP="00AF3EFB">
            <w:pPr>
              <w:rPr>
                <w:rFonts w:ascii="Times New Roman" w:eastAsia="Calibri" w:hAnsi="Times New Roman" w:cs="Times New Roman"/>
              </w:rPr>
            </w:pPr>
          </w:p>
        </w:tc>
        <w:tc>
          <w:tcPr>
            <w:tcW w:w="4080" w:type="dxa"/>
            <w:vMerge/>
          </w:tcPr>
          <w:p w14:paraId="2A22A6F8" w14:textId="77777777" w:rsidR="00AF3EFB" w:rsidRPr="00675F08" w:rsidRDefault="00AF3EFB" w:rsidP="00AF3EFB">
            <w:pPr>
              <w:rPr>
                <w:rFonts w:ascii="Times New Roman" w:eastAsia="Calibri" w:hAnsi="Times New Roman" w:cs="Times New Roman"/>
              </w:rPr>
            </w:pPr>
          </w:p>
        </w:tc>
        <w:tc>
          <w:tcPr>
            <w:tcW w:w="6800" w:type="dxa"/>
          </w:tcPr>
          <w:p w14:paraId="0E6C3C6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0E08CA3C" w14:textId="77777777" w:rsidTr="00AF3EFB">
        <w:tc>
          <w:tcPr>
            <w:tcW w:w="272" w:type="dxa"/>
            <w:vMerge/>
          </w:tcPr>
          <w:p w14:paraId="4CBE9DE8" w14:textId="77777777" w:rsidR="00AF3EFB" w:rsidRPr="00675F08" w:rsidRDefault="00AF3EFB" w:rsidP="00AF3EFB">
            <w:pPr>
              <w:rPr>
                <w:rFonts w:ascii="Times New Roman" w:eastAsia="Calibri" w:hAnsi="Times New Roman" w:cs="Times New Roman"/>
              </w:rPr>
            </w:pPr>
          </w:p>
        </w:tc>
        <w:tc>
          <w:tcPr>
            <w:tcW w:w="1903" w:type="dxa"/>
            <w:vMerge/>
          </w:tcPr>
          <w:p w14:paraId="47BCA313" w14:textId="77777777" w:rsidR="00AF3EFB" w:rsidRPr="00675F08" w:rsidRDefault="00AF3EFB" w:rsidP="00AF3EFB">
            <w:pPr>
              <w:rPr>
                <w:rFonts w:ascii="Times New Roman" w:eastAsia="Calibri" w:hAnsi="Times New Roman" w:cs="Times New Roman"/>
              </w:rPr>
            </w:pPr>
          </w:p>
        </w:tc>
        <w:tc>
          <w:tcPr>
            <w:tcW w:w="1224" w:type="dxa"/>
            <w:vMerge/>
          </w:tcPr>
          <w:p w14:paraId="2AC8E8EB" w14:textId="77777777" w:rsidR="00AF3EFB" w:rsidRPr="00675F08" w:rsidRDefault="00AF3EFB" w:rsidP="00AF3EFB">
            <w:pPr>
              <w:rPr>
                <w:rFonts w:ascii="Times New Roman" w:eastAsia="Calibri" w:hAnsi="Times New Roman" w:cs="Times New Roman"/>
              </w:rPr>
            </w:pPr>
          </w:p>
        </w:tc>
        <w:tc>
          <w:tcPr>
            <w:tcW w:w="4080" w:type="dxa"/>
            <w:vMerge/>
          </w:tcPr>
          <w:p w14:paraId="789C511D" w14:textId="77777777" w:rsidR="00AF3EFB" w:rsidRPr="00675F08" w:rsidRDefault="00AF3EFB" w:rsidP="00AF3EFB">
            <w:pPr>
              <w:rPr>
                <w:rFonts w:ascii="Times New Roman" w:eastAsia="Calibri" w:hAnsi="Times New Roman" w:cs="Times New Roman"/>
              </w:rPr>
            </w:pPr>
          </w:p>
        </w:tc>
        <w:tc>
          <w:tcPr>
            <w:tcW w:w="6800" w:type="dxa"/>
          </w:tcPr>
          <w:p w14:paraId="1FE0CC4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2ED3FA0A" w14:textId="77777777" w:rsidTr="00AF3EFB">
        <w:tc>
          <w:tcPr>
            <w:tcW w:w="272" w:type="dxa"/>
            <w:vMerge/>
          </w:tcPr>
          <w:p w14:paraId="02431380" w14:textId="77777777" w:rsidR="00AF3EFB" w:rsidRPr="00675F08" w:rsidRDefault="00AF3EFB" w:rsidP="00AF3EFB">
            <w:pPr>
              <w:rPr>
                <w:rFonts w:ascii="Times New Roman" w:eastAsia="Calibri" w:hAnsi="Times New Roman" w:cs="Times New Roman"/>
              </w:rPr>
            </w:pPr>
          </w:p>
        </w:tc>
        <w:tc>
          <w:tcPr>
            <w:tcW w:w="1903" w:type="dxa"/>
            <w:vMerge/>
          </w:tcPr>
          <w:p w14:paraId="624FD5B6" w14:textId="77777777" w:rsidR="00AF3EFB" w:rsidRPr="00675F08" w:rsidRDefault="00AF3EFB" w:rsidP="00AF3EFB">
            <w:pPr>
              <w:rPr>
                <w:rFonts w:ascii="Times New Roman" w:eastAsia="Calibri" w:hAnsi="Times New Roman" w:cs="Times New Roman"/>
              </w:rPr>
            </w:pPr>
          </w:p>
        </w:tc>
        <w:tc>
          <w:tcPr>
            <w:tcW w:w="1224" w:type="dxa"/>
            <w:vMerge/>
          </w:tcPr>
          <w:p w14:paraId="2BC69A83" w14:textId="77777777" w:rsidR="00AF3EFB" w:rsidRPr="00675F08" w:rsidRDefault="00AF3EFB" w:rsidP="00AF3EFB">
            <w:pPr>
              <w:rPr>
                <w:rFonts w:ascii="Times New Roman" w:eastAsia="Calibri" w:hAnsi="Times New Roman" w:cs="Times New Roman"/>
              </w:rPr>
            </w:pPr>
          </w:p>
        </w:tc>
        <w:tc>
          <w:tcPr>
            <w:tcW w:w="4080" w:type="dxa"/>
            <w:vMerge/>
          </w:tcPr>
          <w:p w14:paraId="7D225393" w14:textId="77777777" w:rsidR="00AF3EFB" w:rsidRPr="00675F08" w:rsidRDefault="00AF3EFB" w:rsidP="00AF3EFB">
            <w:pPr>
              <w:rPr>
                <w:rFonts w:ascii="Times New Roman" w:eastAsia="Calibri" w:hAnsi="Times New Roman" w:cs="Times New Roman"/>
              </w:rPr>
            </w:pPr>
          </w:p>
        </w:tc>
        <w:tc>
          <w:tcPr>
            <w:tcW w:w="6800" w:type="dxa"/>
          </w:tcPr>
          <w:p w14:paraId="28ED334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tc>
      </w:tr>
      <w:tr w:rsidR="00AF3EFB" w:rsidRPr="00675F08" w14:paraId="30277682" w14:textId="77777777" w:rsidTr="00AF3EFB">
        <w:tc>
          <w:tcPr>
            <w:tcW w:w="272" w:type="dxa"/>
            <w:vMerge/>
          </w:tcPr>
          <w:p w14:paraId="152C18AB" w14:textId="77777777" w:rsidR="00AF3EFB" w:rsidRPr="00675F08" w:rsidRDefault="00AF3EFB" w:rsidP="00AF3EFB">
            <w:pPr>
              <w:rPr>
                <w:rFonts w:ascii="Times New Roman" w:eastAsia="Calibri" w:hAnsi="Times New Roman" w:cs="Times New Roman"/>
              </w:rPr>
            </w:pPr>
          </w:p>
        </w:tc>
        <w:tc>
          <w:tcPr>
            <w:tcW w:w="1903" w:type="dxa"/>
            <w:vMerge/>
          </w:tcPr>
          <w:p w14:paraId="57BB1317" w14:textId="77777777" w:rsidR="00AF3EFB" w:rsidRPr="00675F08" w:rsidRDefault="00AF3EFB" w:rsidP="00AF3EFB">
            <w:pPr>
              <w:rPr>
                <w:rFonts w:ascii="Times New Roman" w:eastAsia="Calibri" w:hAnsi="Times New Roman" w:cs="Times New Roman"/>
              </w:rPr>
            </w:pPr>
          </w:p>
        </w:tc>
        <w:tc>
          <w:tcPr>
            <w:tcW w:w="1224" w:type="dxa"/>
            <w:vMerge/>
          </w:tcPr>
          <w:p w14:paraId="3ED83152" w14:textId="77777777" w:rsidR="00AF3EFB" w:rsidRPr="00675F08" w:rsidRDefault="00AF3EFB" w:rsidP="00AF3EFB">
            <w:pPr>
              <w:rPr>
                <w:rFonts w:ascii="Times New Roman" w:eastAsia="Calibri" w:hAnsi="Times New Roman" w:cs="Times New Roman"/>
              </w:rPr>
            </w:pPr>
          </w:p>
        </w:tc>
        <w:tc>
          <w:tcPr>
            <w:tcW w:w="4080" w:type="dxa"/>
            <w:vMerge/>
          </w:tcPr>
          <w:p w14:paraId="06E8FA13" w14:textId="77777777" w:rsidR="00AF3EFB" w:rsidRPr="00675F08" w:rsidRDefault="00AF3EFB" w:rsidP="00AF3EFB">
            <w:pPr>
              <w:rPr>
                <w:rFonts w:ascii="Times New Roman" w:eastAsia="Calibri" w:hAnsi="Times New Roman" w:cs="Times New Roman"/>
              </w:rPr>
            </w:pPr>
          </w:p>
        </w:tc>
        <w:tc>
          <w:tcPr>
            <w:tcW w:w="6800" w:type="dxa"/>
          </w:tcPr>
          <w:p w14:paraId="32CE51D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79905C7B" w14:textId="77777777" w:rsidTr="00AF3EFB">
        <w:tc>
          <w:tcPr>
            <w:tcW w:w="272" w:type="dxa"/>
            <w:vMerge/>
          </w:tcPr>
          <w:p w14:paraId="74FA304A" w14:textId="77777777" w:rsidR="00AF3EFB" w:rsidRPr="00675F08" w:rsidRDefault="00AF3EFB" w:rsidP="00AF3EFB">
            <w:pPr>
              <w:rPr>
                <w:rFonts w:ascii="Times New Roman" w:eastAsia="Calibri" w:hAnsi="Times New Roman" w:cs="Times New Roman"/>
              </w:rPr>
            </w:pPr>
          </w:p>
        </w:tc>
        <w:tc>
          <w:tcPr>
            <w:tcW w:w="1903" w:type="dxa"/>
            <w:vMerge/>
          </w:tcPr>
          <w:p w14:paraId="3D1B89A2" w14:textId="77777777" w:rsidR="00AF3EFB" w:rsidRPr="00675F08" w:rsidRDefault="00AF3EFB" w:rsidP="00AF3EFB">
            <w:pPr>
              <w:rPr>
                <w:rFonts w:ascii="Times New Roman" w:eastAsia="Calibri" w:hAnsi="Times New Roman" w:cs="Times New Roman"/>
              </w:rPr>
            </w:pPr>
          </w:p>
        </w:tc>
        <w:tc>
          <w:tcPr>
            <w:tcW w:w="1224" w:type="dxa"/>
            <w:vMerge/>
          </w:tcPr>
          <w:p w14:paraId="647BE457" w14:textId="77777777" w:rsidR="00AF3EFB" w:rsidRPr="00675F08" w:rsidRDefault="00AF3EFB" w:rsidP="00AF3EFB">
            <w:pPr>
              <w:rPr>
                <w:rFonts w:ascii="Times New Roman" w:eastAsia="Calibri" w:hAnsi="Times New Roman" w:cs="Times New Roman"/>
              </w:rPr>
            </w:pPr>
          </w:p>
        </w:tc>
        <w:tc>
          <w:tcPr>
            <w:tcW w:w="4080" w:type="dxa"/>
            <w:vMerge/>
          </w:tcPr>
          <w:p w14:paraId="7FF3CB4C" w14:textId="77777777" w:rsidR="00AF3EFB" w:rsidRPr="00675F08" w:rsidRDefault="00AF3EFB" w:rsidP="00AF3EFB">
            <w:pPr>
              <w:rPr>
                <w:rFonts w:ascii="Times New Roman" w:eastAsia="Calibri" w:hAnsi="Times New Roman" w:cs="Times New Roman"/>
              </w:rPr>
            </w:pPr>
          </w:p>
        </w:tc>
        <w:tc>
          <w:tcPr>
            <w:tcW w:w="6800" w:type="dxa"/>
          </w:tcPr>
          <w:p w14:paraId="46CB1FD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5E3BA26F" w14:textId="77777777" w:rsidTr="00AF3EFB">
        <w:tc>
          <w:tcPr>
            <w:tcW w:w="272" w:type="dxa"/>
            <w:vMerge/>
          </w:tcPr>
          <w:p w14:paraId="3238C66F" w14:textId="77777777" w:rsidR="00AF3EFB" w:rsidRPr="00675F08" w:rsidRDefault="00AF3EFB" w:rsidP="00AF3EFB">
            <w:pPr>
              <w:rPr>
                <w:rFonts w:ascii="Times New Roman" w:eastAsia="Calibri" w:hAnsi="Times New Roman" w:cs="Times New Roman"/>
              </w:rPr>
            </w:pPr>
          </w:p>
        </w:tc>
        <w:tc>
          <w:tcPr>
            <w:tcW w:w="1903" w:type="dxa"/>
            <w:vMerge/>
          </w:tcPr>
          <w:p w14:paraId="47214B98" w14:textId="77777777" w:rsidR="00AF3EFB" w:rsidRPr="00675F08" w:rsidRDefault="00AF3EFB" w:rsidP="00AF3EFB">
            <w:pPr>
              <w:rPr>
                <w:rFonts w:ascii="Times New Roman" w:eastAsia="Calibri" w:hAnsi="Times New Roman" w:cs="Times New Roman"/>
              </w:rPr>
            </w:pPr>
          </w:p>
        </w:tc>
        <w:tc>
          <w:tcPr>
            <w:tcW w:w="1224" w:type="dxa"/>
            <w:vMerge/>
          </w:tcPr>
          <w:p w14:paraId="635DD3B1" w14:textId="77777777" w:rsidR="00AF3EFB" w:rsidRPr="00675F08" w:rsidRDefault="00AF3EFB" w:rsidP="00AF3EFB">
            <w:pPr>
              <w:rPr>
                <w:rFonts w:ascii="Times New Roman" w:eastAsia="Calibri" w:hAnsi="Times New Roman" w:cs="Times New Roman"/>
              </w:rPr>
            </w:pPr>
          </w:p>
        </w:tc>
        <w:tc>
          <w:tcPr>
            <w:tcW w:w="4080" w:type="dxa"/>
            <w:vMerge/>
          </w:tcPr>
          <w:p w14:paraId="218F2676" w14:textId="77777777" w:rsidR="00AF3EFB" w:rsidRPr="00675F08" w:rsidRDefault="00AF3EFB" w:rsidP="00AF3EFB">
            <w:pPr>
              <w:rPr>
                <w:rFonts w:ascii="Times New Roman" w:eastAsia="Calibri" w:hAnsi="Times New Roman" w:cs="Times New Roman"/>
              </w:rPr>
            </w:pPr>
          </w:p>
        </w:tc>
        <w:tc>
          <w:tcPr>
            <w:tcW w:w="6800" w:type="dxa"/>
          </w:tcPr>
          <w:p w14:paraId="0BC34BB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5637D98E" w14:textId="77777777" w:rsidTr="00AF3EFB">
        <w:tc>
          <w:tcPr>
            <w:tcW w:w="272" w:type="dxa"/>
            <w:vMerge/>
          </w:tcPr>
          <w:p w14:paraId="30D37410" w14:textId="77777777" w:rsidR="00AF3EFB" w:rsidRPr="00675F08" w:rsidRDefault="00AF3EFB" w:rsidP="00AF3EFB">
            <w:pPr>
              <w:rPr>
                <w:rFonts w:ascii="Times New Roman" w:eastAsia="Calibri" w:hAnsi="Times New Roman" w:cs="Times New Roman"/>
              </w:rPr>
            </w:pPr>
          </w:p>
        </w:tc>
        <w:tc>
          <w:tcPr>
            <w:tcW w:w="1903" w:type="dxa"/>
            <w:vMerge/>
          </w:tcPr>
          <w:p w14:paraId="3B184754" w14:textId="77777777" w:rsidR="00AF3EFB" w:rsidRPr="00675F08" w:rsidRDefault="00AF3EFB" w:rsidP="00AF3EFB">
            <w:pPr>
              <w:rPr>
                <w:rFonts w:ascii="Times New Roman" w:eastAsia="Calibri" w:hAnsi="Times New Roman" w:cs="Times New Roman"/>
              </w:rPr>
            </w:pPr>
          </w:p>
        </w:tc>
        <w:tc>
          <w:tcPr>
            <w:tcW w:w="1224" w:type="dxa"/>
            <w:vMerge/>
          </w:tcPr>
          <w:p w14:paraId="2D75403A" w14:textId="77777777" w:rsidR="00AF3EFB" w:rsidRPr="00675F08" w:rsidRDefault="00AF3EFB" w:rsidP="00AF3EFB">
            <w:pPr>
              <w:rPr>
                <w:rFonts w:ascii="Times New Roman" w:eastAsia="Calibri" w:hAnsi="Times New Roman" w:cs="Times New Roman"/>
              </w:rPr>
            </w:pPr>
          </w:p>
        </w:tc>
        <w:tc>
          <w:tcPr>
            <w:tcW w:w="4080" w:type="dxa"/>
            <w:vMerge/>
          </w:tcPr>
          <w:p w14:paraId="062DBB54" w14:textId="77777777" w:rsidR="00AF3EFB" w:rsidRPr="00675F08" w:rsidRDefault="00AF3EFB" w:rsidP="00AF3EFB">
            <w:pPr>
              <w:rPr>
                <w:rFonts w:ascii="Times New Roman" w:eastAsia="Calibri" w:hAnsi="Times New Roman" w:cs="Times New Roman"/>
              </w:rPr>
            </w:pPr>
          </w:p>
        </w:tc>
        <w:tc>
          <w:tcPr>
            <w:tcW w:w="6800" w:type="dxa"/>
          </w:tcPr>
          <w:p w14:paraId="2378393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6A9522E1" w14:textId="77777777" w:rsidTr="00AF3EFB">
        <w:tc>
          <w:tcPr>
            <w:tcW w:w="272" w:type="dxa"/>
            <w:vMerge w:val="restart"/>
          </w:tcPr>
          <w:p w14:paraId="37A20FF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5F4BB92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Оказание социальной помощи населению</w:t>
            </w:r>
          </w:p>
        </w:tc>
        <w:tc>
          <w:tcPr>
            <w:tcW w:w="1224" w:type="dxa"/>
            <w:vMerge w:val="restart"/>
          </w:tcPr>
          <w:p w14:paraId="770B8E2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3.2.2</w:t>
            </w:r>
          </w:p>
        </w:tc>
        <w:tc>
          <w:tcPr>
            <w:tcW w:w="4080" w:type="dxa"/>
            <w:vMerge w:val="restart"/>
          </w:tcPr>
          <w:p w14:paraId="115A08E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 </w:t>
            </w:r>
          </w:p>
        </w:tc>
        <w:tc>
          <w:tcPr>
            <w:tcW w:w="6800" w:type="dxa"/>
          </w:tcPr>
          <w:p w14:paraId="4613399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500 кв.м.</w:t>
            </w:r>
          </w:p>
        </w:tc>
      </w:tr>
      <w:tr w:rsidR="00AF3EFB" w:rsidRPr="00675F08" w14:paraId="3A61565D" w14:textId="77777777" w:rsidTr="00AF3EFB">
        <w:tc>
          <w:tcPr>
            <w:tcW w:w="272" w:type="dxa"/>
            <w:vMerge/>
          </w:tcPr>
          <w:p w14:paraId="76680773" w14:textId="77777777" w:rsidR="00AF3EFB" w:rsidRPr="00675F08" w:rsidRDefault="00AF3EFB" w:rsidP="00AF3EFB">
            <w:pPr>
              <w:rPr>
                <w:rFonts w:ascii="Times New Roman" w:eastAsia="Calibri" w:hAnsi="Times New Roman" w:cs="Times New Roman"/>
              </w:rPr>
            </w:pPr>
          </w:p>
        </w:tc>
        <w:tc>
          <w:tcPr>
            <w:tcW w:w="1903" w:type="dxa"/>
            <w:vMerge/>
          </w:tcPr>
          <w:p w14:paraId="0FF2AE55" w14:textId="77777777" w:rsidR="00AF3EFB" w:rsidRPr="00675F08" w:rsidRDefault="00AF3EFB" w:rsidP="00AF3EFB">
            <w:pPr>
              <w:rPr>
                <w:rFonts w:ascii="Times New Roman" w:eastAsia="Calibri" w:hAnsi="Times New Roman" w:cs="Times New Roman"/>
              </w:rPr>
            </w:pPr>
          </w:p>
        </w:tc>
        <w:tc>
          <w:tcPr>
            <w:tcW w:w="1224" w:type="dxa"/>
            <w:vMerge/>
          </w:tcPr>
          <w:p w14:paraId="6C16A78D" w14:textId="77777777" w:rsidR="00AF3EFB" w:rsidRPr="00675F08" w:rsidRDefault="00AF3EFB" w:rsidP="00AF3EFB">
            <w:pPr>
              <w:rPr>
                <w:rFonts w:ascii="Times New Roman" w:eastAsia="Calibri" w:hAnsi="Times New Roman" w:cs="Times New Roman"/>
              </w:rPr>
            </w:pPr>
          </w:p>
        </w:tc>
        <w:tc>
          <w:tcPr>
            <w:tcW w:w="4080" w:type="dxa"/>
            <w:vMerge/>
          </w:tcPr>
          <w:p w14:paraId="3C26C0A9" w14:textId="77777777" w:rsidR="00AF3EFB" w:rsidRPr="00675F08" w:rsidRDefault="00AF3EFB" w:rsidP="00AF3EFB">
            <w:pPr>
              <w:rPr>
                <w:rFonts w:ascii="Times New Roman" w:eastAsia="Calibri" w:hAnsi="Times New Roman" w:cs="Times New Roman"/>
              </w:rPr>
            </w:pPr>
          </w:p>
        </w:tc>
        <w:tc>
          <w:tcPr>
            <w:tcW w:w="6800" w:type="dxa"/>
          </w:tcPr>
          <w:p w14:paraId="35B9F7B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68F8B88F" w14:textId="77777777" w:rsidTr="00AF3EFB">
        <w:tc>
          <w:tcPr>
            <w:tcW w:w="272" w:type="dxa"/>
            <w:vMerge/>
          </w:tcPr>
          <w:p w14:paraId="433B05AD" w14:textId="77777777" w:rsidR="00AF3EFB" w:rsidRPr="00675F08" w:rsidRDefault="00AF3EFB" w:rsidP="00AF3EFB">
            <w:pPr>
              <w:rPr>
                <w:rFonts w:ascii="Times New Roman" w:eastAsia="Calibri" w:hAnsi="Times New Roman" w:cs="Times New Roman"/>
              </w:rPr>
            </w:pPr>
          </w:p>
        </w:tc>
        <w:tc>
          <w:tcPr>
            <w:tcW w:w="1903" w:type="dxa"/>
            <w:vMerge/>
          </w:tcPr>
          <w:p w14:paraId="4A559A29" w14:textId="77777777" w:rsidR="00AF3EFB" w:rsidRPr="00675F08" w:rsidRDefault="00AF3EFB" w:rsidP="00AF3EFB">
            <w:pPr>
              <w:rPr>
                <w:rFonts w:ascii="Times New Roman" w:eastAsia="Calibri" w:hAnsi="Times New Roman" w:cs="Times New Roman"/>
              </w:rPr>
            </w:pPr>
          </w:p>
        </w:tc>
        <w:tc>
          <w:tcPr>
            <w:tcW w:w="1224" w:type="dxa"/>
            <w:vMerge/>
          </w:tcPr>
          <w:p w14:paraId="5107E857" w14:textId="77777777" w:rsidR="00AF3EFB" w:rsidRPr="00675F08" w:rsidRDefault="00AF3EFB" w:rsidP="00AF3EFB">
            <w:pPr>
              <w:rPr>
                <w:rFonts w:ascii="Times New Roman" w:eastAsia="Calibri" w:hAnsi="Times New Roman" w:cs="Times New Roman"/>
              </w:rPr>
            </w:pPr>
          </w:p>
        </w:tc>
        <w:tc>
          <w:tcPr>
            <w:tcW w:w="4080" w:type="dxa"/>
            <w:vMerge/>
          </w:tcPr>
          <w:p w14:paraId="37693C74" w14:textId="77777777" w:rsidR="00AF3EFB" w:rsidRPr="00675F08" w:rsidRDefault="00AF3EFB" w:rsidP="00AF3EFB">
            <w:pPr>
              <w:rPr>
                <w:rFonts w:ascii="Times New Roman" w:eastAsia="Calibri" w:hAnsi="Times New Roman" w:cs="Times New Roman"/>
              </w:rPr>
            </w:pPr>
          </w:p>
        </w:tc>
        <w:tc>
          <w:tcPr>
            <w:tcW w:w="6800" w:type="dxa"/>
          </w:tcPr>
          <w:p w14:paraId="5B4108B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06D90B3B" w14:textId="77777777" w:rsidTr="00AF3EFB">
        <w:tc>
          <w:tcPr>
            <w:tcW w:w="272" w:type="dxa"/>
            <w:vMerge/>
          </w:tcPr>
          <w:p w14:paraId="28CD42DB" w14:textId="77777777" w:rsidR="00AF3EFB" w:rsidRPr="00675F08" w:rsidRDefault="00AF3EFB" w:rsidP="00AF3EFB">
            <w:pPr>
              <w:rPr>
                <w:rFonts w:ascii="Times New Roman" w:eastAsia="Calibri" w:hAnsi="Times New Roman" w:cs="Times New Roman"/>
              </w:rPr>
            </w:pPr>
          </w:p>
        </w:tc>
        <w:tc>
          <w:tcPr>
            <w:tcW w:w="1903" w:type="dxa"/>
            <w:vMerge/>
          </w:tcPr>
          <w:p w14:paraId="658A9D87" w14:textId="77777777" w:rsidR="00AF3EFB" w:rsidRPr="00675F08" w:rsidRDefault="00AF3EFB" w:rsidP="00AF3EFB">
            <w:pPr>
              <w:rPr>
                <w:rFonts w:ascii="Times New Roman" w:eastAsia="Calibri" w:hAnsi="Times New Roman" w:cs="Times New Roman"/>
              </w:rPr>
            </w:pPr>
          </w:p>
        </w:tc>
        <w:tc>
          <w:tcPr>
            <w:tcW w:w="1224" w:type="dxa"/>
            <w:vMerge/>
          </w:tcPr>
          <w:p w14:paraId="11CA394F" w14:textId="77777777" w:rsidR="00AF3EFB" w:rsidRPr="00675F08" w:rsidRDefault="00AF3EFB" w:rsidP="00AF3EFB">
            <w:pPr>
              <w:rPr>
                <w:rFonts w:ascii="Times New Roman" w:eastAsia="Calibri" w:hAnsi="Times New Roman" w:cs="Times New Roman"/>
              </w:rPr>
            </w:pPr>
          </w:p>
        </w:tc>
        <w:tc>
          <w:tcPr>
            <w:tcW w:w="4080" w:type="dxa"/>
            <w:vMerge/>
          </w:tcPr>
          <w:p w14:paraId="16054971" w14:textId="77777777" w:rsidR="00AF3EFB" w:rsidRPr="00675F08" w:rsidRDefault="00AF3EFB" w:rsidP="00AF3EFB">
            <w:pPr>
              <w:rPr>
                <w:rFonts w:ascii="Times New Roman" w:eastAsia="Calibri" w:hAnsi="Times New Roman" w:cs="Times New Roman"/>
              </w:rPr>
            </w:pPr>
          </w:p>
        </w:tc>
        <w:tc>
          <w:tcPr>
            <w:tcW w:w="6800" w:type="dxa"/>
          </w:tcPr>
          <w:p w14:paraId="63DF414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1647DBEC" w14:textId="77777777" w:rsidTr="00AF3EFB">
        <w:tc>
          <w:tcPr>
            <w:tcW w:w="272" w:type="dxa"/>
            <w:vMerge/>
          </w:tcPr>
          <w:p w14:paraId="4F908B42" w14:textId="77777777" w:rsidR="00AF3EFB" w:rsidRPr="00675F08" w:rsidRDefault="00AF3EFB" w:rsidP="00AF3EFB">
            <w:pPr>
              <w:rPr>
                <w:rFonts w:ascii="Times New Roman" w:eastAsia="Calibri" w:hAnsi="Times New Roman" w:cs="Times New Roman"/>
              </w:rPr>
            </w:pPr>
          </w:p>
        </w:tc>
        <w:tc>
          <w:tcPr>
            <w:tcW w:w="1903" w:type="dxa"/>
            <w:vMerge/>
          </w:tcPr>
          <w:p w14:paraId="773B3EFC" w14:textId="77777777" w:rsidR="00AF3EFB" w:rsidRPr="00675F08" w:rsidRDefault="00AF3EFB" w:rsidP="00AF3EFB">
            <w:pPr>
              <w:rPr>
                <w:rFonts w:ascii="Times New Roman" w:eastAsia="Calibri" w:hAnsi="Times New Roman" w:cs="Times New Roman"/>
              </w:rPr>
            </w:pPr>
          </w:p>
        </w:tc>
        <w:tc>
          <w:tcPr>
            <w:tcW w:w="1224" w:type="dxa"/>
            <w:vMerge/>
          </w:tcPr>
          <w:p w14:paraId="36EC4BD9" w14:textId="77777777" w:rsidR="00AF3EFB" w:rsidRPr="00675F08" w:rsidRDefault="00AF3EFB" w:rsidP="00AF3EFB">
            <w:pPr>
              <w:rPr>
                <w:rFonts w:ascii="Times New Roman" w:eastAsia="Calibri" w:hAnsi="Times New Roman" w:cs="Times New Roman"/>
              </w:rPr>
            </w:pPr>
          </w:p>
        </w:tc>
        <w:tc>
          <w:tcPr>
            <w:tcW w:w="4080" w:type="dxa"/>
            <w:vMerge/>
          </w:tcPr>
          <w:p w14:paraId="222698E1" w14:textId="77777777" w:rsidR="00AF3EFB" w:rsidRPr="00675F08" w:rsidRDefault="00AF3EFB" w:rsidP="00AF3EFB">
            <w:pPr>
              <w:rPr>
                <w:rFonts w:ascii="Times New Roman" w:eastAsia="Calibri" w:hAnsi="Times New Roman" w:cs="Times New Roman"/>
              </w:rPr>
            </w:pPr>
          </w:p>
        </w:tc>
        <w:tc>
          <w:tcPr>
            <w:tcW w:w="6800" w:type="dxa"/>
          </w:tcPr>
          <w:p w14:paraId="3DC3A96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0AEF9A8A" w14:textId="77777777" w:rsidTr="00AF3EFB">
        <w:tc>
          <w:tcPr>
            <w:tcW w:w="272" w:type="dxa"/>
            <w:vMerge/>
          </w:tcPr>
          <w:p w14:paraId="5DCCA2FB" w14:textId="77777777" w:rsidR="00AF3EFB" w:rsidRPr="00675F08" w:rsidRDefault="00AF3EFB" w:rsidP="00AF3EFB">
            <w:pPr>
              <w:rPr>
                <w:rFonts w:ascii="Times New Roman" w:eastAsia="Calibri" w:hAnsi="Times New Roman" w:cs="Times New Roman"/>
              </w:rPr>
            </w:pPr>
          </w:p>
        </w:tc>
        <w:tc>
          <w:tcPr>
            <w:tcW w:w="1903" w:type="dxa"/>
            <w:vMerge/>
          </w:tcPr>
          <w:p w14:paraId="0E956482" w14:textId="77777777" w:rsidR="00AF3EFB" w:rsidRPr="00675F08" w:rsidRDefault="00AF3EFB" w:rsidP="00AF3EFB">
            <w:pPr>
              <w:rPr>
                <w:rFonts w:ascii="Times New Roman" w:eastAsia="Calibri" w:hAnsi="Times New Roman" w:cs="Times New Roman"/>
              </w:rPr>
            </w:pPr>
          </w:p>
        </w:tc>
        <w:tc>
          <w:tcPr>
            <w:tcW w:w="1224" w:type="dxa"/>
            <w:vMerge/>
          </w:tcPr>
          <w:p w14:paraId="143D833B" w14:textId="77777777" w:rsidR="00AF3EFB" w:rsidRPr="00675F08" w:rsidRDefault="00AF3EFB" w:rsidP="00AF3EFB">
            <w:pPr>
              <w:rPr>
                <w:rFonts w:ascii="Times New Roman" w:eastAsia="Calibri" w:hAnsi="Times New Roman" w:cs="Times New Roman"/>
              </w:rPr>
            </w:pPr>
          </w:p>
        </w:tc>
        <w:tc>
          <w:tcPr>
            <w:tcW w:w="4080" w:type="dxa"/>
            <w:vMerge/>
          </w:tcPr>
          <w:p w14:paraId="16E02429" w14:textId="77777777" w:rsidR="00AF3EFB" w:rsidRPr="00675F08" w:rsidRDefault="00AF3EFB" w:rsidP="00AF3EFB">
            <w:pPr>
              <w:rPr>
                <w:rFonts w:ascii="Times New Roman" w:eastAsia="Calibri" w:hAnsi="Times New Roman" w:cs="Times New Roman"/>
              </w:rPr>
            </w:pPr>
          </w:p>
        </w:tc>
        <w:tc>
          <w:tcPr>
            <w:tcW w:w="6800" w:type="dxa"/>
          </w:tcPr>
          <w:p w14:paraId="2FD7F57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tc>
      </w:tr>
      <w:tr w:rsidR="00AF3EFB" w:rsidRPr="00675F08" w14:paraId="49809DE5" w14:textId="77777777" w:rsidTr="00AF3EFB">
        <w:tc>
          <w:tcPr>
            <w:tcW w:w="272" w:type="dxa"/>
            <w:vMerge/>
          </w:tcPr>
          <w:p w14:paraId="2508533C" w14:textId="77777777" w:rsidR="00AF3EFB" w:rsidRPr="00675F08" w:rsidRDefault="00AF3EFB" w:rsidP="00AF3EFB">
            <w:pPr>
              <w:rPr>
                <w:rFonts w:ascii="Times New Roman" w:eastAsia="Calibri" w:hAnsi="Times New Roman" w:cs="Times New Roman"/>
              </w:rPr>
            </w:pPr>
          </w:p>
        </w:tc>
        <w:tc>
          <w:tcPr>
            <w:tcW w:w="1903" w:type="dxa"/>
            <w:vMerge/>
          </w:tcPr>
          <w:p w14:paraId="4B6DF9FD" w14:textId="77777777" w:rsidR="00AF3EFB" w:rsidRPr="00675F08" w:rsidRDefault="00AF3EFB" w:rsidP="00AF3EFB">
            <w:pPr>
              <w:rPr>
                <w:rFonts w:ascii="Times New Roman" w:eastAsia="Calibri" w:hAnsi="Times New Roman" w:cs="Times New Roman"/>
              </w:rPr>
            </w:pPr>
          </w:p>
        </w:tc>
        <w:tc>
          <w:tcPr>
            <w:tcW w:w="1224" w:type="dxa"/>
            <w:vMerge/>
          </w:tcPr>
          <w:p w14:paraId="551C4CE7" w14:textId="77777777" w:rsidR="00AF3EFB" w:rsidRPr="00675F08" w:rsidRDefault="00AF3EFB" w:rsidP="00AF3EFB">
            <w:pPr>
              <w:rPr>
                <w:rFonts w:ascii="Times New Roman" w:eastAsia="Calibri" w:hAnsi="Times New Roman" w:cs="Times New Roman"/>
              </w:rPr>
            </w:pPr>
          </w:p>
        </w:tc>
        <w:tc>
          <w:tcPr>
            <w:tcW w:w="4080" w:type="dxa"/>
            <w:vMerge/>
          </w:tcPr>
          <w:p w14:paraId="39BF2CA2" w14:textId="77777777" w:rsidR="00AF3EFB" w:rsidRPr="00675F08" w:rsidRDefault="00AF3EFB" w:rsidP="00AF3EFB">
            <w:pPr>
              <w:rPr>
                <w:rFonts w:ascii="Times New Roman" w:eastAsia="Calibri" w:hAnsi="Times New Roman" w:cs="Times New Roman"/>
              </w:rPr>
            </w:pPr>
          </w:p>
        </w:tc>
        <w:tc>
          <w:tcPr>
            <w:tcW w:w="6800" w:type="dxa"/>
          </w:tcPr>
          <w:p w14:paraId="7620203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35342938" w14:textId="77777777" w:rsidTr="00AF3EFB">
        <w:tc>
          <w:tcPr>
            <w:tcW w:w="272" w:type="dxa"/>
            <w:vMerge/>
          </w:tcPr>
          <w:p w14:paraId="663631C8" w14:textId="77777777" w:rsidR="00AF3EFB" w:rsidRPr="00675F08" w:rsidRDefault="00AF3EFB" w:rsidP="00AF3EFB">
            <w:pPr>
              <w:rPr>
                <w:rFonts w:ascii="Times New Roman" w:eastAsia="Calibri" w:hAnsi="Times New Roman" w:cs="Times New Roman"/>
              </w:rPr>
            </w:pPr>
          </w:p>
        </w:tc>
        <w:tc>
          <w:tcPr>
            <w:tcW w:w="1903" w:type="dxa"/>
            <w:vMerge/>
          </w:tcPr>
          <w:p w14:paraId="4820AC75" w14:textId="77777777" w:rsidR="00AF3EFB" w:rsidRPr="00675F08" w:rsidRDefault="00AF3EFB" w:rsidP="00AF3EFB">
            <w:pPr>
              <w:rPr>
                <w:rFonts w:ascii="Times New Roman" w:eastAsia="Calibri" w:hAnsi="Times New Roman" w:cs="Times New Roman"/>
              </w:rPr>
            </w:pPr>
          </w:p>
        </w:tc>
        <w:tc>
          <w:tcPr>
            <w:tcW w:w="1224" w:type="dxa"/>
            <w:vMerge/>
          </w:tcPr>
          <w:p w14:paraId="2884E670" w14:textId="77777777" w:rsidR="00AF3EFB" w:rsidRPr="00675F08" w:rsidRDefault="00AF3EFB" w:rsidP="00AF3EFB">
            <w:pPr>
              <w:rPr>
                <w:rFonts w:ascii="Times New Roman" w:eastAsia="Calibri" w:hAnsi="Times New Roman" w:cs="Times New Roman"/>
              </w:rPr>
            </w:pPr>
          </w:p>
        </w:tc>
        <w:tc>
          <w:tcPr>
            <w:tcW w:w="4080" w:type="dxa"/>
            <w:vMerge/>
          </w:tcPr>
          <w:p w14:paraId="0D8919AD" w14:textId="77777777" w:rsidR="00AF3EFB" w:rsidRPr="00675F08" w:rsidRDefault="00AF3EFB" w:rsidP="00AF3EFB">
            <w:pPr>
              <w:rPr>
                <w:rFonts w:ascii="Times New Roman" w:eastAsia="Calibri" w:hAnsi="Times New Roman" w:cs="Times New Roman"/>
              </w:rPr>
            </w:pPr>
          </w:p>
        </w:tc>
        <w:tc>
          <w:tcPr>
            <w:tcW w:w="6800" w:type="dxa"/>
          </w:tcPr>
          <w:p w14:paraId="5FAAC42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51CBD2E1" w14:textId="77777777" w:rsidTr="00AF3EFB">
        <w:tc>
          <w:tcPr>
            <w:tcW w:w="272" w:type="dxa"/>
            <w:vMerge/>
          </w:tcPr>
          <w:p w14:paraId="2D1E1865" w14:textId="77777777" w:rsidR="00AF3EFB" w:rsidRPr="00675F08" w:rsidRDefault="00AF3EFB" w:rsidP="00AF3EFB">
            <w:pPr>
              <w:rPr>
                <w:rFonts w:ascii="Times New Roman" w:eastAsia="Calibri" w:hAnsi="Times New Roman" w:cs="Times New Roman"/>
              </w:rPr>
            </w:pPr>
          </w:p>
        </w:tc>
        <w:tc>
          <w:tcPr>
            <w:tcW w:w="1903" w:type="dxa"/>
            <w:vMerge/>
          </w:tcPr>
          <w:p w14:paraId="769AA65E" w14:textId="77777777" w:rsidR="00AF3EFB" w:rsidRPr="00675F08" w:rsidRDefault="00AF3EFB" w:rsidP="00AF3EFB">
            <w:pPr>
              <w:rPr>
                <w:rFonts w:ascii="Times New Roman" w:eastAsia="Calibri" w:hAnsi="Times New Roman" w:cs="Times New Roman"/>
              </w:rPr>
            </w:pPr>
          </w:p>
        </w:tc>
        <w:tc>
          <w:tcPr>
            <w:tcW w:w="1224" w:type="dxa"/>
            <w:vMerge/>
          </w:tcPr>
          <w:p w14:paraId="25ED4F86" w14:textId="77777777" w:rsidR="00AF3EFB" w:rsidRPr="00675F08" w:rsidRDefault="00AF3EFB" w:rsidP="00AF3EFB">
            <w:pPr>
              <w:rPr>
                <w:rFonts w:ascii="Times New Roman" w:eastAsia="Calibri" w:hAnsi="Times New Roman" w:cs="Times New Roman"/>
              </w:rPr>
            </w:pPr>
          </w:p>
        </w:tc>
        <w:tc>
          <w:tcPr>
            <w:tcW w:w="4080" w:type="dxa"/>
            <w:vMerge/>
          </w:tcPr>
          <w:p w14:paraId="1C108666" w14:textId="77777777" w:rsidR="00AF3EFB" w:rsidRPr="00675F08" w:rsidRDefault="00AF3EFB" w:rsidP="00AF3EFB">
            <w:pPr>
              <w:rPr>
                <w:rFonts w:ascii="Times New Roman" w:eastAsia="Calibri" w:hAnsi="Times New Roman" w:cs="Times New Roman"/>
              </w:rPr>
            </w:pPr>
          </w:p>
        </w:tc>
        <w:tc>
          <w:tcPr>
            <w:tcW w:w="6800" w:type="dxa"/>
          </w:tcPr>
          <w:p w14:paraId="4100ABC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6BA89E41" w14:textId="77777777" w:rsidTr="00AF3EFB">
        <w:tc>
          <w:tcPr>
            <w:tcW w:w="272" w:type="dxa"/>
            <w:vMerge/>
          </w:tcPr>
          <w:p w14:paraId="1365E1CD" w14:textId="77777777" w:rsidR="00AF3EFB" w:rsidRPr="00675F08" w:rsidRDefault="00AF3EFB" w:rsidP="00AF3EFB">
            <w:pPr>
              <w:rPr>
                <w:rFonts w:ascii="Times New Roman" w:eastAsia="Calibri" w:hAnsi="Times New Roman" w:cs="Times New Roman"/>
              </w:rPr>
            </w:pPr>
          </w:p>
        </w:tc>
        <w:tc>
          <w:tcPr>
            <w:tcW w:w="1903" w:type="dxa"/>
            <w:vMerge/>
          </w:tcPr>
          <w:p w14:paraId="469423B4" w14:textId="77777777" w:rsidR="00AF3EFB" w:rsidRPr="00675F08" w:rsidRDefault="00AF3EFB" w:rsidP="00AF3EFB">
            <w:pPr>
              <w:rPr>
                <w:rFonts w:ascii="Times New Roman" w:eastAsia="Calibri" w:hAnsi="Times New Roman" w:cs="Times New Roman"/>
              </w:rPr>
            </w:pPr>
          </w:p>
        </w:tc>
        <w:tc>
          <w:tcPr>
            <w:tcW w:w="1224" w:type="dxa"/>
            <w:vMerge/>
          </w:tcPr>
          <w:p w14:paraId="3C2A8D01" w14:textId="77777777" w:rsidR="00AF3EFB" w:rsidRPr="00675F08" w:rsidRDefault="00AF3EFB" w:rsidP="00AF3EFB">
            <w:pPr>
              <w:rPr>
                <w:rFonts w:ascii="Times New Roman" w:eastAsia="Calibri" w:hAnsi="Times New Roman" w:cs="Times New Roman"/>
              </w:rPr>
            </w:pPr>
          </w:p>
        </w:tc>
        <w:tc>
          <w:tcPr>
            <w:tcW w:w="4080" w:type="dxa"/>
            <w:vMerge/>
          </w:tcPr>
          <w:p w14:paraId="47702652" w14:textId="77777777" w:rsidR="00AF3EFB" w:rsidRPr="00675F08" w:rsidRDefault="00AF3EFB" w:rsidP="00AF3EFB">
            <w:pPr>
              <w:rPr>
                <w:rFonts w:ascii="Times New Roman" w:eastAsia="Calibri" w:hAnsi="Times New Roman" w:cs="Times New Roman"/>
              </w:rPr>
            </w:pPr>
          </w:p>
        </w:tc>
        <w:tc>
          <w:tcPr>
            <w:tcW w:w="6800" w:type="dxa"/>
          </w:tcPr>
          <w:p w14:paraId="347AF22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3F846913" w14:textId="77777777" w:rsidTr="00AF3EFB">
        <w:tc>
          <w:tcPr>
            <w:tcW w:w="272" w:type="dxa"/>
            <w:vMerge w:val="restart"/>
          </w:tcPr>
          <w:p w14:paraId="3ECC068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3422ED2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религиозных обрядов</w:t>
            </w:r>
          </w:p>
        </w:tc>
        <w:tc>
          <w:tcPr>
            <w:tcW w:w="1224" w:type="dxa"/>
            <w:vMerge w:val="restart"/>
          </w:tcPr>
          <w:p w14:paraId="3AF13DB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3.7.1</w:t>
            </w:r>
          </w:p>
        </w:tc>
        <w:tc>
          <w:tcPr>
            <w:tcW w:w="4080" w:type="dxa"/>
            <w:vMerge w:val="restart"/>
          </w:tcPr>
          <w:p w14:paraId="53D9B76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6800" w:type="dxa"/>
          </w:tcPr>
          <w:p w14:paraId="625DB20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500 кв.м.</w:t>
            </w:r>
          </w:p>
        </w:tc>
      </w:tr>
      <w:tr w:rsidR="00AF3EFB" w:rsidRPr="00675F08" w14:paraId="4E508081" w14:textId="77777777" w:rsidTr="00AF3EFB">
        <w:tc>
          <w:tcPr>
            <w:tcW w:w="272" w:type="dxa"/>
            <w:vMerge/>
          </w:tcPr>
          <w:p w14:paraId="55BFDB43" w14:textId="77777777" w:rsidR="00AF3EFB" w:rsidRPr="00675F08" w:rsidRDefault="00AF3EFB" w:rsidP="00AF3EFB">
            <w:pPr>
              <w:rPr>
                <w:rFonts w:ascii="Times New Roman" w:eastAsia="Calibri" w:hAnsi="Times New Roman" w:cs="Times New Roman"/>
              </w:rPr>
            </w:pPr>
          </w:p>
        </w:tc>
        <w:tc>
          <w:tcPr>
            <w:tcW w:w="1903" w:type="dxa"/>
            <w:vMerge/>
          </w:tcPr>
          <w:p w14:paraId="3C4B7F9E" w14:textId="77777777" w:rsidR="00AF3EFB" w:rsidRPr="00675F08" w:rsidRDefault="00AF3EFB" w:rsidP="00AF3EFB">
            <w:pPr>
              <w:rPr>
                <w:rFonts w:ascii="Times New Roman" w:eastAsia="Calibri" w:hAnsi="Times New Roman" w:cs="Times New Roman"/>
              </w:rPr>
            </w:pPr>
          </w:p>
        </w:tc>
        <w:tc>
          <w:tcPr>
            <w:tcW w:w="1224" w:type="dxa"/>
            <w:vMerge/>
          </w:tcPr>
          <w:p w14:paraId="376BA7EA" w14:textId="77777777" w:rsidR="00AF3EFB" w:rsidRPr="00675F08" w:rsidRDefault="00AF3EFB" w:rsidP="00AF3EFB">
            <w:pPr>
              <w:rPr>
                <w:rFonts w:ascii="Times New Roman" w:eastAsia="Calibri" w:hAnsi="Times New Roman" w:cs="Times New Roman"/>
              </w:rPr>
            </w:pPr>
          </w:p>
        </w:tc>
        <w:tc>
          <w:tcPr>
            <w:tcW w:w="4080" w:type="dxa"/>
            <w:vMerge/>
          </w:tcPr>
          <w:p w14:paraId="38159BD8" w14:textId="77777777" w:rsidR="00AF3EFB" w:rsidRPr="00675F08" w:rsidRDefault="00AF3EFB" w:rsidP="00AF3EFB">
            <w:pPr>
              <w:rPr>
                <w:rFonts w:ascii="Times New Roman" w:eastAsia="Calibri" w:hAnsi="Times New Roman" w:cs="Times New Roman"/>
              </w:rPr>
            </w:pPr>
          </w:p>
        </w:tc>
        <w:tc>
          <w:tcPr>
            <w:tcW w:w="6800" w:type="dxa"/>
          </w:tcPr>
          <w:p w14:paraId="30086D2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w:t>
            </w:r>
          </w:p>
        </w:tc>
      </w:tr>
      <w:tr w:rsidR="00AF3EFB" w:rsidRPr="00675F08" w14:paraId="05BFD7E1" w14:textId="77777777" w:rsidTr="00AF3EFB">
        <w:tc>
          <w:tcPr>
            <w:tcW w:w="272" w:type="dxa"/>
            <w:vMerge/>
          </w:tcPr>
          <w:p w14:paraId="015EC110" w14:textId="77777777" w:rsidR="00AF3EFB" w:rsidRPr="00675F08" w:rsidRDefault="00AF3EFB" w:rsidP="00AF3EFB">
            <w:pPr>
              <w:rPr>
                <w:rFonts w:ascii="Times New Roman" w:eastAsia="Calibri" w:hAnsi="Times New Roman" w:cs="Times New Roman"/>
              </w:rPr>
            </w:pPr>
          </w:p>
        </w:tc>
        <w:tc>
          <w:tcPr>
            <w:tcW w:w="1903" w:type="dxa"/>
            <w:vMerge/>
          </w:tcPr>
          <w:p w14:paraId="2B214161" w14:textId="77777777" w:rsidR="00AF3EFB" w:rsidRPr="00675F08" w:rsidRDefault="00AF3EFB" w:rsidP="00AF3EFB">
            <w:pPr>
              <w:rPr>
                <w:rFonts w:ascii="Times New Roman" w:eastAsia="Calibri" w:hAnsi="Times New Roman" w:cs="Times New Roman"/>
              </w:rPr>
            </w:pPr>
          </w:p>
        </w:tc>
        <w:tc>
          <w:tcPr>
            <w:tcW w:w="1224" w:type="dxa"/>
            <w:vMerge/>
          </w:tcPr>
          <w:p w14:paraId="35D5F36B" w14:textId="77777777" w:rsidR="00AF3EFB" w:rsidRPr="00675F08" w:rsidRDefault="00AF3EFB" w:rsidP="00AF3EFB">
            <w:pPr>
              <w:rPr>
                <w:rFonts w:ascii="Times New Roman" w:eastAsia="Calibri" w:hAnsi="Times New Roman" w:cs="Times New Roman"/>
              </w:rPr>
            </w:pPr>
          </w:p>
        </w:tc>
        <w:tc>
          <w:tcPr>
            <w:tcW w:w="4080" w:type="dxa"/>
            <w:vMerge/>
          </w:tcPr>
          <w:p w14:paraId="6BE8124B" w14:textId="77777777" w:rsidR="00AF3EFB" w:rsidRPr="00675F08" w:rsidRDefault="00AF3EFB" w:rsidP="00AF3EFB">
            <w:pPr>
              <w:rPr>
                <w:rFonts w:ascii="Times New Roman" w:eastAsia="Calibri" w:hAnsi="Times New Roman" w:cs="Times New Roman"/>
              </w:rPr>
            </w:pPr>
          </w:p>
        </w:tc>
        <w:tc>
          <w:tcPr>
            <w:tcW w:w="6800" w:type="dxa"/>
          </w:tcPr>
          <w:p w14:paraId="4112B53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AF3EFB" w:rsidRPr="00675F08" w14:paraId="60A8C278" w14:textId="77777777" w:rsidTr="00AF3EFB">
        <w:tc>
          <w:tcPr>
            <w:tcW w:w="272" w:type="dxa"/>
            <w:vMerge/>
          </w:tcPr>
          <w:p w14:paraId="2BC989BD" w14:textId="77777777" w:rsidR="00AF3EFB" w:rsidRPr="00675F08" w:rsidRDefault="00AF3EFB" w:rsidP="00AF3EFB">
            <w:pPr>
              <w:rPr>
                <w:rFonts w:ascii="Times New Roman" w:eastAsia="Calibri" w:hAnsi="Times New Roman" w:cs="Times New Roman"/>
              </w:rPr>
            </w:pPr>
          </w:p>
        </w:tc>
        <w:tc>
          <w:tcPr>
            <w:tcW w:w="1903" w:type="dxa"/>
            <w:vMerge/>
          </w:tcPr>
          <w:p w14:paraId="6DB5D792" w14:textId="77777777" w:rsidR="00AF3EFB" w:rsidRPr="00675F08" w:rsidRDefault="00AF3EFB" w:rsidP="00AF3EFB">
            <w:pPr>
              <w:rPr>
                <w:rFonts w:ascii="Times New Roman" w:eastAsia="Calibri" w:hAnsi="Times New Roman" w:cs="Times New Roman"/>
              </w:rPr>
            </w:pPr>
          </w:p>
        </w:tc>
        <w:tc>
          <w:tcPr>
            <w:tcW w:w="1224" w:type="dxa"/>
            <w:vMerge/>
          </w:tcPr>
          <w:p w14:paraId="741BF9EA" w14:textId="77777777" w:rsidR="00AF3EFB" w:rsidRPr="00675F08" w:rsidRDefault="00AF3EFB" w:rsidP="00AF3EFB">
            <w:pPr>
              <w:rPr>
                <w:rFonts w:ascii="Times New Roman" w:eastAsia="Calibri" w:hAnsi="Times New Roman" w:cs="Times New Roman"/>
              </w:rPr>
            </w:pPr>
          </w:p>
        </w:tc>
        <w:tc>
          <w:tcPr>
            <w:tcW w:w="4080" w:type="dxa"/>
            <w:vMerge/>
          </w:tcPr>
          <w:p w14:paraId="704F8C34" w14:textId="77777777" w:rsidR="00AF3EFB" w:rsidRPr="00675F08" w:rsidRDefault="00AF3EFB" w:rsidP="00AF3EFB">
            <w:pPr>
              <w:rPr>
                <w:rFonts w:ascii="Times New Roman" w:eastAsia="Calibri" w:hAnsi="Times New Roman" w:cs="Times New Roman"/>
              </w:rPr>
            </w:pPr>
          </w:p>
        </w:tc>
        <w:tc>
          <w:tcPr>
            <w:tcW w:w="6800" w:type="dxa"/>
          </w:tcPr>
          <w:p w14:paraId="36C28D0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3F3DF94A" w14:textId="77777777" w:rsidTr="00AF3EFB">
        <w:tc>
          <w:tcPr>
            <w:tcW w:w="272" w:type="dxa"/>
            <w:vMerge/>
          </w:tcPr>
          <w:p w14:paraId="453964A3" w14:textId="77777777" w:rsidR="00AF3EFB" w:rsidRPr="00675F08" w:rsidRDefault="00AF3EFB" w:rsidP="00AF3EFB">
            <w:pPr>
              <w:rPr>
                <w:rFonts w:ascii="Times New Roman" w:eastAsia="Calibri" w:hAnsi="Times New Roman" w:cs="Times New Roman"/>
              </w:rPr>
            </w:pPr>
          </w:p>
        </w:tc>
        <w:tc>
          <w:tcPr>
            <w:tcW w:w="1903" w:type="dxa"/>
            <w:vMerge/>
          </w:tcPr>
          <w:p w14:paraId="45D6A266" w14:textId="77777777" w:rsidR="00AF3EFB" w:rsidRPr="00675F08" w:rsidRDefault="00AF3EFB" w:rsidP="00AF3EFB">
            <w:pPr>
              <w:rPr>
                <w:rFonts w:ascii="Times New Roman" w:eastAsia="Calibri" w:hAnsi="Times New Roman" w:cs="Times New Roman"/>
              </w:rPr>
            </w:pPr>
          </w:p>
        </w:tc>
        <w:tc>
          <w:tcPr>
            <w:tcW w:w="1224" w:type="dxa"/>
            <w:vMerge/>
          </w:tcPr>
          <w:p w14:paraId="5620ED15" w14:textId="77777777" w:rsidR="00AF3EFB" w:rsidRPr="00675F08" w:rsidRDefault="00AF3EFB" w:rsidP="00AF3EFB">
            <w:pPr>
              <w:rPr>
                <w:rFonts w:ascii="Times New Roman" w:eastAsia="Calibri" w:hAnsi="Times New Roman" w:cs="Times New Roman"/>
              </w:rPr>
            </w:pPr>
          </w:p>
        </w:tc>
        <w:tc>
          <w:tcPr>
            <w:tcW w:w="4080" w:type="dxa"/>
            <w:vMerge/>
          </w:tcPr>
          <w:p w14:paraId="48342A27" w14:textId="77777777" w:rsidR="00AF3EFB" w:rsidRPr="00675F08" w:rsidRDefault="00AF3EFB" w:rsidP="00AF3EFB">
            <w:pPr>
              <w:rPr>
                <w:rFonts w:ascii="Times New Roman" w:eastAsia="Calibri" w:hAnsi="Times New Roman" w:cs="Times New Roman"/>
              </w:rPr>
            </w:pPr>
          </w:p>
        </w:tc>
        <w:tc>
          <w:tcPr>
            <w:tcW w:w="6800" w:type="dxa"/>
          </w:tcPr>
          <w:p w14:paraId="1441E6B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4ACF402E" w14:textId="77777777" w:rsidTr="00AF3EFB">
        <w:tc>
          <w:tcPr>
            <w:tcW w:w="272" w:type="dxa"/>
            <w:vMerge/>
          </w:tcPr>
          <w:p w14:paraId="479165CC" w14:textId="77777777" w:rsidR="00AF3EFB" w:rsidRPr="00675F08" w:rsidRDefault="00AF3EFB" w:rsidP="00AF3EFB">
            <w:pPr>
              <w:rPr>
                <w:rFonts w:ascii="Times New Roman" w:eastAsia="Calibri" w:hAnsi="Times New Roman" w:cs="Times New Roman"/>
              </w:rPr>
            </w:pPr>
          </w:p>
        </w:tc>
        <w:tc>
          <w:tcPr>
            <w:tcW w:w="1903" w:type="dxa"/>
            <w:vMerge/>
          </w:tcPr>
          <w:p w14:paraId="2FFB1BC0" w14:textId="77777777" w:rsidR="00AF3EFB" w:rsidRPr="00675F08" w:rsidRDefault="00AF3EFB" w:rsidP="00AF3EFB">
            <w:pPr>
              <w:rPr>
                <w:rFonts w:ascii="Times New Roman" w:eastAsia="Calibri" w:hAnsi="Times New Roman" w:cs="Times New Roman"/>
              </w:rPr>
            </w:pPr>
          </w:p>
        </w:tc>
        <w:tc>
          <w:tcPr>
            <w:tcW w:w="1224" w:type="dxa"/>
            <w:vMerge/>
          </w:tcPr>
          <w:p w14:paraId="4F646A05" w14:textId="77777777" w:rsidR="00AF3EFB" w:rsidRPr="00675F08" w:rsidRDefault="00AF3EFB" w:rsidP="00AF3EFB">
            <w:pPr>
              <w:rPr>
                <w:rFonts w:ascii="Times New Roman" w:eastAsia="Calibri" w:hAnsi="Times New Roman" w:cs="Times New Roman"/>
              </w:rPr>
            </w:pPr>
          </w:p>
        </w:tc>
        <w:tc>
          <w:tcPr>
            <w:tcW w:w="4080" w:type="dxa"/>
            <w:vMerge/>
          </w:tcPr>
          <w:p w14:paraId="5A44106A" w14:textId="77777777" w:rsidR="00AF3EFB" w:rsidRPr="00675F08" w:rsidRDefault="00AF3EFB" w:rsidP="00AF3EFB">
            <w:pPr>
              <w:rPr>
                <w:rFonts w:ascii="Times New Roman" w:eastAsia="Calibri" w:hAnsi="Times New Roman" w:cs="Times New Roman"/>
              </w:rPr>
            </w:pPr>
          </w:p>
        </w:tc>
        <w:tc>
          <w:tcPr>
            <w:tcW w:w="6800" w:type="dxa"/>
          </w:tcPr>
          <w:p w14:paraId="0036A11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tc>
      </w:tr>
      <w:tr w:rsidR="00AF3EFB" w:rsidRPr="00675F08" w14:paraId="51D3AA20" w14:textId="77777777" w:rsidTr="00AF3EFB">
        <w:tc>
          <w:tcPr>
            <w:tcW w:w="272" w:type="dxa"/>
            <w:vMerge/>
          </w:tcPr>
          <w:p w14:paraId="0BDE0779" w14:textId="77777777" w:rsidR="00AF3EFB" w:rsidRPr="00675F08" w:rsidRDefault="00AF3EFB" w:rsidP="00AF3EFB">
            <w:pPr>
              <w:rPr>
                <w:rFonts w:ascii="Times New Roman" w:eastAsia="Calibri" w:hAnsi="Times New Roman" w:cs="Times New Roman"/>
              </w:rPr>
            </w:pPr>
          </w:p>
        </w:tc>
        <w:tc>
          <w:tcPr>
            <w:tcW w:w="1903" w:type="dxa"/>
            <w:vMerge/>
          </w:tcPr>
          <w:p w14:paraId="5FD157E4" w14:textId="77777777" w:rsidR="00AF3EFB" w:rsidRPr="00675F08" w:rsidRDefault="00AF3EFB" w:rsidP="00AF3EFB">
            <w:pPr>
              <w:rPr>
                <w:rFonts w:ascii="Times New Roman" w:eastAsia="Calibri" w:hAnsi="Times New Roman" w:cs="Times New Roman"/>
              </w:rPr>
            </w:pPr>
          </w:p>
        </w:tc>
        <w:tc>
          <w:tcPr>
            <w:tcW w:w="1224" w:type="dxa"/>
            <w:vMerge/>
          </w:tcPr>
          <w:p w14:paraId="7D25A2BC" w14:textId="77777777" w:rsidR="00AF3EFB" w:rsidRPr="00675F08" w:rsidRDefault="00AF3EFB" w:rsidP="00AF3EFB">
            <w:pPr>
              <w:rPr>
                <w:rFonts w:ascii="Times New Roman" w:eastAsia="Calibri" w:hAnsi="Times New Roman" w:cs="Times New Roman"/>
              </w:rPr>
            </w:pPr>
          </w:p>
        </w:tc>
        <w:tc>
          <w:tcPr>
            <w:tcW w:w="4080" w:type="dxa"/>
            <w:vMerge/>
          </w:tcPr>
          <w:p w14:paraId="27E10F7E" w14:textId="77777777" w:rsidR="00AF3EFB" w:rsidRPr="00675F08" w:rsidRDefault="00AF3EFB" w:rsidP="00AF3EFB">
            <w:pPr>
              <w:rPr>
                <w:rFonts w:ascii="Times New Roman" w:eastAsia="Calibri" w:hAnsi="Times New Roman" w:cs="Times New Roman"/>
              </w:rPr>
            </w:pPr>
          </w:p>
        </w:tc>
        <w:tc>
          <w:tcPr>
            <w:tcW w:w="6800" w:type="dxa"/>
          </w:tcPr>
          <w:p w14:paraId="001C1EB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30 м.</w:t>
            </w:r>
          </w:p>
        </w:tc>
      </w:tr>
      <w:tr w:rsidR="00AF3EFB" w:rsidRPr="00675F08" w14:paraId="51CE8640" w14:textId="77777777" w:rsidTr="00AF3EFB">
        <w:tc>
          <w:tcPr>
            <w:tcW w:w="272" w:type="dxa"/>
            <w:vMerge/>
          </w:tcPr>
          <w:p w14:paraId="40325E53" w14:textId="77777777" w:rsidR="00AF3EFB" w:rsidRPr="00675F08" w:rsidRDefault="00AF3EFB" w:rsidP="00AF3EFB">
            <w:pPr>
              <w:rPr>
                <w:rFonts w:ascii="Times New Roman" w:eastAsia="Calibri" w:hAnsi="Times New Roman" w:cs="Times New Roman"/>
              </w:rPr>
            </w:pPr>
          </w:p>
        </w:tc>
        <w:tc>
          <w:tcPr>
            <w:tcW w:w="1903" w:type="dxa"/>
            <w:vMerge/>
          </w:tcPr>
          <w:p w14:paraId="67597010" w14:textId="77777777" w:rsidR="00AF3EFB" w:rsidRPr="00675F08" w:rsidRDefault="00AF3EFB" w:rsidP="00AF3EFB">
            <w:pPr>
              <w:rPr>
                <w:rFonts w:ascii="Times New Roman" w:eastAsia="Calibri" w:hAnsi="Times New Roman" w:cs="Times New Roman"/>
              </w:rPr>
            </w:pPr>
          </w:p>
        </w:tc>
        <w:tc>
          <w:tcPr>
            <w:tcW w:w="1224" w:type="dxa"/>
            <w:vMerge/>
          </w:tcPr>
          <w:p w14:paraId="6D2D14D0" w14:textId="77777777" w:rsidR="00AF3EFB" w:rsidRPr="00675F08" w:rsidRDefault="00AF3EFB" w:rsidP="00AF3EFB">
            <w:pPr>
              <w:rPr>
                <w:rFonts w:ascii="Times New Roman" w:eastAsia="Calibri" w:hAnsi="Times New Roman" w:cs="Times New Roman"/>
              </w:rPr>
            </w:pPr>
          </w:p>
        </w:tc>
        <w:tc>
          <w:tcPr>
            <w:tcW w:w="4080" w:type="dxa"/>
            <w:vMerge/>
          </w:tcPr>
          <w:p w14:paraId="75846B31" w14:textId="77777777" w:rsidR="00AF3EFB" w:rsidRPr="00675F08" w:rsidRDefault="00AF3EFB" w:rsidP="00AF3EFB">
            <w:pPr>
              <w:rPr>
                <w:rFonts w:ascii="Times New Roman" w:eastAsia="Calibri" w:hAnsi="Times New Roman" w:cs="Times New Roman"/>
              </w:rPr>
            </w:pPr>
          </w:p>
        </w:tc>
        <w:tc>
          <w:tcPr>
            <w:tcW w:w="6800" w:type="dxa"/>
          </w:tcPr>
          <w:p w14:paraId="74112BE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2C1D143A" w14:textId="77777777" w:rsidTr="00AF3EFB">
        <w:tc>
          <w:tcPr>
            <w:tcW w:w="272" w:type="dxa"/>
            <w:vMerge/>
          </w:tcPr>
          <w:p w14:paraId="7B0121C8" w14:textId="77777777" w:rsidR="00AF3EFB" w:rsidRPr="00675F08" w:rsidRDefault="00AF3EFB" w:rsidP="00AF3EFB">
            <w:pPr>
              <w:rPr>
                <w:rFonts w:ascii="Times New Roman" w:eastAsia="Calibri" w:hAnsi="Times New Roman" w:cs="Times New Roman"/>
              </w:rPr>
            </w:pPr>
          </w:p>
        </w:tc>
        <w:tc>
          <w:tcPr>
            <w:tcW w:w="1903" w:type="dxa"/>
            <w:vMerge/>
          </w:tcPr>
          <w:p w14:paraId="757A025E" w14:textId="77777777" w:rsidR="00AF3EFB" w:rsidRPr="00675F08" w:rsidRDefault="00AF3EFB" w:rsidP="00AF3EFB">
            <w:pPr>
              <w:rPr>
                <w:rFonts w:ascii="Times New Roman" w:eastAsia="Calibri" w:hAnsi="Times New Roman" w:cs="Times New Roman"/>
              </w:rPr>
            </w:pPr>
          </w:p>
        </w:tc>
        <w:tc>
          <w:tcPr>
            <w:tcW w:w="1224" w:type="dxa"/>
            <w:vMerge/>
          </w:tcPr>
          <w:p w14:paraId="64B9D525" w14:textId="77777777" w:rsidR="00AF3EFB" w:rsidRPr="00675F08" w:rsidRDefault="00AF3EFB" w:rsidP="00AF3EFB">
            <w:pPr>
              <w:rPr>
                <w:rFonts w:ascii="Times New Roman" w:eastAsia="Calibri" w:hAnsi="Times New Roman" w:cs="Times New Roman"/>
              </w:rPr>
            </w:pPr>
          </w:p>
        </w:tc>
        <w:tc>
          <w:tcPr>
            <w:tcW w:w="4080" w:type="dxa"/>
            <w:vMerge/>
          </w:tcPr>
          <w:p w14:paraId="4832D62A" w14:textId="77777777" w:rsidR="00AF3EFB" w:rsidRPr="00675F08" w:rsidRDefault="00AF3EFB" w:rsidP="00AF3EFB">
            <w:pPr>
              <w:rPr>
                <w:rFonts w:ascii="Times New Roman" w:eastAsia="Calibri" w:hAnsi="Times New Roman" w:cs="Times New Roman"/>
              </w:rPr>
            </w:pPr>
          </w:p>
        </w:tc>
        <w:tc>
          <w:tcPr>
            <w:tcW w:w="6800" w:type="dxa"/>
          </w:tcPr>
          <w:p w14:paraId="614EEE6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048E94CB" w14:textId="77777777" w:rsidTr="00AF3EFB">
        <w:tc>
          <w:tcPr>
            <w:tcW w:w="272" w:type="dxa"/>
            <w:vMerge/>
          </w:tcPr>
          <w:p w14:paraId="729DC5FD" w14:textId="77777777" w:rsidR="00AF3EFB" w:rsidRPr="00675F08" w:rsidRDefault="00AF3EFB" w:rsidP="00AF3EFB">
            <w:pPr>
              <w:rPr>
                <w:rFonts w:ascii="Times New Roman" w:eastAsia="Calibri" w:hAnsi="Times New Roman" w:cs="Times New Roman"/>
              </w:rPr>
            </w:pPr>
          </w:p>
        </w:tc>
        <w:tc>
          <w:tcPr>
            <w:tcW w:w="1903" w:type="dxa"/>
            <w:vMerge/>
          </w:tcPr>
          <w:p w14:paraId="29C181B5" w14:textId="77777777" w:rsidR="00AF3EFB" w:rsidRPr="00675F08" w:rsidRDefault="00AF3EFB" w:rsidP="00AF3EFB">
            <w:pPr>
              <w:rPr>
                <w:rFonts w:ascii="Times New Roman" w:eastAsia="Calibri" w:hAnsi="Times New Roman" w:cs="Times New Roman"/>
              </w:rPr>
            </w:pPr>
          </w:p>
        </w:tc>
        <w:tc>
          <w:tcPr>
            <w:tcW w:w="1224" w:type="dxa"/>
            <w:vMerge/>
          </w:tcPr>
          <w:p w14:paraId="7F99CDE6" w14:textId="77777777" w:rsidR="00AF3EFB" w:rsidRPr="00675F08" w:rsidRDefault="00AF3EFB" w:rsidP="00AF3EFB">
            <w:pPr>
              <w:rPr>
                <w:rFonts w:ascii="Times New Roman" w:eastAsia="Calibri" w:hAnsi="Times New Roman" w:cs="Times New Roman"/>
              </w:rPr>
            </w:pPr>
          </w:p>
        </w:tc>
        <w:tc>
          <w:tcPr>
            <w:tcW w:w="4080" w:type="dxa"/>
            <w:vMerge/>
          </w:tcPr>
          <w:p w14:paraId="4A7CE5E4" w14:textId="77777777" w:rsidR="00AF3EFB" w:rsidRPr="00675F08" w:rsidRDefault="00AF3EFB" w:rsidP="00AF3EFB">
            <w:pPr>
              <w:rPr>
                <w:rFonts w:ascii="Times New Roman" w:eastAsia="Calibri" w:hAnsi="Times New Roman" w:cs="Times New Roman"/>
              </w:rPr>
            </w:pPr>
          </w:p>
        </w:tc>
        <w:tc>
          <w:tcPr>
            <w:tcW w:w="6800" w:type="dxa"/>
          </w:tcPr>
          <w:p w14:paraId="348C470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bl>
    <w:p w14:paraId="6CEEE5C4" w14:textId="77777777" w:rsidR="00AF3EFB" w:rsidRPr="00675F08" w:rsidRDefault="00AF3EFB" w:rsidP="00AF3EFB">
      <w:pPr>
        <w:rPr>
          <w:rFonts w:eastAsia="Calibri" w:cs="Times New Roman"/>
          <w:lang w:val=""/>
        </w:rPr>
      </w:pPr>
    </w:p>
    <w:p w14:paraId="23F18EFC" w14:textId="77777777" w:rsidR="00AF3EFB" w:rsidRPr="00675F08" w:rsidRDefault="00AF3EFB" w:rsidP="00AF3EFB">
      <w:pPr>
        <w:keepNext/>
        <w:keepLines/>
        <w:spacing w:before="200"/>
        <w:outlineLvl w:val="1"/>
        <w:rPr>
          <w:rFonts w:cs="Times New Roman"/>
          <w:b/>
          <w:bCs/>
          <w:color w:val="4472C4"/>
          <w:sz w:val="26"/>
          <w:szCs w:val="26"/>
          <w:lang w:val=""/>
        </w:rPr>
      </w:pPr>
      <w:bookmarkStart w:id="289" w:name="_Toc196470627"/>
      <w:r w:rsidRPr="00675F08">
        <w:rPr>
          <w:rFonts w:eastAsia="Tahoma" w:cs="Times New Roman"/>
          <w:b/>
          <w:bCs/>
          <w:color w:val="000000"/>
          <w:lang w:val=""/>
        </w:rPr>
        <w:t>Особенности применения градостроительного регламента</w:t>
      </w:r>
      <w:bookmarkEnd w:id="289"/>
    </w:p>
    <w:p w14:paraId="050719EA" w14:textId="77777777" w:rsidR="00AF3EFB" w:rsidRDefault="00AF3EFB" w:rsidP="00AF3EFB">
      <w:pPr>
        <w:rPr>
          <w:rFonts w:eastAsia="Tahoma" w:cs="Times New Roman"/>
          <w:color w:val="000000"/>
          <w:sz w:val="20"/>
          <w:szCs w:val="20"/>
          <w:lang w:val=""/>
        </w:rPr>
      </w:pPr>
      <w:r w:rsidRPr="00675F08">
        <w:rPr>
          <w:rFonts w:eastAsia="Tahoma"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eastAsia="Tahoma" w:cs="Times New Roman"/>
          <w:color w:val="000000"/>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75F08">
        <w:rPr>
          <w:rFonts w:eastAsia="Tahoma"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eastAsia="Tahoma" w:cs="Times New Roman"/>
          <w:color w:val="000000"/>
          <w:sz w:val="20"/>
          <w:szCs w:val="20"/>
          <w:lang w:val=""/>
        </w:rPr>
        <w:br/>
        <w:t>-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75F08">
        <w:rPr>
          <w:rFonts w:eastAsia="Tahoma"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675F08">
        <w:rPr>
          <w:rFonts w:eastAsia="Tahoma" w:cs="Times New Roman"/>
          <w:color w:val="000000"/>
          <w:sz w:val="20"/>
          <w:szCs w:val="20"/>
          <w:lang w:val=""/>
        </w:rPr>
        <w:br/>
        <w:t xml:space="preserve">     Формирование земельного участка под размещение вспомогательных объектов не требуется.</w:t>
      </w:r>
    </w:p>
    <w:p w14:paraId="7C79DA9B"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lastRenderedPageBreak/>
        <w:t>Максимальная общая площадь</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объектов вспомогательного характера (за исключением навесов) - не более общей площади</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w:t>
      </w:r>
      <w:r>
        <w:rPr>
          <w:rFonts w:eastAsia="Tahoma" w:cs="Times New Roman"/>
          <w:color w:val="000000"/>
          <w:sz w:val="20"/>
          <w:szCs w:val="20"/>
        </w:rPr>
        <w:t>а общественно-делового назначения.</w:t>
      </w:r>
      <w:r w:rsidRPr="00675F08">
        <w:rPr>
          <w:rFonts w:eastAsia="Tahoma"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Площадки для мусоросборников:</w:t>
      </w:r>
      <w:r w:rsidRPr="00675F08">
        <w:rPr>
          <w:rFonts w:eastAsia="Tahoma"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675F08">
        <w:rPr>
          <w:rFonts w:eastAsia="Tahoma" w:cs="Times New Roman"/>
          <w:color w:val="000000"/>
          <w:sz w:val="20"/>
          <w:szCs w:val="20"/>
          <w:lang w:val=""/>
        </w:rPr>
        <w:br/>
        <w:t>- общее количество контейнеров не более 5 шт;</w:t>
      </w:r>
      <w:r w:rsidRPr="00675F08">
        <w:rPr>
          <w:rFonts w:eastAsia="Tahoma" w:cs="Times New Roman"/>
          <w:color w:val="000000"/>
          <w:sz w:val="20"/>
          <w:szCs w:val="20"/>
          <w:lang w:val=""/>
        </w:rPr>
        <w:br/>
        <w:t>- расстояние от мусоросборников до границы смежного земельного участка не менее - 4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Общественные туалеты, надворные уборные:</w:t>
      </w:r>
      <w:r w:rsidRPr="00675F08">
        <w:rPr>
          <w:rFonts w:eastAsia="Tahoma" w:cs="Times New Roman"/>
          <w:color w:val="000000"/>
          <w:sz w:val="20"/>
          <w:szCs w:val="20"/>
          <w:lang w:val=""/>
        </w:rPr>
        <w:br/>
        <w:t>- расстояние от соседнего жилого дома не менее - 12 м;</w:t>
      </w:r>
      <w:r w:rsidRPr="00675F08">
        <w:rPr>
          <w:rFonts w:eastAsia="Tahoma" w:cs="Times New Roman"/>
          <w:color w:val="000000"/>
          <w:sz w:val="20"/>
          <w:szCs w:val="20"/>
          <w:lang w:val=""/>
        </w:rPr>
        <w:br/>
        <w:t xml:space="preserve">- расстояние от красной линии не менее - 10 м; </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расстояние от туалета до источника водоснабжения (колодца) – не менее 25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Септики, водонепроницаемые выгребы, фильтрующие колодцы:</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xml:space="preserve">- расстояние от фундамента построек до септика, водонепроницаемого выгреба - не менее 5 м; </w:t>
      </w:r>
      <w:r w:rsidRPr="00675F08">
        <w:rPr>
          <w:rFonts w:eastAsia="Tahoma" w:cs="Times New Roman"/>
          <w:color w:val="000000"/>
          <w:sz w:val="20"/>
          <w:szCs w:val="20"/>
          <w:lang w:val=""/>
        </w:rPr>
        <w:br/>
        <w:t>- расстояние от фундамента построек до фильтрующего колодца - не менее 8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Локальные очистные сооружения (ЛОС):</w:t>
      </w:r>
      <w:r w:rsidRPr="00675F08">
        <w:rPr>
          <w:rFonts w:eastAsia="Tahoma" w:cs="Times New Roman"/>
          <w:color w:val="000000"/>
          <w:sz w:val="20"/>
          <w:szCs w:val="20"/>
          <w:lang w:val=""/>
        </w:rPr>
        <w:br/>
        <w:t>- расстояние от границы смежного земельного участка не менее - 1 м;</w:t>
      </w:r>
      <w:r w:rsidRPr="00675F08">
        <w:rPr>
          <w:rFonts w:eastAsia="Tahoma" w:cs="Times New Roman"/>
          <w:color w:val="000000"/>
          <w:sz w:val="20"/>
          <w:szCs w:val="20"/>
          <w:lang w:val=""/>
        </w:rPr>
        <w:br/>
        <w:t>- расстояние от фундамента жилого дома, расположенного в границах земельного участка – устанавливается собственником в зависимости от технических характеристик ЛОС;</w:t>
      </w:r>
      <w:r w:rsidRPr="00675F08">
        <w:rPr>
          <w:rFonts w:eastAsia="Tahoma"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Трансформаторные подстанции, газораспределительные пункты:</w:t>
      </w:r>
      <w:r w:rsidRPr="00675F08">
        <w:rPr>
          <w:rFonts w:eastAsia="Tahoma" w:cs="Times New Roman"/>
          <w:color w:val="000000"/>
          <w:sz w:val="20"/>
          <w:szCs w:val="20"/>
          <w:lang w:val=""/>
        </w:rPr>
        <w:br/>
        <w:t>- расстояние от границ земельного участка не менее - 1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Приобъектные автостоянки коммерческих объектов для парковки автомобилей работников и посетителей:</w:t>
      </w:r>
      <w:r w:rsidRPr="00675F08">
        <w:rPr>
          <w:rFonts w:eastAsia="Tahoma" w:cs="Times New Roman"/>
          <w:color w:val="000000"/>
          <w:sz w:val="20"/>
          <w:szCs w:val="20"/>
          <w:lang w:val=""/>
        </w:rPr>
        <w:br/>
        <w:t>- разрывы до зданий различного назначения – согласно требованиям санитарно-эпидемиологических правил и нормативов;</w:t>
      </w:r>
      <w:r w:rsidRPr="00675F08">
        <w:rPr>
          <w:rFonts w:eastAsia="Tahoma" w:cs="Times New Roman"/>
          <w:color w:val="000000"/>
          <w:sz w:val="20"/>
          <w:szCs w:val="20"/>
          <w:lang w:val=""/>
        </w:rPr>
        <w:br/>
        <w:t>-требуемое количество машино-мест на одну расчетную единицу по видам использования должно быть обеспечено согласно действующим нормативам градостроительного проектирования Краснодарского края.</w:t>
      </w:r>
      <w:r w:rsidRPr="00675F08">
        <w:rPr>
          <w:rFonts w:eastAsia="Tahoma" w:cs="Times New Roman"/>
          <w:color w:val="000000"/>
          <w:sz w:val="20"/>
          <w:szCs w:val="20"/>
          <w:lang w:val=""/>
        </w:rPr>
        <w:br/>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В общественно-деловой зоне в зависимости от ее размеров и планировочной организации формируется система взаимосвязанных общественных пространств </w:t>
      </w:r>
      <w:r w:rsidRPr="00675F08">
        <w:rPr>
          <w:rFonts w:eastAsia="Tahoma" w:cs="Times New Roman"/>
          <w:color w:val="000000"/>
          <w:sz w:val="20"/>
          <w:szCs w:val="20"/>
          <w:lang w:val=""/>
        </w:rPr>
        <w:lastRenderedPageBreak/>
        <w:t>(главные улицы, площади, пешеходные зоны).</w:t>
      </w:r>
      <w:r w:rsidRPr="00675F08">
        <w:rPr>
          <w:rFonts w:eastAsia="Tahoma" w:cs="Times New Roman"/>
          <w:color w:val="000000"/>
          <w:sz w:val="20"/>
          <w:szCs w:val="20"/>
          <w:lang w:val=""/>
        </w:rPr>
        <w:br/>
        <w:t xml:space="preserve">   При этом формируется единая пешеходная зона, обеспечивающая удобство подхода к зданиям центра, остановкам транспорта и озелененным рекреационным площадкам.</w:t>
      </w:r>
      <w:r w:rsidRPr="00675F08">
        <w:rPr>
          <w:rFonts w:eastAsia="Tahoma" w:cs="Times New Roman"/>
          <w:color w:val="000000"/>
          <w:sz w:val="20"/>
          <w:szCs w:val="20"/>
          <w:lang w:val=""/>
        </w:rPr>
        <w:br/>
        <w:t xml:space="preserve">  При проектировании транспортной инфраструктуры общественно-деловых зон следует предусматривать увязку с единой системой транспортной и улично-дорожной сети, обеспечивающую удобные, быстрые и безопасные транспортные связи со всеми функциональными зонами муниципальных районов, городских округов и поселений.</w:t>
      </w:r>
      <w:r w:rsidRPr="00675F08">
        <w:rPr>
          <w:rFonts w:eastAsia="Tahoma" w:cs="Times New Roman"/>
          <w:color w:val="000000"/>
          <w:sz w:val="20"/>
          <w:szCs w:val="20"/>
          <w:lang w:val=""/>
        </w:rPr>
        <w:br/>
        <w:t xml:space="preserve">  Подъезд грузового автомобильного транспорта к объектам, расположенным в общественно-деловой зоне, на магистральных улицах должен быть организован с боковых или параллельных улиц, без пересечения пешеходного пути.</w:t>
      </w:r>
      <w:r w:rsidRPr="00675F08">
        <w:rPr>
          <w:rFonts w:eastAsia="Tahoma" w:cs="Times New Roman"/>
          <w:color w:val="000000"/>
          <w:sz w:val="20"/>
          <w:szCs w:val="20"/>
          <w:lang w:val=""/>
        </w:rPr>
        <w:br/>
        <w:t xml:space="preserve">  Расстояния между остановками общественного пассажирского транспорта в общественно-деловой зоне не должны превышать 250 метров.</w:t>
      </w:r>
      <w:r w:rsidRPr="00675F08">
        <w:rPr>
          <w:rFonts w:eastAsia="Tahoma" w:cs="Times New Roman"/>
          <w:color w:val="000000"/>
          <w:sz w:val="20"/>
          <w:szCs w:val="20"/>
          <w:lang w:val=""/>
        </w:rPr>
        <w:br/>
        <w:t xml:space="preserve">  В общественно-деловом центре дальность подходов из любой точки общественно-делового центра до остановки общественного пассажирского транспорта не должна превышать 250 м; до ближайшей автостоянки (парковки) автомобилей - 100 м; до общественного туалета - 150 м.</w:t>
      </w:r>
      <w:r w:rsidRPr="00675F08">
        <w:rPr>
          <w:rFonts w:eastAsia="Tahoma" w:cs="Times New Roman"/>
          <w:color w:val="000000"/>
          <w:sz w:val="20"/>
          <w:szCs w:val="20"/>
          <w:lang w:val=""/>
        </w:rPr>
        <w:br/>
        <w:t xml:space="preserve"> Доступ к земельному участку, не имеющему границ с территориями общего пользования, обеспечивается путем установления сервитута, зарегистрированного в порядке, установленном для регистрации прав на недвижимое имущество, либо через земельный участок, собственником которого является застройщик. Возведение объектов капитального строительства на земельных участках, не обеспеченных доступом, не допускается.</w:t>
      </w:r>
      <w:r w:rsidRPr="00675F08">
        <w:rPr>
          <w:rFonts w:eastAsia="Tahoma"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При создании архитектурных решений фасадов зданий жилого и общественного назначения параметры принимать согласно статье 35 «Требования к архитектурно-градостроительному облику объекта капитального строительства». Рекомендуется применять Методические рекомендации по применению требований к архитектурно-градостроительному облику объекта капитального строительства, разработанные Институтом развития градостроительства и городской среды Краснодарского края.</w:t>
      </w:r>
      <w:r w:rsidRPr="00675F08">
        <w:rPr>
          <w:rFonts w:eastAsia="Tahoma" w:cs="Times New Roman"/>
          <w:color w:val="000000"/>
          <w:sz w:val="20"/>
          <w:szCs w:val="20"/>
          <w:lang w:val=""/>
        </w:rPr>
        <w:br/>
        <w:t xml:space="preserve">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Pr="00675F08">
        <w:rPr>
          <w:rFonts w:eastAsia="Tahoma" w:cs="Times New Roman"/>
          <w:color w:val="000000"/>
          <w:sz w:val="20"/>
          <w:szCs w:val="20"/>
          <w:lang w:val=""/>
        </w:rPr>
        <w:br/>
        <w:t>Элементы систем кондиционирования (наружные блоки систем кондиционирования и вентиляции, отверстия для монтажа бризера), а также антенны должны:</w:t>
      </w:r>
      <w:r w:rsidRPr="00675F08">
        <w:rPr>
          <w:rFonts w:eastAsia="Tahoma" w:cs="Times New Roman"/>
          <w:color w:val="000000"/>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Pr="00675F08">
        <w:rPr>
          <w:rFonts w:eastAsia="Tahoma" w:cs="Times New Roman"/>
          <w:color w:val="000000"/>
          <w:sz w:val="20"/>
          <w:szCs w:val="20"/>
          <w:lang w:val=""/>
        </w:rPr>
        <w:br/>
        <w:t>- размещаться с использованием стандартных конструкций крепления и с использованием маскирующих ограждений;</w:t>
      </w:r>
      <w:r w:rsidRPr="00675F08">
        <w:rPr>
          <w:rFonts w:eastAsia="Tahoma" w:cs="Times New Roman"/>
          <w:color w:val="000000"/>
          <w:sz w:val="20"/>
          <w:szCs w:val="20"/>
          <w:lang w:val=""/>
        </w:rPr>
        <w:br/>
        <w:t>- оснащаться кабель-каналами, скрытыми за фасадом или замаскированными в тон колера соответствующей плоскости фасада.</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Маскирующие ограждения кондиционерных блоков – решётки, жалюзи, корзины – должны устанавливаться в целях сохранения архитектурного облика объекта. Маскирующие ограждения должны иметь окраску, соответствующую одному из колеров элементов здания (стен, перекрытий, элементов окон, цоколя).</w:t>
      </w:r>
      <w:r w:rsidRPr="00675F08">
        <w:rPr>
          <w:rFonts w:eastAsia="Tahoma" w:cs="Times New Roman"/>
          <w:color w:val="000000"/>
          <w:sz w:val="20"/>
          <w:szCs w:val="20"/>
          <w:lang w:val=""/>
        </w:rPr>
        <w:br/>
        <w:t xml:space="preserve">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Цветовое решение должно осуществляться в нейтральных (с максимальной прозрачностью, без искажения цвета) и серых оттенках. </w:t>
      </w:r>
      <w:r w:rsidRPr="00675F08">
        <w:rPr>
          <w:rFonts w:eastAsia="Tahoma" w:cs="Times New Roman"/>
          <w:color w:val="000000"/>
          <w:sz w:val="20"/>
          <w:szCs w:val="20"/>
          <w:lang w:val=""/>
        </w:rPr>
        <w:br/>
        <w:t xml:space="preserve">Предусмотреть цветовое решение цоколя, соответствующее одному из колеров элементов здания. </w:t>
      </w:r>
      <w:r w:rsidRPr="00675F08">
        <w:rPr>
          <w:rFonts w:eastAsia="Tahoma" w:cs="Times New Roman"/>
          <w:color w:val="000000"/>
          <w:sz w:val="20"/>
          <w:szCs w:val="20"/>
          <w:lang w:val=""/>
        </w:rPr>
        <w:br/>
        <w:t xml:space="preserve">Все элементы кровли зданий любого назначения должны выполняться в едином цветовом решении.  </w:t>
      </w:r>
      <w:r w:rsidRPr="00675F08">
        <w:rPr>
          <w:rFonts w:eastAsia="Tahoma" w:cs="Times New Roman"/>
          <w:color w:val="000000"/>
          <w:sz w:val="20"/>
          <w:szCs w:val="20"/>
          <w:lang w:val=""/>
        </w:rPr>
        <w:br/>
        <w:t>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Pr="00675F08">
        <w:rPr>
          <w:rFonts w:eastAsia="Tahoma" w:cs="Times New Roman"/>
          <w:color w:val="000000"/>
          <w:sz w:val="20"/>
          <w:szCs w:val="20"/>
          <w:lang w:val=""/>
        </w:rPr>
        <w:br/>
        <w:t xml:space="preserve">Обязательным к обеспечению зданий общественного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Pr="00675F08">
        <w:rPr>
          <w:rFonts w:eastAsia="Tahoma" w:cs="Times New Roman"/>
          <w:color w:val="000000"/>
          <w:sz w:val="20"/>
          <w:szCs w:val="20"/>
          <w:lang w:val=""/>
        </w:rPr>
        <w:br/>
        <w:t>Минимальные противопожарные расстояния (разрывы) между жилыми, общественными (в том числе административными, бытовыми) зданиями и сооружениями следует принимать в соответствии с таблицей 1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Изменение общего рельефа участка, осуществляемое путем выемки или насыпи приводящее к увеличению (уменьшению) высотных отметок земельного участка относительно смежных земельных участков и ведущее к изменению существующей водоотводной (дренажной) системы территории, к заболачиванию (переувлажнению) смежных земельных участков и прилегающих территорий или нарушению иных законных прав владельцев смежных земельных участков допускается только по согласованию с правообладателями смежных земельных участков и при условии обязательного выполнения мероприятий по недопущению возможных негативных последствий путем устройства систем поверхностного водоотвода и систем дренажа на своем земельном участке, включающих устройство накопительных дренажных колодцев, желобов и дождеприемников. При поднятии уровня земельного участка выше уровня смежных земельных участков более чем на 0,3м необходимо письменное согласие правообладателей этих участков.</w:t>
      </w:r>
      <w:r w:rsidRPr="00675F08">
        <w:rPr>
          <w:rFonts w:eastAsia="Tahoma" w:cs="Times New Roman"/>
          <w:color w:val="000000"/>
          <w:sz w:val="20"/>
          <w:szCs w:val="20"/>
          <w:lang w:val=""/>
        </w:rPr>
        <w:br/>
        <w:t xml:space="preserve">   В случаях отсутствия системы ливневой канализации вдоль улицы, к которой примыкает участок застройки, необходимо выполнение работ по отведению ливневых стоков с застраиваемой территории в ближайшую ливневую канализацию, либо устройство локальных накопителей.</w:t>
      </w:r>
      <w:r w:rsidRPr="00675F08">
        <w:rPr>
          <w:rFonts w:eastAsia="Tahoma" w:cs="Times New Roman"/>
          <w:color w:val="000000"/>
          <w:sz w:val="20"/>
          <w:szCs w:val="20"/>
          <w:lang w:val=""/>
        </w:rPr>
        <w:br/>
        <w:t xml:space="preserve">   Все строения должны быть обеспечены системами водоотведения с кровли, с целью предотвращения подтопления соседних земельных участков и строений.</w:t>
      </w:r>
      <w:r w:rsidRPr="00675F08">
        <w:rPr>
          <w:rFonts w:eastAsia="Tahoma" w:cs="Times New Roman"/>
          <w:color w:val="000000"/>
          <w:sz w:val="20"/>
          <w:szCs w:val="20"/>
          <w:lang w:val=""/>
        </w:rPr>
        <w:br/>
        <w:t xml:space="preserve">   Отмостка здания должна располагаться в пределах отведенного (предоставленного) земельного участка, ширина -  не менее 0,8 м, уклон отмостки рекомендуется принимать не менее 10 % в сторону от здания.</w:t>
      </w:r>
      <w:r w:rsidRPr="00675F08">
        <w:rPr>
          <w:rFonts w:eastAsia="Tahoma"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75F08">
        <w:rPr>
          <w:rFonts w:eastAsia="Tahoma" w:cs="Times New Roman"/>
          <w:color w:val="000000"/>
          <w:sz w:val="20"/>
          <w:szCs w:val="20"/>
          <w:lang w:val=""/>
        </w:rPr>
        <w:b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sidRPr="00675F08">
        <w:rPr>
          <w:rFonts w:eastAsia="Tahoma" w:cs="Times New Roman"/>
          <w:color w:val="000000"/>
          <w:sz w:val="20"/>
          <w:szCs w:val="20"/>
          <w:lang w:val=""/>
        </w:rPr>
        <w:br/>
        <w:t>В границах зон затопления, подтопления запрещаются:</w:t>
      </w:r>
      <w:r w:rsidRPr="00675F08">
        <w:rPr>
          <w:rFonts w:eastAsia="Tahoma" w:cs="Times New Roman"/>
          <w:color w:val="000000"/>
          <w:sz w:val="20"/>
          <w:szCs w:val="20"/>
          <w:lang w:val=""/>
        </w:rPr>
        <w:br/>
        <w:t>- использование сточных вод в целях регулирования плодородия почв;</w:t>
      </w:r>
      <w:r w:rsidRPr="00675F08">
        <w:rPr>
          <w:rFonts w:eastAsia="Tahoma" w:cs="Times New Roman"/>
          <w:color w:val="000000"/>
          <w:sz w:val="20"/>
          <w:szCs w:val="20"/>
          <w:lang w:val=""/>
        </w:rPr>
        <w:br/>
        <w:t>-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sidRPr="00675F08">
        <w:rPr>
          <w:rFonts w:eastAsia="Tahoma" w:cs="Times New Roman"/>
          <w:color w:val="000000"/>
          <w:sz w:val="20"/>
          <w:szCs w:val="20"/>
          <w:lang w:val=""/>
        </w:rPr>
        <w:br/>
        <w:t>- осуществление авиационных мер по борьбе с вредными организмами.</w:t>
      </w:r>
      <w:r w:rsidRPr="00675F08">
        <w:rPr>
          <w:rFonts w:eastAsia="Tahoma"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 в границах территорий общего пользования;</w:t>
      </w:r>
      <w:r w:rsidRPr="00675F08">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675F08">
        <w:rPr>
          <w:rFonts w:eastAsia="Tahoma"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675F08">
        <w:rPr>
          <w:rFonts w:eastAsia="Tahoma" w:cs="Times New Roman"/>
          <w:color w:val="000000"/>
          <w:sz w:val="20"/>
          <w:szCs w:val="20"/>
          <w:lang w:val=""/>
        </w:rPr>
        <w:br/>
      </w:r>
      <w:r w:rsidRPr="00675F08">
        <w:rPr>
          <w:rFonts w:eastAsia="Tahoma" w:cs="Times New Roman"/>
          <w:color w:val="000000"/>
          <w:sz w:val="20"/>
          <w:szCs w:val="20"/>
          <w:lang w:val=""/>
        </w:rPr>
        <w:br/>
        <w:t>Размещение зданий, строений и сооружений возможно при соблюдении требований статей 38, 39, 40 настоящих Правил</w:t>
      </w:r>
    </w:p>
    <w:p w14:paraId="69C459C7" w14:textId="77777777" w:rsidR="00AF3EFB" w:rsidRPr="00675F08" w:rsidRDefault="00AF3EFB" w:rsidP="00AF3EFB">
      <w:pPr>
        <w:rPr>
          <w:rFonts w:eastAsia="Calibri" w:cs="Times New Roman"/>
          <w:lang w:val=""/>
        </w:rPr>
      </w:pPr>
    </w:p>
    <w:p w14:paraId="2CB50FAB" w14:textId="77777777" w:rsidR="00AF3EFB" w:rsidRPr="00675F08" w:rsidRDefault="00AF3EFB" w:rsidP="00AF3EFB">
      <w:pPr>
        <w:keepNext/>
        <w:keepLines/>
        <w:spacing w:before="200"/>
        <w:outlineLvl w:val="1"/>
        <w:rPr>
          <w:rFonts w:cs="Times New Roman"/>
          <w:b/>
          <w:bCs/>
          <w:color w:val="4472C4"/>
          <w:sz w:val="26"/>
          <w:szCs w:val="26"/>
          <w:lang w:val=""/>
        </w:rPr>
      </w:pPr>
      <w:bookmarkStart w:id="290" w:name="_Toc196470628"/>
      <w:r w:rsidRPr="00675F08">
        <w:rPr>
          <w:rFonts w:eastAsia="Tahoma" w:cs="Times New Roman"/>
          <w:b/>
          <w:bCs/>
          <w:color w:val="000000"/>
          <w:lang w:val=""/>
        </w:rPr>
        <w:t>Требования к архитектурно-градостроительному облику объектов капитального строительства</w:t>
      </w:r>
      <w:bookmarkEnd w:id="290"/>
    </w:p>
    <w:p w14:paraId="3926EDEF"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2582C95C" w14:textId="77777777" w:rsidR="00AF3EFB" w:rsidRPr="00675F08" w:rsidRDefault="00AF3EFB" w:rsidP="00AF3EFB">
      <w:pPr>
        <w:rPr>
          <w:rFonts w:eastAsia="Calibri" w:cs="Times New Roman"/>
          <w:lang w:val=""/>
        </w:rPr>
      </w:pPr>
    </w:p>
    <w:p w14:paraId="2573989A" w14:textId="77777777" w:rsidR="00AF3EFB" w:rsidRPr="00675F08" w:rsidRDefault="00AF3EFB" w:rsidP="00AF3EFB">
      <w:pPr>
        <w:rPr>
          <w:rFonts w:eastAsia="Calibri" w:cs="Times New Roman"/>
          <w:lang w:val=""/>
        </w:rPr>
      </w:pPr>
      <w:r w:rsidRPr="00675F08">
        <w:rPr>
          <w:rFonts w:eastAsia="Calibri" w:cs="Times New Roman"/>
          <w:lang w:val=""/>
        </w:rPr>
        <w:br w:type="page"/>
      </w:r>
    </w:p>
    <w:p w14:paraId="5EB21F0A" w14:textId="1B715C03" w:rsidR="00AF3EFB" w:rsidRPr="00675F08" w:rsidRDefault="00767341" w:rsidP="00AF3EFB">
      <w:pPr>
        <w:keepNext/>
        <w:keepLines/>
        <w:spacing w:before="480"/>
        <w:jc w:val="both"/>
        <w:outlineLvl w:val="0"/>
        <w:rPr>
          <w:rFonts w:cs="Times New Roman"/>
          <w:b/>
          <w:bCs/>
          <w:color w:val="2F5496"/>
          <w:sz w:val="28"/>
          <w:szCs w:val="28"/>
          <w:lang w:val=""/>
        </w:rPr>
      </w:pPr>
      <w:bookmarkStart w:id="291" w:name="_Toc196470629"/>
      <w:r>
        <w:rPr>
          <w:rFonts w:eastAsia="Tahoma" w:cs="Times New Roman"/>
          <w:b/>
          <w:bCs/>
          <w:color w:val="000000"/>
        </w:rPr>
        <w:lastRenderedPageBreak/>
        <w:t>7</w:t>
      </w:r>
      <w:r w:rsidR="00AF3EFB" w:rsidRPr="00675F08">
        <w:rPr>
          <w:rFonts w:eastAsia="Tahoma" w:cs="Times New Roman"/>
          <w:b/>
          <w:bCs/>
          <w:color w:val="000000"/>
          <w:lang w:val=""/>
        </w:rPr>
        <w:t>. Зона специализированной общественной застройки объектами культуры и искусства (ОД3.3)</w:t>
      </w:r>
      <w:bookmarkEnd w:id="291"/>
    </w:p>
    <w:p w14:paraId="725DAD54" w14:textId="77777777" w:rsidR="00AF3EFB" w:rsidRPr="00675F08" w:rsidRDefault="00AF3EFB" w:rsidP="00AF3EFB">
      <w:pPr>
        <w:jc w:val="both"/>
        <w:rPr>
          <w:rFonts w:eastAsia="Calibri" w:cs="Times New Roman"/>
          <w:lang w:val=""/>
        </w:rPr>
      </w:pPr>
      <w:r w:rsidRPr="00675F08">
        <w:rPr>
          <w:rFonts w:eastAsia="Tahoma" w:cs="Times New Roman"/>
          <w:color w:val="000000"/>
          <w:lang w:val=""/>
        </w:rPr>
        <w:t>Зона ОД3.3 выделена для обеспечения правовых условий формирования объектов культуры и искусства, требующих значительные территориальные ресурсы для своего нормального функционирования.</w:t>
      </w:r>
    </w:p>
    <w:p w14:paraId="0ECF6289" w14:textId="77777777" w:rsidR="00AF3EFB" w:rsidRPr="00675F08" w:rsidRDefault="00AF3EFB" w:rsidP="00AF3EFB">
      <w:pPr>
        <w:rPr>
          <w:rFonts w:eastAsia="Calibri" w:cs="Times New Roman"/>
          <w:lang w:val=""/>
        </w:rPr>
      </w:pPr>
    </w:p>
    <w:p w14:paraId="4503CE5A"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92" w:name="_Toc196470630"/>
      <w:r w:rsidRPr="00675F08">
        <w:rPr>
          <w:rFonts w:eastAsia="Tahoma" w:cs="Times New Roman"/>
          <w:b/>
          <w:bCs/>
          <w:color w:val="000000"/>
          <w:lang w:val=""/>
        </w:rPr>
        <w:t>Основные виды разрешенного использования земельных участков и объектов капитального строительства</w:t>
      </w:r>
      <w:bookmarkEnd w:id="292"/>
    </w:p>
    <w:tbl>
      <w:tblPr>
        <w:tblStyle w:val="157"/>
        <w:tblW w:w="5000" w:type="auto"/>
        <w:tblLook w:val="04A0" w:firstRow="1" w:lastRow="0" w:firstColumn="1" w:lastColumn="0" w:noHBand="0" w:noVBand="1"/>
      </w:tblPr>
      <w:tblGrid>
        <w:gridCol w:w="487"/>
        <w:gridCol w:w="1886"/>
        <w:gridCol w:w="1479"/>
        <w:gridCol w:w="3949"/>
        <w:gridCol w:w="6476"/>
      </w:tblGrid>
      <w:tr w:rsidR="00AF3EFB" w:rsidRPr="00675F08" w14:paraId="48BBFD30" w14:textId="77777777" w:rsidTr="00AF3EFB">
        <w:trPr>
          <w:tblHeader/>
        </w:trPr>
        <w:tc>
          <w:tcPr>
            <w:tcW w:w="272" w:type="dxa"/>
          </w:tcPr>
          <w:p w14:paraId="3E102F7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0DF9706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3559CB2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50D45A2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7D9498EF"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23C0446F" w14:textId="77777777" w:rsidTr="00AF3EFB">
        <w:trPr>
          <w:tblHeader/>
        </w:trPr>
        <w:tc>
          <w:tcPr>
            <w:tcW w:w="272" w:type="dxa"/>
          </w:tcPr>
          <w:p w14:paraId="6EECF7B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13E8538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52D8CA9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61E0E25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0B5700A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21C51349" w14:textId="77777777" w:rsidTr="00AF3EFB">
        <w:tc>
          <w:tcPr>
            <w:tcW w:w="272" w:type="dxa"/>
            <w:vMerge w:val="restart"/>
          </w:tcPr>
          <w:p w14:paraId="220E1A4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121332B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058C97C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7DA7813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1E14DF3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5DA746EE" w14:textId="77777777" w:rsidTr="00AF3EFB">
        <w:tc>
          <w:tcPr>
            <w:tcW w:w="272" w:type="dxa"/>
            <w:vMerge/>
          </w:tcPr>
          <w:p w14:paraId="20818F1E" w14:textId="77777777" w:rsidR="00AF3EFB" w:rsidRPr="00675F08" w:rsidRDefault="00AF3EFB" w:rsidP="00AF3EFB">
            <w:pPr>
              <w:rPr>
                <w:rFonts w:ascii="Times New Roman" w:eastAsia="Calibri" w:hAnsi="Times New Roman" w:cs="Times New Roman"/>
              </w:rPr>
            </w:pPr>
          </w:p>
        </w:tc>
        <w:tc>
          <w:tcPr>
            <w:tcW w:w="1903" w:type="dxa"/>
            <w:vMerge/>
          </w:tcPr>
          <w:p w14:paraId="255C4333" w14:textId="77777777" w:rsidR="00AF3EFB" w:rsidRPr="00675F08" w:rsidRDefault="00AF3EFB" w:rsidP="00AF3EFB">
            <w:pPr>
              <w:rPr>
                <w:rFonts w:ascii="Times New Roman" w:eastAsia="Calibri" w:hAnsi="Times New Roman" w:cs="Times New Roman"/>
              </w:rPr>
            </w:pPr>
          </w:p>
        </w:tc>
        <w:tc>
          <w:tcPr>
            <w:tcW w:w="1224" w:type="dxa"/>
            <w:vMerge/>
          </w:tcPr>
          <w:p w14:paraId="5F8AB213" w14:textId="77777777" w:rsidR="00AF3EFB" w:rsidRPr="00675F08" w:rsidRDefault="00AF3EFB" w:rsidP="00AF3EFB">
            <w:pPr>
              <w:rPr>
                <w:rFonts w:ascii="Times New Roman" w:eastAsia="Calibri" w:hAnsi="Times New Roman" w:cs="Times New Roman"/>
              </w:rPr>
            </w:pPr>
          </w:p>
        </w:tc>
        <w:tc>
          <w:tcPr>
            <w:tcW w:w="4080" w:type="dxa"/>
            <w:vMerge/>
          </w:tcPr>
          <w:p w14:paraId="66DE65BB" w14:textId="77777777" w:rsidR="00AF3EFB" w:rsidRPr="00675F08" w:rsidRDefault="00AF3EFB" w:rsidP="00AF3EFB">
            <w:pPr>
              <w:rPr>
                <w:rFonts w:ascii="Times New Roman" w:eastAsia="Calibri" w:hAnsi="Times New Roman" w:cs="Times New Roman"/>
              </w:rPr>
            </w:pPr>
          </w:p>
        </w:tc>
        <w:tc>
          <w:tcPr>
            <w:tcW w:w="6800" w:type="dxa"/>
          </w:tcPr>
          <w:p w14:paraId="7CF1A72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 для объектов инженерного обеспечения и объектов вспомогательного инженерного назначения от 1 кв. м.</w:t>
            </w:r>
          </w:p>
        </w:tc>
      </w:tr>
      <w:tr w:rsidR="00AF3EFB" w:rsidRPr="00675F08" w14:paraId="2069CC75" w14:textId="77777777" w:rsidTr="00AF3EFB">
        <w:tc>
          <w:tcPr>
            <w:tcW w:w="272" w:type="dxa"/>
            <w:vMerge/>
          </w:tcPr>
          <w:p w14:paraId="755913B7" w14:textId="77777777" w:rsidR="00AF3EFB" w:rsidRPr="00675F08" w:rsidRDefault="00AF3EFB" w:rsidP="00AF3EFB">
            <w:pPr>
              <w:rPr>
                <w:rFonts w:ascii="Times New Roman" w:eastAsia="Calibri" w:hAnsi="Times New Roman" w:cs="Times New Roman"/>
              </w:rPr>
            </w:pPr>
          </w:p>
        </w:tc>
        <w:tc>
          <w:tcPr>
            <w:tcW w:w="1903" w:type="dxa"/>
            <w:vMerge/>
          </w:tcPr>
          <w:p w14:paraId="75564BF6" w14:textId="77777777" w:rsidR="00AF3EFB" w:rsidRPr="00675F08" w:rsidRDefault="00AF3EFB" w:rsidP="00AF3EFB">
            <w:pPr>
              <w:rPr>
                <w:rFonts w:ascii="Times New Roman" w:eastAsia="Calibri" w:hAnsi="Times New Roman" w:cs="Times New Roman"/>
              </w:rPr>
            </w:pPr>
          </w:p>
        </w:tc>
        <w:tc>
          <w:tcPr>
            <w:tcW w:w="1224" w:type="dxa"/>
            <w:vMerge/>
          </w:tcPr>
          <w:p w14:paraId="0AAD1F92" w14:textId="77777777" w:rsidR="00AF3EFB" w:rsidRPr="00675F08" w:rsidRDefault="00AF3EFB" w:rsidP="00AF3EFB">
            <w:pPr>
              <w:rPr>
                <w:rFonts w:ascii="Times New Roman" w:eastAsia="Calibri" w:hAnsi="Times New Roman" w:cs="Times New Roman"/>
              </w:rPr>
            </w:pPr>
          </w:p>
        </w:tc>
        <w:tc>
          <w:tcPr>
            <w:tcW w:w="4080" w:type="dxa"/>
            <w:vMerge/>
          </w:tcPr>
          <w:p w14:paraId="2EA0D99D" w14:textId="77777777" w:rsidR="00AF3EFB" w:rsidRPr="00675F08" w:rsidRDefault="00AF3EFB" w:rsidP="00AF3EFB">
            <w:pPr>
              <w:rPr>
                <w:rFonts w:ascii="Times New Roman" w:eastAsia="Calibri" w:hAnsi="Times New Roman" w:cs="Times New Roman"/>
              </w:rPr>
            </w:pPr>
          </w:p>
        </w:tc>
        <w:tc>
          <w:tcPr>
            <w:tcW w:w="6800" w:type="dxa"/>
          </w:tcPr>
          <w:p w14:paraId="6BC9310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5282D36D" w14:textId="77777777" w:rsidTr="00AF3EFB">
        <w:tc>
          <w:tcPr>
            <w:tcW w:w="272" w:type="dxa"/>
            <w:vMerge/>
          </w:tcPr>
          <w:p w14:paraId="15D556EF" w14:textId="77777777" w:rsidR="00AF3EFB" w:rsidRPr="00675F08" w:rsidRDefault="00AF3EFB" w:rsidP="00AF3EFB">
            <w:pPr>
              <w:rPr>
                <w:rFonts w:ascii="Times New Roman" w:eastAsia="Calibri" w:hAnsi="Times New Roman" w:cs="Times New Roman"/>
              </w:rPr>
            </w:pPr>
          </w:p>
        </w:tc>
        <w:tc>
          <w:tcPr>
            <w:tcW w:w="1903" w:type="dxa"/>
            <w:vMerge/>
          </w:tcPr>
          <w:p w14:paraId="3474CBAB" w14:textId="77777777" w:rsidR="00AF3EFB" w:rsidRPr="00675F08" w:rsidRDefault="00AF3EFB" w:rsidP="00AF3EFB">
            <w:pPr>
              <w:rPr>
                <w:rFonts w:ascii="Times New Roman" w:eastAsia="Calibri" w:hAnsi="Times New Roman" w:cs="Times New Roman"/>
              </w:rPr>
            </w:pPr>
          </w:p>
        </w:tc>
        <w:tc>
          <w:tcPr>
            <w:tcW w:w="1224" w:type="dxa"/>
            <w:vMerge/>
          </w:tcPr>
          <w:p w14:paraId="7FB6257A" w14:textId="77777777" w:rsidR="00AF3EFB" w:rsidRPr="00675F08" w:rsidRDefault="00AF3EFB" w:rsidP="00AF3EFB">
            <w:pPr>
              <w:rPr>
                <w:rFonts w:ascii="Times New Roman" w:eastAsia="Calibri" w:hAnsi="Times New Roman" w:cs="Times New Roman"/>
              </w:rPr>
            </w:pPr>
          </w:p>
        </w:tc>
        <w:tc>
          <w:tcPr>
            <w:tcW w:w="4080" w:type="dxa"/>
            <w:vMerge/>
          </w:tcPr>
          <w:p w14:paraId="09C8A8AB" w14:textId="77777777" w:rsidR="00AF3EFB" w:rsidRPr="00675F08" w:rsidRDefault="00AF3EFB" w:rsidP="00AF3EFB">
            <w:pPr>
              <w:rPr>
                <w:rFonts w:ascii="Times New Roman" w:eastAsia="Calibri" w:hAnsi="Times New Roman" w:cs="Times New Roman"/>
              </w:rPr>
            </w:pPr>
          </w:p>
        </w:tc>
        <w:tc>
          <w:tcPr>
            <w:tcW w:w="6800" w:type="dxa"/>
          </w:tcPr>
          <w:p w14:paraId="71FB589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6F450940" w14:textId="77777777" w:rsidTr="00AF3EFB">
        <w:tc>
          <w:tcPr>
            <w:tcW w:w="272" w:type="dxa"/>
            <w:vMerge/>
          </w:tcPr>
          <w:p w14:paraId="7FF5E186" w14:textId="77777777" w:rsidR="00AF3EFB" w:rsidRPr="00675F08" w:rsidRDefault="00AF3EFB" w:rsidP="00AF3EFB">
            <w:pPr>
              <w:rPr>
                <w:rFonts w:ascii="Times New Roman" w:eastAsia="Calibri" w:hAnsi="Times New Roman" w:cs="Times New Roman"/>
              </w:rPr>
            </w:pPr>
          </w:p>
        </w:tc>
        <w:tc>
          <w:tcPr>
            <w:tcW w:w="1903" w:type="dxa"/>
            <w:vMerge/>
          </w:tcPr>
          <w:p w14:paraId="16D9C539" w14:textId="77777777" w:rsidR="00AF3EFB" w:rsidRPr="00675F08" w:rsidRDefault="00AF3EFB" w:rsidP="00AF3EFB">
            <w:pPr>
              <w:rPr>
                <w:rFonts w:ascii="Times New Roman" w:eastAsia="Calibri" w:hAnsi="Times New Roman" w:cs="Times New Roman"/>
              </w:rPr>
            </w:pPr>
          </w:p>
        </w:tc>
        <w:tc>
          <w:tcPr>
            <w:tcW w:w="1224" w:type="dxa"/>
            <w:vMerge/>
          </w:tcPr>
          <w:p w14:paraId="3B6FD2C8" w14:textId="77777777" w:rsidR="00AF3EFB" w:rsidRPr="00675F08" w:rsidRDefault="00AF3EFB" w:rsidP="00AF3EFB">
            <w:pPr>
              <w:rPr>
                <w:rFonts w:ascii="Times New Roman" w:eastAsia="Calibri" w:hAnsi="Times New Roman" w:cs="Times New Roman"/>
              </w:rPr>
            </w:pPr>
          </w:p>
        </w:tc>
        <w:tc>
          <w:tcPr>
            <w:tcW w:w="4080" w:type="dxa"/>
            <w:vMerge/>
          </w:tcPr>
          <w:p w14:paraId="4BF6098A" w14:textId="77777777" w:rsidR="00AF3EFB" w:rsidRPr="00675F08" w:rsidRDefault="00AF3EFB" w:rsidP="00AF3EFB">
            <w:pPr>
              <w:rPr>
                <w:rFonts w:ascii="Times New Roman" w:eastAsia="Calibri" w:hAnsi="Times New Roman" w:cs="Times New Roman"/>
              </w:rPr>
            </w:pPr>
          </w:p>
        </w:tc>
        <w:tc>
          <w:tcPr>
            <w:tcW w:w="6800" w:type="dxa"/>
          </w:tcPr>
          <w:p w14:paraId="38D8C68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17D974B0" w14:textId="77777777" w:rsidTr="00AF3EFB">
        <w:tc>
          <w:tcPr>
            <w:tcW w:w="272" w:type="dxa"/>
            <w:vMerge/>
          </w:tcPr>
          <w:p w14:paraId="4680BEC8" w14:textId="77777777" w:rsidR="00AF3EFB" w:rsidRPr="00675F08" w:rsidRDefault="00AF3EFB" w:rsidP="00AF3EFB">
            <w:pPr>
              <w:rPr>
                <w:rFonts w:ascii="Times New Roman" w:eastAsia="Calibri" w:hAnsi="Times New Roman" w:cs="Times New Roman"/>
              </w:rPr>
            </w:pPr>
          </w:p>
        </w:tc>
        <w:tc>
          <w:tcPr>
            <w:tcW w:w="1903" w:type="dxa"/>
            <w:vMerge/>
          </w:tcPr>
          <w:p w14:paraId="5423D319" w14:textId="77777777" w:rsidR="00AF3EFB" w:rsidRPr="00675F08" w:rsidRDefault="00AF3EFB" w:rsidP="00AF3EFB">
            <w:pPr>
              <w:rPr>
                <w:rFonts w:ascii="Times New Roman" w:eastAsia="Calibri" w:hAnsi="Times New Roman" w:cs="Times New Roman"/>
              </w:rPr>
            </w:pPr>
          </w:p>
        </w:tc>
        <w:tc>
          <w:tcPr>
            <w:tcW w:w="1224" w:type="dxa"/>
            <w:vMerge/>
          </w:tcPr>
          <w:p w14:paraId="7D665B1E" w14:textId="77777777" w:rsidR="00AF3EFB" w:rsidRPr="00675F08" w:rsidRDefault="00AF3EFB" w:rsidP="00AF3EFB">
            <w:pPr>
              <w:rPr>
                <w:rFonts w:ascii="Times New Roman" w:eastAsia="Calibri" w:hAnsi="Times New Roman" w:cs="Times New Roman"/>
              </w:rPr>
            </w:pPr>
          </w:p>
        </w:tc>
        <w:tc>
          <w:tcPr>
            <w:tcW w:w="4080" w:type="dxa"/>
            <w:vMerge/>
          </w:tcPr>
          <w:p w14:paraId="5AC28376" w14:textId="77777777" w:rsidR="00AF3EFB" w:rsidRPr="00675F08" w:rsidRDefault="00AF3EFB" w:rsidP="00AF3EFB">
            <w:pPr>
              <w:rPr>
                <w:rFonts w:ascii="Times New Roman" w:eastAsia="Calibri" w:hAnsi="Times New Roman" w:cs="Times New Roman"/>
              </w:rPr>
            </w:pPr>
          </w:p>
        </w:tc>
        <w:tc>
          <w:tcPr>
            <w:tcW w:w="6800" w:type="dxa"/>
          </w:tcPr>
          <w:p w14:paraId="733A1F8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7EDE4867" w14:textId="77777777" w:rsidTr="00AF3EFB">
        <w:tc>
          <w:tcPr>
            <w:tcW w:w="272" w:type="dxa"/>
            <w:vMerge/>
          </w:tcPr>
          <w:p w14:paraId="0C5E3F36" w14:textId="77777777" w:rsidR="00AF3EFB" w:rsidRPr="00675F08" w:rsidRDefault="00AF3EFB" w:rsidP="00AF3EFB">
            <w:pPr>
              <w:rPr>
                <w:rFonts w:ascii="Times New Roman" w:eastAsia="Calibri" w:hAnsi="Times New Roman" w:cs="Times New Roman"/>
              </w:rPr>
            </w:pPr>
          </w:p>
        </w:tc>
        <w:tc>
          <w:tcPr>
            <w:tcW w:w="1903" w:type="dxa"/>
            <w:vMerge/>
          </w:tcPr>
          <w:p w14:paraId="16ABA1BC" w14:textId="77777777" w:rsidR="00AF3EFB" w:rsidRPr="00675F08" w:rsidRDefault="00AF3EFB" w:rsidP="00AF3EFB">
            <w:pPr>
              <w:rPr>
                <w:rFonts w:ascii="Times New Roman" w:eastAsia="Calibri" w:hAnsi="Times New Roman" w:cs="Times New Roman"/>
              </w:rPr>
            </w:pPr>
          </w:p>
        </w:tc>
        <w:tc>
          <w:tcPr>
            <w:tcW w:w="1224" w:type="dxa"/>
            <w:vMerge/>
          </w:tcPr>
          <w:p w14:paraId="516855BB" w14:textId="77777777" w:rsidR="00AF3EFB" w:rsidRPr="00675F08" w:rsidRDefault="00AF3EFB" w:rsidP="00AF3EFB">
            <w:pPr>
              <w:rPr>
                <w:rFonts w:ascii="Times New Roman" w:eastAsia="Calibri" w:hAnsi="Times New Roman" w:cs="Times New Roman"/>
              </w:rPr>
            </w:pPr>
          </w:p>
        </w:tc>
        <w:tc>
          <w:tcPr>
            <w:tcW w:w="4080" w:type="dxa"/>
            <w:vMerge/>
          </w:tcPr>
          <w:p w14:paraId="2AADB5C3" w14:textId="77777777" w:rsidR="00AF3EFB" w:rsidRPr="00675F08" w:rsidRDefault="00AF3EFB" w:rsidP="00AF3EFB">
            <w:pPr>
              <w:rPr>
                <w:rFonts w:ascii="Times New Roman" w:eastAsia="Calibri" w:hAnsi="Times New Roman" w:cs="Times New Roman"/>
              </w:rPr>
            </w:pPr>
          </w:p>
        </w:tc>
        <w:tc>
          <w:tcPr>
            <w:tcW w:w="6800" w:type="dxa"/>
          </w:tcPr>
          <w:p w14:paraId="6522B09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6816F409" w14:textId="77777777" w:rsidTr="00AF3EFB">
        <w:tc>
          <w:tcPr>
            <w:tcW w:w="272" w:type="dxa"/>
            <w:vMerge/>
          </w:tcPr>
          <w:p w14:paraId="308CA1A9" w14:textId="77777777" w:rsidR="00AF3EFB" w:rsidRPr="00675F08" w:rsidRDefault="00AF3EFB" w:rsidP="00AF3EFB">
            <w:pPr>
              <w:rPr>
                <w:rFonts w:ascii="Times New Roman" w:eastAsia="Calibri" w:hAnsi="Times New Roman" w:cs="Times New Roman"/>
              </w:rPr>
            </w:pPr>
          </w:p>
        </w:tc>
        <w:tc>
          <w:tcPr>
            <w:tcW w:w="1903" w:type="dxa"/>
            <w:vMerge/>
          </w:tcPr>
          <w:p w14:paraId="1E22AF2E" w14:textId="77777777" w:rsidR="00AF3EFB" w:rsidRPr="00675F08" w:rsidRDefault="00AF3EFB" w:rsidP="00AF3EFB">
            <w:pPr>
              <w:rPr>
                <w:rFonts w:ascii="Times New Roman" w:eastAsia="Calibri" w:hAnsi="Times New Roman" w:cs="Times New Roman"/>
              </w:rPr>
            </w:pPr>
          </w:p>
        </w:tc>
        <w:tc>
          <w:tcPr>
            <w:tcW w:w="1224" w:type="dxa"/>
            <w:vMerge/>
          </w:tcPr>
          <w:p w14:paraId="33A748EF" w14:textId="77777777" w:rsidR="00AF3EFB" w:rsidRPr="00675F08" w:rsidRDefault="00AF3EFB" w:rsidP="00AF3EFB">
            <w:pPr>
              <w:rPr>
                <w:rFonts w:ascii="Times New Roman" w:eastAsia="Calibri" w:hAnsi="Times New Roman" w:cs="Times New Roman"/>
              </w:rPr>
            </w:pPr>
          </w:p>
        </w:tc>
        <w:tc>
          <w:tcPr>
            <w:tcW w:w="4080" w:type="dxa"/>
            <w:vMerge/>
          </w:tcPr>
          <w:p w14:paraId="33A5CEC5" w14:textId="77777777" w:rsidR="00AF3EFB" w:rsidRPr="00675F08" w:rsidRDefault="00AF3EFB" w:rsidP="00AF3EFB">
            <w:pPr>
              <w:rPr>
                <w:rFonts w:ascii="Times New Roman" w:eastAsia="Calibri" w:hAnsi="Times New Roman" w:cs="Times New Roman"/>
              </w:rPr>
            </w:pPr>
          </w:p>
        </w:tc>
        <w:tc>
          <w:tcPr>
            <w:tcW w:w="6800" w:type="dxa"/>
          </w:tcPr>
          <w:p w14:paraId="7AFA1C2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7BB546C1" w14:textId="77777777" w:rsidTr="00AF3EFB">
        <w:tc>
          <w:tcPr>
            <w:tcW w:w="272" w:type="dxa"/>
            <w:vMerge/>
          </w:tcPr>
          <w:p w14:paraId="539CDE73" w14:textId="77777777" w:rsidR="00AF3EFB" w:rsidRPr="00675F08" w:rsidRDefault="00AF3EFB" w:rsidP="00AF3EFB">
            <w:pPr>
              <w:rPr>
                <w:rFonts w:ascii="Times New Roman" w:eastAsia="Calibri" w:hAnsi="Times New Roman" w:cs="Times New Roman"/>
              </w:rPr>
            </w:pPr>
          </w:p>
        </w:tc>
        <w:tc>
          <w:tcPr>
            <w:tcW w:w="1903" w:type="dxa"/>
            <w:vMerge/>
          </w:tcPr>
          <w:p w14:paraId="440ED22B" w14:textId="77777777" w:rsidR="00AF3EFB" w:rsidRPr="00675F08" w:rsidRDefault="00AF3EFB" w:rsidP="00AF3EFB">
            <w:pPr>
              <w:rPr>
                <w:rFonts w:ascii="Times New Roman" w:eastAsia="Calibri" w:hAnsi="Times New Roman" w:cs="Times New Roman"/>
              </w:rPr>
            </w:pPr>
          </w:p>
        </w:tc>
        <w:tc>
          <w:tcPr>
            <w:tcW w:w="1224" w:type="dxa"/>
            <w:vMerge/>
          </w:tcPr>
          <w:p w14:paraId="07A1A726" w14:textId="77777777" w:rsidR="00AF3EFB" w:rsidRPr="00675F08" w:rsidRDefault="00AF3EFB" w:rsidP="00AF3EFB">
            <w:pPr>
              <w:rPr>
                <w:rFonts w:ascii="Times New Roman" w:eastAsia="Calibri" w:hAnsi="Times New Roman" w:cs="Times New Roman"/>
              </w:rPr>
            </w:pPr>
          </w:p>
        </w:tc>
        <w:tc>
          <w:tcPr>
            <w:tcW w:w="4080" w:type="dxa"/>
            <w:vMerge/>
          </w:tcPr>
          <w:p w14:paraId="5F960304" w14:textId="77777777" w:rsidR="00AF3EFB" w:rsidRPr="00675F08" w:rsidRDefault="00AF3EFB" w:rsidP="00AF3EFB">
            <w:pPr>
              <w:rPr>
                <w:rFonts w:ascii="Times New Roman" w:eastAsia="Calibri" w:hAnsi="Times New Roman" w:cs="Times New Roman"/>
              </w:rPr>
            </w:pPr>
          </w:p>
        </w:tc>
        <w:tc>
          <w:tcPr>
            <w:tcW w:w="6800" w:type="dxa"/>
          </w:tcPr>
          <w:p w14:paraId="18FEA2B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3BE20710" w14:textId="77777777" w:rsidTr="00AF3EFB">
        <w:tc>
          <w:tcPr>
            <w:tcW w:w="272" w:type="dxa"/>
            <w:vMerge/>
          </w:tcPr>
          <w:p w14:paraId="7468591D" w14:textId="77777777" w:rsidR="00AF3EFB" w:rsidRPr="00675F08" w:rsidRDefault="00AF3EFB" w:rsidP="00AF3EFB">
            <w:pPr>
              <w:rPr>
                <w:rFonts w:ascii="Times New Roman" w:eastAsia="Calibri" w:hAnsi="Times New Roman" w:cs="Times New Roman"/>
              </w:rPr>
            </w:pPr>
          </w:p>
        </w:tc>
        <w:tc>
          <w:tcPr>
            <w:tcW w:w="1903" w:type="dxa"/>
            <w:vMerge/>
          </w:tcPr>
          <w:p w14:paraId="622FA93D" w14:textId="77777777" w:rsidR="00AF3EFB" w:rsidRPr="00675F08" w:rsidRDefault="00AF3EFB" w:rsidP="00AF3EFB">
            <w:pPr>
              <w:rPr>
                <w:rFonts w:ascii="Times New Roman" w:eastAsia="Calibri" w:hAnsi="Times New Roman" w:cs="Times New Roman"/>
              </w:rPr>
            </w:pPr>
          </w:p>
        </w:tc>
        <w:tc>
          <w:tcPr>
            <w:tcW w:w="1224" w:type="dxa"/>
            <w:vMerge/>
          </w:tcPr>
          <w:p w14:paraId="597C852A" w14:textId="77777777" w:rsidR="00AF3EFB" w:rsidRPr="00675F08" w:rsidRDefault="00AF3EFB" w:rsidP="00AF3EFB">
            <w:pPr>
              <w:rPr>
                <w:rFonts w:ascii="Times New Roman" w:eastAsia="Calibri" w:hAnsi="Times New Roman" w:cs="Times New Roman"/>
              </w:rPr>
            </w:pPr>
          </w:p>
        </w:tc>
        <w:tc>
          <w:tcPr>
            <w:tcW w:w="4080" w:type="dxa"/>
            <w:vMerge/>
          </w:tcPr>
          <w:p w14:paraId="190D8DB4" w14:textId="77777777" w:rsidR="00AF3EFB" w:rsidRPr="00675F08" w:rsidRDefault="00AF3EFB" w:rsidP="00AF3EFB">
            <w:pPr>
              <w:rPr>
                <w:rFonts w:ascii="Times New Roman" w:eastAsia="Calibri" w:hAnsi="Times New Roman" w:cs="Times New Roman"/>
              </w:rPr>
            </w:pPr>
          </w:p>
        </w:tc>
        <w:tc>
          <w:tcPr>
            <w:tcW w:w="6800" w:type="dxa"/>
          </w:tcPr>
          <w:p w14:paraId="3801E60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1B26E477" w14:textId="77777777" w:rsidTr="00AF3EFB">
        <w:tc>
          <w:tcPr>
            <w:tcW w:w="272" w:type="dxa"/>
            <w:vMerge w:val="restart"/>
          </w:tcPr>
          <w:p w14:paraId="6935C1F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4E5EC95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Объекты культурно-</w:t>
            </w:r>
            <w:r w:rsidRPr="00675F08">
              <w:rPr>
                <w:rFonts w:ascii="Times New Roman" w:eastAsia="Tahoma" w:hAnsi="Times New Roman" w:cs="Times New Roman"/>
                <w:color w:val="000000"/>
                <w:sz w:val="20"/>
                <w:szCs w:val="20"/>
              </w:rPr>
              <w:lastRenderedPageBreak/>
              <w:t>досуговой деятельности</w:t>
            </w:r>
          </w:p>
        </w:tc>
        <w:tc>
          <w:tcPr>
            <w:tcW w:w="1224" w:type="dxa"/>
            <w:vMerge w:val="restart"/>
          </w:tcPr>
          <w:p w14:paraId="255EF9A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3.6.1</w:t>
            </w:r>
          </w:p>
        </w:tc>
        <w:tc>
          <w:tcPr>
            <w:tcW w:w="4080" w:type="dxa"/>
            <w:vMerge w:val="restart"/>
          </w:tcPr>
          <w:p w14:paraId="479D515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зданий, предназначенных для размещения музеев, выставочных залов, </w:t>
            </w:r>
            <w:r w:rsidRPr="00675F08">
              <w:rPr>
                <w:rFonts w:ascii="Times New Roman" w:eastAsia="Tahoma" w:hAnsi="Times New Roman" w:cs="Times New Roman"/>
                <w:color w:val="000000"/>
                <w:sz w:val="20"/>
                <w:szCs w:val="20"/>
              </w:rPr>
              <w:lastRenderedPageBreak/>
              <w:t>художественных галерей, домов культуры, библиотек, кинотеатров и кинозалов, театров, филармоний, концертных залов, планетариев</w:t>
            </w:r>
          </w:p>
        </w:tc>
        <w:tc>
          <w:tcPr>
            <w:tcW w:w="6800" w:type="dxa"/>
          </w:tcPr>
          <w:p w14:paraId="79465B3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1000 кв.м.</w:t>
            </w:r>
          </w:p>
        </w:tc>
      </w:tr>
      <w:tr w:rsidR="00AF3EFB" w:rsidRPr="00675F08" w14:paraId="4425BF7F" w14:textId="77777777" w:rsidTr="00AF3EFB">
        <w:tc>
          <w:tcPr>
            <w:tcW w:w="272" w:type="dxa"/>
            <w:vMerge/>
          </w:tcPr>
          <w:p w14:paraId="3E1770CA" w14:textId="77777777" w:rsidR="00AF3EFB" w:rsidRPr="00675F08" w:rsidRDefault="00AF3EFB" w:rsidP="00AF3EFB">
            <w:pPr>
              <w:rPr>
                <w:rFonts w:ascii="Times New Roman" w:eastAsia="Calibri" w:hAnsi="Times New Roman" w:cs="Times New Roman"/>
              </w:rPr>
            </w:pPr>
          </w:p>
        </w:tc>
        <w:tc>
          <w:tcPr>
            <w:tcW w:w="1903" w:type="dxa"/>
            <w:vMerge/>
          </w:tcPr>
          <w:p w14:paraId="244EBAC5" w14:textId="77777777" w:rsidR="00AF3EFB" w:rsidRPr="00675F08" w:rsidRDefault="00AF3EFB" w:rsidP="00AF3EFB">
            <w:pPr>
              <w:rPr>
                <w:rFonts w:ascii="Times New Roman" w:eastAsia="Calibri" w:hAnsi="Times New Roman" w:cs="Times New Roman"/>
              </w:rPr>
            </w:pPr>
          </w:p>
        </w:tc>
        <w:tc>
          <w:tcPr>
            <w:tcW w:w="1224" w:type="dxa"/>
            <w:vMerge/>
          </w:tcPr>
          <w:p w14:paraId="7B5FD2AE" w14:textId="77777777" w:rsidR="00AF3EFB" w:rsidRPr="00675F08" w:rsidRDefault="00AF3EFB" w:rsidP="00AF3EFB">
            <w:pPr>
              <w:rPr>
                <w:rFonts w:ascii="Times New Roman" w:eastAsia="Calibri" w:hAnsi="Times New Roman" w:cs="Times New Roman"/>
              </w:rPr>
            </w:pPr>
          </w:p>
        </w:tc>
        <w:tc>
          <w:tcPr>
            <w:tcW w:w="4080" w:type="dxa"/>
            <w:vMerge/>
          </w:tcPr>
          <w:p w14:paraId="2622697B" w14:textId="77777777" w:rsidR="00AF3EFB" w:rsidRPr="00675F08" w:rsidRDefault="00AF3EFB" w:rsidP="00AF3EFB">
            <w:pPr>
              <w:rPr>
                <w:rFonts w:ascii="Times New Roman" w:eastAsia="Calibri" w:hAnsi="Times New Roman" w:cs="Times New Roman"/>
              </w:rPr>
            </w:pPr>
          </w:p>
        </w:tc>
        <w:tc>
          <w:tcPr>
            <w:tcW w:w="6800" w:type="dxa"/>
          </w:tcPr>
          <w:p w14:paraId="1135485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0ABF798B" w14:textId="77777777" w:rsidTr="00AF3EFB">
        <w:tc>
          <w:tcPr>
            <w:tcW w:w="272" w:type="dxa"/>
            <w:vMerge/>
          </w:tcPr>
          <w:p w14:paraId="77304F50" w14:textId="77777777" w:rsidR="00AF3EFB" w:rsidRPr="00675F08" w:rsidRDefault="00AF3EFB" w:rsidP="00AF3EFB">
            <w:pPr>
              <w:rPr>
                <w:rFonts w:ascii="Times New Roman" w:eastAsia="Calibri" w:hAnsi="Times New Roman" w:cs="Times New Roman"/>
              </w:rPr>
            </w:pPr>
          </w:p>
        </w:tc>
        <w:tc>
          <w:tcPr>
            <w:tcW w:w="1903" w:type="dxa"/>
            <w:vMerge/>
          </w:tcPr>
          <w:p w14:paraId="135FAAA6" w14:textId="77777777" w:rsidR="00AF3EFB" w:rsidRPr="00675F08" w:rsidRDefault="00AF3EFB" w:rsidP="00AF3EFB">
            <w:pPr>
              <w:rPr>
                <w:rFonts w:ascii="Times New Roman" w:eastAsia="Calibri" w:hAnsi="Times New Roman" w:cs="Times New Roman"/>
              </w:rPr>
            </w:pPr>
          </w:p>
        </w:tc>
        <w:tc>
          <w:tcPr>
            <w:tcW w:w="1224" w:type="dxa"/>
            <w:vMerge/>
          </w:tcPr>
          <w:p w14:paraId="58225C13" w14:textId="77777777" w:rsidR="00AF3EFB" w:rsidRPr="00675F08" w:rsidRDefault="00AF3EFB" w:rsidP="00AF3EFB">
            <w:pPr>
              <w:rPr>
                <w:rFonts w:ascii="Times New Roman" w:eastAsia="Calibri" w:hAnsi="Times New Roman" w:cs="Times New Roman"/>
              </w:rPr>
            </w:pPr>
          </w:p>
        </w:tc>
        <w:tc>
          <w:tcPr>
            <w:tcW w:w="4080" w:type="dxa"/>
            <w:vMerge/>
          </w:tcPr>
          <w:p w14:paraId="39332077" w14:textId="77777777" w:rsidR="00AF3EFB" w:rsidRPr="00675F08" w:rsidRDefault="00AF3EFB" w:rsidP="00AF3EFB">
            <w:pPr>
              <w:rPr>
                <w:rFonts w:ascii="Times New Roman" w:eastAsia="Calibri" w:hAnsi="Times New Roman" w:cs="Times New Roman"/>
              </w:rPr>
            </w:pPr>
          </w:p>
        </w:tc>
        <w:tc>
          <w:tcPr>
            <w:tcW w:w="6800" w:type="dxa"/>
          </w:tcPr>
          <w:p w14:paraId="79714DB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7220BB22" w14:textId="77777777" w:rsidTr="00AF3EFB">
        <w:tc>
          <w:tcPr>
            <w:tcW w:w="272" w:type="dxa"/>
            <w:vMerge/>
          </w:tcPr>
          <w:p w14:paraId="6EA679F9" w14:textId="77777777" w:rsidR="00AF3EFB" w:rsidRPr="00675F08" w:rsidRDefault="00AF3EFB" w:rsidP="00AF3EFB">
            <w:pPr>
              <w:rPr>
                <w:rFonts w:ascii="Times New Roman" w:eastAsia="Calibri" w:hAnsi="Times New Roman" w:cs="Times New Roman"/>
              </w:rPr>
            </w:pPr>
          </w:p>
        </w:tc>
        <w:tc>
          <w:tcPr>
            <w:tcW w:w="1903" w:type="dxa"/>
            <w:vMerge/>
          </w:tcPr>
          <w:p w14:paraId="03A2334E" w14:textId="77777777" w:rsidR="00AF3EFB" w:rsidRPr="00675F08" w:rsidRDefault="00AF3EFB" w:rsidP="00AF3EFB">
            <w:pPr>
              <w:rPr>
                <w:rFonts w:ascii="Times New Roman" w:eastAsia="Calibri" w:hAnsi="Times New Roman" w:cs="Times New Roman"/>
              </w:rPr>
            </w:pPr>
          </w:p>
        </w:tc>
        <w:tc>
          <w:tcPr>
            <w:tcW w:w="1224" w:type="dxa"/>
            <w:vMerge/>
          </w:tcPr>
          <w:p w14:paraId="0096F5E8" w14:textId="77777777" w:rsidR="00AF3EFB" w:rsidRPr="00675F08" w:rsidRDefault="00AF3EFB" w:rsidP="00AF3EFB">
            <w:pPr>
              <w:rPr>
                <w:rFonts w:ascii="Times New Roman" w:eastAsia="Calibri" w:hAnsi="Times New Roman" w:cs="Times New Roman"/>
              </w:rPr>
            </w:pPr>
          </w:p>
        </w:tc>
        <w:tc>
          <w:tcPr>
            <w:tcW w:w="4080" w:type="dxa"/>
            <w:vMerge/>
          </w:tcPr>
          <w:p w14:paraId="3A646C18" w14:textId="77777777" w:rsidR="00AF3EFB" w:rsidRPr="00675F08" w:rsidRDefault="00AF3EFB" w:rsidP="00AF3EFB">
            <w:pPr>
              <w:rPr>
                <w:rFonts w:ascii="Times New Roman" w:eastAsia="Calibri" w:hAnsi="Times New Roman" w:cs="Times New Roman"/>
              </w:rPr>
            </w:pPr>
          </w:p>
        </w:tc>
        <w:tc>
          <w:tcPr>
            <w:tcW w:w="6800" w:type="dxa"/>
          </w:tcPr>
          <w:p w14:paraId="3993B20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63EFDA6F" w14:textId="77777777" w:rsidTr="00AF3EFB">
        <w:tc>
          <w:tcPr>
            <w:tcW w:w="272" w:type="dxa"/>
            <w:vMerge/>
          </w:tcPr>
          <w:p w14:paraId="6CB80155" w14:textId="77777777" w:rsidR="00AF3EFB" w:rsidRPr="00675F08" w:rsidRDefault="00AF3EFB" w:rsidP="00AF3EFB">
            <w:pPr>
              <w:rPr>
                <w:rFonts w:ascii="Times New Roman" w:eastAsia="Calibri" w:hAnsi="Times New Roman" w:cs="Times New Roman"/>
              </w:rPr>
            </w:pPr>
          </w:p>
        </w:tc>
        <w:tc>
          <w:tcPr>
            <w:tcW w:w="1903" w:type="dxa"/>
            <w:vMerge/>
          </w:tcPr>
          <w:p w14:paraId="6A180EFD" w14:textId="77777777" w:rsidR="00AF3EFB" w:rsidRPr="00675F08" w:rsidRDefault="00AF3EFB" w:rsidP="00AF3EFB">
            <w:pPr>
              <w:rPr>
                <w:rFonts w:ascii="Times New Roman" w:eastAsia="Calibri" w:hAnsi="Times New Roman" w:cs="Times New Roman"/>
              </w:rPr>
            </w:pPr>
          </w:p>
        </w:tc>
        <w:tc>
          <w:tcPr>
            <w:tcW w:w="1224" w:type="dxa"/>
            <w:vMerge/>
          </w:tcPr>
          <w:p w14:paraId="3803FC84" w14:textId="77777777" w:rsidR="00AF3EFB" w:rsidRPr="00675F08" w:rsidRDefault="00AF3EFB" w:rsidP="00AF3EFB">
            <w:pPr>
              <w:rPr>
                <w:rFonts w:ascii="Times New Roman" w:eastAsia="Calibri" w:hAnsi="Times New Roman" w:cs="Times New Roman"/>
              </w:rPr>
            </w:pPr>
          </w:p>
        </w:tc>
        <w:tc>
          <w:tcPr>
            <w:tcW w:w="4080" w:type="dxa"/>
            <w:vMerge/>
          </w:tcPr>
          <w:p w14:paraId="0BFB306B" w14:textId="77777777" w:rsidR="00AF3EFB" w:rsidRPr="00675F08" w:rsidRDefault="00AF3EFB" w:rsidP="00AF3EFB">
            <w:pPr>
              <w:rPr>
                <w:rFonts w:ascii="Times New Roman" w:eastAsia="Calibri" w:hAnsi="Times New Roman" w:cs="Times New Roman"/>
              </w:rPr>
            </w:pPr>
          </w:p>
        </w:tc>
        <w:tc>
          <w:tcPr>
            <w:tcW w:w="6800" w:type="dxa"/>
          </w:tcPr>
          <w:p w14:paraId="3E7D31E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3AEC4404" w14:textId="77777777" w:rsidTr="00AF3EFB">
        <w:tc>
          <w:tcPr>
            <w:tcW w:w="272" w:type="dxa"/>
            <w:vMerge/>
          </w:tcPr>
          <w:p w14:paraId="039BAFAA" w14:textId="77777777" w:rsidR="00AF3EFB" w:rsidRPr="00675F08" w:rsidRDefault="00AF3EFB" w:rsidP="00AF3EFB">
            <w:pPr>
              <w:rPr>
                <w:rFonts w:ascii="Times New Roman" w:eastAsia="Calibri" w:hAnsi="Times New Roman" w:cs="Times New Roman"/>
              </w:rPr>
            </w:pPr>
          </w:p>
        </w:tc>
        <w:tc>
          <w:tcPr>
            <w:tcW w:w="1903" w:type="dxa"/>
            <w:vMerge/>
          </w:tcPr>
          <w:p w14:paraId="06AED059" w14:textId="77777777" w:rsidR="00AF3EFB" w:rsidRPr="00675F08" w:rsidRDefault="00AF3EFB" w:rsidP="00AF3EFB">
            <w:pPr>
              <w:rPr>
                <w:rFonts w:ascii="Times New Roman" w:eastAsia="Calibri" w:hAnsi="Times New Roman" w:cs="Times New Roman"/>
              </w:rPr>
            </w:pPr>
          </w:p>
        </w:tc>
        <w:tc>
          <w:tcPr>
            <w:tcW w:w="1224" w:type="dxa"/>
            <w:vMerge/>
          </w:tcPr>
          <w:p w14:paraId="7B7B93A9" w14:textId="77777777" w:rsidR="00AF3EFB" w:rsidRPr="00675F08" w:rsidRDefault="00AF3EFB" w:rsidP="00AF3EFB">
            <w:pPr>
              <w:rPr>
                <w:rFonts w:ascii="Times New Roman" w:eastAsia="Calibri" w:hAnsi="Times New Roman" w:cs="Times New Roman"/>
              </w:rPr>
            </w:pPr>
          </w:p>
        </w:tc>
        <w:tc>
          <w:tcPr>
            <w:tcW w:w="4080" w:type="dxa"/>
            <w:vMerge/>
          </w:tcPr>
          <w:p w14:paraId="4EDCB67A" w14:textId="77777777" w:rsidR="00AF3EFB" w:rsidRPr="00675F08" w:rsidRDefault="00AF3EFB" w:rsidP="00AF3EFB">
            <w:pPr>
              <w:rPr>
                <w:rFonts w:ascii="Times New Roman" w:eastAsia="Calibri" w:hAnsi="Times New Roman" w:cs="Times New Roman"/>
              </w:rPr>
            </w:pPr>
          </w:p>
        </w:tc>
        <w:tc>
          <w:tcPr>
            <w:tcW w:w="6800" w:type="dxa"/>
          </w:tcPr>
          <w:p w14:paraId="0451385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 (включая мансардный этаж).</w:t>
            </w:r>
          </w:p>
        </w:tc>
      </w:tr>
      <w:tr w:rsidR="00AF3EFB" w:rsidRPr="00675F08" w14:paraId="6E88D7C4" w14:textId="77777777" w:rsidTr="00AF3EFB">
        <w:tc>
          <w:tcPr>
            <w:tcW w:w="272" w:type="dxa"/>
            <w:vMerge/>
          </w:tcPr>
          <w:p w14:paraId="14FA2D70" w14:textId="77777777" w:rsidR="00AF3EFB" w:rsidRPr="00675F08" w:rsidRDefault="00AF3EFB" w:rsidP="00AF3EFB">
            <w:pPr>
              <w:rPr>
                <w:rFonts w:ascii="Times New Roman" w:eastAsia="Calibri" w:hAnsi="Times New Roman" w:cs="Times New Roman"/>
              </w:rPr>
            </w:pPr>
          </w:p>
        </w:tc>
        <w:tc>
          <w:tcPr>
            <w:tcW w:w="1903" w:type="dxa"/>
            <w:vMerge/>
          </w:tcPr>
          <w:p w14:paraId="5CADEF50" w14:textId="77777777" w:rsidR="00AF3EFB" w:rsidRPr="00675F08" w:rsidRDefault="00AF3EFB" w:rsidP="00AF3EFB">
            <w:pPr>
              <w:rPr>
                <w:rFonts w:ascii="Times New Roman" w:eastAsia="Calibri" w:hAnsi="Times New Roman" w:cs="Times New Roman"/>
              </w:rPr>
            </w:pPr>
          </w:p>
        </w:tc>
        <w:tc>
          <w:tcPr>
            <w:tcW w:w="1224" w:type="dxa"/>
            <w:vMerge/>
          </w:tcPr>
          <w:p w14:paraId="17C2B0CC" w14:textId="77777777" w:rsidR="00AF3EFB" w:rsidRPr="00675F08" w:rsidRDefault="00AF3EFB" w:rsidP="00AF3EFB">
            <w:pPr>
              <w:rPr>
                <w:rFonts w:ascii="Times New Roman" w:eastAsia="Calibri" w:hAnsi="Times New Roman" w:cs="Times New Roman"/>
              </w:rPr>
            </w:pPr>
          </w:p>
        </w:tc>
        <w:tc>
          <w:tcPr>
            <w:tcW w:w="4080" w:type="dxa"/>
            <w:vMerge/>
          </w:tcPr>
          <w:p w14:paraId="230548B2" w14:textId="77777777" w:rsidR="00AF3EFB" w:rsidRPr="00675F08" w:rsidRDefault="00AF3EFB" w:rsidP="00AF3EFB">
            <w:pPr>
              <w:rPr>
                <w:rFonts w:ascii="Times New Roman" w:eastAsia="Calibri" w:hAnsi="Times New Roman" w:cs="Times New Roman"/>
              </w:rPr>
            </w:pPr>
          </w:p>
        </w:tc>
        <w:tc>
          <w:tcPr>
            <w:tcW w:w="6800" w:type="dxa"/>
          </w:tcPr>
          <w:p w14:paraId="1CC28C3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4C64995B" w14:textId="77777777" w:rsidTr="00AF3EFB">
        <w:tc>
          <w:tcPr>
            <w:tcW w:w="272" w:type="dxa"/>
            <w:vMerge/>
          </w:tcPr>
          <w:p w14:paraId="12CA5B3D" w14:textId="77777777" w:rsidR="00AF3EFB" w:rsidRPr="00675F08" w:rsidRDefault="00AF3EFB" w:rsidP="00AF3EFB">
            <w:pPr>
              <w:rPr>
                <w:rFonts w:ascii="Times New Roman" w:eastAsia="Calibri" w:hAnsi="Times New Roman" w:cs="Times New Roman"/>
              </w:rPr>
            </w:pPr>
          </w:p>
        </w:tc>
        <w:tc>
          <w:tcPr>
            <w:tcW w:w="1903" w:type="dxa"/>
            <w:vMerge/>
          </w:tcPr>
          <w:p w14:paraId="781AEF53" w14:textId="77777777" w:rsidR="00AF3EFB" w:rsidRPr="00675F08" w:rsidRDefault="00AF3EFB" w:rsidP="00AF3EFB">
            <w:pPr>
              <w:rPr>
                <w:rFonts w:ascii="Times New Roman" w:eastAsia="Calibri" w:hAnsi="Times New Roman" w:cs="Times New Roman"/>
              </w:rPr>
            </w:pPr>
          </w:p>
        </w:tc>
        <w:tc>
          <w:tcPr>
            <w:tcW w:w="1224" w:type="dxa"/>
            <w:vMerge/>
          </w:tcPr>
          <w:p w14:paraId="3C5C3DE3" w14:textId="77777777" w:rsidR="00AF3EFB" w:rsidRPr="00675F08" w:rsidRDefault="00AF3EFB" w:rsidP="00AF3EFB">
            <w:pPr>
              <w:rPr>
                <w:rFonts w:ascii="Times New Roman" w:eastAsia="Calibri" w:hAnsi="Times New Roman" w:cs="Times New Roman"/>
              </w:rPr>
            </w:pPr>
          </w:p>
        </w:tc>
        <w:tc>
          <w:tcPr>
            <w:tcW w:w="4080" w:type="dxa"/>
            <w:vMerge/>
          </w:tcPr>
          <w:p w14:paraId="39BEF552" w14:textId="77777777" w:rsidR="00AF3EFB" w:rsidRPr="00675F08" w:rsidRDefault="00AF3EFB" w:rsidP="00AF3EFB">
            <w:pPr>
              <w:rPr>
                <w:rFonts w:ascii="Times New Roman" w:eastAsia="Calibri" w:hAnsi="Times New Roman" w:cs="Times New Roman"/>
              </w:rPr>
            </w:pPr>
          </w:p>
        </w:tc>
        <w:tc>
          <w:tcPr>
            <w:tcW w:w="6800" w:type="dxa"/>
          </w:tcPr>
          <w:p w14:paraId="6DD62C0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5ACABFA6" w14:textId="77777777" w:rsidTr="00AF3EFB">
        <w:tc>
          <w:tcPr>
            <w:tcW w:w="272" w:type="dxa"/>
            <w:vMerge/>
          </w:tcPr>
          <w:p w14:paraId="4A5C1F89" w14:textId="77777777" w:rsidR="00AF3EFB" w:rsidRPr="00675F08" w:rsidRDefault="00AF3EFB" w:rsidP="00AF3EFB">
            <w:pPr>
              <w:rPr>
                <w:rFonts w:ascii="Times New Roman" w:eastAsia="Calibri" w:hAnsi="Times New Roman" w:cs="Times New Roman"/>
              </w:rPr>
            </w:pPr>
          </w:p>
        </w:tc>
        <w:tc>
          <w:tcPr>
            <w:tcW w:w="1903" w:type="dxa"/>
            <w:vMerge/>
          </w:tcPr>
          <w:p w14:paraId="4B329EB0" w14:textId="77777777" w:rsidR="00AF3EFB" w:rsidRPr="00675F08" w:rsidRDefault="00AF3EFB" w:rsidP="00AF3EFB">
            <w:pPr>
              <w:rPr>
                <w:rFonts w:ascii="Times New Roman" w:eastAsia="Calibri" w:hAnsi="Times New Roman" w:cs="Times New Roman"/>
              </w:rPr>
            </w:pPr>
          </w:p>
        </w:tc>
        <w:tc>
          <w:tcPr>
            <w:tcW w:w="1224" w:type="dxa"/>
            <w:vMerge/>
          </w:tcPr>
          <w:p w14:paraId="6FFEB08F" w14:textId="77777777" w:rsidR="00AF3EFB" w:rsidRPr="00675F08" w:rsidRDefault="00AF3EFB" w:rsidP="00AF3EFB">
            <w:pPr>
              <w:rPr>
                <w:rFonts w:ascii="Times New Roman" w:eastAsia="Calibri" w:hAnsi="Times New Roman" w:cs="Times New Roman"/>
              </w:rPr>
            </w:pPr>
          </w:p>
        </w:tc>
        <w:tc>
          <w:tcPr>
            <w:tcW w:w="4080" w:type="dxa"/>
            <w:vMerge/>
          </w:tcPr>
          <w:p w14:paraId="18C84A00" w14:textId="77777777" w:rsidR="00AF3EFB" w:rsidRPr="00675F08" w:rsidRDefault="00AF3EFB" w:rsidP="00AF3EFB">
            <w:pPr>
              <w:rPr>
                <w:rFonts w:ascii="Times New Roman" w:eastAsia="Calibri" w:hAnsi="Times New Roman" w:cs="Times New Roman"/>
              </w:rPr>
            </w:pPr>
          </w:p>
        </w:tc>
        <w:tc>
          <w:tcPr>
            <w:tcW w:w="6800" w:type="dxa"/>
          </w:tcPr>
          <w:p w14:paraId="56CB92C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048FC530" w14:textId="77777777" w:rsidTr="00AF3EFB">
        <w:tc>
          <w:tcPr>
            <w:tcW w:w="272" w:type="dxa"/>
            <w:vMerge/>
          </w:tcPr>
          <w:p w14:paraId="2F27179A" w14:textId="77777777" w:rsidR="00AF3EFB" w:rsidRPr="00675F08" w:rsidRDefault="00AF3EFB" w:rsidP="00AF3EFB">
            <w:pPr>
              <w:rPr>
                <w:rFonts w:ascii="Times New Roman" w:eastAsia="Calibri" w:hAnsi="Times New Roman" w:cs="Times New Roman"/>
              </w:rPr>
            </w:pPr>
          </w:p>
        </w:tc>
        <w:tc>
          <w:tcPr>
            <w:tcW w:w="1903" w:type="dxa"/>
            <w:vMerge/>
          </w:tcPr>
          <w:p w14:paraId="09C12FB0" w14:textId="77777777" w:rsidR="00AF3EFB" w:rsidRPr="00675F08" w:rsidRDefault="00AF3EFB" w:rsidP="00AF3EFB">
            <w:pPr>
              <w:rPr>
                <w:rFonts w:ascii="Times New Roman" w:eastAsia="Calibri" w:hAnsi="Times New Roman" w:cs="Times New Roman"/>
              </w:rPr>
            </w:pPr>
          </w:p>
        </w:tc>
        <w:tc>
          <w:tcPr>
            <w:tcW w:w="1224" w:type="dxa"/>
            <w:vMerge/>
          </w:tcPr>
          <w:p w14:paraId="534F2404" w14:textId="77777777" w:rsidR="00AF3EFB" w:rsidRPr="00675F08" w:rsidRDefault="00AF3EFB" w:rsidP="00AF3EFB">
            <w:pPr>
              <w:rPr>
                <w:rFonts w:ascii="Times New Roman" w:eastAsia="Calibri" w:hAnsi="Times New Roman" w:cs="Times New Roman"/>
              </w:rPr>
            </w:pPr>
          </w:p>
        </w:tc>
        <w:tc>
          <w:tcPr>
            <w:tcW w:w="4080" w:type="dxa"/>
            <w:vMerge/>
          </w:tcPr>
          <w:p w14:paraId="1E258652" w14:textId="77777777" w:rsidR="00AF3EFB" w:rsidRPr="00675F08" w:rsidRDefault="00AF3EFB" w:rsidP="00AF3EFB">
            <w:pPr>
              <w:rPr>
                <w:rFonts w:ascii="Times New Roman" w:eastAsia="Calibri" w:hAnsi="Times New Roman" w:cs="Times New Roman"/>
              </w:rPr>
            </w:pPr>
          </w:p>
        </w:tc>
        <w:tc>
          <w:tcPr>
            <w:tcW w:w="6800" w:type="dxa"/>
          </w:tcPr>
          <w:p w14:paraId="209EBB9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6F277738" w14:textId="77777777" w:rsidTr="00AF3EFB">
        <w:tc>
          <w:tcPr>
            <w:tcW w:w="272" w:type="dxa"/>
            <w:vMerge w:val="restart"/>
          </w:tcPr>
          <w:p w14:paraId="1A8C656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171C002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Парки культуры и отдыха</w:t>
            </w:r>
          </w:p>
        </w:tc>
        <w:tc>
          <w:tcPr>
            <w:tcW w:w="1224" w:type="dxa"/>
            <w:vMerge w:val="restart"/>
          </w:tcPr>
          <w:p w14:paraId="283DE3A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3.6.2</w:t>
            </w:r>
          </w:p>
        </w:tc>
        <w:tc>
          <w:tcPr>
            <w:tcW w:w="4080" w:type="dxa"/>
            <w:vMerge w:val="restart"/>
          </w:tcPr>
          <w:p w14:paraId="69536C8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парков культуры и отдыха</w:t>
            </w:r>
          </w:p>
        </w:tc>
        <w:tc>
          <w:tcPr>
            <w:tcW w:w="6800" w:type="dxa"/>
          </w:tcPr>
          <w:p w14:paraId="4078A38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AF3EFB" w:rsidRPr="00675F08" w14:paraId="6C1591BD" w14:textId="77777777" w:rsidTr="00AF3EFB">
        <w:tc>
          <w:tcPr>
            <w:tcW w:w="272" w:type="dxa"/>
            <w:vMerge/>
          </w:tcPr>
          <w:p w14:paraId="58158A1E" w14:textId="77777777" w:rsidR="00AF3EFB" w:rsidRPr="00675F08" w:rsidRDefault="00AF3EFB" w:rsidP="00AF3EFB">
            <w:pPr>
              <w:rPr>
                <w:rFonts w:ascii="Times New Roman" w:eastAsia="Calibri" w:hAnsi="Times New Roman" w:cs="Times New Roman"/>
              </w:rPr>
            </w:pPr>
          </w:p>
        </w:tc>
        <w:tc>
          <w:tcPr>
            <w:tcW w:w="1903" w:type="dxa"/>
            <w:vMerge/>
          </w:tcPr>
          <w:p w14:paraId="4D607498" w14:textId="77777777" w:rsidR="00AF3EFB" w:rsidRPr="00675F08" w:rsidRDefault="00AF3EFB" w:rsidP="00AF3EFB">
            <w:pPr>
              <w:rPr>
                <w:rFonts w:ascii="Times New Roman" w:eastAsia="Calibri" w:hAnsi="Times New Roman" w:cs="Times New Roman"/>
              </w:rPr>
            </w:pPr>
          </w:p>
        </w:tc>
        <w:tc>
          <w:tcPr>
            <w:tcW w:w="1224" w:type="dxa"/>
            <w:vMerge/>
          </w:tcPr>
          <w:p w14:paraId="0865C0F1" w14:textId="77777777" w:rsidR="00AF3EFB" w:rsidRPr="00675F08" w:rsidRDefault="00AF3EFB" w:rsidP="00AF3EFB">
            <w:pPr>
              <w:rPr>
                <w:rFonts w:ascii="Times New Roman" w:eastAsia="Calibri" w:hAnsi="Times New Roman" w:cs="Times New Roman"/>
              </w:rPr>
            </w:pPr>
          </w:p>
        </w:tc>
        <w:tc>
          <w:tcPr>
            <w:tcW w:w="4080" w:type="dxa"/>
            <w:vMerge/>
          </w:tcPr>
          <w:p w14:paraId="42A7893C" w14:textId="77777777" w:rsidR="00AF3EFB" w:rsidRPr="00675F08" w:rsidRDefault="00AF3EFB" w:rsidP="00AF3EFB">
            <w:pPr>
              <w:rPr>
                <w:rFonts w:ascii="Times New Roman" w:eastAsia="Calibri" w:hAnsi="Times New Roman" w:cs="Times New Roman"/>
              </w:rPr>
            </w:pPr>
          </w:p>
        </w:tc>
        <w:tc>
          <w:tcPr>
            <w:tcW w:w="6800" w:type="dxa"/>
          </w:tcPr>
          <w:p w14:paraId="304898A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55000 кв.м.</w:t>
            </w:r>
          </w:p>
        </w:tc>
      </w:tr>
      <w:tr w:rsidR="00AF3EFB" w:rsidRPr="00675F08" w14:paraId="1A7C86DB" w14:textId="77777777" w:rsidTr="00AF3EFB">
        <w:tc>
          <w:tcPr>
            <w:tcW w:w="272" w:type="dxa"/>
            <w:vMerge/>
          </w:tcPr>
          <w:p w14:paraId="1284F3A7" w14:textId="77777777" w:rsidR="00AF3EFB" w:rsidRPr="00675F08" w:rsidRDefault="00AF3EFB" w:rsidP="00AF3EFB">
            <w:pPr>
              <w:rPr>
                <w:rFonts w:ascii="Times New Roman" w:eastAsia="Calibri" w:hAnsi="Times New Roman" w:cs="Times New Roman"/>
              </w:rPr>
            </w:pPr>
          </w:p>
        </w:tc>
        <w:tc>
          <w:tcPr>
            <w:tcW w:w="1903" w:type="dxa"/>
            <w:vMerge/>
          </w:tcPr>
          <w:p w14:paraId="1184080A" w14:textId="77777777" w:rsidR="00AF3EFB" w:rsidRPr="00675F08" w:rsidRDefault="00AF3EFB" w:rsidP="00AF3EFB">
            <w:pPr>
              <w:rPr>
                <w:rFonts w:ascii="Times New Roman" w:eastAsia="Calibri" w:hAnsi="Times New Roman" w:cs="Times New Roman"/>
              </w:rPr>
            </w:pPr>
          </w:p>
        </w:tc>
        <w:tc>
          <w:tcPr>
            <w:tcW w:w="1224" w:type="dxa"/>
            <w:vMerge/>
          </w:tcPr>
          <w:p w14:paraId="11352E38" w14:textId="77777777" w:rsidR="00AF3EFB" w:rsidRPr="00675F08" w:rsidRDefault="00AF3EFB" w:rsidP="00AF3EFB">
            <w:pPr>
              <w:rPr>
                <w:rFonts w:ascii="Times New Roman" w:eastAsia="Calibri" w:hAnsi="Times New Roman" w:cs="Times New Roman"/>
              </w:rPr>
            </w:pPr>
          </w:p>
        </w:tc>
        <w:tc>
          <w:tcPr>
            <w:tcW w:w="4080" w:type="dxa"/>
            <w:vMerge/>
          </w:tcPr>
          <w:p w14:paraId="403AD1DE" w14:textId="77777777" w:rsidR="00AF3EFB" w:rsidRPr="00675F08" w:rsidRDefault="00AF3EFB" w:rsidP="00AF3EFB">
            <w:pPr>
              <w:rPr>
                <w:rFonts w:ascii="Times New Roman" w:eastAsia="Calibri" w:hAnsi="Times New Roman" w:cs="Times New Roman"/>
              </w:rPr>
            </w:pPr>
          </w:p>
        </w:tc>
        <w:tc>
          <w:tcPr>
            <w:tcW w:w="6800" w:type="dxa"/>
          </w:tcPr>
          <w:p w14:paraId="2B91FBF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104CBE87" w14:textId="77777777" w:rsidTr="00AF3EFB">
        <w:tc>
          <w:tcPr>
            <w:tcW w:w="272" w:type="dxa"/>
            <w:vMerge/>
          </w:tcPr>
          <w:p w14:paraId="364E3BA7" w14:textId="77777777" w:rsidR="00AF3EFB" w:rsidRPr="00675F08" w:rsidRDefault="00AF3EFB" w:rsidP="00AF3EFB">
            <w:pPr>
              <w:rPr>
                <w:rFonts w:ascii="Times New Roman" w:eastAsia="Calibri" w:hAnsi="Times New Roman" w:cs="Times New Roman"/>
              </w:rPr>
            </w:pPr>
          </w:p>
        </w:tc>
        <w:tc>
          <w:tcPr>
            <w:tcW w:w="1903" w:type="dxa"/>
            <w:vMerge/>
          </w:tcPr>
          <w:p w14:paraId="72534311" w14:textId="77777777" w:rsidR="00AF3EFB" w:rsidRPr="00675F08" w:rsidRDefault="00AF3EFB" w:rsidP="00AF3EFB">
            <w:pPr>
              <w:rPr>
                <w:rFonts w:ascii="Times New Roman" w:eastAsia="Calibri" w:hAnsi="Times New Roman" w:cs="Times New Roman"/>
              </w:rPr>
            </w:pPr>
          </w:p>
        </w:tc>
        <w:tc>
          <w:tcPr>
            <w:tcW w:w="1224" w:type="dxa"/>
            <w:vMerge/>
          </w:tcPr>
          <w:p w14:paraId="7F40D55D" w14:textId="77777777" w:rsidR="00AF3EFB" w:rsidRPr="00675F08" w:rsidRDefault="00AF3EFB" w:rsidP="00AF3EFB">
            <w:pPr>
              <w:rPr>
                <w:rFonts w:ascii="Times New Roman" w:eastAsia="Calibri" w:hAnsi="Times New Roman" w:cs="Times New Roman"/>
              </w:rPr>
            </w:pPr>
          </w:p>
        </w:tc>
        <w:tc>
          <w:tcPr>
            <w:tcW w:w="4080" w:type="dxa"/>
            <w:vMerge/>
          </w:tcPr>
          <w:p w14:paraId="75464A17" w14:textId="77777777" w:rsidR="00AF3EFB" w:rsidRPr="00675F08" w:rsidRDefault="00AF3EFB" w:rsidP="00AF3EFB">
            <w:pPr>
              <w:rPr>
                <w:rFonts w:ascii="Times New Roman" w:eastAsia="Calibri" w:hAnsi="Times New Roman" w:cs="Times New Roman"/>
              </w:rPr>
            </w:pPr>
          </w:p>
        </w:tc>
        <w:tc>
          <w:tcPr>
            <w:tcW w:w="6800" w:type="dxa"/>
          </w:tcPr>
          <w:p w14:paraId="2495578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r w:rsidR="00AF3EFB" w:rsidRPr="00675F08" w14:paraId="569C536B" w14:textId="77777777" w:rsidTr="00AF3EFB">
        <w:tc>
          <w:tcPr>
            <w:tcW w:w="272" w:type="dxa"/>
            <w:vMerge w:val="restart"/>
          </w:tcPr>
          <w:p w14:paraId="6B35EFA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vMerge w:val="restart"/>
          </w:tcPr>
          <w:p w14:paraId="0F378C6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6111D77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04846CE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w:t>
            </w:r>
            <w:r w:rsidRPr="00675F08">
              <w:rPr>
                <w:rFonts w:ascii="Times New Roman" w:eastAsia="Tahoma" w:hAnsi="Times New Roman" w:cs="Times New Roman"/>
                <w:color w:val="000000"/>
                <w:sz w:val="20"/>
                <w:szCs w:val="20"/>
              </w:rPr>
              <w:lastRenderedPageBreak/>
              <w:t xml:space="preserve">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67522D2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 кв.м.</w:t>
            </w:r>
          </w:p>
        </w:tc>
      </w:tr>
      <w:tr w:rsidR="00AF3EFB" w:rsidRPr="00675F08" w14:paraId="3238A06D" w14:textId="77777777" w:rsidTr="00AF3EFB">
        <w:tc>
          <w:tcPr>
            <w:tcW w:w="272" w:type="dxa"/>
            <w:vMerge/>
          </w:tcPr>
          <w:p w14:paraId="46390690" w14:textId="77777777" w:rsidR="00AF3EFB" w:rsidRPr="00675F08" w:rsidRDefault="00AF3EFB" w:rsidP="00AF3EFB">
            <w:pPr>
              <w:rPr>
                <w:rFonts w:ascii="Times New Roman" w:eastAsia="Calibri" w:hAnsi="Times New Roman" w:cs="Times New Roman"/>
              </w:rPr>
            </w:pPr>
          </w:p>
        </w:tc>
        <w:tc>
          <w:tcPr>
            <w:tcW w:w="1903" w:type="dxa"/>
            <w:vMerge/>
          </w:tcPr>
          <w:p w14:paraId="14BDA239" w14:textId="77777777" w:rsidR="00AF3EFB" w:rsidRPr="00675F08" w:rsidRDefault="00AF3EFB" w:rsidP="00AF3EFB">
            <w:pPr>
              <w:rPr>
                <w:rFonts w:ascii="Times New Roman" w:eastAsia="Calibri" w:hAnsi="Times New Roman" w:cs="Times New Roman"/>
              </w:rPr>
            </w:pPr>
          </w:p>
        </w:tc>
        <w:tc>
          <w:tcPr>
            <w:tcW w:w="1224" w:type="dxa"/>
            <w:vMerge/>
          </w:tcPr>
          <w:p w14:paraId="4A052B5D" w14:textId="77777777" w:rsidR="00AF3EFB" w:rsidRPr="00675F08" w:rsidRDefault="00AF3EFB" w:rsidP="00AF3EFB">
            <w:pPr>
              <w:rPr>
                <w:rFonts w:ascii="Times New Roman" w:eastAsia="Calibri" w:hAnsi="Times New Roman" w:cs="Times New Roman"/>
              </w:rPr>
            </w:pPr>
          </w:p>
        </w:tc>
        <w:tc>
          <w:tcPr>
            <w:tcW w:w="4080" w:type="dxa"/>
            <w:vMerge/>
          </w:tcPr>
          <w:p w14:paraId="435D73A4" w14:textId="77777777" w:rsidR="00AF3EFB" w:rsidRPr="00675F08" w:rsidRDefault="00AF3EFB" w:rsidP="00AF3EFB">
            <w:pPr>
              <w:rPr>
                <w:rFonts w:ascii="Times New Roman" w:eastAsia="Calibri" w:hAnsi="Times New Roman" w:cs="Times New Roman"/>
              </w:rPr>
            </w:pPr>
          </w:p>
        </w:tc>
        <w:tc>
          <w:tcPr>
            <w:tcW w:w="6800" w:type="dxa"/>
          </w:tcPr>
          <w:p w14:paraId="732A20C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AF3EFB" w:rsidRPr="00675F08" w14:paraId="59088554" w14:textId="77777777" w:rsidTr="00AF3EFB">
        <w:tc>
          <w:tcPr>
            <w:tcW w:w="272" w:type="dxa"/>
            <w:vMerge/>
          </w:tcPr>
          <w:p w14:paraId="416F5488" w14:textId="77777777" w:rsidR="00AF3EFB" w:rsidRPr="00675F08" w:rsidRDefault="00AF3EFB" w:rsidP="00AF3EFB">
            <w:pPr>
              <w:rPr>
                <w:rFonts w:ascii="Times New Roman" w:eastAsia="Calibri" w:hAnsi="Times New Roman" w:cs="Times New Roman"/>
              </w:rPr>
            </w:pPr>
          </w:p>
        </w:tc>
        <w:tc>
          <w:tcPr>
            <w:tcW w:w="1903" w:type="dxa"/>
            <w:vMerge/>
          </w:tcPr>
          <w:p w14:paraId="670AC490" w14:textId="77777777" w:rsidR="00AF3EFB" w:rsidRPr="00675F08" w:rsidRDefault="00AF3EFB" w:rsidP="00AF3EFB">
            <w:pPr>
              <w:rPr>
                <w:rFonts w:ascii="Times New Roman" w:eastAsia="Calibri" w:hAnsi="Times New Roman" w:cs="Times New Roman"/>
              </w:rPr>
            </w:pPr>
          </w:p>
        </w:tc>
        <w:tc>
          <w:tcPr>
            <w:tcW w:w="1224" w:type="dxa"/>
            <w:vMerge/>
          </w:tcPr>
          <w:p w14:paraId="2323BC61" w14:textId="77777777" w:rsidR="00AF3EFB" w:rsidRPr="00675F08" w:rsidRDefault="00AF3EFB" w:rsidP="00AF3EFB">
            <w:pPr>
              <w:rPr>
                <w:rFonts w:ascii="Times New Roman" w:eastAsia="Calibri" w:hAnsi="Times New Roman" w:cs="Times New Roman"/>
              </w:rPr>
            </w:pPr>
          </w:p>
        </w:tc>
        <w:tc>
          <w:tcPr>
            <w:tcW w:w="4080" w:type="dxa"/>
            <w:vMerge/>
          </w:tcPr>
          <w:p w14:paraId="2CFE9694" w14:textId="77777777" w:rsidR="00AF3EFB" w:rsidRPr="00675F08" w:rsidRDefault="00AF3EFB" w:rsidP="00AF3EFB">
            <w:pPr>
              <w:rPr>
                <w:rFonts w:ascii="Times New Roman" w:eastAsia="Calibri" w:hAnsi="Times New Roman" w:cs="Times New Roman"/>
              </w:rPr>
            </w:pPr>
          </w:p>
        </w:tc>
        <w:tc>
          <w:tcPr>
            <w:tcW w:w="6800" w:type="dxa"/>
          </w:tcPr>
          <w:p w14:paraId="3DE36E3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w:t>
            </w:r>
            <w:r w:rsidRPr="00675F08">
              <w:rPr>
                <w:rFonts w:ascii="Times New Roman" w:eastAsia="Tahoma" w:hAnsi="Times New Roman" w:cs="Times New Roman"/>
                <w:color w:val="000000"/>
                <w:sz w:val="20"/>
                <w:szCs w:val="20"/>
              </w:rPr>
              <w:lastRenderedPageBreak/>
              <w:t>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AF3EFB" w:rsidRPr="00675F08" w14:paraId="493A381D" w14:textId="77777777" w:rsidTr="00AF3EFB">
        <w:tc>
          <w:tcPr>
            <w:tcW w:w="272" w:type="dxa"/>
          </w:tcPr>
          <w:p w14:paraId="36EFD4B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5.</w:t>
            </w:r>
          </w:p>
        </w:tc>
        <w:tc>
          <w:tcPr>
            <w:tcW w:w="1903" w:type="dxa"/>
          </w:tcPr>
          <w:p w14:paraId="29BF305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26AF441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2CD4EEB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7FD5D43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F3EFB" w:rsidRPr="00675F08" w14:paraId="09F84A5D" w14:textId="77777777" w:rsidTr="00AF3EFB">
        <w:tc>
          <w:tcPr>
            <w:tcW w:w="272" w:type="dxa"/>
          </w:tcPr>
          <w:p w14:paraId="598781F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tcPr>
          <w:p w14:paraId="3E92650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113ABE7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15AAD8C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564AADBF" w14:textId="77777777" w:rsidR="00AF3EFB" w:rsidRPr="00675F08" w:rsidRDefault="00AF3EFB" w:rsidP="00AF3EFB">
            <w:pPr>
              <w:rPr>
                <w:rFonts w:ascii="Times New Roman" w:eastAsia="Calibri" w:hAnsi="Times New Roman" w:cs="Times New Roman"/>
              </w:rPr>
            </w:pPr>
          </w:p>
        </w:tc>
      </w:tr>
    </w:tbl>
    <w:p w14:paraId="15497A53" w14:textId="77777777" w:rsidR="00AF3EFB" w:rsidRPr="00675F08" w:rsidRDefault="00AF3EFB" w:rsidP="00AF3EFB">
      <w:pPr>
        <w:rPr>
          <w:rFonts w:eastAsia="Calibri" w:cs="Times New Roman"/>
          <w:lang w:val=""/>
        </w:rPr>
      </w:pPr>
    </w:p>
    <w:p w14:paraId="3EE67FE5"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93" w:name="_Toc196470631"/>
      <w:r w:rsidRPr="00675F08">
        <w:rPr>
          <w:rFonts w:eastAsia="Tahoma" w:cs="Times New Roman"/>
          <w:b/>
          <w:bCs/>
          <w:color w:val="000000"/>
          <w:lang w:val=""/>
        </w:rPr>
        <w:lastRenderedPageBreak/>
        <w:t>Вспомогательные виды разрешенного использования земельных участков и объектов капитального строительства не установлены</w:t>
      </w:r>
      <w:bookmarkEnd w:id="293"/>
    </w:p>
    <w:p w14:paraId="2BC54172" w14:textId="77777777" w:rsidR="00AF3EFB" w:rsidRPr="00675F08" w:rsidRDefault="00AF3EFB" w:rsidP="00AF3EFB">
      <w:pPr>
        <w:rPr>
          <w:rFonts w:eastAsia="Calibri" w:cs="Times New Roman"/>
          <w:lang w:val=""/>
        </w:rPr>
      </w:pPr>
    </w:p>
    <w:p w14:paraId="496C704E"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94" w:name="_Toc196470632"/>
      <w:r w:rsidRPr="00675F08">
        <w:rPr>
          <w:rFonts w:eastAsia="Tahoma" w:cs="Times New Roman"/>
          <w:b/>
          <w:bCs/>
          <w:color w:val="000000"/>
          <w:lang w:val=""/>
        </w:rPr>
        <w:t>Условно разрешенные виды использования земельных участков и объектов капитального строительства</w:t>
      </w:r>
      <w:bookmarkEnd w:id="294"/>
    </w:p>
    <w:tbl>
      <w:tblPr>
        <w:tblStyle w:val="157"/>
        <w:tblW w:w="5000" w:type="auto"/>
        <w:tblLook w:val="04A0" w:firstRow="1" w:lastRow="0" w:firstColumn="1" w:lastColumn="0" w:noHBand="0" w:noVBand="1"/>
      </w:tblPr>
      <w:tblGrid>
        <w:gridCol w:w="487"/>
        <w:gridCol w:w="1877"/>
        <w:gridCol w:w="1479"/>
        <w:gridCol w:w="3937"/>
        <w:gridCol w:w="6497"/>
      </w:tblGrid>
      <w:tr w:rsidR="00AF3EFB" w:rsidRPr="00675F08" w14:paraId="5DEA90FB" w14:textId="77777777" w:rsidTr="00AF3EFB">
        <w:trPr>
          <w:tblHeader/>
        </w:trPr>
        <w:tc>
          <w:tcPr>
            <w:tcW w:w="272" w:type="dxa"/>
          </w:tcPr>
          <w:p w14:paraId="601D3B8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5C815FB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6A40E53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56A72A2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66080D13"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2440FA91" w14:textId="77777777" w:rsidTr="00AF3EFB">
        <w:trPr>
          <w:tblHeader/>
        </w:trPr>
        <w:tc>
          <w:tcPr>
            <w:tcW w:w="272" w:type="dxa"/>
          </w:tcPr>
          <w:p w14:paraId="0AC8C96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53E3FEB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6CAF7B1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2311D53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7E2D206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621DB954" w14:textId="77777777" w:rsidTr="00AF3EFB">
        <w:tc>
          <w:tcPr>
            <w:tcW w:w="272" w:type="dxa"/>
            <w:vMerge w:val="restart"/>
          </w:tcPr>
          <w:p w14:paraId="6BD95CE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0CCEB82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Выставочно-ярмарочная деятельность</w:t>
            </w:r>
          </w:p>
        </w:tc>
        <w:tc>
          <w:tcPr>
            <w:tcW w:w="1224" w:type="dxa"/>
            <w:vMerge w:val="restart"/>
          </w:tcPr>
          <w:p w14:paraId="717C8CA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4.10</w:t>
            </w:r>
          </w:p>
        </w:tc>
        <w:tc>
          <w:tcPr>
            <w:tcW w:w="4080" w:type="dxa"/>
            <w:vMerge w:val="restart"/>
          </w:tcPr>
          <w:p w14:paraId="522D01F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сооружений, предназначенных для осуществления выставочно-ярмарочной и конгрессной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w:t>
            </w:r>
          </w:p>
        </w:tc>
        <w:tc>
          <w:tcPr>
            <w:tcW w:w="6800" w:type="dxa"/>
          </w:tcPr>
          <w:p w14:paraId="23B1412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AF3EFB" w:rsidRPr="00675F08" w14:paraId="70F07A9D" w14:textId="77777777" w:rsidTr="00AF3EFB">
        <w:tc>
          <w:tcPr>
            <w:tcW w:w="272" w:type="dxa"/>
            <w:vMerge/>
          </w:tcPr>
          <w:p w14:paraId="295BB9E3" w14:textId="77777777" w:rsidR="00AF3EFB" w:rsidRPr="00675F08" w:rsidRDefault="00AF3EFB" w:rsidP="00AF3EFB">
            <w:pPr>
              <w:rPr>
                <w:rFonts w:ascii="Times New Roman" w:eastAsia="Calibri" w:hAnsi="Times New Roman" w:cs="Times New Roman"/>
              </w:rPr>
            </w:pPr>
          </w:p>
        </w:tc>
        <w:tc>
          <w:tcPr>
            <w:tcW w:w="1903" w:type="dxa"/>
            <w:vMerge/>
          </w:tcPr>
          <w:p w14:paraId="3EF7024C" w14:textId="77777777" w:rsidR="00AF3EFB" w:rsidRPr="00675F08" w:rsidRDefault="00AF3EFB" w:rsidP="00AF3EFB">
            <w:pPr>
              <w:rPr>
                <w:rFonts w:ascii="Times New Roman" w:eastAsia="Calibri" w:hAnsi="Times New Roman" w:cs="Times New Roman"/>
              </w:rPr>
            </w:pPr>
          </w:p>
        </w:tc>
        <w:tc>
          <w:tcPr>
            <w:tcW w:w="1224" w:type="dxa"/>
            <w:vMerge/>
          </w:tcPr>
          <w:p w14:paraId="251FE65E" w14:textId="77777777" w:rsidR="00AF3EFB" w:rsidRPr="00675F08" w:rsidRDefault="00AF3EFB" w:rsidP="00AF3EFB">
            <w:pPr>
              <w:rPr>
                <w:rFonts w:ascii="Times New Roman" w:eastAsia="Calibri" w:hAnsi="Times New Roman" w:cs="Times New Roman"/>
              </w:rPr>
            </w:pPr>
          </w:p>
        </w:tc>
        <w:tc>
          <w:tcPr>
            <w:tcW w:w="4080" w:type="dxa"/>
            <w:vMerge/>
          </w:tcPr>
          <w:p w14:paraId="53D565EF" w14:textId="77777777" w:rsidR="00AF3EFB" w:rsidRPr="00675F08" w:rsidRDefault="00AF3EFB" w:rsidP="00AF3EFB">
            <w:pPr>
              <w:rPr>
                <w:rFonts w:ascii="Times New Roman" w:eastAsia="Calibri" w:hAnsi="Times New Roman" w:cs="Times New Roman"/>
              </w:rPr>
            </w:pPr>
          </w:p>
        </w:tc>
        <w:tc>
          <w:tcPr>
            <w:tcW w:w="6800" w:type="dxa"/>
          </w:tcPr>
          <w:p w14:paraId="3CB46E1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15000 кв.м.</w:t>
            </w:r>
          </w:p>
        </w:tc>
      </w:tr>
      <w:tr w:rsidR="00AF3EFB" w:rsidRPr="00675F08" w14:paraId="33B62ACE" w14:textId="77777777" w:rsidTr="00AF3EFB">
        <w:tc>
          <w:tcPr>
            <w:tcW w:w="272" w:type="dxa"/>
            <w:vMerge/>
          </w:tcPr>
          <w:p w14:paraId="549CC874" w14:textId="77777777" w:rsidR="00AF3EFB" w:rsidRPr="00675F08" w:rsidRDefault="00AF3EFB" w:rsidP="00AF3EFB">
            <w:pPr>
              <w:rPr>
                <w:rFonts w:ascii="Times New Roman" w:eastAsia="Calibri" w:hAnsi="Times New Roman" w:cs="Times New Roman"/>
              </w:rPr>
            </w:pPr>
          </w:p>
        </w:tc>
        <w:tc>
          <w:tcPr>
            <w:tcW w:w="1903" w:type="dxa"/>
            <w:vMerge/>
          </w:tcPr>
          <w:p w14:paraId="1DC2E7E1" w14:textId="77777777" w:rsidR="00AF3EFB" w:rsidRPr="00675F08" w:rsidRDefault="00AF3EFB" w:rsidP="00AF3EFB">
            <w:pPr>
              <w:rPr>
                <w:rFonts w:ascii="Times New Roman" w:eastAsia="Calibri" w:hAnsi="Times New Roman" w:cs="Times New Roman"/>
              </w:rPr>
            </w:pPr>
          </w:p>
        </w:tc>
        <w:tc>
          <w:tcPr>
            <w:tcW w:w="1224" w:type="dxa"/>
            <w:vMerge/>
          </w:tcPr>
          <w:p w14:paraId="59465F21" w14:textId="77777777" w:rsidR="00AF3EFB" w:rsidRPr="00675F08" w:rsidRDefault="00AF3EFB" w:rsidP="00AF3EFB">
            <w:pPr>
              <w:rPr>
                <w:rFonts w:ascii="Times New Roman" w:eastAsia="Calibri" w:hAnsi="Times New Roman" w:cs="Times New Roman"/>
              </w:rPr>
            </w:pPr>
          </w:p>
        </w:tc>
        <w:tc>
          <w:tcPr>
            <w:tcW w:w="4080" w:type="dxa"/>
            <w:vMerge/>
          </w:tcPr>
          <w:p w14:paraId="7BBC5E42" w14:textId="77777777" w:rsidR="00AF3EFB" w:rsidRPr="00675F08" w:rsidRDefault="00AF3EFB" w:rsidP="00AF3EFB">
            <w:pPr>
              <w:rPr>
                <w:rFonts w:ascii="Times New Roman" w:eastAsia="Calibri" w:hAnsi="Times New Roman" w:cs="Times New Roman"/>
              </w:rPr>
            </w:pPr>
          </w:p>
        </w:tc>
        <w:tc>
          <w:tcPr>
            <w:tcW w:w="6800" w:type="dxa"/>
          </w:tcPr>
          <w:p w14:paraId="0479120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12 м.</w:t>
            </w:r>
          </w:p>
        </w:tc>
      </w:tr>
      <w:tr w:rsidR="00AF3EFB" w:rsidRPr="00675F08" w14:paraId="53BC724F" w14:textId="77777777" w:rsidTr="00AF3EFB">
        <w:tc>
          <w:tcPr>
            <w:tcW w:w="272" w:type="dxa"/>
            <w:vMerge/>
          </w:tcPr>
          <w:p w14:paraId="6E94EF82" w14:textId="77777777" w:rsidR="00AF3EFB" w:rsidRPr="00675F08" w:rsidRDefault="00AF3EFB" w:rsidP="00AF3EFB">
            <w:pPr>
              <w:rPr>
                <w:rFonts w:ascii="Times New Roman" w:eastAsia="Calibri" w:hAnsi="Times New Roman" w:cs="Times New Roman"/>
              </w:rPr>
            </w:pPr>
          </w:p>
        </w:tc>
        <w:tc>
          <w:tcPr>
            <w:tcW w:w="1903" w:type="dxa"/>
            <w:vMerge/>
          </w:tcPr>
          <w:p w14:paraId="62B543CA" w14:textId="77777777" w:rsidR="00AF3EFB" w:rsidRPr="00675F08" w:rsidRDefault="00AF3EFB" w:rsidP="00AF3EFB">
            <w:pPr>
              <w:rPr>
                <w:rFonts w:ascii="Times New Roman" w:eastAsia="Calibri" w:hAnsi="Times New Roman" w:cs="Times New Roman"/>
              </w:rPr>
            </w:pPr>
          </w:p>
        </w:tc>
        <w:tc>
          <w:tcPr>
            <w:tcW w:w="1224" w:type="dxa"/>
            <w:vMerge/>
          </w:tcPr>
          <w:p w14:paraId="5EF67612" w14:textId="77777777" w:rsidR="00AF3EFB" w:rsidRPr="00675F08" w:rsidRDefault="00AF3EFB" w:rsidP="00AF3EFB">
            <w:pPr>
              <w:rPr>
                <w:rFonts w:ascii="Times New Roman" w:eastAsia="Calibri" w:hAnsi="Times New Roman" w:cs="Times New Roman"/>
              </w:rPr>
            </w:pPr>
          </w:p>
        </w:tc>
        <w:tc>
          <w:tcPr>
            <w:tcW w:w="4080" w:type="dxa"/>
            <w:vMerge/>
          </w:tcPr>
          <w:p w14:paraId="301C7AA4" w14:textId="77777777" w:rsidR="00AF3EFB" w:rsidRPr="00675F08" w:rsidRDefault="00AF3EFB" w:rsidP="00AF3EFB">
            <w:pPr>
              <w:rPr>
                <w:rFonts w:ascii="Times New Roman" w:eastAsia="Calibri" w:hAnsi="Times New Roman" w:cs="Times New Roman"/>
              </w:rPr>
            </w:pPr>
          </w:p>
        </w:tc>
        <w:tc>
          <w:tcPr>
            <w:tcW w:w="6800" w:type="dxa"/>
          </w:tcPr>
          <w:p w14:paraId="4F99A0D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0B234D90" w14:textId="77777777" w:rsidTr="00AF3EFB">
        <w:tc>
          <w:tcPr>
            <w:tcW w:w="272" w:type="dxa"/>
            <w:vMerge/>
          </w:tcPr>
          <w:p w14:paraId="7F7A137E" w14:textId="77777777" w:rsidR="00AF3EFB" w:rsidRPr="00675F08" w:rsidRDefault="00AF3EFB" w:rsidP="00AF3EFB">
            <w:pPr>
              <w:rPr>
                <w:rFonts w:ascii="Times New Roman" w:eastAsia="Calibri" w:hAnsi="Times New Roman" w:cs="Times New Roman"/>
              </w:rPr>
            </w:pPr>
          </w:p>
        </w:tc>
        <w:tc>
          <w:tcPr>
            <w:tcW w:w="1903" w:type="dxa"/>
            <w:vMerge/>
          </w:tcPr>
          <w:p w14:paraId="094ABDF7" w14:textId="77777777" w:rsidR="00AF3EFB" w:rsidRPr="00675F08" w:rsidRDefault="00AF3EFB" w:rsidP="00AF3EFB">
            <w:pPr>
              <w:rPr>
                <w:rFonts w:ascii="Times New Roman" w:eastAsia="Calibri" w:hAnsi="Times New Roman" w:cs="Times New Roman"/>
              </w:rPr>
            </w:pPr>
          </w:p>
        </w:tc>
        <w:tc>
          <w:tcPr>
            <w:tcW w:w="1224" w:type="dxa"/>
            <w:vMerge/>
          </w:tcPr>
          <w:p w14:paraId="13666382" w14:textId="77777777" w:rsidR="00AF3EFB" w:rsidRPr="00675F08" w:rsidRDefault="00AF3EFB" w:rsidP="00AF3EFB">
            <w:pPr>
              <w:rPr>
                <w:rFonts w:ascii="Times New Roman" w:eastAsia="Calibri" w:hAnsi="Times New Roman" w:cs="Times New Roman"/>
              </w:rPr>
            </w:pPr>
          </w:p>
        </w:tc>
        <w:tc>
          <w:tcPr>
            <w:tcW w:w="4080" w:type="dxa"/>
            <w:vMerge/>
          </w:tcPr>
          <w:p w14:paraId="5A041D3C" w14:textId="77777777" w:rsidR="00AF3EFB" w:rsidRPr="00675F08" w:rsidRDefault="00AF3EFB" w:rsidP="00AF3EFB">
            <w:pPr>
              <w:rPr>
                <w:rFonts w:ascii="Times New Roman" w:eastAsia="Calibri" w:hAnsi="Times New Roman" w:cs="Times New Roman"/>
              </w:rPr>
            </w:pPr>
          </w:p>
        </w:tc>
        <w:tc>
          <w:tcPr>
            <w:tcW w:w="6800" w:type="dxa"/>
          </w:tcPr>
          <w:p w14:paraId="6AE26AA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3108EB79" w14:textId="77777777" w:rsidTr="00AF3EFB">
        <w:tc>
          <w:tcPr>
            <w:tcW w:w="272" w:type="dxa"/>
            <w:vMerge/>
          </w:tcPr>
          <w:p w14:paraId="64633134" w14:textId="77777777" w:rsidR="00AF3EFB" w:rsidRPr="00675F08" w:rsidRDefault="00AF3EFB" w:rsidP="00AF3EFB">
            <w:pPr>
              <w:rPr>
                <w:rFonts w:ascii="Times New Roman" w:eastAsia="Calibri" w:hAnsi="Times New Roman" w:cs="Times New Roman"/>
              </w:rPr>
            </w:pPr>
          </w:p>
        </w:tc>
        <w:tc>
          <w:tcPr>
            <w:tcW w:w="1903" w:type="dxa"/>
            <w:vMerge/>
          </w:tcPr>
          <w:p w14:paraId="4C6371F4" w14:textId="77777777" w:rsidR="00AF3EFB" w:rsidRPr="00675F08" w:rsidRDefault="00AF3EFB" w:rsidP="00AF3EFB">
            <w:pPr>
              <w:rPr>
                <w:rFonts w:ascii="Times New Roman" w:eastAsia="Calibri" w:hAnsi="Times New Roman" w:cs="Times New Roman"/>
              </w:rPr>
            </w:pPr>
          </w:p>
        </w:tc>
        <w:tc>
          <w:tcPr>
            <w:tcW w:w="1224" w:type="dxa"/>
            <w:vMerge/>
          </w:tcPr>
          <w:p w14:paraId="1E178438" w14:textId="77777777" w:rsidR="00AF3EFB" w:rsidRPr="00675F08" w:rsidRDefault="00AF3EFB" w:rsidP="00AF3EFB">
            <w:pPr>
              <w:rPr>
                <w:rFonts w:ascii="Times New Roman" w:eastAsia="Calibri" w:hAnsi="Times New Roman" w:cs="Times New Roman"/>
              </w:rPr>
            </w:pPr>
          </w:p>
        </w:tc>
        <w:tc>
          <w:tcPr>
            <w:tcW w:w="4080" w:type="dxa"/>
            <w:vMerge/>
          </w:tcPr>
          <w:p w14:paraId="07382560" w14:textId="77777777" w:rsidR="00AF3EFB" w:rsidRPr="00675F08" w:rsidRDefault="00AF3EFB" w:rsidP="00AF3EFB">
            <w:pPr>
              <w:rPr>
                <w:rFonts w:ascii="Times New Roman" w:eastAsia="Calibri" w:hAnsi="Times New Roman" w:cs="Times New Roman"/>
              </w:rPr>
            </w:pPr>
          </w:p>
        </w:tc>
        <w:tc>
          <w:tcPr>
            <w:tcW w:w="6800" w:type="dxa"/>
          </w:tcPr>
          <w:p w14:paraId="0FFE7CD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 (включая мансардный этаж).</w:t>
            </w:r>
          </w:p>
        </w:tc>
      </w:tr>
      <w:tr w:rsidR="00AF3EFB" w:rsidRPr="00675F08" w14:paraId="2E4CC651" w14:textId="77777777" w:rsidTr="00AF3EFB">
        <w:tc>
          <w:tcPr>
            <w:tcW w:w="272" w:type="dxa"/>
            <w:vMerge/>
          </w:tcPr>
          <w:p w14:paraId="3E3E5BD8" w14:textId="77777777" w:rsidR="00AF3EFB" w:rsidRPr="00675F08" w:rsidRDefault="00AF3EFB" w:rsidP="00AF3EFB">
            <w:pPr>
              <w:rPr>
                <w:rFonts w:ascii="Times New Roman" w:eastAsia="Calibri" w:hAnsi="Times New Roman" w:cs="Times New Roman"/>
              </w:rPr>
            </w:pPr>
          </w:p>
        </w:tc>
        <w:tc>
          <w:tcPr>
            <w:tcW w:w="1903" w:type="dxa"/>
            <w:vMerge/>
          </w:tcPr>
          <w:p w14:paraId="795653F8" w14:textId="77777777" w:rsidR="00AF3EFB" w:rsidRPr="00675F08" w:rsidRDefault="00AF3EFB" w:rsidP="00AF3EFB">
            <w:pPr>
              <w:rPr>
                <w:rFonts w:ascii="Times New Roman" w:eastAsia="Calibri" w:hAnsi="Times New Roman" w:cs="Times New Roman"/>
              </w:rPr>
            </w:pPr>
          </w:p>
        </w:tc>
        <w:tc>
          <w:tcPr>
            <w:tcW w:w="1224" w:type="dxa"/>
            <w:vMerge/>
          </w:tcPr>
          <w:p w14:paraId="7FE03D83" w14:textId="77777777" w:rsidR="00AF3EFB" w:rsidRPr="00675F08" w:rsidRDefault="00AF3EFB" w:rsidP="00AF3EFB">
            <w:pPr>
              <w:rPr>
                <w:rFonts w:ascii="Times New Roman" w:eastAsia="Calibri" w:hAnsi="Times New Roman" w:cs="Times New Roman"/>
              </w:rPr>
            </w:pPr>
          </w:p>
        </w:tc>
        <w:tc>
          <w:tcPr>
            <w:tcW w:w="4080" w:type="dxa"/>
            <w:vMerge/>
          </w:tcPr>
          <w:p w14:paraId="58A4C47F" w14:textId="77777777" w:rsidR="00AF3EFB" w:rsidRPr="00675F08" w:rsidRDefault="00AF3EFB" w:rsidP="00AF3EFB">
            <w:pPr>
              <w:rPr>
                <w:rFonts w:ascii="Times New Roman" w:eastAsia="Calibri" w:hAnsi="Times New Roman" w:cs="Times New Roman"/>
              </w:rPr>
            </w:pPr>
          </w:p>
        </w:tc>
        <w:tc>
          <w:tcPr>
            <w:tcW w:w="6800" w:type="dxa"/>
          </w:tcPr>
          <w:p w14:paraId="44132A5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AF3EFB" w:rsidRPr="00675F08" w14:paraId="1AF0DC00" w14:textId="77777777" w:rsidTr="00AF3EFB">
        <w:tc>
          <w:tcPr>
            <w:tcW w:w="272" w:type="dxa"/>
            <w:vMerge/>
          </w:tcPr>
          <w:p w14:paraId="5260E26C" w14:textId="77777777" w:rsidR="00AF3EFB" w:rsidRPr="00675F08" w:rsidRDefault="00AF3EFB" w:rsidP="00AF3EFB">
            <w:pPr>
              <w:rPr>
                <w:rFonts w:ascii="Times New Roman" w:eastAsia="Calibri" w:hAnsi="Times New Roman" w:cs="Times New Roman"/>
              </w:rPr>
            </w:pPr>
          </w:p>
        </w:tc>
        <w:tc>
          <w:tcPr>
            <w:tcW w:w="1903" w:type="dxa"/>
            <w:vMerge/>
          </w:tcPr>
          <w:p w14:paraId="69DB30A2" w14:textId="77777777" w:rsidR="00AF3EFB" w:rsidRPr="00675F08" w:rsidRDefault="00AF3EFB" w:rsidP="00AF3EFB">
            <w:pPr>
              <w:rPr>
                <w:rFonts w:ascii="Times New Roman" w:eastAsia="Calibri" w:hAnsi="Times New Roman" w:cs="Times New Roman"/>
              </w:rPr>
            </w:pPr>
          </w:p>
        </w:tc>
        <w:tc>
          <w:tcPr>
            <w:tcW w:w="1224" w:type="dxa"/>
            <w:vMerge/>
          </w:tcPr>
          <w:p w14:paraId="18E5AA2B" w14:textId="77777777" w:rsidR="00AF3EFB" w:rsidRPr="00675F08" w:rsidRDefault="00AF3EFB" w:rsidP="00AF3EFB">
            <w:pPr>
              <w:rPr>
                <w:rFonts w:ascii="Times New Roman" w:eastAsia="Calibri" w:hAnsi="Times New Roman" w:cs="Times New Roman"/>
              </w:rPr>
            </w:pPr>
          </w:p>
        </w:tc>
        <w:tc>
          <w:tcPr>
            <w:tcW w:w="4080" w:type="dxa"/>
            <w:vMerge/>
          </w:tcPr>
          <w:p w14:paraId="3DBDFC01" w14:textId="77777777" w:rsidR="00AF3EFB" w:rsidRPr="00675F08" w:rsidRDefault="00AF3EFB" w:rsidP="00AF3EFB">
            <w:pPr>
              <w:rPr>
                <w:rFonts w:ascii="Times New Roman" w:eastAsia="Calibri" w:hAnsi="Times New Roman" w:cs="Times New Roman"/>
              </w:rPr>
            </w:pPr>
          </w:p>
        </w:tc>
        <w:tc>
          <w:tcPr>
            <w:tcW w:w="6800" w:type="dxa"/>
          </w:tcPr>
          <w:p w14:paraId="3C7977A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57AC0EA1" w14:textId="77777777" w:rsidTr="00AF3EFB">
        <w:tc>
          <w:tcPr>
            <w:tcW w:w="272" w:type="dxa"/>
            <w:vMerge/>
          </w:tcPr>
          <w:p w14:paraId="2534AFAA" w14:textId="77777777" w:rsidR="00AF3EFB" w:rsidRPr="00675F08" w:rsidRDefault="00AF3EFB" w:rsidP="00AF3EFB">
            <w:pPr>
              <w:rPr>
                <w:rFonts w:ascii="Times New Roman" w:eastAsia="Calibri" w:hAnsi="Times New Roman" w:cs="Times New Roman"/>
              </w:rPr>
            </w:pPr>
          </w:p>
        </w:tc>
        <w:tc>
          <w:tcPr>
            <w:tcW w:w="1903" w:type="dxa"/>
            <w:vMerge/>
          </w:tcPr>
          <w:p w14:paraId="7143C10E" w14:textId="77777777" w:rsidR="00AF3EFB" w:rsidRPr="00675F08" w:rsidRDefault="00AF3EFB" w:rsidP="00AF3EFB">
            <w:pPr>
              <w:rPr>
                <w:rFonts w:ascii="Times New Roman" w:eastAsia="Calibri" w:hAnsi="Times New Roman" w:cs="Times New Roman"/>
              </w:rPr>
            </w:pPr>
          </w:p>
        </w:tc>
        <w:tc>
          <w:tcPr>
            <w:tcW w:w="1224" w:type="dxa"/>
            <w:vMerge/>
          </w:tcPr>
          <w:p w14:paraId="4F522E0C" w14:textId="77777777" w:rsidR="00AF3EFB" w:rsidRPr="00675F08" w:rsidRDefault="00AF3EFB" w:rsidP="00AF3EFB">
            <w:pPr>
              <w:rPr>
                <w:rFonts w:ascii="Times New Roman" w:eastAsia="Calibri" w:hAnsi="Times New Roman" w:cs="Times New Roman"/>
              </w:rPr>
            </w:pPr>
          </w:p>
        </w:tc>
        <w:tc>
          <w:tcPr>
            <w:tcW w:w="4080" w:type="dxa"/>
            <w:vMerge/>
          </w:tcPr>
          <w:p w14:paraId="1EBD54DC" w14:textId="77777777" w:rsidR="00AF3EFB" w:rsidRPr="00675F08" w:rsidRDefault="00AF3EFB" w:rsidP="00AF3EFB">
            <w:pPr>
              <w:rPr>
                <w:rFonts w:ascii="Times New Roman" w:eastAsia="Calibri" w:hAnsi="Times New Roman" w:cs="Times New Roman"/>
              </w:rPr>
            </w:pPr>
          </w:p>
        </w:tc>
        <w:tc>
          <w:tcPr>
            <w:tcW w:w="6800" w:type="dxa"/>
          </w:tcPr>
          <w:p w14:paraId="606D2ED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73642096" w14:textId="77777777" w:rsidTr="00AF3EFB">
        <w:tc>
          <w:tcPr>
            <w:tcW w:w="272" w:type="dxa"/>
            <w:vMerge/>
          </w:tcPr>
          <w:p w14:paraId="7EBA2CB9" w14:textId="77777777" w:rsidR="00AF3EFB" w:rsidRPr="00675F08" w:rsidRDefault="00AF3EFB" w:rsidP="00AF3EFB">
            <w:pPr>
              <w:rPr>
                <w:rFonts w:ascii="Times New Roman" w:eastAsia="Calibri" w:hAnsi="Times New Roman" w:cs="Times New Roman"/>
              </w:rPr>
            </w:pPr>
          </w:p>
        </w:tc>
        <w:tc>
          <w:tcPr>
            <w:tcW w:w="1903" w:type="dxa"/>
            <w:vMerge/>
          </w:tcPr>
          <w:p w14:paraId="4752A72C" w14:textId="77777777" w:rsidR="00AF3EFB" w:rsidRPr="00675F08" w:rsidRDefault="00AF3EFB" w:rsidP="00AF3EFB">
            <w:pPr>
              <w:rPr>
                <w:rFonts w:ascii="Times New Roman" w:eastAsia="Calibri" w:hAnsi="Times New Roman" w:cs="Times New Roman"/>
              </w:rPr>
            </w:pPr>
          </w:p>
        </w:tc>
        <w:tc>
          <w:tcPr>
            <w:tcW w:w="1224" w:type="dxa"/>
            <w:vMerge/>
          </w:tcPr>
          <w:p w14:paraId="48E42777" w14:textId="77777777" w:rsidR="00AF3EFB" w:rsidRPr="00675F08" w:rsidRDefault="00AF3EFB" w:rsidP="00AF3EFB">
            <w:pPr>
              <w:rPr>
                <w:rFonts w:ascii="Times New Roman" w:eastAsia="Calibri" w:hAnsi="Times New Roman" w:cs="Times New Roman"/>
              </w:rPr>
            </w:pPr>
          </w:p>
        </w:tc>
        <w:tc>
          <w:tcPr>
            <w:tcW w:w="4080" w:type="dxa"/>
            <w:vMerge/>
          </w:tcPr>
          <w:p w14:paraId="73CAC9F5" w14:textId="77777777" w:rsidR="00AF3EFB" w:rsidRPr="00675F08" w:rsidRDefault="00AF3EFB" w:rsidP="00AF3EFB">
            <w:pPr>
              <w:rPr>
                <w:rFonts w:ascii="Times New Roman" w:eastAsia="Calibri" w:hAnsi="Times New Roman" w:cs="Times New Roman"/>
              </w:rPr>
            </w:pPr>
          </w:p>
        </w:tc>
        <w:tc>
          <w:tcPr>
            <w:tcW w:w="6800" w:type="dxa"/>
          </w:tcPr>
          <w:p w14:paraId="45B2B20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bl>
    <w:p w14:paraId="6343123A" w14:textId="77777777" w:rsidR="00AF3EFB" w:rsidRPr="00675F08" w:rsidRDefault="00AF3EFB" w:rsidP="00AF3EFB">
      <w:pPr>
        <w:rPr>
          <w:rFonts w:eastAsia="Calibri" w:cs="Times New Roman"/>
          <w:lang w:val=""/>
        </w:rPr>
      </w:pPr>
    </w:p>
    <w:p w14:paraId="1F1F1F1A" w14:textId="77777777" w:rsidR="00AF3EFB" w:rsidRPr="00675F08" w:rsidRDefault="00AF3EFB" w:rsidP="00AF3EFB">
      <w:pPr>
        <w:keepNext/>
        <w:keepLines/>
        <w:spacing w:before="200"/>
        <w:outlineLvl w:val="1"/>
        <w:rPr>
          <w:rFonts w:cs="Times New Roman"/>
          <w:b/>
          <w:bCs/>
          <w:color w:val="4472C4"/>
          <w:sz w:val="26"/>
          <w:szCs w:val="26"/>
          <w:lang w:val=""/>
        </w:rPr>
      </w:pPr>
      <w:bookmarkStart w:id="295" w:name="_Toc196470633"/>
      <w:r w:rsidRPr="00675F08">
        <w:rPr>
          <w:rFonts w:eastAsia="Tahoma" w:cs="Times New Roman"/>
          <w:b/>
          <w:bCs/>
          <w:color w:val="000000"/>
          <w:lang w:val=""/>
        </w:rPr>
        <w:t>Особенности применения градостроительного регламента</w:t>
      </w:r>
      <w:bookmarkEnd w:id="295"/>
    </w:p>
    <w:p w14:paraId="07F8EEBB" w14:textId="77777777" w:rsidR="00AF3EFB" w:rsidRDefault="00AF3EFB" w:rsidP="00AF3EFB">
      <w:pPr>
        <w:rPr>
          <w:rFonts w:eastAsia="Tahoma" w:cs="Times New Roman"/>
          <w:color w:val="000000"/>
          <w:sz w:val="20"/>
          <w:szCs w:val="20"/>
          <w:lang w:val=""/>
        </w:rPr>
      </w:pPr>
      <w:r w:rsidRPr="00675F08">
        <w:rPr>
          <w:rFonts w:eastAsia="Tahoma"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eastAsia="Tahoma" w:cs="Times New Roman"/>
          <w:color w:val="000000"/>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75F08">
        <w:rPr>
          <w:rFonts w:eastAsia="Tahoma"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75F08">
        <w:rPr>
          <w:rFonts w:eastAsia="Tahoma"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675F08">
        <w:rPr>
          <w:rFonts w:eastAsia="Tahoma" w:cs="Times New Roman"/>
          <w:color w:val="000000"/>
          <w:sz w:val="20"/>
          <w:szCs w:val="20"/>
          <w:lang w:val=""/>
        </w:rPr>
        <w:br/>
        <w:t xml:space="preserve">     Формирование земельного участка под размещение вспомогательных объектов не требуется.</w:t>
      </w:r>
    </w:p>
    <w:p w14:paraId="73EB3DF1"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Максимальная общая площадь</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объектов вспомогательного характера (за исключением навесов) - не более общей площади</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w:t>
      </w:r>
      <w:r>
        <w:rPr>
          <w:rFonts w:eastAsia="Tahoma" w:cs="Times New Roman"/>
          <w:color w:val="000000"/>
          <w:sz w:val="20"/>
          <w:szCs w:val="20"/>
        </w:rPr>
        <w:t>а общественно-делового назначения.</w:t>
      </w:r>
      <w:r w:rsidRPr="00675F08">
        <w:rPr>
          <w:rFonts w:eastAsia="Tahoma"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Площадки для мусоросборников:</w:t>
      </w:r>
      <w:r w:rsidRPr="00675F08">
        <w:rPr>
          <w:rFonts w:eastAsia="Tahoma"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675F08">
        <w:rPr>
          <w:rFonts w:eastAsia="Tahoma" w:cs="Times New Roman"/>
          <w:color w:val="000000"/>
          <w:sz w:val="20"/>
          <w:szCs w:val="20"/>
          <w:lang w:val=""/>
        </w:rPr>
        <w:br/>
        <w:t>- общее количество контейнеров не более 5 шт;</w:t>
      </w:r>
      <w:r w:rsidRPr="00675F08">
        <w:rPr>
          <w:rFonts w:eastAsia="Tahoma" w:cs="Times New Roman"/>
          <w:color w:val="000000"/>
          <w:sz w:val="20"/>
          <w:szCs w:val="20"/>
          <w:lang w:val=""/>
        </w:rPr>
        <w:br/>
        <w:t>- расстояние от мусоросборников до границы смежного земельного участка не менее - 4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Общественные туалеты, надворные уборные:</w:t>
      </w:r>
      <w:r w:rsidRPr="00675F08">
        <w:rPr>
          <w:rFonts w:eastAsia="Tahoma" w:cs="Times New Roman"/>
          <w:color w:val="000000"/>
          <w:sz w:val="20"/>
          <w:szCs w:val="20"/>
          <w:lang w:val=""/>
        </w:rPr>
        <w:br/>
        <w:t>- расстояние от соседнего жилого дома не менее - 12 м;</w:t>
      </w:r>
      <w:r w:rsidRPr="00675F08">
        <w:rPr>
          <w:rFonts w:eastAsia="Tahoma" w:cs="Times New Roman"/>
          <w:color w:val="000000"/>
          <w:sz w:val="20"/>
          <w:szCs w:val="20"/>
          <w:lang w:val=""/>
        </w:rPr>
        <w:br/>
        <w:t xml:space="preserve">- расстояние от красной линии не менее - 10 м; </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расстояние от туалета до источника водоснабжения (колодца) – не менее 25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Септики, водонепроницаемые выгребы, фильтрующие колодцы:</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xml:space="preserve">- расстояние от фундамента построек до септика, водонепроницаемого выгреба - не менее 5 м; </w:t>
      </w:r>
      <w:r w:rsidRPr="00675F08">
        <w:rPr>
          <w:rFonts w:eastAsia="Tahoma" w:cs="Times New Roman"/>
          <w:color w:val="000000"/>
          <w:sz w:val="20"/>
          <w:szCs w:val="20"/>
          <w:lang w:val=""/>
        </w:rPr>
        <w:br/>
        <w:t>- расстояние от фундамента построек до фильтрующего колодца - не менее 8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Локальные очистные сооружения (ЛОС):</w:t>
      </w:r>
      <w:r w:rsidRPr="00675F08">
        <w:rPr>
          <w:rFonts w:eastAsia="Tahoma" w:cs="Times New Roman"/>
          <w:color w:val="000000"/>
          <w:sz w:val="20"/>
          <w:szCs w:val="20"/>
          <w:lang w:val=""/>
        </w:rPr>
        <w:br/>
        <w:t>- расстояние от границы смежного земельного участка не менее - 1 м;</w:t>
      </w:r>
      <w:r w:rsidRPr="00675F08">
        <w:rPr>
          <w:rFonts w:eastAsia="Tahoma" w:cs="Times New Roman"/>
          <w:color w:val="000000"/>
          <w:sz w:val="20"/>
          <w:szCs w:val="20"/>
          <w:lang w:val=""/>
        </w:rPr>
        <w:br/>
        <w:t>- расстояние от фундамента жилого дома, расположенного в границах земельного участка – устанавливается собственником в зависимости от технических характеристик ЛОС;</w:t>
      </w:r>
      <w:r w:rsidRPr="00675F08">
        <w:rPr>
          <w:rFonts w:eastAsia="Tahoma"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Трансформаторные подстанции, газораспределительные пункты:</w:t>
      </w:r>
      <w:r w:rsidRPr="00675F08">
        <w:rPr>
          <w:rFonts w:eastAsia="Tahoma" w:cs="Times New Roman"/>
          <w:color w:val="000000"/>
          <w:sz w:val="20"/>
          <w:szCs w:val="20"/>
          <w:lang w:val=""/>
        </w:rPr>
        <w:br/>
        <w:t>- расстояние от границ земельного участка не менее - 1 м.</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br/>
        <w:t xml:space="preserve">  Приобъектные автостоянки коммерческих объектов для парковки автомобилей работников и посетителей:</w:t>
      </w:r>
      <w:r w:rsidRPr="00675F08">
        <w:rPr>
          <w:rFonts w:eastAsia="Tahoma" w:cs="Times New Roman"/>
          <w:color w:val="000000"/>
          <w:sz w:val="20"/>
          <w:szCs w:val="20"/>
          <w:lang w:val=""/>
        </w:rPr>
        <w:br/>
        <w:t>- разрывы до зданий различного назначения – согласно требованиям санитарно-эпидемиологических правил и нормативов;</w:t>
      </w:r>
      <w:r w:rsidRPr="00675F08">
        <w:rPr>
          <w:rFonts w:eastAsia="Tahoma" w:cs="Times New Roman"/>
          <w:color w:val="000000"/>
          <w:sz w:val="20"/>
          <w:szCs w:val="20"/>
          <w:lang w:val=""/>
        </w:rPr>
        <w:br/>
        <w:t>-требуемое количество машино-мест на одну расчетную единицу по видам использования должно быть обеспечено согласно действующим нормативам градостроительного проектирования Краснодарского края.</w:t>
      </w:r>
      <w:r w:rsidRPr="00675F08">
        <w:rPr>
          <w:rFonts w:eastAsia="Tahoma" w:cs="Times New Roman"/>
          <w:color w:val="000000"/>
          <w:sz w:val="20"/>
          <w:szCs w:val="20"/>
          <w:lang w:val=""/>
        </w:rPr>
        <w:br/>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В общественно-деловой зоне в зависимости от ее размеров и планировочной организации формируется система взаимосвязанных общественных пространств (главные улицы, площади, пешеходные зоны).</w:t>
      </w:r>
      <w:r w:rsidRPr="00675F08">
        <w:rPr>
          <w:rFonts w:eastAsia="Tahoma" w:cs="Times New Roman"/>
          <w:color w:val="000000"/>
          <w:sz w:val="20"/>
          <w:szCs w:val="20"/>
          <w:lang w:val=""/>
        </w:rPr>
        <w:br/>
        <w:t xml:space="preserve">   При этом формируется единая пешеходная зона, обеспечивающая удобство подхода к зданиям центра, остановкам транспорта и озелененным рекреационным площадкам.</w:t>
      </w:r>
      <w:r w:rsidRPr="00675F08">
        <w:rPr>
          <w:rFonts w:eastAsia="Tahoma" w:cs="Times New Roman"/>
          <w:color w:val="000000"/>
          <w:sz w:val="20"/>
          <w:szCs w:val="20"/>
          <w:lang w:val=""/>
        </w:rPr>
        <w:br/>
        <w:t xml:space="preserve">  При проектировании транспортной инфраструктуры общественно-деловых зон следует предусматривать увязку с единой системой транспортной и улично-дорожной сети, обеспечивающую удобные, быстрые и безопасные транспортные связи со всеми функциональными зонами муниципальных районов, городских округов и поселений.</w:t>
      </w:r>
      <w:r w:rsidRPr="00675F08">
        <w:rPr>
          <w:rFonts w:eastAsia="Tahoma" w:cs="Times New Roman"/>
          <w:color w:val="000000"/>
          <w:sz w:val="20"/>
          <w:szCs w:val="20"/>
          <w:lang w:val=""/>
        </w:rPr>
        <w:br/>
        <w:t xml:space="preserve">  Подъезд грузового автомобильного транспорта к объектам, расположенным в общественно-деловой зоне, на магистральных улицах должен быть организован с боковых или параллельных улиц, без пересечения пешеходного пути.</w:t>
      </w:r>
      <w:r w:rsidRPr="00675F08">
        <w:rPr>
          <w:rFonts w:eastAsia="Tahoma" w:cs="Times New Roman"/>
          <w:color w:val="000000"/>
          <w:sz w:val="20"/>
          <w:szCs w:val="20"/>
          <w:lang w:val=""/>
        </w:rPr>
        <w:br/>
        <w:t xml:space="preserve">  Расстояния между остановками общественного пассажирского транспорта в общественно-деловой зоне не должны превышать 250 метров.</w:t>
      </w:r>
      <w:r w:rsidRPr="00675F08">
        <w:rPr>
          <w:rFonts w:eastAsia="Tahoma" w:cs="Times New Roman"/>
          <w:color w:val="000000"/>
          <w:sz w:val="20"/>
          <w:szCs w:val="20"/>
          <w:lang w:val=""/>
        </w:rPr>
        <w:br/>
        <w:t xml:space="preserve">  В общественно-деловом центре дальность подходов из любой точки общественно-делового центра до остановки общественного пассажирского транспорта не должна превышать 250 м; до ближайшей автостоянки (парковки) автомобилей - 100 м; до общественного туалета - 150 м.</w:t>
      </w:r>
      <w:r w:rsidRPr="00675F08">
        <w:rPr>
          <w:rFonts w:eastAsia="Tahoma" w:cs="Times New Roman"/>
          <w:color w:val="000000"/>
          <w:sz w:val="20"/>
          <w:szCs w:val="20"/>
          <w:lang w:val=""/>
        </w:rPr>
        <w:br/>
        <w:t xml:space="preserve"> Доступ к земельному участку, не имеющему границ с территориями общего пользования, обеспечивается путем установления сервитута, зарегистрированного в порядке, установленном для регистрации прав на недвижимое имущество, либо через земельный участок, собственником которого является застройщик. Возведение объектов капитального строительства на земельных участках, не обеспеченных доступом, не допускается.</w:t>
      </w:r>
      <w:r w:rsidRPr="00675F08">
        <w:rPr>
          <w:rFonts w:eastAsia="Tahoma"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При создании архитектурных решений фасадов зданий жилого и общественного назначения параметры принимать согласно статье 35 «Требования к архитектурно-градостроительному облику объекта капитального строительства». Рекомендуется применять Методические рекомендации по применению требований к архитектурно-градостроительному облику объекта капитального строительства, разработанные Институтом развития градостроительства и городской среды Краснодарского края.</w:t>
      </w:r>
      <w:r w:rsidRPr="00675F08">
        <w:rPr>
          <w:rFonts w:eastAsia="Tahoma" w:cs="Times New Roman"/>
          <w:color w:val="000000"/>
          <w:sz w:val="20"/>
          <w:szCs w:val="20"/>
          <w:lang w:val=""/>
        </w:rPr>
        <w:br/>
        <w:t xml:space="preserve">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w:t>
      </w:r>
      <w:r w:rsidRPr="00675F08">
        <w:rPr>
          <w:rFonts w:eastAsia="Tahoma" w:cs="Times New Roman"/>
          <w:color w:val="000000"/>
          <w:sz w:val="20"/>
          <w:szCs w:val="20"/>
          <w:lang w:val=""/>
        </w:rPr>
        <w:lastRenderedPageBreak/>
        <w:t>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Pr="00675F08">
        <w:rPr>
          <w:rFonts w:eastAsia="Tahoma" w:cs="Times New Roman"/>
          <w:color w:val="000000"/>
          <w:sz w:val="20"/>
          <w:szCs w:val="20"/>
          <w:lang w:val=""/>
        </w:rPr>
        <w:br/>
        <w:t>Элементы систем кондиционирования (наружные блоки систем кондиционирования и вентиляции, отверстия для монтажа бризера), а также антенны должны:</w:t>
      </w:r>
      <w:r w:rsidRPr="00675F08">
        <w:rPr>
          <w:rFonts w:eastAsia="Tahoma" w:cs="Times New Roman"/>
          <w:color w:val="000000"/>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Pr="00675F08">
        <w:rPr>
          <w:rFonts w:eastAsia="Tahoma" w:cs="Times New Roman"/>
          <w:color w:val="000000"/>
          <w:sz w:val="20"/>
          <w:szCs w:val="20"/>
          <w:lang w:val=""/>
        </w:rPr>
        <w:br/>
        <w:t>- размещаться с использованием стандартных конструкций крепления и с использованием маскирующих ограждений;</w:t>
      </w:r>
      <w:r w:rsidRPr="00675F08">
        <w:rPr>
          <w:rFonts w:eastAsia="Tahoma" w:cs="Times New Roman"/>
          <w:color w:val="000000"/>
          <w:sz w:val="20"/>
          <w:szCs w:val="20"/>
          <w:lang w:val=""/>
        </w:rPr>
        <w:br/>
        <w:t>- оснащаться кабель-каналами, скрытыми за фасадом или замаскированными в тон колера соответствующей плоскости фасада.</w:t>
      </w:r>
      <w:r w:rsidRPr="00675F08">
        <w:rPr>
          <w:rFonts w:eastAsia="Tahoma" w:cs="Times New Roman"/>
          <w:color w:val="000000"/>
          <w:sz w:val="20"/>
          <w:szCs w:val="20"/>
          <w:lang w:val=""/>
        </w:rPr>
        <w:br/>
        <w:t>Маскирующие ограждения кондиционерных блоков – решётки, жалюзи, корзины – должны устанавливаться в целях сохранения архитектурного облика объекта. Маскирующие ограждения должны иметь окраску, соответствующую одному из колеров элементов здания (стен, перекрытий, элементов окон, цоколя).</w:t>
      </w:r>
      <w:r w:rsidRPr="00675F08">
        <w:rPr>
          <w:rFonts w:eastAsia="Tahoma" w:cs="Times New Roman"/>
          <w:color w:val="000000"/>
          <w:sz w:val="20"/>
          <w:szCs w:val="20"/>
          <w:lang w:val=""/>
        </w:rPr>
        <w:br/>
        <w:t xml:space="preserve">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Цветовое решение должно осуществляться в нейтральных (с максимальной прозрачностью, без искажения цвета) и серых оттенках. </w:t>
      </w:r>
      <w:r w:rsidRPr="00675F08">
        <w:rPr>
          <w:rFonts w:eastAsia="Tahoma" w:cs="Times New Roman"/>
          <w:color w:val="000000"/>
          <w:sz w:val="20"/>
          <w:szCs w:val="20"/>
          <w:lang w:val=""/>
        </w:rPr>
        <w:br/>
        <w:t xml:space="preserve">Предусмотреть цветовое решение цоколя, соответствующее одному из колеров элементов здания. </w:t>
      </w:r>
      <w:r w:rsidRPr="00675F08">
        <w:rPr>
          <w:rFonts w:eastAsia="Tahoma" w:cs="Times New Roman"/>
          <w:color w:val="000000"/>
          <w:sz w:val="20"/>
          <w:szCs w:val="20"/>
          <w:lang w:val=""/>
        </w:rPr>
        <w:br/>
        <w:t xml:space="preserve">Все элементы кровли зданий любого назначения должны выполняться в едином цветовом решении.  </w:t>
      </w:r>
      <w:r w:rsidRPr="00675F08">
        <w:rPr>
          <w:rFonts w:eastAsia="Tahoma" w:cs="Times New Roman"/>
          <w:color w:val="000000"/>
          <w:sz w:val="20"/>
          <w:szCs w:val="20"/>
          <w:lang w:val=""/>
        </w:rPr>
        <w:br/>
        <w:t>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Pr="00675F08">
        <w:rPr>
          <w:rFonts w:eastAsia="Tahoma" w:cs="Times New Roman"/>
          <w:color w:val="000000"/>
          <w:sz w:val="20"/>
          <w:szCs w:val="20"/>
          <w:lang w:val=""/>
        </w:rPr>
        <w:br/>
        <w:t xml:space="preserve">Обязательным к обеспечению зданий общественного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Pr="00675F08">
        <w:rPr>
          <w:rFonts w:eastAsia="Tahoma" w:cs="Times New Roman"/>
          <w:color w:val="000000"/>
          <w:sz w:val="20"/>
          <w:szCs w:val="20"/>
          <w:lang w:val=""/>
        </w:rPr>
        <w:br/>
        <w:t>Минимальные противопожарные расстояния (разрывы) между жилыми, общественными (в том числе административными, бытовыми) зданиями и сооружениями следует принимать в соответствии с таблицей 1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Изменение общего рельефа участка, осуществляемое путем выемки или насыпи приводящее к увеличению (уменьшению) высотных отметок земельного участка относительно смежных земельных участков и ведущее к изменению существующей водоотводной (дренажной) системы территории, к заболачиванию (переувлажнению) смежных земельных участков и прилегающих территорий или нарушению иных законных прав владельцев смежных земельных участков допускается только по согласованию с правообладателями смежных земельных участков и при условии обязательного выполнения мероприятий по недопущению возможных негативных последствий путем устройства систем поверхностного водоотвода и систем дренажа на своем земельном участке, включающих устройство накопительных дренажных колодцев, желобов и дождеприемников. При поднятии уровня земельного участка выше уровня смежных земельных участков более чем на 0,3м необходимо письменное согласие правообладателей этих участков.</w:t>
      </w:r>
      <w:r w:rsidRPr="00675F08">
        <w:rPr>
          <w:rFonts w:eastAsia="Tahoma" w:cs="Times New Roman"/>
          <w:color w:val="000000"/>
          <w:sz w:val="20"/>
          <w:szCs w:val="20"/>
          <w:lang w:val=""/>
        </w:rPr>
        <w:br/>
        <w:t xml:space="preserve">   В случаях отсутствия системы ливневой канализации вдоль улицы, к которой примыкает участок застройки, необходимо выполнение работ по отведению ливневых стоков с застраиваемой территории в ближайшую ливневую канализацию, либо устройство локальных накопителей.</w:t>
      </w:r>
      <w:r w:rsidRPr="00675F08">
        <w:rPr>
          <w:rFonts w:eastAsia="Tahoma" w:cs="Times New Roman"/>
          <w:color w:val="000000"/>
          <w:sz w:val="20"/>
          <w:szCs w:val="20"/>
          <w:lang w:val=""/>
        </w:rPr>
        <w:br/>
        <w:t xml:space="preserve">   Все строения должны быть обеспечены системами водоотведения с кровли, с целью предотвращения подтопления соседних земельных участков и строений.</w:t>
      </w:r>
      <w:r w:rsidRPr="00675F08">
        <w:rPr>
          <w:rFonts w:eastAsia="Tahoma" w:cs="Times New Roman"/>
          <w:color w:val="000000"/>
          <w:sz w:val="20"/>
          <w:szCs w:val="20"/>
          <w:lang w:val=""/>
        </w:rPr>
        <w:br/>
        <w:t xml:space="preserve">   Отмостка здания должна располагаться в пределах отведенного (предоставленного) земельного участка, ширина -  не менее 0,8 м, уклон отмостки рекомендуется принимать не менее 10 % в сторону от здания.</w:t>
      </w:r>
      <w:r w:rsidRPr="00675F08">
        <w:rPr>
          <w:rFonts w:eastAsia="Tahoma"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75F08">
        <w:rPr>
          <w:rFonts w:eastAsia="Tahoma" w:cs="Times New Roman"/>
          <w:color w:val="000000"/>
          <w:sz w:val="20"/>
          <w:szCs w:val="20"/>
          <w:lang w:val=""/>
        </w:rPr>
        <w:b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sidRPr="00675F08">
        <w:rPr>
          <w:rFonts w:eastAsia="Tahoma" w:cs="Times New Roman"/>
          <w:color w:val="000000"/>
          <w:sz w:val="20"/>
          <w:szCs w:val="20"/>
          <w:lang w:val=""/>
        </w:rPr>
        <w:br/>
        <w:t>В границах зон затопления, подтопления запрещаются:</w:t>
      </w:r>
      <w:r w:rsidRPr="00675F08">
        <w:rPr>
          <w:rFonts w:eastAsia="Tahoma" w:cs="Times New Roman"/>
          <w:color w:val="000000"/>
          <w:sz w:val="20"/>
          <w:szCs w:val="20"/>
          <w:lang w:val=""/>
        </w:rPr>
        <w:br/>
        <w:t>- использование сточных вод в целях регулирования плодородия почв;</w:t>
      </w:r>
      <w:r w:rsidRPr="00675F08">
        <w:rPr>
          <w:rFonts w:eastAsia="Tahoma" w:cs="Times New Roman"/>
          <w:color w:val="000000"/>
          <w:sz w:val="20"/>
          <w:szCs w:val="20"/>
          <w:lang w:val=""/>
        </w:rPr>
        <w:br/>
        <w:t xml:space="preserve">- размещение кладбищ, скотомогильников, мест захоронения отходов производства и потребления, химических, взрывчатых, токсичных, отравляющих и ядовитых </w:t>
      </w:r>
      <w:r w:rsidRPr="00675F08">
        <w:rPr>
          <w:rFonts w:eastAsia="Tahoma" w:cs="Times New Roman"/>
          <w:color w:val="000000"/>
          <w:sz w:val="20"/>
          <w:szCs w:val="20"/>
          <w:lang w:val=""/>
        </w:rPr>
        <w:lastRenderedPageBreak/>
        <w:t>веществ, пунктов хранения и захоронения радиоактивных отходов;</w:t>
      </w:r>
      <w:r w:rsidRPr="00675F08">
        <w:rPr>
          <w:rFonts w:eastAsia="Tahoma" w:cs="Times New Roman"/>
          <w:color w:val="000000"/>
          <w:sz w:val="20"/>
          <w:szCs w:val="20"/>
          <w:lang w:val=""/>
        </w:rPr>
        <w:br/>
        <w:t>- осуществление авиационных мер по борьбе с вредными организмами.</w:t>
      </w:r>
      <w:r w:rsidRPr="00675F08">
        <w:rPr>
          <w:rFonts w:eastAsia="Tahoma"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75F08">
        <w:rPr>
          <w:rFonts w:eastAsia="Tahoma" w:cs="Times New Roman"/>
          <w:color w:val="000000"/>
          <w:sz w:val="20"/>
          <w:szCs w:val="20"/>
          <w:lang w:val=""/>
        </w:rPr>
        <w:br/>
        <w:t>- в границах территорий общего пользования;</w:t>
      </w:r>
      <w:r w:rsidRPr="00675F08">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675F08">
        <w:rPr>
          <w:rFonts w:eastAsia="Tahoma"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675F08">
        <w:rPr>
          <w:rFonts w:eastAsia="Tahoma" w:cs="Times New Roman"/>
          <w:color w:val="000000"/>
          <w:sz w:val="20"/>
          <w:szCs w:val="20"/>
          <w:lang w:val=""/>
        </w:rPr>
        <w:br/>
      </w:r>
      <w:r w:rsidRPr="00675F08">
        <w:rPr>
          <w:rFonts w:eastAsia="Tahoma" w:cs="Times New Roman"/>
          <w:color w:val="000000"/>
          <w:sz w:val="20"/>
          <w:szCs w:val="20"/>
          <w:lang w:val=""/>
        </w:rPr>
        <w:br/>
        <w:t>Размещение зданий, строений и сооружений возможно при соблюдении требований статей 38, 39, 40 настоящих Правил</w:t>
      </w:r>
    </w:p>
    <w:p w14:paraId="22B447BB" w14:textId="77777777" w:rsidR="00AF3EFB" w:rsidRPr="00675F08" w:rsidRDefault="00AF3EFB" w:rsidP="00AF3EFB">
      <w:pPr>
        <w:rPr>
          <w:rFonts w:eastAsia="Calibri" w:cs="Times New Roman"/>
          <w:lang w:val=""/>
        </w:rPr>
      </w:pPr>
    </w:p>
    <w:p w14:paraId="79308A1A" w14:textId="77777777" w:rsidR="00AF3EFB" w:rsidRPr="00675F08" w:rsidRDefault="00AF3EFB" w:rsidP="00AF3EFB">
      <w:pPr>
        <w:keepNext/>
        <w:keepLines/>
        <w:spacing w:before="200"/>
        <w:outlineLvl w:val="1"/>
        <w:rPr>
          <w:rFonts w:cs="Times New Roman"/>
          <w:b/>
          <w:bCs/>
          <w:color w:val="4472C4"/>
          <w:sz w:val="26"/>
          <w:szCs w:val="26"/>
          <w:lang w:val=""/>
        </w:rPr>
      </w:pPr>
      <w:bookmarkStart w:id="296" w:name="_Toc196470634"/>
      <w:r w:rsidRPr="00675F08">
        <w:rPr>
          <w:rFonts w:eastAsia="Tahoma" w:cs="Times New Roman"/>
          <w:b/>
          <w:bCs/>
          <w:color w:val="000000"/>
          <w:lang w:val=""/>
        </w:rPr>
        <w:t>Требования к архитектурно-градостроительному облику объектов капитального строительства</w:t>
      </w:r>
      <w:bookmarkEnd w:id="296"/>
    </w:p>
    <w:p w14:paraId="562EF7FD"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62EC7827" w14:textId="77777777" w:rsidR="00AF3EFB" w:rsidRPr="00675F08" w:rsidRDefault="00AF3EFB" w:rsidP="00AF3EFB">
      <w:pPr>
        <w:rPr>
          <w:rFonts w:eastAsia="Calibri" w:cs="Times New Roman"/>
          <w:lang w:val=""/>
        </w:rPr>
      </w:pPr>
    </w:p>
    <w:p w14:paraId="24CA68CE" w14:textId="77777777" w:rsidR="00AF3EFB" w:rsidRPr="00675F08" w:rsidRDefault="00AF3EFB" w:rsidP="00AF3EFB">
      <w:pPr>
        <w:rPr>
          <w:rFonts w:eastAsia="Calibri" w:cs="Times New Roman"/>
          <w:lang w:val=""/>
        </w:rPr>
      </w:pPr>
      <w:r w:rsidRPr="00675F08">
        <w:rPr>
          <w:rFonts w:eastAsia="Calibri" w:cs="Times New Roman"/>
          <w:lang w:val=""/>
        </w:rPr>
        <w:br w:type="page"/>
      </w:r>
    </w:p>
    <w:p w14:paraId="04236B40" w14:textId="44A868C5" w:rsidR="00AF3EFB" w:rsidRPr="00675F08" w:rsidRDefault="00767341" w:rsidP="00AF3EFB">
      <w:pPr>
        <w:keepNext/>
        <w:keepLines/>
        <w:spacing w:before="480"/>
        <w:jc w:val="both"/>
        <w:outlineLvl w:val="0"/>
        <w:rPr>
          <w:rFonts w:cs="Times New Roman"/>
          <w:b/>
          <w:bCs/>
          <w:color w:val="2F5496"/>
          <w:sz w:val="28"/>
          <w:szCs w:val="28"/>
          <w:lang w:val=""/>
        </w:rPr>
      </w:pPr>
      <w:bookmarkStart w:id="297" w:name="_Toc196470635"/>
      <w:r>
        <w:rPr>
          <w:rFonts w:eastAsia="Tahoma" w:cs="Times New Roman"/>
          <w:b/>
          <w:bCs/>
          <w:color w:val="000000"/>
        </w:rPr>
        <w:lastRenderedPageBreak/>
        <w:t>8</w:t>
      </w:r>
      <w:r w:rsidR="00AF3EFB" w:rsidRPr="00675F08">
        <w:rPr>
          <w:rFonts w:eastAsia="Tahoma" w:cs="Times New Roman"/>
          <w:b/>
          <w:bCs/>
          <w:color w:val="000000"/>
          <w:lang w:val=""/>
        </w:rPr>
        <w:t>. Зона религиозного использования (ОД4)</w:t>
      </w:r>
      <w:bookmarkEnd w:id="297"/>
    </w:p>
    <w:p w14:paraId="5DD62381" w14:textId="77777777" w:rsidR="00AF3EFB" w:rsidRPr="00675F08" w:rsidRDefault="00AF3EFB" w:rsidP="00AF3EFB">
      <w:pPr>
        <w:jc w:val="both"/>
        <w:rPr>
          <w:rFonts w:eastAsia="Calibri" w:cs="Times New Roman"/>
          <w:lang w:val=""/>
        </w:rPr>
      </w:pPr>
      <w:r w:rsidRPr="00675F08">
        <w:rPr>
          <w:rFonts w:eastAsia="Tahoma" w:cs="Times New Roman"/>
          <w:color w:val="000000"/>
          <w:lang w:val=""/>
        </w:rPr>
        <w:t>Зона специализированной общественной застройки ОД4 выделена для обеспечения правовых условий формирования объектов, требующих значительные территориальные ресурсы для своего нормального функционирования - объекты капитального строительства религиозного использования</w:t>
      </w:r>
    </w:p>
    <w:p w14:paraId="7B1D00F9" w14:textId="77777777" w:rsidR="00AF3EFB" w:rsidRPr="00675F08" w:rsidRDefault="00AF3EFB" w:rsidP="00AF3EFB">
      <w:pPr>
        <w:rPr>
          <w:rFonts w:eastAsia="Calibri" w:cs="Times New Roman"/>
          <w:lang w:val=""/>
        </w:rPr>
      </w:pPr>
    </w:p>
    <w:p w14:paraId="22BB4CFD"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98" w:name="_Toc196470636"/>
      <w:r w:rsidRPr="00675F08">
        <w:rPr>
          <w:rFonts w:eastAsia="Tahoma" w:cs="Times New Roman"/>
          <w:b/>
          <w:bCs/>
          <w:color w:val="000000"/>
          <w:lang w:val=""/>
        </w:rPr>
        <w:t>Основные виды разрешенного использования земельных участков и объектов капитального строительства</w:t>
      </w:r>
      <w:bookmarkEnd w:id="298"/>
    </w:p>
    <w:tbl>
      <w:tblPr>
        <w:tblStyle w:val="157"/>
        <w:tblW w:w="5000" w:type="auto"/>
        <w:tblLook w:val="04A0" w:firstRow="1" w:lastRow="0" w:firstColumn="1" w:lastColumn="0" w:noHBand="0" w:noVBand="1"/>
      </w:tblPr>
      <w:tblGrid>
        <w:gridCol w:w="486"/>
        <w:gridCol w:w="1886"/>
        <w:gridCol w:w="1479"/>
        <w:gridCol w:w="3951"/>
        <w:gridCol w:w="6475"/>
      </w:tblGrid>
      <w:tr w:rsidR="00AF3EFB" w:rsidRPr="00675F08" w14:paraId="5747F6FE" w14:textId="77777777" w:rsidTr="00AF3EFB">
        <w:trPr>
          <w:tblHeader/>
        </w:trPr>
        <w:tc>
          <w:tcPr>
            <w:tcW w:w="272" w:type="dxa"/>
          </w:tcPr>
          <w:p w14:paraId="06855B8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451621A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7D1650B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5C248EF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018E9DCA"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3D5627FE" w14:textId="77777777" w:rsidTr="00AF3EFB">
        <w:trPr>
          <w:tblHeader/>
        </w:trPr>
        <w:tc>
          <w:tcPr>
            <w:tcW w:w="272" w:type="dxa"/>
          </w:tcPr>
          <w:p w14:paraId="7EDB595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3FFF7FE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47DB83C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4B5B83F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10E1B12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19CB23EE" w14:textId="77777777" w:rsidTr="00AF3EFB">
        <w:tc>
          <w:tcPr>
            <w:tcW w:w="272" w:type="dxa"/>
            <w:vMerge w:val="restart"/>
          </w:tcPr>
          <w:p w14:paraId="2D491AA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689081A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0ACA258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080F7C2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551B77A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7A803904" w14:textId="77777777" w:rsidTr="00AF3EFB">
        <w:tc>
          <w:tcPr>
            <w:tcW w:w="272" w:type="dxa"/>
            <w:vMerge/>
          </w:tcPr>
          <w:p w14:paraId="212E3382" w14:textId="77777777" w:rsidR="00AF3EFB" w:rsidRPr="00675F08" w:rsidRDefault="00AF3EFB" w:rsidP="00AF3EFB">
            <w:pPr>
              <w:rPr>
                <w:rFonts w:ascii="Times New Roman" w:eastAsia="Calibri" w:hAnsi="Times New Roman" w:cs="Times New Roman"/>
              </w:rPr>
            </w:pPr>
          </w:p>
        </w:tc>
        <w:tc>
          <w:tcPr>
            <w:tcW w:w="1903" w:type="dxa"/>
            <w:vMerge/>
          </w:tcPr>
          <w:p w14:paraId="047AD819" w14:textId="77777777" w:rsidR="00AF3EFB" w:rsidRPr="00675F08" w:rsidRDefault="00AF3EFB" w:rsidP="00AF3EFB">
            <w:pPr>
              <w:rPr>
                <w:rFonts w:ascii="Times New Roman" w:eastAsia="Calibri" w:hAnsi="Times New Roman" w:cs="Times New Roman"/>
              </w:rPr>
            </w:pPr>
          </w:p>
        </w:tc>
        <w:tc>
          <w:tcPr>
            <w:tcW w:w="1224" w:type="dxa"/>
            <w:vMerge/>
          </w:tcPr>
          <w:p w14:paraId="77C0F0B3" w14:textId="77777777" w:rsidR="00AF3EFB" w:rsidRPr="00675F08" w:rsidRDefault="00AF3EFB" w:rsidP="00AF3EFB">
            <w:pPr>
              <w:rPr>
                <w:rFonts w:ascii="Times New Roman" w:eastAsia="Calibri" w:hAnsi="Times New Roman" w:cs="Times New Roman"/>
              </w:rPr>
            </w:pPr>
          </w:p>
        </w:tc>
        <w:tc>
          <w:tcPr>
            <w:tcW w:w="4080" w:type="dxa"/>
            <w:vMerge/>
          </w:tcPr>
          <w:p w14:paraId="3FDEF704" w14:textId="77777777" w:rsidR="00AF3EFB" w:rsidRPr="00675F08" w:rsidRDefault="00AF3EFB" w:rsidP="00AF3EFB">
            <w:pPr>
              <w:rPr>
                <w:rFonts w:ascii="Times New Roman" w:eastAsia="Calibri" w:hAnsi="Times New Roman" w:cs="Times New Roman"/>
              </w:rPr>
            </w:pPr>
          </w:p>
        </w:tc>
        <w:tc>
          <w:tcPr>
            <w:tcW w:w="6800" w:type="dxa"/>
          </w:tcPr>
          <w:p w14:paraId="67B7352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 для объектов инженерного обеспечения и объектов вспомогательного инженерного назначения от 1 кв. м.</w:t>
            </w:r>
          </w:p>
        </w:tc>
      </w:tr>
      <w:tr w:rsidR="00AF3EFB" w:rsidRPr="00675F08" w14:paraId="0C031ADB" w14:textId="77777777" w:rsidTr="00AF3EFB">
        <w:tc>
          <w:tcPr>
            <w:tcW w:w="272" w:type="dxa"/>
            <w:vMerge/>
          </w:tcPr>
          <w:p w14:paraId="241852B4" w14:textId="77777777" w:rsidR="00AF3EFB" w:rsidRPr="00675F08" w:rsidRDefault="00AF3EFB" w:rsidP="00AF3EFB">
            <w:pPr>
              <w:rPr>
                <w:rFonts w:ascii="Times New Roman" w:eastAsia="Calibri" w:hAnsi="Times New Roman" w:cs="Times New Roman"/>
              </w:rPr>
            </w:pPr>
          </w:p>
        </w:tc>
        <w:tc>
          <w:tcPr>
            <w:tcW w:w="1903" w:type="dxa"/>
            <w:vMerge/>
          </w:tcPr>
          <w:p w14:paraId="54298DCB" w14:textId="77777777" w:rsidR="00AF3EFB" w:rsidRPr="00675F08" w:rsidRDefault="00AF3EFB" w:rsidP="00AF3EFB">
            <w:pPr>
              <w:rPr>
                <w:rFonts w:ascii="Times New Roman" w:eastAsia="Calibri" w:hAnsi="Times New Roman" w:cs="Times New Roman"/>
              </w:rPr>
            </w:pPr>
          </w:p>
        </w:tc>
        <w:tc>
          <w:tcPr>
            <w:tcW w:w="1224" w:type="dxa"/>
            <w:vMerge/>
          </w:tcPr>
          <w:p w14:paraId="59318CBF" w14:textId="77777777" w:rsidR="00AF3EFB" w:rsidRPr="00675F08" w:rsidRDefault="00AF3EFB" w:rsidP="00AF3EFB">
            <w:pPr>
              <w:rPr>
                <w:rFonts w:ascii="Times New Roman" w:eastAsia="Calibri" w:hAnsi="Times New Roman" w:cs="Times New Roman"/>
              </w:rPr>
            </w:pPr>
          </w:p>
        </w:tc>
        <w:tc>
          <w:tcPr>
            <w:tcW w:w="4080" w:type="dxa"/>
            <w:vMerge/>
          </w:tcPr>
          <w:p w14:paraId="5CF159B8" w14:textId="77777777" w:rsidR="00AF3EFB" w:rsidRPr="00675F08" w:rsidRDefault="00AF3EFB" w:rsidP="00AF3EFB">
            <w:pPr>
              <w:rPr>
                <w:rFonts w:ascii="Times New Roman" w:eastAsia="Calibri" w:hAnsi="Times New Roman" w:cs="Times New Roman"/>
              </w:rPr>
            </w:pPr>
          </w:p>
        </w:tc>
        <w:tc>
          <w:tcPr>
            <w:tcW w:w="6800" w:type="dxa"/>
          </w:tcPr>
          <w:p w14:paraId="320BDBF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61F679F9" w14:textId="77777777" w:rsidTr="00AF3EFB">
        <w:tc>
          <w:tcPr>
            <w:tcW w:w="272" w:type="dxa"/>
            <w:vMerge/>
          </w:tcPr>
          <w:p w14:paraId="6E2A01E5" w14:textId="77777777" w:rsidR="00AF3EFB" w:rsidRPr="00675F08" w:rsidRDefault="00AF3EFB" w:rsidP="00AF3EFB">
            <w:pPr>
              <w:rPr>
                <w:rFonts w:ascii="Times New Roman" w:eastAsia="Calibri" w:hAnsi="Times New Roman" w:cs="Times New Roman"/>
              </w:rPr>
            </w:pPr>
          </w:p>
        </w:tc>
        <w:tc>
          <w:tcPr>
            <w:tcW w:w="1903" w:type="dxa"/>
            <w:vMerge/>
          </w:tcPr>
          <w:p w14:paraId="5C97B330" w14:textId="77777777" w:rsidR="00AF3EFB" w:rsidRPr="00675F08" w:rsidRDefault="00AF3EFB" w:rsidP="00AF3EFB">
            <w:pPr>
              <w:rPr>
                <w:rFonts w:ascii="Times New Roman" w:eastAsia="Calibri" w:hAnsi="Times New Roman" w:cs="Times New Roman"/>
              </w:rPr>
            </w:pPr>
          </w:p>
        </w:tc>
        <w:tc>
          <w:tcPr>
            <w:tcW w:w="1224" w:type="dxa"/>
            <w:vMerge/>
          </w:tcPr>
          <w:p w14:paraId="42C22229" w14:textId="77777777" w:rsidR="00AF3EFB" w:rsidRPr="00675F08" w:rsidRDefault="00AF3EFB" w:rsidP="00AF3EFB">
            <w:pPr>
              <w:rPr>
                <w:rFonts w:ascii="Times New Roman" w:eastAsia="Calibri" w:hAnsi="Times New Roman" w:cs="Times New Roman"/>
              </w:rPr>
            </w:pPr>
          </w:p>
        </w:tc>
        <w:tc>
          <w:tcPr>
            <w:tcW w:w="4080" w:type="dxa"/>
            <w:vMerge/>
          </w:tcPr>
          <w:p w14:paraId="2CA5640D" w14:textId="77777777" w:rsidR="00AF3EFB" w:rsidRPr="00675F08" w:rsidRDefault="00AF3EFB" w:rsidP="00AF3EFB">
            <w:pPr>
              <w:rPr>
                <w:rFonts w:ascii="Times New Roman" w:eastAsia="Calibri" w:hAnsi="Times New Roman" w:cs="Times New Roman"/>
              </w:rPr>
            </w:pPr>
          </w:p>
        </w:tc>
        <w:tc>
          <w:tcPr>
            <w:tcW w:w="6800" w:type="dxa"/>
          </w:tcPr>
          <w:p w14:paraId="5FFC027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010DBE23" w14:textId="77777777" w:rsidTr="00AF3EFB">
        <w:tc>
          <w:tcPr>
            <w:tcW w:w="272" w:type="dxa"/>
            <w:vMerge/>
          </w:tcPr>
          <w:p w14:paraId="47B225E4" w14:textId="77777777" w:rsidR="00AF3EFB" w:rsidRPr="00675F08" w:rsidRDefault="00AF3EFB" w:rsidP="00AF3EFB">
            <w:pPr>
              <w:rPr>
                <w:rFonts w:ascii="Times New Roman" w:eastAsia="Calibri" w:hAnsi="Times New Roman" w:cs="Times New Roman"/>
              </w:rPr>
            </w:pPr>
          </w:p>
        </w:tc>
        <w:tc>
          <w:tcPr>
            <w:tcW w:w="1903" w:type="dxa"/>
            <w:vMerge/>
          </w:tcPr>
          <w:p w14:paraId="18646CE7" w14:textId="77777777" w:rsidR="00AF3EFB" w:rsidRPr="00675F08" w:rsidRDefault="00AF3EFB" w:rsidP="00AF3EFB">
            <w:pPr>
              <w:rPr>
                <w:rFonts w:ascii="Times New Roman" w:eastAsia="Calibri" w:hAnsi="Times New Roman" w:cs="Times New Roman"/>
              </w:rPr>
            </w:pPr>
          </w:p>
        </w:tc>
        <w:tc>
          <w:tcPr>
            <w:tcW w:w="1224" w:type="dxa"/>
            <w:vMerge/>
          </w:tcPr>
          <w:p w14:paraId="5FB2A1EC" w14:textId="77777777" w:rsidR="00AF3EFB" w:rsidRPr="00675F08" w:rsidRDefault="00AF3EFB" w:rsidP="00AF3EFB">
            <w:pPr>
              <w:rPr>
                <w:rFonts w:ascii="Times New Roman" w:eastAsia="Calibri" w:hAnsi="Times New Roman" w:cs="Times New Roman"/>
              </w:rPr>
            </w:pPr>
          </w:p>
        </w:tc>
        <w:tc>
          <w:tcPr>
            <w:tcW w:w="4080" w:type="dxa"/>
            <w:vMerge/>
          </w:tcPr>
          <w:p w14:paraId="62FAC9ED" w14:textId="77777777" w:rsidR="00AF3EFB" w:rsidRPr="00675F08" w:rsidRDefault="00AF3EFB" w:rsidP="00AF3EFB">
            <w:pPr>
              <w:rPr>
                <w:rFonts w:ascii="Times New Roman" w:eastAsia="Calibri" w:hAnsi="Times New Roman" w:cs="Times New Roman"/>
              </w:rPr>
            </w:pPr>
          </w:p>
        </w:tc>
        <w:tc>
          <w:tcPr>
            <w:tcW w:w="6800" w:type="dxa"/>
          </w:tcPr>
          <w:p w14:paraId="4A21783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5AFE7D53" w14:textId="77777777" w:rsidTr="00AF3EFB">
        <w:tc>
          <w:tcPr>
            <w:tcW w:w="272" w:type="dxa"/>
            <w:vMerge/>
          </w:tcPr>
          <w:p w14:paraId="0743E443" w14:textId="77777777" w:rsidR="00AF3EFB" w:rsidRPr="00675F08" w:rsidRDefault="00AF3EFB" w:rsidP="00AF3EFB">
            <w:pPr>
              <w:rPr>
                <w:rFonts w:ascii="Times New Roman" w:eastAsia="Calibri" w:hAnsi="Times New Roman" w:cs="Times New Roman"/>
              </w:rPr>
            </w:pPr>
          </w:p>
        </w:tc>
        <w:tc>
          <w:tcPr>
            <w:tcW w:w="1903" w:type="dxa"/>
            <w:vMerge/>
          </w:tcPr>
          <w:p w14:paraId="5298A3E0" w14:textId="77777777" w:rsidR="00AF3EFB" w:rsidRPr="00675F08" w:rsidRDefault="00AF3EFB" w:rsidP="00AF3EFB">
            <w:pPr>
              <w:rPr>
                <w:rFonts w:ascii="Times New Roman" w:eastAsia="Calibri" w:hAnsi="Times New Roman" w:cs="Times New Roman"/>
              </w:rPr>
            </w:pPr>
          </w:p>
        </w:tc>
        <w:tc>
          <w:tcPr>
            <w:tcW w:w="1224" w:type="dxa"/>
            <w:vMerge/>
          </w:tcPr>
          <w:p w14:paraId="44D39CEE" w14:textId="77777777" w:rsidR="00AF3EFB" w:rsidRPr="00675F08" w:rsidRDefault="00AF3EFB" w:rsidP="00AF3EFB">
            <w:pPr>
              <w:rPr>
                <w:rFonts w:ascii="Times New Roman" w:eastAsia="Calibri" w:hAnsi="Times New Roman" w:cs="Times New Roman"/>
              </w:rPr>
            </w:pPr>
          </w:p>
        </w:tc>
        <w:tc>
          <w:tcPr>
            <w:tcW w:w="4080" w:type="dxa"/>
            <w:vMerge/>
          </w:tcPr>
          <w:p w14:paraId="053842D0" w14:textId="77777777" w:rsidR="00AF3EFB" w:rsidRPr="00675F08" w:rsidRDefault="00AF3EFB" w:rsidP="00AF3EFB">
            <w:pPr>
              <w:rPr>
                <w:rFonts w:ascii="Times New Roman" w:eastAsia="Calibri" w:hAnsi="Times New Roman" w:cs="Times New Roman"/>
              </w:rPr>
            </w:pPr>
          </w:p>
        </w:tc>
        <w:tc>
          <w:tcPr>
            <w:tcW w:w="6800" w:type="dxa"/>
          </w:tcPr>
          <w:p w14:paraId="5A67CBB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45217552" w14:textId="77777777" w:rsidTr="00AF3EFB">
        <w:tc>
          <w:tcPr>
            <w:tcW w:w="272" w:type="dxa"/>
            <w:vMerge/>
          </w:tcPr>
          <w:p w14:paraId="701AB72F" w14:textId="77777777" w:rsidR="00AF3EFB" w:rsidRPr="00675F08" w:rsidRDefault="00AF3EFB" w:rsidP="00AF3EFB">
            <w:pPr>
              <w:rPr>
                <w:rFonts w:ascii="Times New Roman" w:eastAsia="Calibri" w:hAnsi="Times New Roman" w:cs="Times New Roman"/>
              </w:rPr>
            </w:pPr>
          </w:p>
        </w:tc>
        <w:tc>
          <w:tcPr>
            <w:tcW w:w="1903" w:type="dxa"/>
            <w:vMerge/>
          </w:tcPr>
          <w:p w14:paraId="4BF284B4" w14:textId="77777777" w:rsidR="00AF3EFB" w:rsidRPr="00675F08" w:rsidRDefault="00AF3EFB" w:rsidP="00AF3EFB">
            <w:pPr>
              <w:rPr>
                <w:rFonts w:ascii="Times New Roman" w:eastAsia="Calibri" w:hAnsi="Times New Roman" w:cs="Times New Roman"/>
              </w:rPr>
            </w:pPr>
          </w:p>
        </w:tc>
        <w:tc>
          <w:tcPr>
            <w:tcW w:w="1224" w:type="dxa"/>
            <w:vMerge/>
          </w:tcPr>
          <w:p w14:paraId="31D9C655" w14:textId="77777777" w:rsidR="00AF3EFB" w:rsidRPr="00675F08" w:rsidRDefault="00AF3EFB" w:rsidP="00AF3EFB">
            <w:pPr>
              <w:rPr>
                <w:rFonts w:ascii="Times New Roman" w:eastAsia="Calibri" w:hAnsi="Times New Roman" w:cs="Times New Roman"/>
              </w:rPr>
            </w:pPr>
          </w:p>
        </w:tc>
        <w:tc>
          <w:tcPr>
            <w:tcW w:w="4080" w:type="dxa"/>
            <w:vMerge/>
          </w:tcPr>
          <w:p w14:paraId="0A9A75A9" w14:textId="77777777" w:rsidR="00AF3EFB" w:rsidRPr="00675F08" w:rsidRDefault="00AF3EFB" w:rsidP="00AF3EFB">
            <w:pPr>
              <w:rPr>
                <w:rFonts w:ascii="Times New Roman" w:eastAsia="Calibri" w:hAnsi="Times New Roman" w:cs="Times New Roman"/>
              </w:rPr>
            </w:pPr>
          </w:p>
        </w:tc>
        <w:tc>
          <w:tcPr>
            <w:tcW w:w="6800" w:type="dxa"/>
          </w:tcPr>
          <w:p w14:paraId="62A0928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328178AC" w14:textId="77777777" w:rsidTr="00AF3EFB">
        <w:tc>
          <w:tcPr>
            <w:tcW w:w="272" w:type="dxa"/>
            <w:vMerge/>
          </w:tcPr>
          <w:p w14:paraId="2F9E9A70" w14:textId="77777777" w:rsidR="00AF3EFB" w:rsidRPr="00675F08" w:rsidRDefault="00AF3EFB" w:rsidP="00AF3EFB">
            <w:pPr>
              <w:rPr>
                <w:rFonts w:ascii="Times New Roman" w:eastAsia="Calibri" w:hAnsi="Times New Roman" w:cs="Times New Roman"/>
              </w:rPr>
            </w:pPr>
          </w:p>
        </w:tc>
        <w:tc>
          <w:tcPr>
            <w:tcW w:w="1903" w:type="dxa"/>
            <w:vMerge/>
          </w:tcPr>
          <w:p w14:paraId="729797BF" w14:textId="77777777" w:rsidR="00AF3EFB" w:rsidRPr="00675F08" w:rsidRDefault="00AF3EFB" w:rsidP="00AF3EFB">
            <w:pPr>
              <w:rPr>
                <w:rFonts w:ascii="Times New Roman" w:eastAsia="Calibri" w:hAnsi="Times New Roman" w:cs="Times New Roman"/>
              </w:rPr>
            </w:pPr>
          </w:p>
        </w:tc>
        <w:tc>
          <w:tcPr>
            <w:tcW w:w="1224" w:type="dxa"/>
            <w:vMerge/>
          </w:tcPr>
          <w:p w14:paraId="3CA56B28" w14:textId="77777777" w:rsidR="00AF3EFB" w:rsidRPr="00675F08" w:rsidRDefault="00AF3EFB" w:rsidP="00AF3EFB">
            <w:pPr>
              <w:rPr>
                <w:rFonts w:ascii="Times New Roman" w:eastAsia="Calibri" w:hAnsi="Times New Roman" w:cs="Times New Roman"/>
              </w:rPr>
            </w:pPr>
          </w:p>
        </w:tc>
        <w:tc>
          <w:tcPr>
            <w:tcW w:w="4080" w:type="dxa"/>
            <w:vMerge/>
          </w:tcPr>
          <w:p w14:paraId="310C9F3F" w14:textId="77777777" w:rsidR="00AF3EFB" w:rsidRPr="00675F08" w:rsidRDefault="00AF3EFB" w:rsidP="00AF3EFB">
            <w:pPr>
              <w:rPr>
                <w:rFonts w:ascii="Times New Roman" w:eastAsia="Calibri" w:hAnsi="Times New Roman" w:cs="Times New Roman"/>
              </w:rPr>
            </w:pPr>
          </w:p>
        </w:tc>
        <w:tc>
          <w:tcPr>
            <w:tcW w:w="6800" w:type="dxa"/>
          </w:tcPr>
          <w:p w14:paraId="4C45F2D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1DF0346C" w14:textId="77777777" w:rsidTr="00AF3EFB">
        <w:tc>
          <w:tcPr>
            <w:tcW w:w="272" w:type="dxa"/>
            <w:vMerge/>
          </w:tcPr>
          <w:p w14:paraId="2BFF272B" w14:textId="77777777" w:rsidR="00AF3EFB" w:rsidRPr="00675F08" w:rsidRDefault="00AF3EFB" w:rsidP="00AF3EFB">
            <w:pPr>
              <w:rPr>
                <w:rFonts w:ascii="Times New Roman" w:eastAsia="Calibri" w:hAnsi="Times New Roman" w:cs="Times New Roman"/>
              </w:rPr>
            </w:pPr>
          </w:p>
        </w:tc>
        <w:tc>
          <w:tcPr>
            <w:tcW w:w="1903" w:type="dxa"/>
            <w:vMerge/>
          </w:tcPr>
          <w:p w14:paraId="768E5770" w14:textId="77777777" w:rsidR="00AF3EFB" w:rsidRPr="00675F08" w:rsidRDefault="00AF3EFB" w:rsidP="00AF3EFB">
            <w:pPr>
              <w:rPr>
                <w:rFonts w:ascii="Times New Roman" w:eastAsia="Calibri" w:hAnsi="Times New Roman" w:cs="Times New Roman"/>
              </w:rPr>
            </w:pPr>
          </w:p>
        </w:tc>
        <w:tc>
          <w:tcPr>
            <w:tcW w:w="1224" w:type="dxa"/>
            <w:vMerge/>
          </w:tcPr>
          <w:p w14:paraId="4DBD5414" w14:textId="77777777" w:rsidR="00AF3EFB" w:rsidRPr="00675F08" w:rsidRDefault="00AF3EFB" w:rsidP="00AF3EFB">
            <w:pPr>
              <w:rPr>
                <w:rFonts w:ascii="Times New Roman" w:eastAsia="Calibri" w:hAnsi="Times New Roman" w:cs="Times New Roman"/>
              </w:rPr>
            </w:pPr>
          </w:p>
        </w:tc>
        <w:tc>
          <w:tcPr>
            <w:tcW w:w="4080" w:type="dxa"/>
            <w:vMerge/>
          </w:tcPr>
          <w:p w14:paraId="734F6EC9" w14:textId="77777777" w:rsidR="00AF3EFB" w:rsidRPr="00675F08" w:rsidRDefault="00AF3EFB" w:rsidP="00AF3EFB">
            <w:pPr>
              <w:rPr>
                <w:rFonts w:ascii="Times New Roman" w:eastAsia="Calibri" w:hAnsi="Times New Roman" w:cs="Times New Roman"/>
              </w:rPr>
            </w:pPr>
          </w:p>
        </w:tc>
        <w:tc>
          <w:tcPr>
            <w:tcW w:w="6800" w:type="dxa"/>
          </w:tcPr>
          <w:p w14:paraId="495A07F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78B37300" w14:textId="77777777" w:rsidTr="00AF3EFB">
        <w:tc>
          <w:tcPr>
            <w:tcW w:w="272" w:type="dxa"/>
            <w:vMerge/>
          </w:tcPr>
          <w:p w14:paraId="2317D4B9" w14:textId="77777777" w:rsidR="00AF3EFB" w:rsidRPr="00675F08" w:rsidRDefault="00AF3EFB" w:rsidP="00AF3EFB">
            <w:pPr>
              <w:rPr>
                <w:rFonts w:ascii="Times New Roman" w:eastAsia="Calibri" w:hAnsi="Times New Roman" w:cs="Times New Roman"/>
              </w:rPr>
            </w:pPr>
          </w:p>
        </w:tc>
        <w:tc>
          <w:tcPr>
            <w:tcW w:w="1903" w:type="dxa"/>
            <w:vMerge/>
          </w:tcPr>
          <w:p w14:paraId="64488D9A" w14:textId="77777777" w:rsidR="00AF3EFB" w:rsidRPr="00675F08" w:rsidRDefault="00AF3EFB" w:rsidP="00AF3EFB">
            <w:pPr>
              <w:rPr>
                <w:rFonts w:ascii="Times New Roman" w:eastAsia="Calibri" w:hAnsi="Times New Roman" w:cs="Times New Roman"/>
              </w:rPr>
            </w:pPr>
          </w:p>
        </w:tc>
        <w:tc>
          <w:tcPr>
            <w:tcW w:w="1224" w:type="dxa"/>
            <w:vMerge/>
          </w:tcPr>
          <w:p w14:paraId="4E6D4953" w14:textId="77777777" w:rsidR="00AF3EFB" w:rsidRPr="00675F08" w:rsidRDefault="00AF3EFB" w:rsidP="00AF3EFB">
            <w:pPr>
              <w:rPr>
                <w:rFonts w:ascii="Times New Roman" w:eastAsia="Calibri" w:hAnsi="Times New Roman" w:cs="Times New Roman"/>
              </w:rPr>
            </w:pPr>
          </w:p>
        </w:tc>
        <w:tc>
          <w:tcPr>
            <w:tcW w:w="4080" w:type="dxa"/>
            <w:vMerge/>
          </w:tcPr>
          <w:p w14:paraId="51A2E312" w14:textId="77777777" w:rsidR="00AF3EFB" w:rsidRPr="00675F08" w:rsidRDefault="00AF3EFB" w:rsidP="00AF3EFB">
            <w:pPr>
              <w:rPr>
                <w:rFonts w:ascii="Times New Roman" w:eastAsia="Calibri" w:hAnsi="Times New Roman" w:cs="Times New Roman"/>
              </w:rPr>
            </w:pPr>
          </w:p>
        </w:tc>
        <w:tc>
          <w:tcPr>
            <w:tcW w:w="6800" w:type="dxa"/>
          </w:tcPr>
          <w:p w14:paraId="70EE154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20FC5E9E" w14:textId="77777777" w:rsidTr="00AF3EFB">
        <w:trPr>
          <w:trHeight w:val="276"/>
        </w:trPr>
        <w:tc>
          <w:tcPr>
            <w:tcW w:w="272" w:type="dxa"/>
            <w:vMerge w:val="restart"/>
          </w:tcPr>
          <w:p w14:paraId="174FACF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66ABD4E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религиозных обрядов</w:t>
            </w:r>
          </w:p>
        </w:tc>
        <w:tc>
          <w:tcPr>
            <w:tcW w:w="1224" w:type="dxa"/>
            <w:vMerge w:val="restart"/>
          </w:tcPr>
          <w:p w14:paraId="691372D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3.7.1</w:t>
            </w:r>
          </w:p>
        </w:tc>
        <w:tc>
          <w:tcPr>
            <w:tcW w:w="4080" w:type="dxa"/>
            <w:vMerge w:val="restart"/>
          </w:tcPr>
          <w:p w14:paraId="2A29828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зданий и сооружений, предназначенных для совершения </w:t>
            </w:r>
            <w:r w:rsidRPr="00675F08">
              <w:rPr>
                <w:rFonts w:ascii="Times New Roman" w:eastAsia="Tahoma" w:hAnsi="Times New Roman" w:cs="Times New Roman"/>
                <w:color w:val="000000"/>
                <w:sz w:val="20"/>
                <w:szCs w:val="20"/>
              </w:rPr>
              <w:lastRenderedPageBreak/>
              <w:t>религиозных обрядов и церемоний (в том числе церкви, соборы, храмы, часовни, мечети, молельные дома, синагоги)</w:t>
            </w:r>
          </w:p>
        </w:tc>
        <w:tc>
          <w:tcPr>
            <w:tcW w:w="6800" w:type="dxa"/>
            <w:vMerge w:val="restart"/>
          </w:tcPr>
          <w:p w14:paraId="1581B93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 кв.м.</w:t>
            </w:r>
          </w:p>
          <w:p w14:paraId="2CAAEE4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p w14:paraId="3483492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Минимальная протяженность стороны земельного участка (протяженность стороны участка, расположенной вдоль красной линии) – 10 м.</w:t>
            </w:r>
          </w:p>
          <w:p w14:paraId="2B9AE5B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706C6BC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p w14:paraId="0A70D07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p w14:paraId="24FA779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30 м.</w:t>
            </w:r>
          </w:p>
          <w:p w14:paraId="37C9C5B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p w14:paraId="52B23D9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p w14:paraId="1AF0BFD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571165D9" w14:textId="77777777" w:rsidTr="00AF3EFB">
        <w:trPr>
          <w:trHeight w:val="276"/>
        </w:trPr>
        <w:tc>
          <w:tcPr>
            <w:tcW w:w="272" w:type="dxa"/>
            <w:vMerge/>
          </w:tcPr>
          <w:p w14:paraId="0CC6A021" w14:textId="77777777" w:rsidR="00AF3EFB" w:rsidRPr="00675F08" w:rsidRDefault="00AF3EFB" w:rsidP="00AF3EFB">
            <w:pPr>
              <w:rPr>
                <w:rFonts w:ascii="Times New Roman" w:eastAsia="Calibri" w:hAnsi="Times New Roman" w:cs="Times New Roman"/>
              </w:rPr>
            </w:pPr>
          </w:p>
        </w:tc>
        <w:tc>
          <w:tcPr>
            <w:tcW w:w="1903" w:type="dxa"/>
            <w:vMerge/>
          </w:tcPr>
          <w:p w14:paraId="3AF9C577" w14:textId="77777777" w:rsidR="00AF3EFB" w:rsidRPr="00675F08" w:rsidRDefault="00AF3EFB" w:rsidP="00AF3EFB">
            <w:pPr>
              <w:rPr>
                <w:rFonts w:ascii="Times New Roman" w:eastAsia="Calibri" w:hAnsi="Times New Roman" w:cs="Times New Roman"/>
              </w:rPr>
            </w:pPr>
          </w:p>
        </w:tc>
        <w:tc>
          <w:tcPr>
            <w:tcW w:w="1224" w:type="dxa"/>
            <w:vMerge/>
          </w:tcPr>
          <w:p w14:paraId="1B1937E8" w14:textId="77777777" w:rsidR="00AF3EFB" w:rsidRPr="00675F08" w:rsidRDefault="00AF3EFB" w:rsidP="00AF3EFB">
            <w:pPr>
              <w:rPr>
                <w:rFonts w:ascii="Times New Roman" w:eastAsia="Calibri" w:hAnsi="Times New Roman" w:cs="Times New Roman"/>
              </w:rPr>
            </w:pPr>
          </w:p>
        </w:tc>
        <w:tc>
          <w:tcPr>
            <w:tcW w:w="4080" w:type="dxa"/>
            <w:vMerge/>
          </w:tcPr>
          <w:p w14:paraId="3182724F" w14:textId="77777777" w:rsidR="00AF3EFB" w:rsidRPr="00675F08" w:rsidRDefault="00AF3EFB" w:rsidP="00AF3EFB">
            <w:pPr>
              <w:rPr>
                <w:rFonts w:ascii="Times New Roman" w:eastAsia="Calibri" w:hAnsi="Times New Roman" w:cs="Times New Roman"/>
              </w:rPr>
            </w:pPr>
          </w:p>
        </w:tc>
        <w:tc>
          <w:tcPr>
            <w:tcW w:w="6800" w:type="dxa"/>
            <w:vMerge/>
          </w:tcPr>
          <w:p w14:paraId="74680EE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3B93808D" w14:textId="77777777" w:rsidTr="00AF3EFB">
        <w:trPr>
          <w:trHeight w:val="276"/>
        </w:trPr>
        <w:tc>
          <w:tcPr>
            <w:tcW w:w="272" w:type="dxa"/>
            <w:vMerge/>
          </w:tcPr>
          <w:p w14:paraId="517D283F" w14:textId="77777777" w:rsidR="00AF3EFB" w:rsidRPr="00675F08" w:rsidRDefault="00AF3EFB" w:rsidP="00AF3EFB">
            <w:pPr>
              <w:rPr>
                <w:rFonts w:ascii="Times New Roman" w:eastAsia="Calibri" w:hAnsi="Times New Roman" w:cs="Times New Roman"/>
              </w:rPr>
            </w:pPr>
          </w:p>
        </w:tc>
        <w:tc>
          <w:tcPr>
            <w:tcW w:w="1903" w:type="dxa"/>
            <w:vMerge/>
          </w:tcPr>
          <w:p w14:paraId="497DE0BD" w14:textId="77777777" w:rsidR="00AF3EFB" w:rsidRPr="00675F08" w:rsidRDefault="00AF3EFB" w:rsidP="00AF3EFB">
            <w:pPr>
              <w:rPr>
                <w:rFonts w:ascii="Times New Roman" w:eastAsia="Calibri" w:hAnsi="Times New Roman" w:cs="Times New Roman"/>
              </w:rPr>
            </w:pPr>
          </w:p>
        </w:tc>
        <w:tc>
          <w:tcPr>
            <w:tcW w:w="1224" w:type="dxa"/>
            <w:vMerge/>
          </w:tcPr>
          <w:p w14:paraId="7D23830E" w14:textId="77777777" w:rsidR="00AF3EFB" w:rsidRPr="00675F08" w:rsidRDefault="00AF3EFB" w:rsidP="00AF3EFB">
            <w:pPr>
              <w:rPr>
                <w:rFonts w:ascii="Times New Roman" w:eastAsia="Calibri" w:hAnsi="Times New Roman" w:cs="Times New Roman"/>
              </w:rPr>
            </w:pPr>
          </w:p>
        </w:tc>
        <w:tc>
          <w:tcPr>
            <w:tcW w:w="4080" w:type="dxa"/>
            <w:vMerge/>
          </w:tcPr>
          <w:p w14:paraId="5667AC77" w14:textId="77777777" w:rsidR="00AF3EFB" w:rsidRPr="00675F08" w:rsidRDefault="00AF3EFB" w:rsidP="00AF3EFB">
            <w:pPr>
              <w:rPr>
                <w:rFonts w:ascii="Times New Roman" w:eastAsia="Calibri" w:hAnsi="Times New Roman" w:cs="Times New Roman"/>
              </w:rPr>
            </w:pPr>
          </w:p>
        </w:tc>
        <w:tc>
          <w:tcPr>
            <w:tcW w:w="6800" w:type="dxa"/>
            <w:vMerge/>
          </w:tcPr>
          <w:p w14:paraId="62503F2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27374B47" w14:textId="77777777" w:rsidTr="00AF3EFB">
        <w:trPr>
          <w:trHeight w:val="276"/>
        </w:trPr>
        <w:tc>
          <w:tcPr>
            <w:tcW w:w="272" w:type="dxa"/>
            <w:vMerge/>
          </w:tcPr>
          <w:p w14:paraId="24B782B5" w14:textId="77777777" w:rsidR="00AF3EFB" w:rsidRPr="00675F08" w:rsidRDefault="00AF3EFB" w:rsidP="00AF3EFB">
            <w:pPr>
              <w:rPr>
                <w:rFonts w:ascii="Times New Roman" w:eastAsia="Calibri" w:hAnsi="Times New Roman" w:cs="Times New Roman"/>
              </w:rPr>
            </w:pPr>
          </w:p>
        </w:tc>
        <w:tc>
          <w:tcPr>
            <w:tcW w:w="1903" w:type="dxa"/>
            <w:vMerge/>
          </w:tcPr>
          <w:p w14:paraId="2F1E194B" w14:textId="77777777" w:rsidR="00AF3EFB" w:rsidRPr="00675F08" w:rsidRDefault="00AF3EFB" w:rsidP="00AF3EFB">
            <w:pPr>
              <w:rPr>
                <w:rFonts w:ascii="Times New Roman" w:eastAsia="Calibri" w:hAnsi="Times New Roman" w:cs="Times New Roman"/>
              </w:rPr>
            </w:pPr>
          </w:p>
        </w:tc>
        <w:tc>
          <w:tcPr>
            <w:tcW w:w="1224" w:type="dxa"/>
            <w:vMerge/>
          </w:tcPr>
          <w:p w14:paraId="30BD2D49" w14:textId="77777777" w:rsidR="00AF3EFB" w:rsidRPr="00675F08" w:rsidRDefault="00AF3EFB" w:rsidP="00AF3EFB">
            <w:pPr>
              <w:rPr>
                <w:rFonts w:ascii="Times New Roman" w:eastAsia="Calibri" w:hAnsi="Times New Roman" w:cs="Times New Roman"/>
              </w:rPr>
            </w:pPr>
          </w:p>
        </w:tc>
        <w:tc>
          <w:tcPr>
            <w:tcW w:w="4080" w:type="dxa"/>
            <w:vMerge/>
          </w:tcPr>
          <w:p w14:paraId="647F1798" w14:textId="77777777" w:rsidR="00AF3EFB" w:rsidRPr="00675F08" w:rsidRDefault="00AF3EFB" w:rsidP="00AF3EFB">
            <w:pPr>
              <w:rPr>
                <w:rFonts w:ascii="Times New Roman" w:eastAsia="Calibri" w:hAnsi="Times New Roman" w:cs="Times New Roman"/>
              </w:rPr>
            </w:pPr>
          </w:p>
        </w:tc>
        <w:tc>
          <w:tcPr>
            <w:tcW w:w="6800" w:type="dxa"/>
            <w:vMerge/>
          </w:tcPr>
          <w:p w14:paraId="7AB9066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541F1CEA" w14:textId="77777777" w:rsidTr="00AF3EFB">
        <w:trPr>
          <w:trHeight w:val="276"/>
        </w:trPr>
        <w:tc>
          <w:tcPr>
            <w:tcW w:w="272" w:type="dxa"/>
            <w:vMerge/>
          </w:tcPr>
          <w:p w14:paraId="0F4F9C91" w14:textId="77777777" w:rsidR="00AF3EFB" w:rsidRPr="00675F08" w:rsidRDefault="00AF3EFB" w:rsidP="00AF3EFB">
            <w:pPr>
              <w:rPr>
                <w:rFonts w:ascii="Times New Roman" w:eastAsia="Calibri" w:hAnsi="Times New Roman" w:cs="Times New Roman"/>
              </w:rPr>
            </w:pPr>
          </w:p>
        </w:tc>
        <w:tc>
          <w:tcPr>
            <w:tcW w:w="1903" w:type="dxa"/>
            <w:vMerge/>
          </w:tcPr>
          <w:p w14:paraId="7C361BDF" w14:textId="77777777" w:rsidR="00AF3EFB" w:rsidRPr="00675F08" w:rsidRDefault="00AF3EFB" w:rsidP="00AF3EFB">
            <w:pPr>
              <w:rPr>
                <w:rFonts w:ascii="Times New Roman" w:eastAsia="Calibri" w:hAnsi="Times New Roman" w:cs="Times New Roman"/>
              </w:rPr>
            </w:pPr>
          </w:p>
        </w:tc>
        <w:tc>
          <w:tcPr>
            <w:tcW w:w="1224" w:type="dxa"/>
            <w:vMerge/>
          </w:tcPr>
          <w:p w14:paraId="42D838DE" w14:textId="77777777" w:rsidR="00AF3EFB" w:rsidRPr="00675F08" w:rsidRDefault="00AF3EFB" w:rsidP="00AF3EFB">
            <w:pPr>
              <w:rPr>
                <w:rFonts w:ascii="Times New Roman" w:eastAsia="Calibri" w:hAnsi="Times New Roman" w:cs="Times New Roman"/>
              </w:rPr>
            </w:pPr>
          </w:p>
        </w:tc>
        <w:tc>
          <w:tcPr>
            <w:tcW w:w="4080" w:type="dxa"/>
            <w:vMerge/>
          </w:tcPr>
          <w:p w14:paraId="7C0A640D" w14:textId="77777777" w:rsidR="00AF3EFB" w:rsidRPr="00675F08" w:rsidRDefault="00AF3EFB" w:rsidP="00AF3EFB">
            <w:pPr>
              <w:rPr>
                <w:rFonts w:ascii="Times New Roman" w:eastAsia="Calibri" w:hAnsi="Times New Roman" w:cs="Times New Roman"/>
              </w:rPr>
            </w:pPr>
          </w:p>
        </w:tc>
        <w:tc>
          <w:tcPr>
            <w:tcW w:w="6800" w:type="dxa"/>
            <w:vMerge/>
          </w:tcPr>
          <w:p w14:paraId="35AD4AE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333B6712" w14:textId="77777777" w:rsidTr="00AF3EFB">
        <w:trPr>
          <w:trHeight w:val="276"/>
        </w:trPr>
        <w:tc>
          <w:tcPr>
            <w:tcW w:w="272" w:type="dxa"/>
            <w:vMerge/>
          </w:tcPr>
          <w:p w14:paraId="48A52229" w14:textId="77777777" w:rsidR="00AF3EFB" w:rsidRPr="00675F08" w:rsidRDefault="00AF3EFB" w:rsidP="00AF3EFB">
            <w:pPr>
              <w:rPr>
                <w:rFonts w:ascii="Times New Roman" w:eastAsia="Calibri" w:hAnsi="Times New Roman" w:cs="Times New Roman"/>
              </w:rPr>
            </w:pPr>
          </w:p>
        </w:tc>
        <w:tc>
          <w:tcPr>
            <w:tcW w:w="1903" w:type="dxa"/>
            <w:vMerge/>
          </w:tcPr>
          <w:p w14:paraId="021C60FB" w14:textId="77777777" w:rsidR="00AF3EFB" w:rsidRPr="00675F08" w:rsidRDefault="00AF3EFB" w:rsidP="00AF3EFB">
            <w:pPr>
              <w:rPr>
                <w:rFonts w:ascii="Times New Roman" w:eastAsia="Calibri" w:hAnsi="Times New Roman" w:cs="Times New Roman"/>
              </w:rPr>
            </w:pPr>
          </w:p>
        </w:tc>
        <w:tc>
          <w:tcPr>
            <w:tcW w:w="1224" w:type="dxa"/>
            <w:vMerge/>
          </w:tcPr>
          <w:p w14:paraId="15C127BF" w14:textId="77777777" w:rsidR="00AF3EFB" w:rsidRPr="00675F08" w:rsidRDefault="00AF3EFB" w:rsidP="00AF3EFB">
            <w:pPr>
              <w:rPr>
                <w:rFonts w:ascii="Times New Roman" w:eastAsia="Calibri" w:hAnsi="Times New Roman" w:cs="Times New Roman"/>
              </w:rPr>
            </w:pPr>
          </w:p>
        </w:tc>
        <w:tc>
          <w:tcPr>
            <w:tcW w:w="4080" w:type="dxa"/>
            <w:vMerge/>
          </w:tcPr>
          <w:p w14:paraId="2E1E8476" w14:textId="77777777" w:rsidR="00AF3EFB" w:rsidRPr="00675F08" w:rsidRDefault="00AF3EFB" w:rsidP="00AF3EFB">
            <w:pPr>
              <w:rPr>
                <w:rFonts w:ascii="Times New Roman" w:eastAsia="Calibri" w:hAnsi="Times New Roman" w:cs="Times New Roman"/>
              </w:rPr>
            </w:pPr>
          </w:p>
        </w:tc>
        <w:tc>
          <w:tcPr>
            <w:tcW w:w="6800" w:type="dxa"/>
            <w:vMerge/>
          </w:tcPr>
          <w:p w14:paraId="63CC649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tc>
      </w:tr>
      <w:tr w:rsidR="00AF3EFB" w:rsidRPr="00675F08" w14:paraId="11FAC204" w14:textId="77777777" w:rsidTr="00AF3EFB">
        <w:trPr>
          <w:trHeight w:val="276"/>
        </w:trPr>
        <w:tc>
          <w:tcPr>
            <w:tcW w:w="272" w:type="dxa"/>
            <w:vMerge/>
          </w:tcPr>
          <w:p w14:paraId="08EDE732" w14:textId="77777777" w:rsidR="00AF3EFB" w:rsidRPr="00675F08" w:rsidRDefault="00AF3EFB" w:rsidP="00AF3EFB">
            <w:pPr>
              <w:rPr>
                <w:rFonts w:ascii="Times New Roman" w:eastAsia="Calibri" w:hAnsi="Times New Roman" w:cs="Times New Roman"/>
              </w:rPr>
            </w:pPr>
          </w:p>
        </w:tc>
        <w:tc>
          <w:tcPr>
            <w:tcW w:w="1903" w:type="dxa"/>
            <w:vMerge/>
          </w:tcPr>
          <w:p w14:paraId="29CB31D9" w14:textId="77777777" w:rsidR="00AF3EFB" w:rsidRPr="00675F08" w:rsidRDefault="00AF3EFB" w:rsidP="00AF3EFB">
            <w:pPr>
              <w:rPr>
                <w:rFonts w:ascii="Times New Roman" w:eastAsia="Calibri" w:hAnsi="Times New Roman" w:cs="Times New Roman"/>
              </w:rPr>
            </w:pPr>
          </w:p>
        </w:tc>
        <w:tc>
          <w:tcPr>
            <w:tcW w:w="1224" w:type="dxa"/>
            <w:vMerge/>
          </w:tcPr>
          <w:p w14:paraId="73440CA6" w14:textId="77777777" w:rsidR="00AF3EFB" w:rsidRPr="00675F08" w:rsidRDefault="00AF3EFB" w:rsidP="00AF3EFB">
            <w:pPr>
              <w:rPr>
                <w:rFonts w:ascii="Times New Roman" w:eastAsia="Calibri" w:hAnsi="Times New Roman" w:cs="Times New Roman"/>
              </w:rPr>
            </w:pPr>
          </w:p>
        </w:tc>
        <w:tc>
          <w:tcPr>
            <w:tcW w:w="4080" w:type="dxa"/>
            <w:vMerge/>
          </w:tcPr>
          <w:p w14:paraId="14A62CB3" w14:textId="77777777" w:rsidR="00AF3EFB" w:rsidRPr="00675F08" w:rsidRDefault="00AF3EFB" w:rsidP="00AF3EFB">
            <w:pPr>
              <w:rPr>
                <w:rFonts w:ascii="Times New Roman" w:eastAsia="Calibri" w:hAnsi="Times New Roman" w:cs="Times New Roman"/>
              </w:rPr>
            </w:pPr>
          </w:p>
        </w:tc>
        <w:tc>
          <w:tcPr>
            <w:tcW w:w="6800" w:type="dxa"/>
            <w:vMerge/>
          </w:tcPr>
          <w:p w14:paraId="460D943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30 м.</w:t>
            </w:r>
          </w:p>
        </w:tc>
      </w:tr>
      <w:tr w:rsidR="00AF3EFB" w:rsidRPr="00675F08" w14:paraId="60451AD7" w14:textId="77777777" w:rsidTr="00AF3EFB">
        <w:trPr>
          <w:trHeight w:val="276"/>
        </w:trPr>
        <w:tc>
          <w:tcPr>
            <w:tcW w:w="272" w:type="dxa"/>
            <w:vMerge/>
          </w:tcPr>
          <w:p w14:paraId="5BF1DF5B" w14:textId="77777777" w:rsidR="00AF3EFB" w:rsidRPr="00675F08" w:rsidRDefault="00AF3EFB" w:rsidP="00AF3EFB">
            <w:pPr>
              <w:rPr>
                <w:rFonts w:ascii="Times New Roman" w:eastAsia="Calibri" w:hAnsi="Times New Roman" w:cs="Times New Roman"/>
              </w:rPr>
            </w:pPr>
          </w:p>
        </w:tc>
        <w:tc>
          <w:tcPr>
            <w:tcW w:w="1903" w:type="dxa"/>
            <w:vMerge/>
          </w:tcPr>
          <w:p w14:paraId="69127FF8" w14:textId="77777777" w:rsidR="00AF3EFB" w:rsidRPr="00675F08" w:rsidRDefault="00AF3EFB" w:rsidP="00AF3EFB">
            <w:pPr>
              <w:rPr>
                <w:rFonts w:ascii="Times New Roman" w:eastAsia="Calibri" w:hAnsi="Times New Roman" w:cs="Times New Roman"/>
              </w:rPr>
            </w:pPr>
          </w:p>
        </w:tc>
        <w:tc>
          <w:tcPr>
            <w:tcW w:w="1224" w:type="dxa"/>
            <w:vMerge/>
          </w:tcPr>
          <w:p w14:paraId="05C44C1A" w14:textId="77777777" w:rsidR="00AF3EFB" w:rsidRPr="00675F08" w:rsidRDefault="00AF3EFB" w:rsidP="00AF3EFB">
            <w:pPr>
              <w:rPr>
                <w:rFonts w:ascii="Times New Roman" w:eastAsia="Calibri" w:hAnsi="Times New Roman" w:cs="Times New Roman"/>
              </w:rPr>
            </w:pPr>
          </w:p>
        </w:tc>
        <w:tc>
          <w:tcPr>
            <w:tcW w:w="4080" w:type="dxa"/>
            <w:vMerge/>
          </w:tcPr>
          <w:p w14:paraId="56A83059" w14:textId="77777777" w:rsidR="00AF3EFB" w:rsidRPr="00675F08" w:rsidRDefault="00AF3EFB" w:rsidP="00AF3EFB">
            <w:pPr>
              <w:rPr>
                <w:rFonts w:ascii="Times New Roman" w:eastAsia="Calibri" w:hAnsi="Times New Roman" w:cs="Times New Roman"/>
              </w:rPr>
            </w:pPr>
          </w:p>
        </w:tc>
        <w:tc>
          <w:tcPr>
            <w:tcW w:w="6800" w:type="dxa"/>
            <w:vMerge/>
          </w:tcPr>
          <w:p w14:paraId="0D53BB4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06646B2F" w14:textId="77777777" w:rsidTr="00AF3EFB">
        <w:trPr>
          <w:trHeight w:val="276"/>
        </w:trPr>
        <w:tc>
          <w:tcPr>
            <w:tcW w:w="272" w:type="dxa"/>
            <w:vMerge/>
          </w:tcPr>
          <w:p w14:paraId="562387D7" w14:textId="77777777" w:rsidR="00AF3EFB" w:rsidRPr="00675F08" w:rsidRDefault="00AF3EFB" w:rsidP="00AF3EFB">
            <w:pPr>
              <w:rPr>
                <w:rFonts w:ascii="Times New Roman" w:eastAsia="Calibri" w:hAnsi="Times New Roman" w:cs="Times New Roman"/>
              </w:rPr>
            </w:pPr>
          </w:p>
        </w:tc>
        <w:tc>
          <w:tcPr>
            <w:tcW w:w="1903" w:type="dxa"/>
            <w:vMerge/>
          </w:tcPr>
          <w:p w14:paraId="2C1F25DD" w14:textId="77777777" w:rsidR="00AF3EFB" w:rsidRPr="00675F08" w:rsidRDefault="00AF3EFB" w:rsidP="00AF3EFB">
            <w:pPr>
              <w:rPr>
                <w:rFonts w:ascii="Times New Roman" w:eastAsia="Calibri" w:hAnsi="Times New Roman" w:cs="Times New Roman"/>
              </w:rPr>
            </w:pPr>
          </w:p>
        </w:tc>
        <w:tc>
          <w:tcPr>
            <w:tcW w:w="1224" w:type="dxa"/>
            <w:vMerge/>
          </w:tcPr>
          <w:p w14:paraId="41FC5232" w14:textId="77777777" w:rsidR="00AF3EFB" w:rsidRPr="00675F08" w:rsidRDefault="00AF3EFB" w:rsidP="00AF3EFB">
            <w:pPr>
              <w:rPr>
                <w:rFonts w:ascii="Times New Roman" w:eastAsia="Calibri" w:hAnsi="Times New Roman" w:cs="Times New Roman"/>
              </w:rPr>
            </w:pPr>
          </w:p>
        </w:tc>
        <w:tc>
          <w:tcPr>
            <w:tcW w:w="4080" w:type="dxa"/>
            <w:vMerge/>
          </w:tcPr>
          <w:p w14:paraId="07EA29E0" w14:textId="77777777" w:rsidR="00AF3EFB" w:rsidRPr="00675F08" w:rsidRDefault="00AF3EFB" w:rsidP="00AF3EFB">
            <w:pPr>
              <w:rPr>
                <w:rFonts w:ascii="Times New Roman" w:eastAsia="Calibri" w:hAnsi="Times New Roman" w:cs="Times New Roman"/>
              </w:rPr>
            </w:pPr>
          </w:p>
        </w:tc>
        <w:tc>
          <w:tcPr>
            <w:tcW w:w="6800" w:type="dxa"/>
            <w:vMerge/>
          </w:tcPr>
          <w:p w14:paraId="3D55247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646E3FD3" w14:textId="77777777" w:rsidTr="00AF3EFB">
        <w:trPr>
          <w:trHeight w:val="276"/>
        </w:trPr>
        <w:tc>
          <w:tcPr>
            <w:tcW w:w="272" w:type="dxa"/>
            <w:vMerge/>
          </w:tcPr>
          <w:p w14:paraId="557092E9" w14:textId="77777777" w:rsidR="00AF3EFB" w:rsidRPr="00675F08" w:rsidRDefault="00AF3EFB" w:rsidP="00AF3EFB">
            <w:pPr>
              <w:rPr>
                <w:rFonts w:ascii="Times New Roman" w:eastAsia="Calibri" w:hAnsi="Times New Roman" w:cs="Times New Roman"/>
              </w:rPr>
            </w:pPr>
          </w:p>
        </w:tc>
        <w:tc>
          <w:tcPr>
            <w:tcW w:w="1903" w:type="dxa"/>
            <w:vMerge/>
          </w:tcPr>
          <w:p w14:paraId="5AC0CE42" w14:textId="77777777" w:rsidR="00AF3EFB" w:rsidRPr="00675F08" w:rsidRDefault="00AF3EFB" w:rsidP="00AF3EFB">
            <w:pPr>
              <w:rPr>
                <w:rFonts w:ascii="Times New Roman" w:eastAsia="Calibri" w:hAnsi="Times New Roman" w:cs="Times New Roman"/>
              </w:rPr>
            </w:pPr>
          </w:p>
        </w:tc>
        <w:tc>
          <w:tcPr>
            <w:tcW w:w="1224" w:type="dxa"/>
            <w:vMerge/>
          </w:tcPr>
          <w:p w14:paraId="31B59D1C" w14:textId="77777777" w:rsidR="00AF3EFB" w:rsidRPr="00675F08" w:rsidRDefault="00AF3EFB" w:rsidP="00AF3EFB">
            <w:pPr>
              <w:rPr>
                <w:rFonts w:ascii="Times New Roman" w:eastAsia="Calibri" w:hAnsi="Times New Roman" w:cs="Times New Roman"/>
              </w:rPr>
            </w:pPr>
          </w:p>
        </w:tc>
        <w:tc>
          <w:tcPr>
            <w:tcW w:w="4080" w:type="dxa"/>
            <w:vMerge/>
          </w:tcPr>
          <w:p w14:paraId="1F58FA90" w14:textId="77777777" w:rsidR="00AF3EFB" w:rsidRPr="00675F08" w:rsidRDefault="00AF3EFB" w:rsidP="00AF3EFB">
            <w:pPr>
              <w:rPr>
                <w:rFonts w:ascii="Times New Roman" w:eastAsia="Calibri" w:hAnsi="Times New Roman" w:cs="Times New Roman"/>
              </w:rPr>
            </w:pPr>
          </w:p>
        </w:tc>
        <w:tc>
          <w:tcPr>
            <w:tcW w:w="6800" w:type="dxa"/>
            <w:vMerge/>
          </w:tcPr>
          <w:p w14:paraId="3391336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68564515" w14:textId="77777777" w:rsidTr="00AF3EFB">
        <w:tc>
          <w:tcPr>
            <w:tcW w:w="272" w:type="dxa"/>
          </w:tcPr>
          <w:p w14:paraId="7493651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tcPr>
          <w:p w14:paraId="5599B1E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Религиозное управление и образование</w:t>
            </w:r>
          </w:p>
        </w:tc>
        <w:tc>
          <w:tcPr>
            <w:tcW w:w="1224" w:type="dxa"/>
          </w:tcPr>
          <w:p w14:paraId="044A5AF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3.7.2</w:t>
            </w:r>
          </w:p>
        </w:tc>
        <w:tc>
          <w:tcPr>
            <w:tcW w:w="4080" w:type="dxa"/>
          </w:tcPr>
          <w:p w14:paraId="33904EC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6800" w:type="dxa"/>
            <w:vMerge/>
          </w:tcPr>
          <w:p w14:paraId="422A3594" w14:textId="77777777" w:rsidR="00AF3EFB" w:rsidRPr="00675F08" w:rsidRDefault="00AF3EFB" w:rsidP="00AF3EFB">
            <w:pPr>
              <w:rPr>
                <w:rFonts w:ascii="Times New Roman" w:eastAsia="Calibri" w:hAnsi="Times New Roman" w:cs="Times New Roman"/>
              </w:rPr>
            </w:pPr>
          </w:p>
        </w:tc>
      </w:tr>
      <w:tr w:rsidR="00AF3EFB" w:rsidRPr="00675F08" w14:paraId="1AF5C820" w14:textId="77777777" w:rsidTr="00AF3EFB">
        <w:tc>
          <w:tcPr>
            <w:tcW w:w="272" w:type="dxa"/>
            <w:vMerge w:val="restart"/>
          </w:tcPr>
          <w:p w14:paraId="50A51A0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vMerge w:val="restart"/>
          </w:tcPr>
          <w:p w14:paraId="68E58CB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4954051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375467E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3C22B7E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48C0454E" w14:textId="77777777" w:rsidTr="00AF3EFB">
        <w:tc>
          <w:tcPr>
            <w:tcW w:w="272" w:type="dxa"/>
            <w:vMerge/>
          </w:tcPr>
          <w:p w14:paraId="620B37BC" w14:textId="77777777" w:rsidR="00AF3EFB" w:rsidRPr="00675F08" w:rsidRDefault="00AF3EFB" w:rsidP="00AF3EFB">
            <w:pPr>
              <w:rPr>
                <w:rFonts w:ascii="Times New Roman" w:eastAsia="Calibri" w:hAnsi="Times New Roman" w:cs="Times New Roman"/>
              </w:rPr>
            </w:pPr>
          </w:p>
        </w:tc>
        <w:tc>
          <w:tcPr>
            <w:tcW w:w="1903" w:type="dxa"/>
            <w:vMerge/>
          </w:tcPr>
          <w:p w14:paraId="63660568" w14:textId="77777777" w:rsidR="00AF3EFB" w:rsidRPr="00675F08" w:rsidRDefault="00AF3EFB" w:rsidP="00AF3EFB">
            <w:pPr>
              <w:rPr>
                <w:rFonts w:ascii="Times New Roman" w:eastAsia="Calibri" w:hAnsi="Times New Roman" w:cs="Times New Roman"/>
              </w:rPr>
            </w:pPr>
          </w:p>
        </w:tc>
        <w:tc>
          <w:tcPr>
            <w:tcW w:w="1224" w:type="dxa"/>
            <w:vMerge/>
          </w:tcPr>
          <w:p w14:paraId="5BEA4604" w14:textId="77777777" w:rsidR="00AF3EFB" w:rsidRPr="00675F08" w:rsidRDefault="00AF3EFB" w:rsidP="00AF3EFB">
            <w:pPr>
              <w:rPr>
                <w:rFonts w:ascii="Times New Roman" w:eastAsia="Calibri" w:hAnsi="Times New Roman" w:cs="Times New Roman"/>
              </w:rPr>
            </w:pPr>
          </w:p>
        </w:tc>
        <w:tc>
          <w:tcPr>
            <w:tcW w:w="4080" w:type="dxa"/>
            <w:vMerge/>
          </w:tcPr>
          <w:p w14:paraId="458CDC1F" w14:textId="77777777" w:rsidR="00AF3EFB" w:rsidRPr="00675F08" w:rsidRDefault="00AF3EFB" w:rsidP="00AF3EFB">
            <w:pPr>
              <w:rPr>
                <w:rFonts w:ascii="Times New Roman" w:eastAsia="Calibri" w:hAnsi="Times New Roman" w:cs="Times New Roman"/>
              </w:rPr>
            </w:pPr>
          </w:p>
        </w:tc>
        <w:tc>
          <w:tcPr>
            <w:tcW w:w="6800" w:type="dxa"/>
          </w:tcPr>
          <w:p w14:paraId="47E574D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AF3EFB" w:rsidRPr="00675F08" w14:paraId="60C4CC8A" w14:textId="77777777" w:rsidTr="00AF3EFB">
        <w:tc>
          <w:tcPr>
            <w:tcW w:w="272" w:type="dxa"/>
            <w:vMerge/>
          </w:tcPr>
          <w:p w14:paraId="132F9C14" w14:textId="77777777" w:rsidR="00AF3EFB" w:rsidRPr="00675F08" w:rsidRDefault="00AF3EFB" w:rsidP="00AF3EFB">
            <w:pPr>
              <w:rPr>
                <w:rFonts w:ascii="Times New Roman" w:eastAsia="Calibri" w:hAnsi="Times New Roman" w:cs="Times New Roman"/>
              </w:rPr>
            </w:pPr>
          </w:p>
        </w:tc>
        <w:tc>
          <w:tcPr>
            <w:tcW w:w="1903" w:type="dxa"/>
            <w:vMerge/>
          </w:tcPr>
          <w:p w14:paraId="24835D78" w14:textId="77777777" w:rsidR="00AF3EFB" w:rsidRPr="00675F08" w:rsidRDefault="00AF3EFB" w:rsidP="00AF3EFB">
            <w:pPr>
              <w:rPr>
                <w:rFonts w:ascii="Times New Roman" w:eastAsia="Calibri" w:hAnsi="Times New Roman" w:cs="Times New Roman"/>
              </w:rPr>
            </w:pPr>
          </w:p>
        </w:tc>
        <w:tc>
          <w:tcPr>
            <w:tcW w:w="1224" w:type="dxa"/>
            <w:vMerge/>
          </w:tcPr>
          <w:p w14:paraId="5EA592E4" w14:textId="77777777" w:rsidR="00AF3EFB" w:rsidRPr="00675F08" w:rsidRDefault="00AF3EFB" w:rsidP="00AF3EFB">
            <w:pPr>
              <w:rPr>
                <w:rFonts w:ascii="Times New Roman" w:eastAsia="Calibri" w:hAnsi="Times New Roman" w:cs="Times New Roman"/>
              </w:rPr>
            </w:pPr>
          </w:p>
        </w:tc>
        <w:tc>
          <w:tcPr>
            <w:tcW w:w="4080" w:type="dxa"/>
            <w:vMerge/>
          </w:tcPr>
          <w:p w14:paraId="11012DEA" w14:textId="77777777" w:rsidR="00AF3EFB" w:rsidRPr="00675F08" w:rsidRDefault="00AF3EFB" w:rsidP="00AF3EFB">
            <w:pPr>
              <w:rPr>
                <w:rFonts w:ascii="Times New Roman" w:eastAsia="Calibri" w:hAnsi="Times New Roman" w:cs="Times New Roman"/>
              </w:rPr>
            </w:pPr>
          </w:p>
        </w:tc>
        <w:tc>
          <w:tcPr>
            <w:tcW w:w="6800" w:type="dxa"/>
          </w:tcPr>
          <w:p w14:paraId="754B31D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AF3EFB" w:rsidRPr="00675F08" w14:paraId="078627C6" w14:textId="77777777" w:rsidTr="00AF3EFB">
        <w:tc>
          <w:tcPr>
            <w:tcW w:w="272" w:type="dxa"/>
          </w:tcPr>
          <w:p w14:paraId="78E7C1A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5.</w:t>
            </w:r>
          </w:p>
        </w:tc>
        <w:tc>
          <w:tcPr>
            <w:tcW w:w="1903" w:type="dxa"/>
          </w:tcPr>
          <w:p w14:paraId="6DFCA5E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1075ED3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171AC79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796735C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F3EFB" w:rsidRPr="00675F08" w14:paraId="3840BC60" w14:textId="77777777" w:rsidTr="00AF3EFB">
        <w:tc>
          <w:tcPr>
            <w:tcW w:w="272" w:type="dxa"/>
          </w:tcPr>
          <w:p w14:paraId="40B097B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tcPr>
          <w:p w14:paraId="51BA326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6F2DA11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4488F3B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54FAE56F" w14:textId="77777777" w:rsidR="00AF3EFB" w:rsidRPr="00675F08" w:rsidRDefault="00AF3EFB" w:rsidP="00AF3EFB">
            <w:pPr>
              <w:rPr>
                <w:rFonts w:ascii="Times New Roman" w:eastAsia="Calibri" w:hAnsi="Times New Roman" w:cs="Times New Roman"/>
              </w:rPr>
            </w:pPr>
          </w:p>
        </w:tc>
      </w:tr>
    </w:tbl>
    <w:p w14:paraId="26877BAE" w14:textId="77777777" w:rsidR="00AF3EFB" w:rsidRPr="00675F08" w:rsidRDefault="00AF3EFB" w:rsidP="00AF3EFB">
      <w:pPr>
        <w:rPr>
          <w:rFonts w:eastAsia="Calibri" w:cs="Times New Roman"/>
          <w:lang w:val=""/>
        </w:rPr>
      </w:pPr>
    </w:p>
    <w:p w14:paraId="36A07CA8"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299" w:name="_Toc196470637"/>
      <w:r w:rsidRPr="00675F08">
        <w:rPr>
          <w:rFonts w:eastAsia="Tahoma"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299"/>
    </w:p>
    <w:p w14:paraId="45DB0695" w14:textId="77777777" w:rsidR="00AF3EFB" w:rsidRPr="00675F08" w:rsidRDefault="00AF3EFB" w:rsidP="00AF3EFB">
      <w:pPr>
        <w:rPr>
          <w:rFonts w:eastAsia="Calibri" w:cs="Times New Roman"/>
          <w:lang w:val=""/>
        </w:rPr>
      </w:pPr>
    </w:p>
    <w:p w14:paraId="7E985BE4"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00" w:name="_Toc196470638"/>
      <w:r w:rsidRPr="00675F08">
        <w:rPr>
          <w:rFonts w:eastAsia="Tahoma" w:cs="Times New Roman"/>
          <w:b/>
          <w:bCs/>
          <w:color w:val="000000"/>
          <w:lang w:val=""/>
        </w:rPr>
        <w:t>Условно разрешенные виды использования земельных участков и объектов капитального строительства не установлены</w:t>
      </w:r>
      <w:bookmarkEnd w:id="300"/>
    </w:p>
    <w:p w14:paraId="360A2AE5" w14:textId="77777777" w:rsidR="00AF3EFB" w:rsidRPr="00675F08" w:rsidRDefault="00AF3EFB" w:rsidP="00AF3EFB">
      <w:pPr>
        <w:rPr>
          <w:rFonts w:eastAsia="Calibri" w:cs="Times New Roman"/>
          <w:lang w:val=""/>
        </w:rPr>
      </w:pPr>
    </w:p>
    <w:p w14:paraId="3F1C70C7" w14:textId="77777777" w:rsidR="00AF3EFB" w:rsidRPr="00675F08" w:rsidRDefault="00AF3EFB" w:rsidP="00AF3EFB">
      <w:pPr>
        <w:keepNext/>
        <w:keepLines/>
        <w:spacing w:before="200"/>
        <w:outlineLvl w:val="1"/>
        <w:rPr>
          <w:rFonts w:cs="Times New Roman"/>
          <w:b/>
          <w:bCs/>
          <w:color w:val="4472C4"/>
          <w:sz w:val="26"/>
          <w:szCs w:val="26"/>
          <w:lang w:val=""/>
        </w:rPr>
      </w:pPr>
      <w:bookmarkStart w:id="301" w:name="_Toc196470639"/>
      <w:r w:rsidRPr="00675F08">
        <w:rPr>
          <w:rFonts w:eastAsia="Tahoma" w:cs="Times New Roman"/>
          <w:b/>
          <w:bCs/>
          <w:color w:val="000000"/>
          <w:lang w:val=""/>
        </w:rPr>
        <w:t>Особенности применения градостроительного регламента</w:t>
      </w:r>
      <w:bookmarkEnd w:id="301"/>
    </w:p>
    <w:p w14:paraId="411F571D" w14:textId="77777777" w:rsidR="00AF3EFB" w:rsidRDefault="00AF3EFB" w:rsidP="00AF3EFB">
      <w:pPr>
        <w:rPr>
          <w:rFonts w:eastAsia="Tahoma" w:cs="Times New Roman"/>
          <w:color w:val="000000"/>
          <w:sz w:val="20"/>
          <w:szCs w:val="20"/>
          <w:lang w:val=""/>
        </w:rPr>
      </w:pPr>
      <w:r w:rsidRPr="00675F08">
        <w:rPr>
          <w:rFonts w:eastAsia="Tahoma"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75F08">
        <w:rPr>
          <w:rFonts w:eastAsia="Tahoma"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eastAsia="Tahoma" w:cs="Times New Roman"/>
          <w:color w:val="000000"/>
          <w:sz w:val="20"/>
          <w:szCs w:val="20"/>
          <w:lang w:val=""/>
        </w:rPr>
        <w:br/>
        <w:t>-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75F08">
        <w:rPr>
          <w:rFonts w:eastAsia="Tahoma"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675F08">
        <w:rPr>
          <w:rFonts w:eastAsia="Tahoma" w:cs="Times New Roman"/>
          <w:color w:val="000000"/>
          <w:sz w:val="20"/>
          <w:szCs w:val="20"/>
          <w:lang w:val=""/>
        </w:rPr>
        <w:br/>
        <w:t xml:space="preserve">     Формирование земельного участка под размещение вспомогательных объектов не требуется.</w:t>
      </w:r>
    </w:p>
    <w:p w14:paraId="6A5DBEB0"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Максимальная общая площадь</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объектов вспомогательного характера (за исключением навесов) - не более общей площади</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w:t>
      </w:r>
      <w:r>
        <w:rPr>
          <w:rFonts w:eastAsia="Tahoma" w:cs="Times New Roman"/>
          <w:color w:val="000000"/>
          <w:sz w:val="20"/>
          <w:szCs w:val="20"/>
        </w:rPr>
        <w:t>а общественно-делового назначения.</w:t>
      </w:r>
      <w:r w:rsidRPr="00675F08">
        <w:rPr>
          <w:rFonts w:eastAsia="Tahoma"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Площадки для мусоросборников:</w:t>
      </w:r>
      <w:r w:rsidRPr="00675F08">
        <w:rPr>
          <w:rFonts w:eastAsia="Tahoma"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675F08">
        <w:rPr>
          <w:rFonts w:eastAsia="Tahoma" w:cs="Times New Roman"/>
          <w:color w:val="000000"/>
          <w:sz w:val="20"/>
          <w:szCs w:val="20"/>
          <w:lang w:val=""/>
        </w:rPr>
        <w:br/>
        <w:t>- общее количество контейнеров не более 5 шт;</w:t>
      </w:r>
      <w:r w:rsidRPr="00675F08">
        <w:rPr>
          <w:rFonts w:eastAsia="Tahoma" w:cs="Times New Roman"/>
          <w:color w:val="000000"/>
          <w:sz w:val="20"/>
          <w:szCs w:val="20"/>
          <w:lang w:val=""/>
        </w:rPr>
        <w:br/>
        <w:t>- расстояние от мусоросборников до границы смежного земельного участка не менее - 4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Общественные туалеты, надворные уборные:</w:t>
      </w:r>
      <w:r w:rsidRPr="00675F08">
        <w:rPr>
          <w:rFonts w:eastAsia="Tahoma" w:cs="Times New Roman"/>
          <w:color w:val="000000"/>
          <w:sz w:val="20"/>
          <w:szCs w:val="20"/>
          <w:lang w:val=""/>
        </w:rPr>
        <w:br/>
        <w:t>- расстояние от соседнего жилого дома не менее - 12 м;</w:t>
      </w:r>
      <w:r w:rsidRPr="00675F08">
        <w:rPr>
          <w:rFonts w:eastAsia="Tahoma" w:cs="Times New Roman"/>
          <w:color w:val="000000"/>
          <w:sz w:val="20"/>
          <w:szCs w:val="20"/>
          <w:lang w:val=""/>
        </w:rPr>
        <w:br/>
        <w:t xml:space="preserve">- расстояние от красной линии не менее - 10 м; </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расстояние от туалета до источника водоснабжения (колодца) – не менее 25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Септики, водонепроницаемые выгребы, фильтрующие колодцы:</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xml:space="preserve">- расстояние от фундамента построек до септика, водонепроницаемого выгреба - не менее 5 м; </w:t>
      </w:r>
      <w:r w:rsidRPr="00675F08">
        <w:rPr>
          <w:rFonts w:eastAsia="Tahoma" w:cs="Times New Roman"/>
          <w:color w:val="000000"/>
          <w:sz w:val="20"/>
          <w:szCs w:val="20"/>
          <w:lang w:val=""/>
        </w:rPr>
        <w:br/>
        <w:t>- расстояние от фундамента построек до фильтрующего колодца - не менее 8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Локальные очистные сооружения (ЛОС):</w:t>
      </w:r>
      <w:r w:rsidRPr="00675F08">
        <w:rPr>
          <w:rFonts w:eastAsia="Tahoma" w:cs="Times New Roman"/>
          <w:color w:val="000000"/>
          <w:sz w:val="20"/>
          <w:szCs w:val="20"/>
          <w:lang w:val=""/>
        </w:rPr>
        <w:br/>
        <w:t>- расстояние от границы смежного земельного участка не менее - 1 м;</w:t>
      </w:r>
      <w:r w:rsidRPr="00675F08">
        <w:rPr>
          <w:rFonts w:eastAsia="Tahoma" w:cs="Times New Roman"/>
          <w:color w:val="000000"/>
          <w:sz w:val="20"/>
          <w:szCs w:val="20"/>
          <w:lang w:val=""/>
        </w:rPr>
        <w:br/>
        <w:t>- расстояние от фундамента жилого дома, расположенного в границах земельного участка – устанавливается собственником в зависимости от технических характеристик ЛОС;</w:t>
      </w:r>
      <w:r w:rsidRPr="00675F08">
        <w:rPr>
          <w:rFonts w:eastAsia="Tahoma" w:cs="Times New Roman"/>
          <w:color w:val="000000"/>
          <w:sz w:val="20"/>
          <w:szCs w:val="20"/>
          <w:lang w:val=""/>
        </w:rPr>
        <w:br/>
        <w:t xml:space="preserve">- расстояние до жилых домов и зданий, расположенных на смежных земельных участках, игровых, прогулочных и спортивных площадок организаций воспитания и </w:t>
      </w:r>
      <w:r w:rsidRPr="00675F08">
        <w:rPr>
          <w:rFonts w:eastAsia="Tahoma" w:cs="Times New Roman"/>
          <w:color w:val="000000"/>
          <w:sz w:val="20"/>
          <w:szCs w:val="20"/>
          <w:lang w:val=""/>
        </w:rPr>
        <w:lastRenderedPageBreak/>
        <w:t>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Трансформаторные подстанции, газораспределительные пункты:</w:t>
      </w:r>
      <w:r w:rsidRPr="00675F08">
        <w:rPr>
          <w:rFonts w:eastAsia="Tahoma" w:cs="Times New Roman"/>
          <w:color w:val="000000"/>
          <w:sz w:val="20"/>
          <w:szCs w:val="20"/>
          <w:lang w:val=""/>
        </w:rPr>
        <w:br/>
        <w:t>- расстояние от границ земельного участка не менее - 1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Приобъектные автостоянки коммерческих объектов для парковки автомобилей работников и посетителей:</w:t>
      </w:r>
      <w:r w:rsidRPr="00675F08">
        <w:rPr>
          <w:rFonts w:eastAsia="Tahoma" w:cs="Times New Roman"/>
          <w:color w:val="000000"/>
          <w:sz w:val="20"/>
          <w:szCs w:val="20"/>
          <w:lang w:val=""/>
        </w:rPr>
        <w:br/>
        <w:t>- разрывы до зданий различного назначения – согласно требованиям санитарно-эпидемиологических правил и нормативов;</w:t>
      </w:r>
      <w:r w:rsidRPr="00675F08">
        <w:rPr>
          <w:rFonts w:eastAsia="Tahoma" w:cs="Times New Roman"/>
          <w:color w:val="000000"/>
          <w:sz w:val="20"/>
          <w:szCs w:val="20"/>
          <w:lang w:val=""/>
        </w:rPr>
        <w:br/>
        <w:t>-требуемое количество машино-мест на одну расчетную единицу по видам использования должно быть обеспечено согласно действующим нормативам градостроительного проектирования Краснодарского края.</w:t>
      </w:r>
      <w:r w:rsidRPr="00675F08">
        <w:rPr>
          <w:rFonts w:eastAsia="Tahoma" w:cs="Times New Roman"/>
          <w:color w:val="000000"/>
          <w:sz w:val="20"/>
          <w:szCs w:val="20"/>
          <w:lang w:val=""/>
        </w:rPr>
        <w:br/>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В общественно-деловой зоне в зависимости от ее размеров и планировочной организации формируется система взаимосвязанных общественных пространств (главные улицы, площади, пешеходные зоны).</w:t>
      </w:r>
      <w:r w:rsidRPr="00675F08">
        <w:rPr>
          <w:rFonts w:eastAsia="Tahoma" w:cs="Times New Roman"/>
          <w:color w:val="000000"/>
          <w:sz w:val="20"/>
          <w:szCs w:val="20"/>
          <w:lang w:val=""/>
        </w:rPr>
        <w:br/>
        <w:t xml:space="preserve">   При этом формируется единая пешеходная зона, обеспечивающая удобство подхода к зданиям центра, остановкам транспорта и озелененным рекреационным площадкам.</w:t>
      </w:r>
      <w:r w:rsidRPr="00675F08">
        <w:rPr>
          <w:rFonts w:eastAsia="Tahoma" w:cs="Times New Roman"/>
          <w:color w:val="000000"/>
          <w:sz w:val="20"/>
          <w:szCs w:val="20"/>
          <w:lang w:val=""/>
        </w:rPr>
        <w:br/>
        <w:t xml:space="preserve">  При проектировании транспортной инфраструктуры общественно-деловых зон следует предусматривать увязку с единой системой транспортной и улично-дорожной сети, обеспечивающую удобные, быстрые и безопасные транспортные связи со всеми функциональными зонами муниципальных районов, городских округов и поселений.</w:t>
      </w:r>
      <w:r w:rsidRPr="00675F08">
        <w:rPr>
          <w:rFonts w:eastAsia="Tahoma" w:cs="Times New Roman"/>
          <w:color w:val="000000"/>
          <w:sz w:val="20"/>
          <w:szCs w:val="20"/>
          <w:lang w:val=""/>
        </w:rPr>
        <w:br/>
        <w:t xml:space="preserve">  Подъезд грузового автомобильного транспорта к объектам, расположенным в общественно-деловой зоне, на магистральных улицах должен быть организован с боковых или параллельных улиц, без пересечения пешеходного пути.</w:t>
      </w:r>
      <w:r w:rsidRPr="00675F08">
        <w:rPr>
          <w:rFonts w:eastAsia="Tahoma" w:cs="Times New Roman"/>
          <w:color w:val="000000"/>
          <w:sz w:val="20"/>
          <w:szCs w:val="20"/>
          <w:lang w:val=""/>
        </w:rPr>
        <w:br/>
        <w:t xml:space="preserve">  Расстояния между остановками общественного пассажирского транспорта в общественно-деловой зоне не должны превышать 250 метров.</w:t>
      </w:r>
      <w:r w:rsidRPr="00675F08">
        <w:rPr>
          <w:rFonts w:eastAsia="Tahoma" w:cs="Times New Roman"/>
          <w:color w:val="000000"/>
          <w:sz w:val="20"/>
          <w:szCs w:val="20"/>
          <w:lang w:val=""/>
        </w:rPr>
        <w:br/>
        <w:t xml:space="preserve">  В общественно-деловом центре дальность подходов из любой точки общественно-делового центра до остановки общественного пассажирского транспорта не должна превышать 250 м; до ближайшей автостоянки (парковки) автомобилей - 100 м; до общественного туалета - 150 м.</w:t>
      </w:r>
      <w:r w:rsidRPr="00675F08">
        <w:rPr>
          <w:rFonts w:eastAsia="Tahoma" w:cs="Times New Roman"/>
          <w:color w:val="000000"/>
          <w:sz w:val="20"/>
          <w:szCs w:val="20"/>
          <w:lang w:val=""/>
        </w:rPr>
        <w:br/>
        <w:t xml:space="preserve"> Доступ к земельному участку, не имеющему границ с территориями общего пользования, обеспечивается путем установления сервитута, зарегистрированного в порядке, установленном для регистрации прав на недвижимое имущество, либо через земельный участок, собственником которого является застройщик. Возведение объектов капитального строительства на земельных участках, не обеспеченных доступом, не допускается.</w:t>
      </w:r>
      <w:r w:rsidRPr="00675F08">
        <w:rPr>
          <w:rFonts w:eastAsia="Tahoma"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При создании архитектурных решений фасадов зданий жилого и общественного назначения параметры принимать согласно статье 35 «Требования к архитектурно-градостроительному облику объекта капитального строительства». Рекомендуется применять Методические рекомендации по применению требований к архитектурно-градостроительному облику объекта капитального строительства, разработанные Институтом развития градостроительства и городской среды Краснодарского края.</w:t>
      </w:r>
      <w:r w:rsidRPr="00675F08">
        <w:rPr>
          <w:rFonts w:eastAsia="Tahoma" w:cs="Times New Roman"/>
          <w:color w:val="000000"/>
          <w:sz w:val="20"/>
          <w:szCs w:val="20"/>
          <w:lang w:val=""/>
        </w:rPr>
        <w:br/>
        <w:t xml:space="preserve">     Допускается использовать цветовые гаммы, сочетающиеся с объектами существующей застройки. В цветовом решении входных групп допускается использовать акцентные оттенки. Акцентными оттенками могут быть выделены навесы, отдельные плоскости, информационные конструкции. При использовании двух и более материалов их стыковка должна организовываться в разных (смещённых относительно друг друга на 3 см и более) плоскостях. При этом один из материалов должен быть основным. При применении системы навесного фасада не допускается использовать для панелей пропорции менее 1:2. В отделке фасадов не допускается применение материала с открытыми системами крепления. Материалы с глянцевой поверхностью (за исключением стекла) должны занимать не более 30% площади </w:t>
      </w:r>
      <w:r w:rsidRPr="00675F08">
        <w:rPr>
          <w:rFonts w:eastAsia="Tahoma" w:cs="Times New Roman"/>
          <w:color w:val="000000"/>
          <w:sz w:val="20"/>
          <w:szCs w:val="20"/>
          <w:lang w:val=""/>
        </w:rPr>
        <w:lastRenderedPageBreak/>
        <w:t>фасада. Материалы, имитирующие натуральные, должны со-ответствовать им по фактуре (рельефу) поверхности. Допускается использовать отличающиеся друг от друга решения для главных и второстепенных фасадов. При этом решения главного фасада должны дублироваться на второстепенные на глубину не менее 10 м от грани их стыковки. Основной цвет второстепенного фасада должен соответствовать основному цвету главного фасада. Запрещено использовать при отделке фасадов общественных зданий: плёнку, профилированные листы, асбестоцементные листы, металлический сайдинг, пластиковый (виниловый) сайдинг, сотовый поликарбонат, профилированный поликарбонат, ПВХ-панели, крупная фракция штукатурки «фактурная шуба», крупная фракция штукатурки «короед», глянцевые керамогранитные плиты, стекломагнезитовые листы, ондулин, сланцевая кровля, шифер, фанера, вагонка, керамическая черепица, цветное остекление, зеркальное остекление, тонированное в массе остекление, резиновая плитка. Не допускается установка дверных заполнений с остеклением менее 70% полотна (за исключением дверных проёмов к техническим помещениям). Необходимо предусматривать придверные грязезащитные системы. Не допускается устройство радиальных козырьков и навесов.</w:t>
      </w:r>
      <w:r w:rsidRPr="00675F08">
        <w:rPr>
          <w:rFonts w:eastAsia="Tahoma" w:cs="Times New Roman"/>
          <w:color w:val="000000"/>
          <w:sz w:val="20"/>
          <w:szCs w:val="20"/>
          <w:lang w:val=""/>
        </w:rPr>
        <w:br/>
        <w:t>Элементы систем кондиционирования (наружные блоки систем кондиционирования и вентиляции, отверстия для монтажа бризера), а также антенны должны:</w:t>
      </w:r>
      <w:r w:rsidRPr="00675F08">
        <w:rPr>
          <w:rFonts w:eastAsia="Tahoma" w:cs="Times New Roman"/>
          <w:color w:val="000000"/>
          <w:sz w:val="20"/>
          <w:szCs w:val="20"/>
          <w:lang w:val=""/>
        </w:rPr>
        <w:br/>
        <w:t>- размещаться упорядоченно, с привязкой к архитектурному решению фасада и единой композиционной (вертикальной, горизонтальной) системе осей;</w:t>
      </w:r>
      <w:r w:rsidRPr="00675F08">
        <w:rPr>
          <w:rFonts w:eastAsia="Tahoma" w:cs="Times New Roman"/>
          <w:color w:val="000000"/>
          <w:sz w:val="20"/>
          <w:szCs w:val="20"/>
          <w:lang w:val=""/>
        </w:rPr>
        <w:br/>
        <w:t>- размещаться с использованием стандартных конструкций крепления и с использованием маскирующих ограждений;</w:t>
      </w:r>
      <w:r w:rsidRPr="00675F08">
        <w:rPr>
          <w:rFonts w:eastAsia="Tahoma" w:cs="Times New Roman"/>
          <w:color w:val="000000"/>
          <w:sz w:val="20"/>
          <w:szCs w:val="20"/>
          <w:lang w:val=""/>
        </w:rPr>
        <w:br/>
        <w:t>- оснащаться кабель-каналами, скрытыми за фасадом или замаскированными в тон колера соответствующей плоскости фасада.</w:t>
      </w:r>
      <w:r w:rsidRPr="00675F08">
        <w:rPr>
          <w:rFonts w:eastAsia="Tahoma" w:cs="Times New Roman"/>
          <w:color w:val="000000"/>
          <w:sz w:val="20"/>
          <w:szCs w:val="20"/>
          <w:lang w:val=""/>
        </w:rPr>
        <w:br/>
        <w:t>Маскирующие ограждения кондиционерных блоков – решётки, жалюзи, корзины – должны устанавливаться в целях сохранения архитектурного облика объекта. Маскирующие ограждения должны иметь окраску, соответствующую одному из колеров элементов здания (стен, перекрытий, элементов окон, цоколя).</w:t>
      </w:r>
      <w:r w:rsidRPr="00675F08">
        <w:rPr>
          <w:rFonts w:eastAsia="Tahoma" w:cs="Times New Roman"/>
          <w:color w:val="000000"/>
          <w:sz w:val="20"/>
          <w:szCs w:val="20"/>
          <w:lang w:val=""/>
        </w:rPr>
        <w:br/>
        <w:t xml:space="preserve">Все элементы окон (за исключением стекла) должны выполняться в едином цветовом решении. Допускается применение разных цветов для разных по назначению групп проёмов либо отличающегося цвета для окон первого этажа. Не допускается использование цветного (тонированного в массе), зеркального остекления. Цветовое решение должно осуществляться в нейтральных (с максимальной прозрачностью, без искажения цвета) и серых оттенках. </w:t>
      </w:r>
      <w:r w:rsidRPr="00675F08">
        <w:rPr>
          <w:rFonts w:eastAsia="Tahoma" w:cs="Times New Roman"/>
          <w:color w:val="000000"/>
          <w:sz w:val="20"/>
          <w:szCs w:val="20"/>
          <w:lang w:val=""/>
        </w:rPr>
        <w:br/>
        <w:t xml:space="preserve">Предусмотреть цветовое решение цоколя, соответствующее одному из колеров элементов здания. </w:t>
      </w:r>
      <w:r w:rsidRPr="00675F08">
        <w:rPr>
          <w:rFonts w:eastAsia="Tahoma" w:cs="Times New Roman"/>
          <w:color w:val="000000"/>
          <w:sz w:val="20"/>
          <w:szCs w:val="20"/>
          <w:lang w:val=""/>
        </w:rPr>
        <w:br/>
        <w:t xml:space="preserve">Все элементы кровли зданий любого назначения должны выполняться в едином цветовом решении.  </w:t>
      </w:r>
      <w:r w:rsidRPr="00675F08">
        <w:rPr>
          <w:rFonts w:eastAsia="Tahoma" w:cs="Times New Roman"/>
          <w:color w:val="000000"/>
          <w:sz w:val="20"/>
          <w:szCs w:val="20"/>
          <w:lang w:val=""/>
        </w:rPr>
        <w:br/>
        <w:t>Цветовое решение элементов системы наружного водоотведения должно осуществляться в соответствии с одним из колеров элементов здания (стен или кровли).</w:t>
      </w:r>
      <w:r w:rsidRPr="00675F08">
        <w:rPr>
          <w:rFonts w:eastAsia="Tahoma" w:cs="Times New Roman"/>
          <w:color w:val="000000"/>
          <w:sz w:val="20"/>
          <w:szCs w:val="20"/>
          <w:lang w:val=""/>
        </w:rPr>
        <w:br/>
        <w:t xml:space="preserve">Обязательным к обеспечению зданий общественного назначения является функциональное освещение.  Оно включает в себя освещение входных групп, эвакуационных выходов, вывесок, указателей и т.д. Подсветка осуществляется белым с цветовой температурой (Тц) в диапазоне 2000-2700 К.    </w:t>
      </w:r>
      <w:r w:rsidRPr="00675F08">
        <w:rPr>
          <w:rFonts w:eastAsia="Tahoma" w:cs="Times New Roman"/>
          <w:color w:val="000000"/>
          <w:sz w:val="20"/>
          <w:szCs w:val="20"/>
          <w:lang w:val=""/>
        </w:rPr>
        <w:br/>
        <w:t>Минимальные противопожарные расстояния (разрывы) между жилыми, общественными (в том числе административными, бытовыми) зданиями и сооружениями следует принимать в соответствии с таблицей 1 СП 4.13130.2013 "Системы противопожарной защиты. Ограничение распространения пожара на объектах защиты. Требования к объемно-планировочным и конструктивным решениям".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Изменение общего рельефа участка, осуществляемое путем выемки или насыпи приводящее к увеличению (уменьшению) высотных отметок земельного участка относительно смежных земельных участков и ведущее к изменению существующей водоотводной (дренажной) системы территории, к заболачиванию (переувлажнению) смежных земельных участков и прилегающих территорий или нарушению иных законных прав владельцев смежных земельных участков допускается только по согласованию с правообладателями смежных земельных участков и при условии обязательного выполнения мероприятий по недопущению возможных негативных последствий путем устройства систем поверхностного водоотвода и систем дренажа на своем земельном участке, включающих устройство накопительных дренажных колодцев, желобов и дождеприемников. При поднятии уровня земельного участка выше уровня смежных земельных участков более чем на 0,3м необходимо письменное согласие правообладателей этих участков.</w:t>
      </w:r>
      <w:r w:rsidRPr="00675F08">
        <w:rPr>
          <w:rFonts w:eastAsia="Tahoma" w:cs="Times New Roman"/>
          <w:color w:val="000000"/>
          <w:sz w:val="20"/>
          <w:szCs w:val="20"/>
          <w:lang w:val=""/>
        </w:rPr>
        <w:br/>
        <w:t xml:space="preserve">   В случаях отсутствия системы ливневой канализации вдоль улицы, к которой примыкает участок застройки, необходимо выполнение работ по отведению ливневых стоков с застраиваемой территории в ближайшую ливневую канализацию, либо устройство локальных накопителей.</w:t>
      </w:r>
      <w:r w:rsidRPr="00675F08">
        <w:rPr>
          <w:rFonts w:eastAsia="Tahoma" w:cs="Times New Roman"/>
          <w:color w:val="000000"/>
          <w:sz w:val="20"/>
          <w:szCs w:val="20"/>
          <w:lang w:val=""/>
        </w:rPr>
        <w:br/>
        <w:t xml:space="preserve">   Все строения должны быть обеспечены системами водоотведения с кровли, с целью предотвращения подтопления соседних земельных участков и строений.</w:t>
      </w:r>
      <w:r w:rsidRPr="00675F08">
        <w:rPr>
          <w:rFonts w:eastAsia="Tahoma" w:cs="Times New Roman"/>
          <w:color w:val="000000"/>
          <w:sz w:val="20"/>
          <w:szCs w:val="20"/>
          <w:lang w:val=""/>
        </w:rPr>
        <w:br/>
        <w:t xml:space="preserve">   Отмостка здания должна располагаться в пределах отведенного (предоставленного) земельного участка, ширина -  не менее 0,8 м, уклон отмостки рекомендуется принимать не менее 10 % в сторону от здания.</w:t>
      </w:r>
      <w:r w:rsidRPr="00675F08">
        <w:rPr>
          <w:rFonts w:eastAsia="Tahoma"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r w:rsidRPr="00675F08">
        <w:rPr>
          <w:rFonts w:eastAsia="Tahoma" w:cs="Times New Roman"/>
          <w:color w:val="000000"/>
          <w:sz w:val="20"/>
          <w:szCs w:val="20"/>
          <w:lang w:val=""/>
        </w:rPr>
        <w:br/>
        <w:t>В границах зон затопления, подтопления запрещаются:</w:t>
      </w:r>
      <w:r w:rsidRPr="00675F08">
        <w:rPr>
          <w:rFonts w:eastAsia="Tahoma" w:cs="Times New Roman"/>
          <w:color w:val="000000"/>
          <w:sz w:val="20"/>
          <w:szCs w:val="20"/>
          <w:lang w:val=""/>
        </w:rPr>
        <w:br/>
        <w:t>- использование сточных вод в целях регулирования плодородия почв;</w:t>
      </w:r>
      <w:r w:rsidRPr="00675F08">
        <w:rPr>
          <w:rFonts w:eastAsia="Tahoma" w:cs="Times New Roman"/>
          <w:color w:val="000000"/>
          <w:sz w:val="20"/>
          <w:szCs w:val="20"/>
          <w:lang w:val=""/>
        </w:rPr>
        <w:br/>
        <w:t>-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r w:rsidRPr="00675F08">
        <w:rPr>
          <w:rFonts w:eastAsia="Tahoma" w:cs="Times New Roman"/>
          <w:color w:val="000000"/>
          <w:sz w:val="20"/>
          <w:szCs w:val="20"/>
          <w:lang w:val=""/>
        </w:rPr>
        <w:br/>
        <w:t>- осуществление авиационных мер по борьбе с вредными организмами.</w:t>
      </w:r>
      <w:r w:rsidRPr="00675F08">
        <w:rPr>
          <w:rFonts w:eastAsia="Tahoma"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75F08">
        <w:rPr>
          <w:rFonts w:eastAsia="Tahoma" w:cs="Times New Roman"/>
          <w:color w:val="000000"/>
          <w:sz w:val="20"/>
          <w:szCs w:val="20"/>
          <w:lang w:val=""/>
        </w:rPr>
        <w:br/>
        <w:t>- в границах территорий общего пользования;</w:t>
      </w:r>
      <w:r w:rsidRPr="00675F08">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675F08">
        <w:rPr>
          <w:rFonts w:eastAsia="Tahoma"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675F08">
        <w:rPr>
          <w:rFonts w:eastAsia="Tahoma" w:cs="Times New Roman"/>
          <w:color w:val="000000"/>
          <w:sz w:val="20"/>
          <w:szCs w:val="20"/>
          <w:lang w:val=""/>
        </w:rPr>
        <w:br/>
      </w:r>
      <w:r w:rsidRPr="00675F08">
        <w:rPr>
          <w:rFonts w:eastAsia="Tahoma" w:cs="Times New Roman"/>
          <w:color w:val="000000"/>
          <w:sz w:val="20"/>
          <w:szCs w:val="20"/>
          <w:lang w:val=""/>
        </w:rPr>
        <w:br/>
        <w:t>Размещение зданий, строений и сооружений возможно при соблюдении требований статей 38, 39, 40 настоящих Правил</w:t>
      </w:r>
    </w:p>
    <w:p w14:paraId="296946E5" w14:textId="77777777" w:rsidR="00AF3EFB" w:rsidRPr="00675F08" w:rsidRDefault="00AF3EFB" w:rsidP="00AF3EFB">
      <w:pPr>
        <w:rPr>
          <w:rFonts w:eastAsia="Calibri" w:cs="Times New Roman"/>
          <w:lang w:val=""/>
        </w:rPr>
      </w:pPr>
    </w:p>
    <w:p w14:paraId="46D19AAE" w14:textId="77777777" w:rsidR="00AF3EFB" w:rsidRPr="00675F08" w:rsidRDefault="00AF3EFB" w:rsidP="00AF3EFB">
      <w:pPr>
        <w:keepNext/>
        <w:keepLines/>
        <w:spacing w:before="200"/>
        <w:outlineLvl w:val="1"/>
        <w:rPr>
          <w:rFonts w:cs="Times New Roman"/>
          <w:b/>
          <w:bCs/>
          <w:color w:val="4472C4"/>
          <w:sz w:val="26"/>
          <w:szCs w:val="26"/>
          <w:lang w:val=""/>
        </w:rPr>
      </w:pPr>
      <w:bookmarkStart w:id="302" w:name="_Toc196470640"/>
      <w:r w:rsidRPr="00675F08">
        <w:rPr>
          <w:rFonts w:eastAsia="Tahoma" w:cs="Times New Roman"/>
          <w:b/>
          <w:bCs/>
          <w:color w:val="000000"/>
          <w:lang w:val=""/>
        </w:rPr>
        <w:t>Требования к архитектурно-градостроительному облику объектов капитального строительства</w:t>
      </w:r>
      <w:bookmarkEnd w:id="302"/>
    </w:p>
    <w:p w14:paraId="7227D6BB"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7D65B5BF" w14:textId="77777777" w:rsidR="00AF3EFB" w:rsidRPr="00675F08" w:rsidRDefault="00AF3EFB" w:rsidP="00AF3EFB">
      <w:pPr>
        <w:rPr>
          <w:rFonts w:eastAsia="Calibri" w:cs="Times New Roman"/>
          <w:lang w:val=""/>
        </w:rPr>
      </w:pPr>
    </w:p>
    <w:p w14:paraId="16F045BA" w14:textId="5F2C926B" w:rsidR="00767341" w:rsidRDefault="00AF3EFB" w:rsidP="00767341">
      <w:pPr>
        <w:rPr>
          <w:rFonts w:eastAsia="Calibri" w:cs="Times New Roman"/>
          <w:lang w:val=""/>
        </w:rPr>
      </w:pPr>
      <w:r w:rsidRPr="00675F08">
        <w:rPr>
          <w:rFonts w:eastAsia="Calibri" w:cs="Times New Roman"/>
          <w:lang w:val=""/>
        </w:rPr>
        <w:br w:type="page"/>
      </w:r>
    </w:p>
    <w:p w14:paraId="43594EF1" w14:textId="543657F4" w:rsidR="00767341" w:rsidRPr="00767341" w:rsidRDefault="00767341" w:rsidP="00767341">
      <w:pPr>
        <w:keepNext/>
        <w:keepLines/>
        <w:spacing w:before="480"/>
        <w:jc w:val="both"/>
        <w:outlineLvl w:val="0"/>
        <w:rPr>
          <w:rFonts w:eastAsia="Tahoma" w:cs="Times New Roman"/>
          <w:b/>
          <w:bCs/>
          <w:color w:val="000000"/>
        </w:rPr>
      </w:pPr>
      <w:bookmarkStart w:id="303" w:name="_Toc196470641"/>
      <w:r w:rsidRPr="00767341">
        <w:rPr>
          <w:rFonts w:eastAsia="Tahoma" w:cs="Times New Roman"/>
          <w:b/>
          <w:bCs/>
          <w:color w:val="000000"/>
        </w:rPr>
        <w:lastRenderedPageBreak/>
        <w:t>9. Производственная зона размещения предприятий, производств и объектов III класса опасности (П1.3)</w:t>
      </w:r>
      <w:bookmarkEnd w:id="303"/>
    </w:p>
    <w:p w14:paraId="2CA610E7" w14:textId="77777777" w:rsidR="00767341" w:rsidRPr="00767341" w:rsidRDefault="00767341" w:rsidP="00767341">
      <w:pPr>
        <w:rPr>
          <w:rFonts w:eastAsia="Calibri" w:cs="Times New Roman"/>
          <w:lang w:val=""/>
        </w:rPr>
      </w:pPr>
      <w:r w:rsidRPr="00767341">
        <w:rPr>
          <w:rFonts w:eastAsia="Calibri" w:cs="Times New Roman"/>
          <w:lang w:val=""/>
        </w:rPr>
        <w:t>Зона П1.3 выделена для обеспечения правовых условий формирования предприятий, производств и объектов III класса опасности. До-пускается широкий спектр коммерческих услуг, сопровождающих производственную деятельность.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14:paraId="79E32A9B" w14:textId="77777777" w:rsidR="00767341" w:rsidRPr="00767341" w:rsidRDefault="00767341" w:rsidP="00767341">
      <w:pPr>
        <w:rPr>
          <w:rFonts w:eastAsia="Calibri" w:cs="Times New Roman"/>
          <w:lang w:val=""/>
        </w:rPr>
      </w:pPr>
    </w:p>
    <w:p w14:paraId="1AE68175" w14:textId="77777777" w:rsidR="00767341" w:rsidRPr="00767341" w:rsidRDefault="00767341" w:rsidP="00767341">
      <w:pPr>
        <w:rPr>
          <w:rFonts w:eastAsia="Calibri" w:cs="Times New Roman"/>
          <w:b/>
          <w:bCs/>
          <w:lang w:val=""/>
        </w:rPr>
      </w:pPr>
      <w:r w:rsidRPr="00767341">
        <w:rPr>
          <w:rFonts w:eastAsia="Calibri" w:cs="Times New Roman"/>
          <w:b/>
          <w:bCs/>
          <w:lang w:val=""/>
        </w:rPr>
        <w:t>Основные виды разрешенного использования земельных участков и объектов капитального строительства</w:t>
      </w:r>
    </w:p>
    <w:tbl>
      <w:tblPr>
        <w:tblStyle w:val="afb"/>
        <w:tblW w:w="5000" w:type="auto"/>
        <w:tblLook w:val="04A0" w:firstRow="1" w:lastRow="0" w:firstColumn="1" w:lastColumn="0" w:noHBand="0" w:noVBand="1"/>
      </w:tblPr>
      <w:tblGrid>
        <w:gridCol w:w="486"/>
        <w:gridCol w:w="2405"/>
        <w:gridCol w:w="1479"/>
        <w:gridCol w:w="3815"/>
        <w:gridCol w:w="6092"/>
      </w:tblGrid>
      <w:tr w:rsidR="00767341" w:rsidRPr="00767341" w14:paraId="2B091A39" w14:textId="77777777" w:rsidTr="00B3406D">
        <w:trPr>
          <w:tblHeader/>
        </w:trPr>
        <w:tc>
          <w:tcPr>
            <w:tcW w:w="272" w:type="dxa"/>
          </w:tcPr>
          <w:p w14:paraId="180136C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 п/п</w:t>
            </w:r>
          </w:p>
        </w:tc>
        <w:tc>
          <w:tcPr>
            <w:tcW w:w="1903" w:type="dxa"/>
          </w:tcPr>
          <w:p w14:paraId="01A0336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Наименование вида разрешенного использования</w:t>
            </w:r>
          </w:p>
        </w:tc>
        <w:tc>
          <w:tcPr>
            <w:tcW w:w="1224" w:type="dxa"/>
          </w:tcPr>
          <w:p w14:paraId="79E0196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Код вида разрешенного использования</w:t>
            </w:r>
          </w:p>
        </w:tc>
        <w:tc>
          <w:tcPr>
            <w:tcW w:w="4080" w:type="dxa"/>
          </w:tcPr>
          <w:p w14:paraId="253C813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Описание вида разрешенного использования</w:t>
            </w:r>
          </w:p>
        </w:tc>
        <w:tc>
          <w:tcPr>
            <w:tcW w:w="6800" w:type="dxa"/>
          </w:tcPr>
          <w:p w14:paraId="1D35910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767341" w:rsidRPr="00767341" w14:paraId="635A530F" w14:textId="77777777" w:rsidTr="00B3406D">
        <w:trPr>
          <w:tblHeader/>
        </w:trPr>
        <w:tc>
          <w:tcPr>
            <w:tcW w:w="272" w:type="dxa"/>
          </w:tcPr>
          <w:p w14:paraId="173FD96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w:t>
            </w:r>
          </w:p>
        </w:tc>
        <w:tc>
          <w:tcPr>
            <w:tcW w:w="1903" w:type="dxa"/>
          </w:tcPr>
          <w:p w14:paraId="0783C59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2</w:t>
            </w:r>
          </w:p>
        </w:tc>
        <w:tc>
          <w:tcPr>
            <w:tcW w:w="1224" w:type="dxa"/>
          </w:tcPr>
          <w:p w14:paraId="654114A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3</w:t>
            </w:r>
          </w:p>
        </w:tc>
        <w:tc>
          <w:tcPr>
            <w:tcW w:w="4080" w:type="dxa"/>
          </w:tcPr>
          <w:p w14:paraId="0CC1B40B"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4</w:t>
            </w:r>
          </w:p>
        </w:tc>
        <w:tc>
          <w:tcPr>
            <w:tcW w:w="6800" w:type="dxa"/>
          </w:tcPr>
          <w:p w14:paraId="7E24C30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5</w:t>
            </w:r>
          </w:p>
        </w:tc>
      </w:tr>
      <w:tr w:rsidR="00767341" w:rsidRPr="00767341" w14:paraId="59740BA4" w14:textId="77777777" w:rsidTr="00B3406D">
        <w:tc>
          <w:tcPr>
            <w:tcW w:w="272" w:type="dxa"/>
            <w:vMerge w:val="restart"/>
          </w:tcPr>
          <w:p w14:paraId="1B3141CA"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w:t>
            </w:r>
          </w:p>
        </w:tc>
        <w:tc>
          <w:tcPr>
            <w:tcW w:w="1903" w:type="dxa"/>
            <w:vMerge w:val="restart"/>
          </w:tcPr>
          <w:p w14:paraId="4BB5A5F8"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Предоставление коммунальных услуг</w:t>
            </w:r>
          </w:p>
        </w:tc>
        <w:tc>
          <w:tcPr>
            <w:tcW w:w="1224" w:type="dxa"/>
            <w:vMerge w:val="restart"/>
          </w:tcPr>
          <w:p w14:paraId="12ACEECB"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3.1.1</w:t>
            </w:r>
          </w:p>
        </w:tc>
        <w:tc>
          <w:tcPr>
            <w:tcW w:w="4080" w:type="dxa"/>
            <w:vMerge w:val="restart"/>
          </w:tcPr>
          <w:p w14:paraId="0F51911B"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4738647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размер земельного участка (площадь) – 10 кв.м.</w:t>
            </w:r>
          </w:p>
        </w:tc>
      </w:tr>
      <w:tr w:rsidR="00767341" w:rsidRPr="00767341" w14:paraId="721D5677" w14:textId="77777777" w:rsidTr="00B3406D">
        <w:tc>
          <w:tcPr>
            <w:tcW w:w="272" w:type="dxa"/>
            <w:vMerge/>
          </w:tcPr>
          <w:p w14:paraId="53EF728F" w14:textId="77777777" w:rsidR="00767341" w:rsidRPr="00767341" w:rsidRDefault="00767341" w:rsidP="00767341">
            <w:pPr>
              <w:rPr>
                <w:rFonts w:eastAsia="Calibri" w:cs="Times New Roman"/>
                <w:sz w:val="20"/>
                <w:szCs w:val="20"/>
                <w:lang w:val=""/>
              </w:rPr>
            </w:pPr>
          </w:p>
        </w:tc>
        <w:tc>
          <w:tcPr>
            <w:tcW w:w="1903" w:type="dxa"/>
            <w:vMerge/>
          </w:tcPr>
          <w:p w14:paraId="240ACBF1" w14:textId="77777777" w:rsidR="00767341" w:rsidRPr="00767341" w:rsidRDefault="00767341" w:rsidP="00767341">
            <w:pPr>
              <w:rPr>
                <w:rFonts w:eastAsia="Calibri" w:cs="Times New Roman"/>
                <w:sz w:val="20"/>
                <w:szCs w:val="20"/>
                <w:lang w:val=""/>
              </w:rPr>
            </w:pPr>
          </w:p>
        </w:tc>
        <w:tc>
          <w:tcPr>
            <w:tcW w:w="1224" w:type="dxa"/>
            <w:vMerge/>
          </w:tcPr>
          <w:p w14:paraId="4D3E96EB" w14:textId="77777777" w:rsidR="00767341" w:rsidRPr="00767341" w:rsidRDefault="00767341" w:rsidP="00767341">
            <w:pPr>
              <w:rPr>
                <w:rFonts w:eastAsia="Calibri" w:cs="Times New Roman"/>
                <w:sz w:val="20"/>
                <w:szCs w:val="20"/>
                <w:lang w:val=""/>
              </w:rPr>
            </w:pPr>
          </w:p>
        </w:tc>
        <w:tc>
          <w:tcPr>
            <w:tcW w:w="4080" w:type="dxa"/>
            <w:vMerge/>
          </w:tcPr>
          <w:p w14:paraId="7530A250" w14:textId="77777777" w:rsidR="00767341" w:rsidRPr="00767341" w:rsidRDefault="00767341" w:rsidP="00767341">
            <w:pPr>
              <w:rPr>
                <w:rFonts w:eastAsia="Calibri" w:cs="Times New Roman"/>
                <w:sz w:val="20"/>
                <w:szCs w:val="20"/>
                <w:lang w:val=""/>
              </w:rPr>
            </w:pPr>
          </w:p>
        </w:tc>
        <w:tc>
          <w:tcPr>
            <w:tcW w:w="6800" w:type="dxa"/>
          </w:tcPr>
          <w:p w14:paraId="65CFDB4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размер земельного участка (площадь) – 10000 кв.м.</w:t>
            </w:r>
          </w:p>
        </w:tc>
      </w:tr>
      <w:tr w:rsidR="00767341" w:rsidRPr="00767341" w14:paraId="0A5ADFC5" w14:textId="77777777" w:rsidTr="00B3406D">
        <w:tc>
          <w:tcPr>
            <w:tcW w:w="272" w:type="dxa"/>
            <w:vMerge/>
          </w:tcPr>
          <w:p w14:paraId="6A8AFB3B" w14:textId="77777777" w:rsidR="00767341" w:rsidRPr="00767341" w:rsidRDefault="00767341" w:rsidP="00767341">
            <w:pPr>
              <w:rPr>
                <w:rFonts w:eastAsia="Calibri" w:cs="Times New Roman"/>
                <w:sz w:val="20"/>
                <w:szCs w:val="20"/>
                <w:lang w:val=""/>
              </w:rPr>
            </w:pPr>
          </w:p>
        </w:tc>
        <w:tc>
          <w:tcPr>
            <w:tcW w:w="1903" w:type="dxa"/>
            <w:vMerge/>
          </w:tcPr>
          <w:p w14:paraId="70D4E4C4" w14:textId="77777777" w:rsidR="00767341" w:rsidRPr="00767341" w:rsidRDefault="00767341" w:rsidP="00767341">
            <w:pPr>
              <w:rPr>
                <w:rFonts w:eastAsia="Calibri" w:cs="Times New Roman"/>
                <w:sz w:val="20"/>
                <w:szCs w:val="20"/>
                <w:lang w:val=""/>
              </w:rPr>
            </w:pPr>
          </w:p>
        </w:tc>
        <w:tc>
          <w:tcPr>
            <w:tcW w:w="1224" w:type="dxa"/>
            <w:vMerge/>
          </w:tcPr>
          <w:p w14:paraId="32592758" w14:textId="77777777" w:rsidR="00767341" w:rsidRPr="00767341" w:rsidRDefault="00767341" w:rsidP="00767341">
            <w:pPr>
              <w:rPr>
                <w:rFonts w:eastAsia="Calibri" w:cs="Times New Roman"/>
                <w:sz w:val="20"/>
                <w:szCs w:val="20"/>
                <w:lang w:val=""/>
              </w:rPr>
            </w:pPr>
          </w:p>
        </w:tc>
        <w:tc>
          <w:tcPr>
            <w:tcW w:w="4080" w:type="dxa"/>
            <w:vMerge/>
          </w:tcPr>
          <w:p w14:paraId="2147236D" w14:textId="77777777" w:rsidR="00767341" w:rsidRPr="00767341" w:rsidRDefault="00767341" w:rsidP="00767341">
            <w:pPr>
              <w:rPr>
                <w:rFonts w:eastAsia="Calibri" w:cs="Times New Roman"/>
                <w:sz w:val="20"/>
                <w:szCs w:val="20"/>
                <w:lang w:val=""/>
              </w:rPr>
            </w:pPr>
          </w:p>
        </w:tc>
        <w:tc>
          <w:tcPr>
            <w:tcW w:w="6800" w:type="dxa"/>
          </w:tcPr>
          <w:p w14:paraId="4126D8E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4 м.</w:t>
            </w:r>
          </w:p>
        </w:tc>
      </w:tr>
      <w:tr w:rsidR="00767341" w:rsidRPr="00767341" w14:paraId="49286183" w14:textId="77777777" w:rsidTr="00B3406D">
        <w:tc>
          <w:tcPr>
            <w:tcW w:w="272" w:type="dxa"/>
            <w:vMerge/>
          </w:tcPr>
          <w:p w14:paraId="5B474C9A" w14:textId="77777777" w:rsidR="00767341" w:rsidRPr="00767341" w:rsidRDefault="00767341" w:rsidP="00767341">
            <w:pPr>
              <w:rPr>
                <w:rFonts w:eastAsia="Calibri" w:cs="Times New Roman"/>
                <w:sz w:val="20"/>
                <w:szCs w:val="20"/>
                <w:lang w:val=""/>
              </w:rPr>
            </w:pPr>
          </w:p>
        </w:tc>
        <w:tc>
          <w:tcPr>
            <w:tcW w:w="1903" w:type="dxa"/>
            <w:vMerge/>
          </w:tcPr>
          <w:p w14:paraId="59528716" w14:textId="77777777" w:rsidR="00767341" w:rsidRPr="00767341" w:rsidRDefault="00767341" w:rsidP="00767341">
            <w:pPr>
              <w:rPr>
                <w:rFonts w:eastAsia="Calibri" w:cs="Times New Roman"/>
                <w:sz w:val="20"/>
                <w:szCs w:val="20"/>
                <w:lang w:val=""/>
              </w:rPr>
            </w:pPr>
          </w:p>
        </w:tc>
        <w:tc>
          <w:tcPr>
            <w:tcW w:w="1224" w:type="dxa"/>
            <w:vMerge/>
          </w:tcPr>
          <w:p w14:paraId="4E153A59" w14:textId="77777777" w:rsidR="00767341" w:rsidRPr="00767341" w:rsidRDefault="00767341" w:rsidP="00767341">
            <w:pPr>
              <w:rPr>
                <w:rFonts w:eastAsia="Calibri" w:cs="Times New Roman"/>
                <w:sz w:val="20"/>
                <w:szCs w:val="20"/>
                <w:lang w:val=""/>
              </w:rPr>
            </w:pPr>
          </w:p>
        </w:tc>
        <w:tc>
          <w:tcPr>
            <w:tcW w:w="4080" w:type="dxa"/>
            <w:vMerge/>
          </w:tcPr>
          <w:p w14:paraId="1F6C3CA1" w14:textId="77777777" w:rsidR="00767341" w:rsidRPr="00767341" w:rsidRDefault="00767341" w:rsidP="00767341">
            <w:pPr>
              <w:rPr>
                <w:rFonts w:eastAsia="Calibri" w:cs="Times New Roman"/>
                <w:sz w:val="20"/>
                <w:szCs w:val="20"/>
                <w:lang w:val=""/>
              </w:rPr>
            </w:pPr>
          </w:p>
        </w:tc>
        <w:tc>
          <w:tcPr>
            <w:tcW w:w="6800" w:type="dxa"/>
          </w:tcPr>
          <w:p w14:paraId="165EAD3B"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Предельное количество этажей – 2 этажа.</w:t>
            </w:r>
          </w:p>
        </w:tc>
      </w:tr>
      <w:tr w:rsidR="00767341" w:rsidRPr="00767341" w14:paraId="5367150E" w14:textId="77777777" w:rsidTr="00B3406D">
        <w:tc>
          <w:tcPr>
            <w:tcW w:w="272" w:type="dxa"/>
            <w:vMerge/>
          </w:tcPr>
          <w:p w14:paraId="2D31B775" w14:textId="77777777" w:rsidR="00767341" w:rsidRPr="00767341" w:rsidRDefault="00767341" w:rsidP="00767341">
            <w:pPr>
              <w:rPr>
                <w:rFonts w:eastAsia="Calibri" w:cs="Times New Roman"/>
                <w:sz w:val="20"/>
                <w:szCs w:val="20"/>
                <w:lang w:val=""/>
              </w:rPr>
            </w:pPr>
          </w:p>
        </w:tc>
        <w:tc>
          <w:tcPr>
            <w:tcW w:w="1903" w:type="dxa"/>
            <w:vMerge/>
          </w:tcPr>
          <w:p w14:paraId="6757C750" w14:textId="77777777" w:rsidR="00767341" w:rsidRPr="00767341" w:rsidRDefault="00767341" w:rsidP="00767341">
            <w:pPr>
              <w:rPr>
                <w:rFonts w:eastAsia="Calibri" w:cs="Times New Roman"/>
                <w:sz w:val="20"/>
                <w:szCs w:val="20"/>
                <w:lang w:val=""/>
              </w:rPr>
            </w:pPr>
          </w:p>
        </w:tc>
        <w:tc>
          <w:tcPr>
            <w:tcW w:w="1224" w:type="dxa"/>
            <w:vMerge/>
          </w:tcPr>
          <w:p w14:paraId="2D8630AA" w14:textId="77777777" w:rsidR="00767341" w:rsidRPr="00767341" w:rsidRDefault="00767341" w:rsidP="00767341">
            <w:pPr>
              <w:rPr>
                <w:rFonts w:eastAsia="Calibri" w:cs="Times New Roman"/>
                <w:sz w:val="20"/>
                <w:szCs w:val="20"/>
                <w:lang w:val=""/>
              </w:rPr>
            </w:pPr>
          </w:p>
        </w:tc>
        <w:tc>
          <w:tcPr>
            <w:tcW w:w="4080" w:type="dxa"/>
            <w:vMerge/>
          </w:tcPr>
          <w:p w14:paraId="1005B31E" w14:textId="77777777" w:rsidR="00767341" w:rsidRPr="00767341" w:rsidRDefault="00767341" w:rsidP="00767341">
            <w:pPr>
              <w:rPr>
                <w:rFonts w:eastAsia="Calibri" w:cs="Times New Roman"/>
                <w:sz w:val="20"/>
                <w:szCs w:val="20"/>
                <w:lang w:val=""/>
              </w:rPr>
            </w:pPr>
          </w:p>
        </w:tc>
        <w:tc>
          <w:tcPr>
            <w:tcW w:w="6800" w:type="dxa"/>
          </w:tcPr>
          <w:p w14:paraId="45B532B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Предельная высота зданий, строений, сооружений – 20 м.</w:t>
            </w:r>
          </w:p>
        </w:tc>
      </w:tr>
      <w:tr w:rsidR="00767341" w:rsidRPr="00767341" w14:paraId="529C4368" w14:textId="77777777" w:rsidTr="00B3406D">
        <w:tc>
          <w:tcPr>
            <w:tcW w:w="272" w:type="dxa"/>
            <w:vMerge/>
          </w:tcPr>
          <w:p w14:paraId="349FA8FB" w14:textId="77777777" w:rsidR="00767341" w:rsidRPr="00767341" w:rsidRDefault="00767341" w:rsidP="00767341">
            <w:pPr>
              <w:rPr>
                <w:rFonts w:eastAsia="Calibri" w:cs="Times New Roman"/>
                <w:sz w:val="20"/>
                <w:szCs w:val="20"/>
                <w:lang w:val=""/>
              </w:rPr>
            </w:pPr>
          </w:p>
        </w:tc>
        <w:tc>
          <w:tcPr>
            <w:tcW w:w="1903" w:type="dxa"/>
            <w:vMerge/>
          </w:tcPr>
          <w:p w14:paraId="6C22786D" w14:textId="77777777" w:rsidR="00767341" w:rsidRPr="00767341" w:rsidRDefault="00767341" w:rsidP="00767341">
            <w:pPr>
              <w:rPr>
                <w:rFonts w:eastAsia="Calibri" w:cs="Times New Roman"/>
                <w:sz w:val="20"/>
                <w:szCs w:val="20"/>
                <w:lang w:val=""/>
              </w:rPr>
            </w:pPr>
          </w:p>
        </w:tc>
        <w:tc>
          <w:tcPr>
            <w:tcW w:w="1224" w:type="dxa"/>
            <w:vMerge/>
          </w:tcPr>
          <w:p w14:paraId="0172E63D" w14:textId="77777777" w:rsidR="00767341" w:rsidRPr="00767341" w:rsidRDefault="00767341" w:rsidP="00767341">
            <w:pPr>
              <w:rPr>
                <w:rFonts w:eastAsia="Calibri" w:cs="Times New Roman"/>
                <w:sz w:val="20"/>
                <w:szCs w:val="20"/>
                <w:lang w:val=""/>
              </w:rPr>
            </w:pPr>
          </w:p>
        </w:tc>
        <w:tc>
          <w:tcPr>
            <w:tcW w:w="4080" w:type="dxa"/>
            <w:vMerge/>
          </w:tcPr>
          <w:p w14:paraId="2FF7505C" w14:textId="77777777" w:rsidR="00767341" w:rsidRPr="00767341" w:rsidRDefault="00767341" w:rsidP="00767341">
            <w:pPr>
              <w:rPr>
                <w:rFonts w:eastAsia="Calibri" w:cs="Times New Roman"/>
                <w:sz w:val="20"/>
                <w:szCs w:val="20"/>
                <w:lang w:val=""/>
              </w:rPr>
            </w:pPr>
          </w:p>
        </w:tc>
        <w:tc>
          <w:tcPr>
            <w:tcW w:w="6800" w:type="dxa"/>
          </w:tcPr>
          <w:p w14:paraId="3DD2949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процент застройки в границах земельного участка – 60%.</w:t>
            </w:r>
          </w:p>
        </w:tc>
      </w:tr>
      <w:tr w:rsidR="00767341" w:rsidRPr="00767341" w14:paraId="5323A284" w14:textId="77777777" w:rsidTr="00B3406D">
        <w:tc>
          <w:tcPr>
            <w:tcW w:w="272" w:type="dxa"/>
            <w:vMerge/>
          </w:tcPr>
          <w:p w14:paraId="4FD2D262" w14:textId="77777777" w:rsidR="00767341" w:rsidRPr="00767341" w:rsidRDefault="00767341" w:rsidP="00767341">
            <w:pPr>
              <w:rPr>
                <w:rFonts w:eastAsia="Calibri" w:cs="Times New Roman"/>
                <w:sz w:val="20"/>
                <w:szCs w:val="20"/>
                <w:lang w:val=""/>
              </w:rPr>
            </w:pPr>
          </w:p>
        </w:tc>
        <w:tc>
          <w:tcPr>
            <w:tcW w:w="1903" w:type="dxa"/>
            <w:vMerge/>
          </w:tcPr>
          <w:p w14:paraId="65DDDF21" w14:textId="77777777" w:rsidR="00767341" w:rsidRPr="00767341" w:rsidRDefault="00767341" w:rsidP="00767341">
            <w:pPr>
              <w:rPr>
                <w:rFonts w:eastAsia="Calibri" w:cs="Times New Roman"/>
                <w:sz w:val="20"/>
                <w:szCs w:val="20"/>
                <w:lang w:val=""/>
              </w:rPr>
            </w:pPr>
          </w:p>
        </w:tc>
        <w:tc>
          <w:tcPr>
            <w:tcW w:w="1224" w:type="dxa"/>
            <w:vMerge/>
          </w:tcPr>
          <w:p w14:paraId="0BC5D38D" w14:textId="77777777" w:rsidR="00767341" w:rsidRPr="00767341" w:rsidRDefault="00767341" w:rsidP="00767341">
            <w:pPr>
              <w:rPr>
                <w:rFonts w:eastAsia="Calibri" w:cs="Times New Roman"/>
                <w:sz w:val="20"/>
                <w:szCs w:val="20"/>
                <w:lang w:val=""/>
              </w:rPr>
            </w:pPr>
          </w:p>
        </w:tc>
        <w:tc>
          <w:tcPr>
            <w:tcW w:w="4080" w:type="dxa"/>
            <w:vMerge/>
          </w:tcPr>
          <w:p w14:paraId="3F51848A" w14:textId="77777777" w:rsidR="00767341" w:rsidRPr="00767341" w:rsidRDefault="00767341" w:rsidP="00767341">
            <w:pPr>
              <w:rPr>
                <w:rFonts w:eastAsia="Calibri" w:cs="Times New Roman"/>
                <w:sz w:val="20"/>
                <w:szCs w:val="20"/>
                <w:lang w:val=""/>
              </w:rPr>
            </w:pPr>
          </w:p>
        </w:tc>
        <w:tc>
          <w:tcPr>
            <w:tcW w:w="6800" w:type="dxa"/>
          </w:tcPr>
          <w:p w14:paraId="35568471"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процент озеленения в границах земельного участка – 30%.</w:t>
            </w:r>
          </w:p>
        </w:tc>
      </w:tr>
      <w:tr w:rsidR="00767341" w:rsidRPr="00767341" w14:paraId="69B58424" w14:textId="77777777" w:rsidTr="00B3406D">
        <w:tc>
          <w:tcPr>
            <w:tcW w:w="272" w:type="dxa"/>
            <w:vMerge/>
          </w:tcPr>
          <w:p w14:paraId="191E7606" w14:textId="77777777" w:rsidR="00767341" w:rsidRPr="00767341" w:rsidRDefault="00767341" w:rsidP="00767341">
            <w:pPr>
              <w:rPr>
                <w:rFonts w:eastAsia="Calibri" w:cs="Times New Roman"/>
                <w:sz w:val="20"/>
                <w:szCs w:val="20"/>
                <w:lang w:val=""/>
              </w:rPr>
            </w:pPr>
          </w:p>
        </w:tc>
        <w:tc>
          <w:tcPr>
            <w:tcW w:w="1903" w:type="dxa"/>
            <w:vMerge/>
          </w:tcPr>
          <w:p w14:paraId="40A29660" w14:textId="77777777" w:rsidR="00767341" w:rsidRPr="00767341" w:rsidRDefault="00767341" w:rsidP="00767341">
            <w:pPr>
              <w:rPr>
                <w:rFonts w:eastAsia="Calibri" w:cs="Times New Roman"/>
                <w:sz w:val="20"/>
                <w:szCs w:val="20"/>
                <w:lang w:val=""/>
              </w:rPr>
            </w:pPr>
          </w:p>
        </w:tc>
        <w:tc>
          <w:tcPr>
            <w:tcW w:w="1224" w:type="dxa"/>
            <w:vMerge/>
          </w:tcPr>
          <w:p w14:paraId="386FC4AE" w14:textId="77777777" w:rsidR="00767341" w:rsidRPr="00767341" w:rsidRDefault="00767341" w:rsidP="00767341">
            <w:pPr>
              <w:rPr>
                <w:rFonts w:eastAsia="Calibri" w:cs="Times New Roman"/>
                <w:sz w:val="20"/>
                <w:szCs w:val="20"/>
                <w:lang w:val=""/>
              </w:rPr>
            </w:pPr>
          </w:p>
        </w:tc>
        <w:tc>
          <w:tcPr>
            <w:tcW w:w="4080" w:type="dxa"/>
            <w:vMerge/>
          </w:tcPr>
          <w:p w14:paraId="32D91EF4" w14:textId="77777777" w:rsidR="00767341" w:rsidRPr="00767341" w:rsidRDefault="00767341" w:rsidP="00767341">
            <w:pPr>
              <w:rPr>
                <w:rFonts w:eastAsia="Calibri" w:cs="Times New Roman"/>
                <w:sz w:val="20"/>
                <w:szCs w:val="20"/>
                <w:lang w:val=""/>
              </w:rPr>
            </w:pPr>
          </w:p>
        </w:tc>
        <w:tc>
          <w:tcPr>
            <w:tcW w:w="6800" w:type="dxa"/>
          </w:tcPr>
          <w:p w14:paraId="4E85450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1 м.</w:t>
            </w:r>
          </w:p>
        </w:tc>
      </w:tr>
      <w:tr w:rsidR="00767341" w:rsidRPr="00767341" w14:paraId="0623B378" w14:textId="77777777" w:rsidTr="00B3406D">
        <w:tc>
          <w:tcPr>
            <w:tcW w:w="272" w:type="dxa"/>
            <w:vMerge/>
          </w:tcPr>
          <w:p w14:paraId="739B432C" w14:textId="77777777" w:rsidR="00767341" w:rsidRPr="00767341" w:rsidRDefault="00767341" w:rsidP="00767341">
            <w:pPr>
              <w:rPr>
                <w:rFonts w:eastAsia="Calibri" w:cs="Times New Roman"/>
                <w:sz w:val="20"/>
                <w:szCs w:val="20"/>
                <w:lang w:val=""/>
              </w:rPr>
            </w:pPr>
          </w:p>
        </w:tc>
        <w:tc>
          <w:tcPr>
            <w:tcW w:w="1903" w:type="dxa"/>
            <w:vMerge/>
          </w:tcPr>
          <w:p w14:paraId="266CF6FB" w14:textId="77777777" w:rsidR="00767341" w:rsidRPr="00767341" w:rsidRDefault="00767341" w:rsidP="00767341">
            <w:pPr>
              <w:rPr>
                <w:rFonts w:eastAsia="Calibri" w:cs="Times New Roman"/>
                <w:sz w:val="20"/>
                <w:szCs w:val="20"/>
                <w:lang w:val=""/>
              </w:rPr>
            </w:pPr>
          </w:p>
        </w:tc>
        <w:tc>
          <w:tcPr>
            <w:tcW w:w="1224" w:type="dxa"/>
            <w:vMerge/>
          </w:tcPr>
          <w:p w14:paraId="3D4BC8BC" w14:textId="77777777" w:rsidR="00767341" w:rsidRPr="00767341" w:rsidRDefault="00767341" w:rsidP="00767341">
            <w:pPr>
              <w:rPr>
                <w:rFonts w:eastAsia="Calibri" w:cs="Times New Roman"/>
                <w:sz w:val="20"/>
                <w:szCs w:val="20"/>
                <w:lang w:val=""/>
              </w:rPr>
            </w:pPr>
          </w:p>
        </w:tc>
        <w:tc>
          <w:tcPr>
            <w:tcW w:w="4080" w:type="dxa"/>
            <w:vMerge/>
          </w:tcPr>
          <w:p w14:paraId="1F60AE10" w14:textId="77777777" w:rsidR="00767341" w:rsidRPr="00767341" w:rsidRDefault="00767341" w:rsidP="00767341">
            <w:pPr>
              <w:rPr>
                <w:rFonts w:eastAsia="Calibri" w:cs="Times New Roman"/>
                <w:sz w:val="20"/>
                <w:szCs w:val="20"/>
                <w:lang w:val=""/>
              </w:rPr>
            </w:pPr>
          </w:p>
        </w:tc>
        <w:tc>
          <w:tcPr>
            <w:tcW w:w="6800" w:type="dxa"/>
          </w:tcPr>
          <w:p w14:paraId="5B02668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1 м.</w:t>
            </w:r>
          </w:p>
        </w:tc>
      </w:tr>
      <w:tr w:rsidR="00767341" w:rsidRPr="00767341" w14:paraId="6B93EAA3" w14:textId="77777777" w:rsidTr="00B3406D">
        <w:tc>
          <w:tcPr>
            <w:tcW w:w="272" w:type="dxa"/>
            <w:vMerge w:val="restart"/>
          </w:tcPr>
          <w:p w14:paraId="22A8AA1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2.</w:t>
            </w:r>
          </w:p>
        </w:tc>
        <w:tc>
          <w:tcPr>
            <w:tcW w:w="1903" w:type="dxa"/>
            <w:vMerge w:val="restart"/>
          </w:tcPr>
          <w:p w14:paraId="3B91B6E7"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Производственная деятельность</w:t>
            </w:r>
          </w:p>
        </w:tc>
        <w:tc>
          <w:tcPr>
            <w:tcW w:w="1224" w:type="dxa"/>
            <w:vMerge w:val="restart"/>
          </w:tcPr>
          <w:p w14:paraId="60229C8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6.0</w:t>
            </w:r>
          </w:p>
        </w:tc>
        <w:tc>
          <w:tcPr>
            <w:tcW w:w="4080" w:type="dxa"/>
            <w:vMerge w:val="restart"/>
          </w:tcPr>
          <w:p w14:paraId="2ADAB98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6800" w:type="dxa"/>
          </w:tcPr>
          <w:p w14:paraId="240B965B"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размер земельного участка (площадь) – 1000 кв.м.</w:t>
            </w:r>
          </w:p>
        </w:tc>
      </w:tr>
      <w:tr w:rsidR="00767341" w:rsidRPr="00767341" w14:paraId="3CA95E8F" w14:textId="77777777" w:rsidTr="00B3406D">
        <w:tc>
          <w:tcPr>
            <w:tcW w:w="272" w:type="dxa"/>
            <w:vMerge/>
          </w:tcPr>
          <w:p w14:paraId="249D574B" w14:textId="77777777" w:rsidR="00767341" w:rsidRPr="00767341" w:rsidRDefault="00767341" w:rsidP="00767341">
            <w:pPr>
              <w:rPr>
                <w:rFonts w:eastAsia="Calibri" w:cs="Times New Roman"/>
                <w:sz w:val="20"/>
                <w:szCs w:val="20"/>
                <w:lang w:val=""/>
              </w:rPr>
            </w:pPr>
          </w:p>
        </w:tc>
        <w:tc>
          <w:tcPr>
            <w:tcW w:w="1903" w:type="dxa"/>
            <w:vMerge/>
          </w:tcPr>
          <w:p w14:paraId="432A9743" w14:textId="77777777" w:rsidR="00767341" w:rsidRPr="00767341" w:rsidRDefault="00767341" w:rsidP="00767341">
            <w:pPr>
              <w:rPr>
                <w:rFonts w:eastAsia="Calibri" w:cs="Times New Roman"/>
                <w:sz w:val="20"/>
                <w:szCs w:val="20"/>
                <w:lang w:val=""/>
              </w:rPr>
            </w:pPr>
          </w:p>
        </w:tc>
        <w:tc>
          <w:tcPr>
            <w:tcW w:w="1224" w:type="dxa"/>
            <w:vMerge/>
          </w:tcPr>
          <w:p w14:paraId="53F9B5F6" w14:textId="77777777" w:rsidR="00767341" w:rsidRPr="00767341" w:rsidRDefault="00767341" w:rsidP="00767341">
            <w:pPr>
              <w:rPr>
                <w:rFonts w:eastAsia="Calibri" w:cs="Times New Roman"/>
                <w:sz w:val="20"/>
                <w:szCs w:val="20"/>
                <w:lang w:val=""/>
              </w:rPr>
            </w:pPr>
          </w:p>
        </w:tc>
        <w:tc>
          <w:tcPr>
            <w:tcW w:w="4080" w:type="dxa"/>
            <w:vMerge/>
          </w:tcPr>
          <w:p w14:paraId="2DC6894B" w14:textId="77777777" w:rsidR="00767341" w:rsidRPr="00767341" w:rsidRDefault="00767341" w:rsidP="00767341">
            <w:pPr>
              <w:rPr>
                <w:rFonts w:eastAsia="Calibri" w:cs="Times New Roman"/>
                <w:sz w:val="20"/>
                <w:szCs w:val="20"/>
                <w:lang w:val=""/>
              </w:rPr>
            </w:pPr>
          </w:p>
        </w:tc>
        <w:tc>
          <w:tcPr>
            <w:tcW w:w="6800" w:type="dxa"/>
          </w:tcPr>
          <w:p w14:paraId="348DBD71"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размер земельного участка (площадь) – 650000 кв.м.</w:t>
            </w:r>
          </w:p>
        </w:tc>
      </w:tr>
      <w:tr w:rsidR="00767341" w:rsidRPr="00767341" w14:paraId="1572BFAA" w14:textId="77777777" w:rsidTr="00B3406D">
        <w:tc>
          <w:tcPr>
            <w:tcW w:w="272" w:type="dxa"/>
            <w:vMerge/>
          </w:tcPr>
          <w:p w14:paraId="489D6ADE" w14:textId="77777777" w:rsidR="00767341" w:rsidRPr="00767341" w:rsidRDefault="00767341" w:rsidP="00767341">
            <w:pPr>
              <w:rPr>
                <w:rFonts w:eastAsia="Calibri" w:cs="Times New Roman"/>
                <w:sz w:val="20"/>
                <w:szCs w:val="20"/>
                <w:lang w:val=""/>
              </w:rPr>
            </w:pPr>
          </w:p>
        </w:tc>
        <w:tc>
          <w:tcPr>
            <w:tcW w:w="1903" w:type="dxa"/>
            <w:vMerge/>
          </w:tcPr>
          <w:p w14:paraId="5A199519" w14:textId="77777777" w:rsidR="00767341" w:rsidRPr="00767341" w:rsidRDefault="00767341" w:rsidP="00767341">
            <w:pPr>
              <w:rPr>
                <w:rFonts w:eastAsia="Calibri" w:cs="Times New Roman"/>
                <w:sz w:val="20"/>
                <w:szCs w:val="20"/>
                <w:lang w:val=""/>
              </w:rPr>
            </w:pPr>
          </w:p>
        </w:tc>
        <w:tc>
          <w:tcPr>
            <w:tcW w:w="1224" w:type="dxa"/>
            <w:vMerge/>
          </w:tcPr>
          <w:p w14:paraId="2279C0BE" w14:textId="77777777" w:rsidR="00767341" w:rsidRPr="00767341" w:rsidRDefault="00767341" w:rsidP="00767341">
            <w:pPr>
              <w:rPr>
                <w:rFonts w:eastAsia="Calibri" w:cs="Times New Roman"/>
                <w:sz w:val="20"/>
                <w:szCs w:val="20"/>
                <w:lang w:val=""/>
              </w:rPr>
            </w:pPr>
          </w:p>
        </w:tc>
        <w:tc>
          <w:tcPr>
            <w:tcW w:w="4080" w:type="dxa"/>
            <w:vMerge/>
          </w:tcPr>
          <w:p w14:paraId="33E3F8A3" w14:textId="77777777" w:rsidR="00767341" w:rsidRPr="00767341" w:rsidRDefault="00767341" w:rsidP="00767341">
            <w:pPr>
              <w:rPr>
                <w:rFonts w:eastAsia="Calibri" w:cs="Times New Roman"/>
                <w:sz w:val="20"/>
                <w:szCs w:val="20"/>
                <w:lang w:val=""/>
              </w:rPr>
            </w:pPr>
          </w:p>
        </w:tc>
        <w:tc>
          <w:tcPr>
            <w:tcW w:w="6800" w:type="dxa"/>
          </w:tcPr>
          <w:p w14:paraId="4BC66738"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30 м.</w:t>
            </w:r>
          </w:p>
        </w:tc>
      </w:tr>
      <w:tr w:rsidR="00767341" w:rsidRPr="00767341" w14:paraId="06843C61" w14:textId="77777777" w:rsidTr="00B3406D">
        <w:tc>
          <w:tcPr>
            <w:tcW w:w="272" w:type="dxa"/>
            <w:vMerge/>
          </w:tcPr>
          <w:p w14:paraId="6E2F9AF2" w14:textId="77777777" w:rsidR="00767341" w:rsidRPr="00767341" w:rsidRDefault="00767341" w:rsidP="00767341">
            <w:pPr>
              <w:rPr>
                <w:rFonts w:eastAsia="Calibri" w:cs="Times New Roman"/>
                <w:sz w:val="20"/>
                <w:szCs w:val="20"/>
                <w:lang w:val=""/>
              </w:rPr>
            </w:pPr>
          </w:p>
        </w:tc>
        <w:tc>
          <w:tcPr>
            <w:tcW w:w="1903" w:type="dxa"/>
            <w:vMerge/>
          </w:tcPr>
          <w:p w14:paraId="33582CFA" w14:textId="77777777" w:rsidR="00767341" w:rsidRPr="00767341" w:rsidRDefault="00767341" w:rsidP="00767341">
            <w:pPr>
              <w:rPr>
                <w:rFonts w:eastAsia="Calibri" w:cs="Times New Roman"/>
                <w:sz w:val="20"/>
                <w:szCs w:val="20"/>
                <w:lang w:val=""/>
              </w:rPr>
            </w:pPr>
          </w:p>
        </w:tc>
        <w:tc>
          <w:tcPr>
            <w:tcW w:w="1224" w:type="dxa"/>
            <w:vMerge/>
          </w:tcPr>
          <w:p w14:paraId="58C23E6C" w14:textId="77777777" w:rsidR="00767341" w:rsidRPr="00767341" w:rsidRDefault="00767341" w:rsidP="00767341">
            <w:pPr>
              <w:rPr>
                <w:rFonts w:eastAsia="Calibri" w:cs="Times New Roman"/>
                <w:sz w:val="20"/>
                <w:szCs w:val="20"/>
                <w:lang w:val=""/>
              </w:rPr>
            </w:pPr>
          </w:p>
        </w:tc>
        <w:tc>
          <w:tcPr>
            <w:tcW w:w="4080" w:type="dxa"/>
            <w:vMerge/>
          </w:tcPr>
          <w:p w14:paraId="2EE199A4" w14:textId="77777777" w:rsidR="00767341" w:rsidRPr="00767341" w:rsidRDefault="00767341" w:rsidP="00767341">
            <w:pPr>
              <w:rPr>
                <w:rFonts w:eastAsia="Calibri" w:cs="Times New Roman"/>
                <w:sz w:val="20"/>
                <w:szCs w:val="20"/>
                <w:lang w:val=""/>
              </w:rPr>
            </w:pPr>
          </w:p>
        </w:tc>
        <w:tc>
          <w:tcPr>
            <w:tcW w:w="6800" w:type="dxa"/>
          </w:tcPr>
          <w:p w14:paraId="1FCFEB57"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Предельное количество этажей – 4 этажа.</w:t>
            </w:r>
          </w:p>
        </w:tc>
      </w:tr>
      <w:tr w:rsidR="00767341" w:rsidRPr="00767341" w14:paraId="321B2515" w14:textId="77777777" w:rsidTr="00B3406D">
        <w:tc>
          <w:tcPr>
            <w:tcW w:w="272" w:type="dxa"/>
            <w:vMerge/>
          </w:tcPr>
          <w:p w14:paraId="1A0D0B90" w14:textId="77777777" w:rsidR="00767341" w:rsidRPr="00767341" w:rsidRDefault="00767341" w:rsidP="00767341">
            <w:pPr>
              <w:rPr>
                <w:rFonts w:eastAsia="Calibri" w:cs="Times New Roman"/>
                <w:sz w:val="20"/>
                <w:szCs w:val="20"/>
                <w:lang w:val=""/>
              </w:rPr>
            </w:pPr>
          </w:p>
        </w:tc>
        <w:tc>
          <w:tcPr>
            <w:tcW w:w="1903" w:type="dxa"/>
            <w:vMerge/>
          </w:tcPr>
          <w:p w14:paraId="0181613E" w14:textId="77777777" w:rsidR="00767341" w:rsidRPr="00767341" w:rsidRDefault="00767341" w:rsidP="00767341">
            <w:pPr>
              <w:rPr>
                <w:rFonts w:eastAsia="Calibri" w:cs="Times New Roman"/>
                <w:sz w:val="20"/>
                <w:szCs w:val="20"/>
                <w:lang w:val=""/>
              </w:rPr>
            </w:pPr>
          </w:p>
        </w:tc>
        <w:tc>
          <w:tcPr>
            <w:tcW w:w="1224" w:type="dxa"/>
            <w:vMerge/>
          </w:tcPr>
          <w:p w14:paraId="5B7C3767" w14:textId="77777777" w:rsidR="00767341" w:rsidRPr="00767341" w:rsidRDefault="00767341" w:rsidP="00767341">
            <w:pPr>
              <w:rPr>
                <w:rFonts w:eastAsia="Calibri" w:cs="Times New Roman"/>
                <w:sz w:val="20"/>
                <w:szCs w:val="20"/>
                <w:lang w:val=""/>
              </w:rPr>
            </w:pPr>
          </w:p>
        </w:tc>
        <w:tc>
          <w:tcPr>
            <w:tcW w:w="4080" w:type="dxa"/>
            <w:vMerge/>
          </w:tcPr>
          <w:p w14:paraId="476646E1" w14:textId="77777777" w:rsidR="00767341" w:rsidRPr="00767341" w:rsidRDefault="00767341" w:rsidP="00767341">
            <w:pPr>
              <w:rPr>
                <w:rFonts w:eastAsia="Calibri" w:cs="Times New Roman"/>
                <w:sz w:val="20"/>
                <w:szCs w:val="20"/>
                <w:lang w:val=""/>
              </w:rPr>
            </w:pPr>
          </w:p>
        </w:tc>
        <w:tc>
          <w:tcPr>
            <w:tcW w:w="6800" w:type="dxa"/>
          </w:tcPr>
          <w:p w14:paraId="39BA1096"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Предельная высота зданий, строений, сооружений – 100 м.</w:t>
            </w:r>
          </w:p>
        </w:tc>
      </w:tr>
      <w:tr w:rsidR="00767341" w:rsidRPr="00767341" w14:paraId="08F72618" w14:textId="77777777" w:rsidTr="00B3406D">
        <w:tc>
          <w:tcPr>
            <w:tcW w:w="272" w:type="dxa"/>
            <w:vMerge/>
          </w:tcPr>
          <w:p w14:paraId="566A6142" w14:textId="77777777" w:rsidR="00767341" w:rsidRPr="00767341" w:rsidRDefault="00767341" w:rsidP="00767341">
            <w:pPr>
              <w:rPr>
                <w:rFonts w:eastAsia="Calibri" w:cs="Times New Roman"/>
                <w:sz w:val="20"/>
                <w:szCs w:val="20"/>
                <w:lang w:val=""/>
              </w:rPr>
            </w:pPr>
          </w:p>
        </w:tc>
        <w:tc>
          <w:tcPr>
            <w:tcW w:w="1903" w:type="dxa"/>
            <w:vMerge/>
          </w:tcPr>
          <w:p w14:paraId="4A21F785" w14:textId="77777777" w:rsidR="00767341" w:rsidRPr="00767341" w:rsidRDefault="00767341" w:rsidP="00767341">
            <w:pPr>
              <w:rPr>
                <w:rFonts w:eastAsia="Calibri" w:cs="Times New Roman"/>
                <w:sz w:val="20"/>
                <w:szCs w:val="20"/>
                <w:lang w:val=""/>
              </w:rPr>
            </w:pPr>
          </w:p>
        </w:tc>
        <w:tc>
          <w:tcPr>
            <w:tcW w:w="1224" w:type="dxa"/>
            <w:vMerge/>
          </w:tcPr>
          <w:p w14:paraId="14217B4A" w14:textId="77777777" w:rsidR="00767341" w:rsidRPr="00767341" w:rsidRDefault="00767341" w:rsidP="00767341">
            <w:pPr>
              <w:rPr>
                <w:rFonts w:eastAsia="Calibri" w:cs="Times New Roman"/>
                <w:sz w:val="20"/>
                <w:szCs w:val="20"/>
                <w:lang w:val=""/>
              </w:rPr>
            </w:pPr>
          </w:p>
        </w:tc>
        <w:tc>
          <w:tcPr>
            <w:tcW w:w="4080" w:type="dxa"/>
            <w:vMerge/>
          </w:tcPr>
          <w:p w14:paraId="638394C8" w14:textId="77777777" w:rsidR="00767341" w:rsidRPr="00767341" w:rsidRDefault="00767341" w:rsidP="00767341">
            <w:pPr>
              <w:rPr>
                <w:rFonts w:eastAsia="Calibri" w:cs="Times New Roman"/>
                <w:sz w:val="20"/>
                <w:szCs w:val="20"/>
                <w:lang w:val=""/>
              </w:rPr>
            </w:pPr>
          </w:p>
        </w:tc>
        <w:tc>
          <w:tcPr>
            <w:tcW w:w="6800" w:type="dxa"/>
          </w:tcPr>
          <w:p w14:paraId="49EFA0C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процент застройки в границах земельного участка – 75%.</w:t>
            </w:r>
          </w:p>
        </w:tc>
      </w:tr>
      <w:tr w:rsidR="00767341" w:rsidRPr="00767341" w14:paraId="1BEC414B" w14:textId="77777777" w:rsidTr="00B3406D">
        <w:tc>
          <w:tcPr>
            <w:tcW w:w="272" w:type="dxa"/>
            <w:vMerge/>
          </w:tcPr>
          <w:p w14:paraId="0C7D249D" w14:textId="77777777" w:rsidR="00767341" w:rsidRPr="00767341" w:rsidRDefault="00767341" w:rsidP="00767341">
            <w:pPr>
              <w:rPr>
                <w:rFonts w:eastAsia="Calibri" w:cs="Times New Roman"/>
                <w:sz w:val="20"/>
                <w:szCs w:val="20"/>
                <w:lang w:val=""/>
              </w:rPr>
            </w:pPr>
          </w:p>
        </w:tc>
        <w:tc>
          <w:tcPr>
            <w:tcW w:w="1903" w:type="dxa"/>
            <w:vMerge/>
          </w:tcPr>
          <w:p w14:paraId="37F24FDC" w14:textId="77777777" w:rsidR="00767341" w:rsidRPr="00767341" w:rsidRDefault="00767341" w:rsidP="00767341">
            <w:pPr>
              <w:rPr>
                <w:rFonts w:eastAsia="Calibri" w:cs="Times New Roman"/>
                <w:sz w:val="20"/>
                <w:szCs w:val="20"/>
                <w:lang w:val=""/>
              </w:rPr>
            </w:pPr>
          </w:p>
        </w:tc>
        <w:tc>
          <w:tcPr>
            <w:tcW w:w="1224" w:type="dxa"/>
            <w:vMerge/>
          </w:tcPr>
          <w:p w14:paraId="65EE86EF" w14:textId="77777777" w:rsidR="00767341" w:rsidRPr="00767341" w:rsidRDefault="00767341" w:rsidP="00767341">
            <w:pPr>
              <w:rPr>
                <w:rFonts w:eastAsia="Calibri" w:cs="Times New Roman"/>
                <w:sz w:val="20"/>
                <w:szCs w:val="20"/>
                <w:lang w:val=""/>
              </w:rPr>
            </w:pPr>
          </w:p>
        </w:tc>
        <w:tc>
          <w:tcPr>
            <w:tcW w:w="4080" w:type="dxa"/>
            <w:vMerge/>
          </w:tcPr>
          <w:p w14:paraId="0ABB5AC4" w14:textId="77777777" w:rsidR="00767341" w:rsidRPr="00767341" w:rsidRDefault="00767341" w:rsidP="00767341">
            <w:pPr>
              <w:rPr>
                <w:rFonts w:eastAsia="Calibri" w:cs="Times New Roman"/>
                <w:sz w:val="20"/>
                <w:szCs w:val="20"/>
                <w:lang w:val=""/>
              </w:rPr>
            </w:pPr>
          </w:p>
        </w:tc>
        <w:tc>
          <w:tcPr>
            <w:tcW w:w="6800" w:type="dxa"/>
          </w:tcPr>
          <w:p w14:paraId="5095BFC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767341" w:rsidRPr="00767341" w14:paraId="53F019AD" w14:textId="77777777" w:rsidTr="00B3406D">
        <w:tc>
          <w:tcPr>
            <w:tcW w:w="272" w:type="dxa"/>
            <w:vMerge/>
          </w:tcPr>
          <w:p w14:paraId="51918C99" w14:textId="77777777" w:rsidR="00767341" w:rsidRPr="00767341" w:rsidRDefault="00767341" w:rsidP="00767341">
            <w:pPr>
              <w:rPr>
                <w:rFonts w:eastAsia="Calibri" w:cs="Times New Roman"/>
                <w:sz w:val="20"/>
                <w:szCs w:val="20"/>
                <w:lang w:val=""/>
              </w:rPr>
            </w:pPr>
          </w:p>
        </w:tc>
        <w:tc>
          <w:tcPr>
            <w:tcW w:w="1903" w:type="dxa"/>
            <w:vMerge/>
          </w:tcPr>
          <w:p w14:paraId="57CBA5D1" w14:textId="77777777" w:rsidR="00767341" w:rsidRPr="00767341" w:rsidRDefault="00767341" w:rsidP="00767341">
            <w:pPr>
              <w:rPr>
                <w:rFonts w:eastAsia="Calibri" w:cs="Times New Roman"/>
                <w:sz w:val="20"/>
                <w:szCs w:val="20"/>
                <w:lang w:val=""/>
              </w:rPr>
            </w:pPr>
          </w:p>
        </w:tc>
        <w:tc>
          <w:tcPr>
            <w:tcW w:w="1224" w:type="dxa"/>
            <w:vMerge/>
          </w:tcPr>
          <w:p w14:paraId="3AA533C5" w14:textId="77777777" w:rsidR="00767341" w:rsidRPr="00767341" w:rsidRDefault="00767341" w:rsidP="00767341">
            <w:pPr>
              <w:rPr>
                <w:rFonts w:eastAsia="Calibri" w:cs="Times New Roman"/>
                <w:sz w:val="20"/>
                <w:szCs w:val="20"/>
                <w:lang w:val=""/>
              </w:rPr>
            </w:pPr>
          </w:p>
        </w:tc>
        <w:tc>
          <w:tcPr>
            <w:tcW w:w="4080" w:type="dxa"/>
            <w:vMerge/>
          </w:tcPr>
          <w:p w14:paraId="6EBFD52B" w14:textId="77777777" w:rsidR="00767341" w:rsidRPr="00767341" w:rsidRDefault="00767341" w:rsidP="00767341">
            <w:pPr>
              <w:rPr>
                <w:rFonts w:eastAsia="Calibri" w:cs="Times New Roman"/>
                <w:sz w:val="20"/>
                <w:szCs w:val="20"/>
                <w:lang w:val=""/>
              </w:rPr>
            </w:pPr>
          </w:p>
        </w:tc>
        <w:tc>
          <w:tcPr>
            <w:tcW w:w="6800" w:type="dxa"/>
          </w:tcPr>
          <w:p w14:paraId="5061D33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767341" w:rsidRPr="00767341" w14:paraId="0BA96DA2" w14:textId="77777777" w:rsidTr="00B3406D">
        <w:trPr>
          <w:trHeight w:val="276"/>
        </w:trPr>
        <w:tc>
          <w:tcPr>
            <w:tcW w:w="272" w:type="dxa"/>
            <w:vMerge w:val="restart"/>
          </w:tcPr>
          <w:p w14:paraId="3D15ECF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3.</w:t>
            </w:r>
          </w:p>
        </w:tc>
        <w:tc>
          <w:tcPr>
            <w:tcW w:w="1903" w:type="dxa"/>
            <w:vMerge w:val="restart"/>
          </w:tcPr>
          <w:p w14:paraId="0D31C2BD"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Недропользование</w:t>
            </w:r>
          </w:p>
        </w:tc>
        <w:tc>
          <w:tcPr>
            <w:tcW w:w="1224" w:type="dxa"/>
            <w:vMerge w:val="restart"/>
          </w:tcPr>
          <w:p w14:paraId="490886C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6.1</w:t>
            </w:r>
          </w:p>
        </w:tc>
        <w:tc>
          <w:tcPr>
            <w:tcW w:w="4080" w:type="dxa"/>
            <w:vMerge w:val="restart"/>
          </w:tcPr>
          <w:p w14:paraId="672864E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 xml:space="preserve">Осуществление геологических изысканий; добыча полезных ископаемых открытым (карьеры, отвалы) и закрытым (шахты, скважины) способами; размещение объектов капитального строительства, в том числе подземных, в целях добычи полезных ископаемых; размещение объектов капитального строительства, необходимых для подготовки сырья к транспортировке и (или) промышленной переработке; 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 </w:t>
            </w:r>
          </w:p>
        </w:tc>
        <w:tc>
          <w:tcPr>
            <w:tcW w:w="6800" w:type="dxa"/>
            <w:vMerge w:val="restart"/>
          </w:tcPr>
          <w:p w14:paraId="13B2CFA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размер земельного участка (площадь) – 1000 кв.м.</w:t>
            </w:r>
          </w:p>
          <w:p w14:paraId="4DD3F65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размер земельного участка (площадь) – 550000 кв.м.</w:t>
            </w:r>
          </w:p>
          <w:p w14:paraId="579DE01D"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30 м.</w:t>
            </w:r>
          </w:p>
          <w:p w14:paraId="5EAB8C1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Предельное количество этажей – 4 этажа.</w:t>
            </w:r>
          </w:p>
          <w:p w14:paraId="7629C968"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Предельная высота зданий, строений, сооружений – 100 м.</w:t>
            </w:r>
          </w:p>
          <w:p w14:paraId="3C209B6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процент застройки в границах земельного участка – 75%.</w:t>
            </w:r>
          </w:p>
          <w:p w14:paraId="49F7C68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4187A3F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767341" w:rsidRPr="00767341" w14:paraId="5AB3A2A6" w14:textId="77777777" w:rsidTr="00B3406D">
        <w:trPr>
          <w:trHeight w:val="276"/>
        </w:trPr>
        <w:tc>
          <w:tcPr>
            <w:tcW w:w="272" w:type="dxa"/>
            <w:vMerge/>
          </w:tcPr>
          <w:p w14:paraId="7DDF96D8" w14:textId="77777777" w:rsidR="00767341" w:rsidRPr="00767341" w:rsidRDefault="00767341" w:rsidP="00767341">
            <w:pPr>
              <w:rPr>
                <w:rFonts w:eastAsia="Calibri" w:cs="Times New Roman"/>
                <w:sz w:val="20"/>
                <w:szCs w:val="20"/>
                <w:lang w:val=""/>
              </w:rPr>
            </w:pPr>
          </w:p>
        </w:tc>
        <w:tc>
          <w:tcPr>
            <w:tcW w:w="1903" w:type="dxa"/>
            <w:vMerge/>
          </w:tcPr>
          <w:p w14:paraId="05AAE91D" w14:textId="77777777" w:rsidR="00767341" w:rsidRPr="00767341" w:rsidRDefault="00767341" w:rsidP="00767341">
            <w:pPr>
              <w:rPr>
                <w:rFonts w:eastAsia="Calibri" w:cs="Times New Roman"/>
                <w:sz w:val="20"/>
                <w:szCs w:val="20"/>
                <w:lang w:val=""/>
              </w:rPr>
            </w:pPr>
          </w:p>
        </w:tc>
        <w:tc>
          <w:tcPr>
            <w:tcW w:w="1224" w:type="dxa"/>
            <w:vMerge/>
          </w:tcPr>
          <w:p w14:paraId="08BDAEC4" w14:textId="77777777" w:rsidR="00767341" w:rsidRPr="00767341" w:rsidRDefault="00767341" w:rsidP="00767341">
            <w:pPr>
              <w:rPr>
                <w:rFonts w:eastAsia="Calibri" w:cs="Times New Roman"/>
                <w:sz w:val="20"/>
                <w:szCs w:val="20"/>
                <w:lang w:val=""/>
              </w:rPr>
            </w:pPr>
          </w:p>
        </w:tc>
        <w:tc>
          <w:tcPr>
            <w:tcW w:w="4080" w:type="dxa"/>
            <w:vMerge/>
          </w:tcPr>
          <w:p w14:paraId="6FE655A4" w14:textId="77777777" w:rsidR="00767341" w:rsidRPr="00767341" w:rsidRDefault="00767341" w:rsidP="00767341">
            <w:pPr>
              <w:rPr>
                <w:rFonts w:eastAsia="Calibri" w:cs="Times New Roman"/>
                <w:sz w:val="20"/>
                <w:szCs w:val="20"/>
                <w:lang w:val=""/>
              </w:rPr>
            </w:pPr>
          </w:p>
        </w:tc>
        <w:tc>
          <w:tcPr>
            <w:tcW w:w="6800" w:type="dxa"/>
            <w:vMerge/>
          </w:tcPr>
          <w:p w14:paraId="72705682"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размер земельного участка (площадь) – 550000 кв.м.</w:t>
            </w:r>
          </w:p>
        </w:tc>
      </w:tr>
      <w:tr w:rsidR="00767341" w:rsidRPr="00767341" w14:paraId="2BF197F1" w14:textId="77777777" w:rsidTr="00B3406D">
        <w:trPr>
          <w:trHeight w:val="276"/>
        </w:trPr>
        <w:tc>
          <w:tcPr>
            <w:tcW w:w="272" w:type="dxa"/>
            <w:vMerge/>
          </w:tcPr>
          <w:p w14:paraId="3873AA06" w14:textId="77777777" w:rsidR="00767341" w:rsidRPr="00767341" w:rsidRDefault="00767341" w:rsidP="00767341">
            <w:pPr>
              <w:rPr>
                <w:rFonts w:eastAsia="Calibri" w:cs="Times New Roman"/>
                <w:sz w:val="20"/>
                <w:szCs w:val="20"/>
                <w:lang w:val=""/>
              </w:rPr>
            </w:pPr>
          </w:p>
        </w:tc>
        <w:tc>
          <w:tcPr>
            <w:tcW w:w="1903" w:type="dxa"/>
            <w:vMerge/>
          </w:tcPr>
          <w:p w14:paraId="484E7B5A" w14:textId="77777777" w:rsidR="00767341" w:rsidRPr="00767341" w:rsidRDefault="00767341" w:rsidP="00767341">
            <w:pPr>
              <w:rPr>
                <w:rFonts w:eastAsia="Calibri" w:cs="Times New Roman"/>
                <w:sz w:val="20"/>
                <w:szCs w:val="20"/>
                <w:lang w:val=""/>
              </w:rPr>
            </w:pPr>
          </w:p>
        </w:tc>
        <w:tc>
          <w:tcPr>
            <w:tcW w:w="1224" w:type="dxa"/>
            <w:vMerge/>
          </w:tcPr>
          <w:p w14:paraId="05DEF701" w14:textId="77777777" w:rsidR="00767341" w:rsidRPr="00767341" w:rsidRDefault="00767341" w:rsidP="00767341">
            <w:pPr>
              <w:rPr>
                <w:rFonts w:eastAsia="Calibri" w:cs="Times New Roman"/>
                <w:sz w:val="20"/>
                <w:szCs w:val="20"/>
                <w:lang w:val=""/>
              </w:rPr>
            </w:pPr>
          </w:p>
        </w:tc>
        <w:tc>
          <w:tcPr>
            <w:tcW w:w="4080" w:type="dxa"/>
            <w:vMerge/>
          </w:tcPr>
          <w:p w14:paraId="55B68388" w14:textId="77777777" w:rsidR="00767341" w:rsidRPr="00767341" w:rsidRDefault="00767341" w:rsidP="00767341">
            <w:pPr>
              <w:rPr>
                <w:rFonts w:eastAsia="Calibri" w:cs="Times New Roman"/>
                <w:sz w:val="20"/>
                <w:szCs w:val="20"/>
                <w:lang w:val=""/>
              </w:rPr>
            </w:pPr>
          </w:p>
        </w:tc>
        <w:tc>
          <w:tcPr>
            <w:tcW w:w="6800" w:type="dxa"/>
            <w:vMerge/>
          </w:tcPr>
          <w:p w14:paraId="55E0CBA7"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30 м.</w:t>
            </w:r>
          </w:p>
        </w:tc>
      </w:tr>
      <w:tr w:rsidR="00767341" w:rsidRPr="00767341" w14:paraId="2F5F6C6B" w14:textId="77777777" w:rsidTr="00B3406D">
        <w:trPr>
          <w:trHeight w:val="276"/>
        </w:trPr>
        <w:tc>
          <w:tcPr>
            <w:tcW w:w="272" w:type="dxa"/>
            <w:vMerge/>
          </w:tcPr>
          <w:p w14:paraId="6E5EBCF5" w14:textId="77777777" w:rsidR="00767341" w:rsidRPr="00767341" w:rsidRDefault="00767341" w:rsidP="00767341">
            <w:pPr>
              <w:rPr>
                <w:rFonts w:eastAsia="Calibri" w:cs="Times New Roman"/>
                <w:sz w:val="20"/>
                <w:szCs w:val="20"/>
                <w:lang w:val=""/>
              </w:rPr>
            </w:pPr>
          </w:p>
        </w:tc>
        <w:tc>
          <w:tcPr>
            <w:tcW w:w="1903" w:type="dxa"/>
            <w:vMerge/>
          </w:tcPr>
          <w:p w14:paraId="4383FCFD" w14:textId="77777777" w:rsidR="00767341" w:rsidRPr="00767341" w:rsidRDefault="00767341" w:rsidP="00767341">
            <w:pPr>
              <w:rPr>
                <w:rFonts w:eastAsia="Calibri" w:cs="Times New Roman"/>
                <w:sz w:val="20"/>
                <w:szCs w:val="20"/>
                <w:lang w:val=""/>
              </w:rPr>
            </w:pPr>
          </w:p>
        </w:tc>
        <w:tc>
          <w:tcPr>
            <w:tcW w:w="1224" w:type="dxa"/>
            <w:vMerge/>
          </w:tcPr>
          <w:p w14:paraId="398D44A9" w14:textId="77777777" w:rsidR="00767341" w:rsidRPr="00767341" w:rsidRDefault="00767341" w:rsidP="00767341">
            <w:pPr>
              <w:rPr>
                <w:rFonts w:eastAsia="Calibri" w:cs="Times New Roman"/>
                <w:sz w:val="20"/>
                <w:szCs w:val="20"/>
                <w:lang w:val=""/>
              </w:rPr>
            </w:pPr>
          </w:p>
        </w:tc>
        <w:tc>
          <w:tcPr>
            <w:tcW w:w="4080" w:type="dxa"/>
            <w:vMerge/>
          </w:tcPr>
          <w:p w14:paraId="7B8FDD8F" w14:textId="77777777" w:rsidR="00767341" w:rsidRPr="00767341" w:rsidRDefault="00767341" w:rsidP="00767341">
            <w:pPr>
              <w:rPr>
                <w:rFonts w:eastAsia="Calibri" w:cs="Times New Roman"/>
                <w:sz w:val="20"/>
                <w:szCs w:val="20"/>
                <w:lang w:val=""/>
              </w:rPr>
            </w:pPr>
          </w:p>
        </w:tc>
        <w:tc>
          <w:tcPr>
            <w:tcW w:w="6800" w:type="dxa"/>
            <w:vMerge/>
          </w:tcPr>
          <w:p w14:paraId="5933B2C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Предельное количество этажей – 4 этажа.</w:t>
            </w:r>
          </w:p>
        </w:tc>
      </w:tr>
      <w:tr w:rsidR="00767341" w:rsidRPr="00767341" w14:paraId="5E4D8976" w14:textId="77777777" w:rsidTr="00B3406D">
        <w:trPr>
          <w:trHeight w:val="276"/>
        </w:trPr>
        <w:tc>
          <w:tcPr>
            <w:tcW w:w="272" w:type="dxa"/>
            <w:vMerge/>
          </w:tcPr>
          <w:p w14:paraId="7ACF07B4" w14:textId="77777777" w:rsidR="00767341" w:rsidRPr="00767341" w:rsidRDefault="00767341" w:rsidP="00767341">
            <w:pPr>
              <w:rPr>
                <w:rFonts w:eastAsia="Calibri" w:cs="Times New Roman"/>
                <w:sz w:val="20"/>
                <w:szCs w:val="20"/>
                <w:lang w:val=""/>
              </w:rPr>
            </w:pPr>
          </w:p>
        </w:tc>
        <w:tc>
          <w:tcPr>
            <w:tcW w:w="1903" w:type="dxa"/>
            <w:vMerge/>
          </w:tcPr>
          <w:p w14:paraId="7367857D" w14:textId="77777777" w:rsidR="00767341" w:rsidRPr="00767341" w:rsidRDefault="00767341" w:rsidP="00767341">
            <w:pPr>
              <w:rPr>
                <w:rFonts w:eastAsia="Calibri" w:cs="Times New Roman"/>
                <w:sz w:val="20"/>
                <w:szCs w:val="20"/>
                <w:lang w:val=""/>
              </w:rPr>
            </w:pPr>
          </w:p>
        </w:tc>
        <w:tc>
          <w:tcPr>
            <w:tcW w:w="1224" w:type="dxa"/>
            <w:vMerge/>
          </w:tcPr>
          <w:p w14:paraId="65790B69" w14:textId="77777777" w:rsidR="00767341" w:rsidRPr="00767341" w:rsidRDefault="00767341" w:rsidP="00767341">
            <w:pPr>
              <w:rPr>
                <w:rFonts w:eastAsia="Calibri" w:cs="Times New Roman"/>
                <w:sz w:val="20"/>
                <w:szCs w:val="20"/>
                <w:lang w:val=""/>
              </w:rPr>
            </w:pPr>
          </w:p>
        </w:tc>
        <w:tc>
          <w:tcPr>
            <w:tcW w:w="4080" w:type="dxa"/>
            <w:vMerge/>
          </w:tcPr>
          <w:p w14:paraId="6FB7B6D9" w14:textId="77777777" w:rsidR="00767341" w:rsidRPr="00767341" w:rsidRDefault="00767341" w:rsidP="00767341">
            <w:pPr>
              <w:rPr>
                <w:rFonts w:eastAsia="Calibri" w:cs="Times New Roman"/>
                <w:sz w:val="20"/>
                <w:szCs w:val="20"/>
                <w:lang w:val=""/>
              </w:rPr>
            </w:pPr>
          </w:p>
        </w:tc>
        <w:tc>
          <w:tcPr>
            <w:tcW w:w="6800" w:type="dxa"/>
            <w:vMerge/>
          </w:tcPr>
          <w:p w14:paraId="75EE9EC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Предельная высота зданий, строений, сооружений – 100 м.</w:t>
            </w:r>
          </w:p>
        </w:tc>
      </w:tr>
      <w:tr w:rsidR="00767341" w:rsidRPr="00767341" w14:paraId="2A8D7DEA" w14:textId="77777777" w:rsidTr="00B3406D">
        <w:trPr>
          <w:trHeight w:val="276"/>
        </w:trPr>
        <w:tc>
          <w:tcPr>
            <w:tcW w:w="272" w:type="dxa"/>
            <w:vMerge/>
          </w:tcPr>
          <w:p w14:paraId="5F9F5FFD" w14:textId="77777777" w:rsidR="00767341" w:rsidRPr="00767341" w:rsidRDefault="00767341" w:rsidP="00767341">
            <w:pPr>
              <w:rPr>
                <w:rFonts w:eastAsia="Calibri" w:cs="Times New Roman"/>
                <w:sz w:val="20"/>
                <w:szCs w:val="20"/>
                <w:lang w:val=""/>
              </w:rPr>
            </w:pPr>
          </w:p>
        </w:tc>
        <w:tc>
          <w:tcPr>
            <w:tcW w:w="1903" w:type="dxa"/>
            <w:vMerge/>
          </w:tcPr>
          <w:p w14:paraId="00324AE0" w14:textId="77777777" w:rsidR="00767341" w:rsidRPr="00767341" w:rsidRDefault="00767341" w:rsidP="00767341">
            <w:pPr>
              <w:rPr>
                <w:rFonts w:eastAsia="Calibri" w:cs="Times New Roman"/>
                <w:sz w:val="20"/>
                <w:szCs w:val="20"/>
                <w:lang w:val=""/>
              </w:rPr>
            </w:pPr>
          </w:p>
        </w:tc>
        <w:tc>
          <w:tcPr>
            <w:tcW w:w="1224" w:type="dxa"/>
            <w:vMerge/>
          </w:tcPr>
          <w:p w14:paraId="246F1E50" w14:textId="77777777" w:rsidR="00767341" w:rsidRPr="00767341" w:rsidRDefault="00767341" w:rsidP="00767341">
            <w:pPr>
              <w:rPr>
                <w:rFonts w:eastAsia="Calibri" w:cs="Times New Roman"/>
                <w:sz w:val="20"/>
                <w:szCs w:val="20"/>
                <w:lang w:val=""/>
              </w:rPr>
            </w:pPr>
          </w:p>
        </w:tc>
        <w:tc>
          <w:tcPr>
            <w:tcW w:w="4080" w:type="dxa"/>
            <w:vMerge/>
          </w:tcPr>
          <w:p w14:paraId="55EA999C" w14:textId="77777777" w:rsidR="00767341" w:rsidRPr="00767341" w:rsidRDefault="00767341" w:rsidP="00767341">
            <w:pPr>
              <w:rPr>
                <w:rFonts w:eastAsia="Calibri" w:cs="Times New Roman"/>
                <w:sz w:val="20"/>
                <w:szCs w:val="20"/>
                <w:lang w:val=""/>
              </w:rPr>
            </w:pPr>
          </w:p>
        </w:tc>
        <w:tc>
          <w:tcPr>
            <w:tcW w:w="6800" w:type="dxa"/>
            <w:vMerge/>
          </w:tcPr>
          <w:p w14:paraId="2413E6E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процент застройки в границах земельного участка – 75%.</w:t>
            </w:r>
          </w:p>
        </w:tc>
      </w:tr>
      <w:tr w:rsidR="00767341" w:rsidRPr="00767341" w14:paraId="2434602A" w14:textId="77777777" w:rsidTr="00B3406D">
        <w:trPr>
          <w:trHeight w:val="276"/>
        </w:trPr>
        <w:tc>
          <w:tcPr>
            <w:tcW w:w="272" w:type="dxa"/>
            <w:vMerge/>
          </w:tcPr>
          <w:p w14:paraId="11243F9F" w14:textId="77777777" w:rsidR="00767341" w:rsidRPr="00767341" w:rsidRDefault="00767341" w:rsidP="00767341">
            <w:pPr>
              <w:rPr>
                <w:rFonts w:eastAsia="Calibri" w:cs="Times New Roman"/>
                <w:sz w:val="20"/>
                <w:szCs w:val="20"/>
                <w:lang w:val=""/>
              </w:rPr>
            </w:pPr>
          </w:p>
        </w:tc>
        <w:tc>
          <w:tcPr>
            <w:tcW w:w="1903" w:type="dxa"/>
            <w:vMerge/>
          </w:tcPr>
          <w:p w14:paraId="36A9606C" w14:textId="77777777" w:rsidR="00767341" w:rsidRPr="00767341" w:rsidRDefault="00767341" w:rsidP="00767341">
            <w:pPr>
              <w:rPr>
                <w:rFonts w:eastAsia="Calibri" w:cs="Times New Roman"/>
                <w:sz w:val="20"/>
                <w:szCs w:val="20"/>
                <w:lang w:val=""/>
              </w:rPr>
            </w:pPr>
          </w:p>
        </w:tc>
        <w:tc>
          <w:tcPr>
            <w:tcW w:w="1224" w:type="dxa"/>
            <w:vMerge/>
          </w:tcPr>
          <w:p w14:paraId="1AE4E8C7" w14:textId="77777777" w:rsidR="00767341" w:rsidRPr="00767341" w:rsidRDefault="00767341" w:rsidP="00767341">
            <w:pPr>
              <w:rPr>
                <w:rFonts w:eastAsia="Calibri" w:cs="Times New Roman"/>
                <w:sz w:val="20"/>
                <w:szCs w:val="20"/>
                <w:lang w:val=""/>
              </w:rPr>
            </w:pPr>
          </w:p>
        </w:tc>
        <w:tc>
          <w:tcPr>
            <w:tcW w:w="4080" w:type="dxa"/>
            <w:vMerge/>
          </w:tcPr>
          <w:p w14:paraId="5AC2D017" w14:textId="77777777" w:rsidR="00767341" w:rsidRPr="00767341" w:rsidRDefault="00767341" w:rsidP="00767341">
            <w:pPr>
              <w:rPr>
                <w:rFonts w:eastAsia="Calibri" w:cs="Times New Roman"/>
                <w:sz w:val="20"/>
                <w:szCs w:val="20"/>
                <w:lang w:val=""/>
              </w:rPr>
            </w:pPr>
          </w:p>
        </w:tc>
        <w:tc>
          <w:tcPr>
            <w:tcW w:w="6800" w:type="dxa"/>
            <w:vMerge/>
          </w:tcPr>
          <w:p w14:paraId="7EB5EC3A"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767341" w:rsidRPr="00767341" w14:paraId="262FA2F2" w14:textId="77777777" w:rsidTr="00B3406D">
        <w:trPr>
          <w:trHeight w:val="276"/>
        </w:trPr>
        <w:tc>
          <w:tcPr>
            <w:tcW w:w="272" w:type="dxa"/>
            <w:vMerge/>
          </w:tcPr>
          <w:p w14:paraId="0859DEBD" w14:textId="77777777" w:rsidR="00767341" w:rsidRPr="00767341" w:rsidRDefault="00767341" w:rsidP="00767341">
            <w:pPr>
              <w:rPr>
                <w:rFonts w:eastAsia="Calibri" w:cs="Times New Roman"/>
                <w:sz w:val="20"/>
                <w:szCs w:val="20"/>
                <w:lang w:val=""/>
              </w:rPr>
            </w:pPr>
          </w:p>
        </w:tc>
        <w:tc>
          <w:tcPr>
            <w:tcW w:w="1903" w:type="dxa"/>
            <w:vMerge/>
          </w:tcPr>
          <w:p w14:paraId="7AC2A3F7" w14:textId="77777777" w:rsidR="00767341" w:rsidRPr="00767341" w:rsidRDefault="00767341" w:rsidP="00767341">
            <w:pPr>
              <w:rPr>
                <w:rFonts w:eastAsia="Calibri" w:cs="Times New Roman"/>
                <w:sz w:val="20"/>
                <w:szCs w:val="20"/>
                <w:lang w:val=""/>
              </w:rPr>
            </w:pPr>
          </w:p>
        </w:tc>
        <w:tc>
          <w:tcPr>
            <w:tcW w:w="1224" w:type="dxa"/>
            <w:vMerge/>
          </w:tcPr>
          <w:p w14:paraId="18193A7C" w14:textId="77777777" w:rsidR="00767341" w:rsidRPr="00767341" w:rsidRDefault="00767341" w:rsidP="00767341">
            <w:pPr>
              <w:rPr>
                <w:rFonts w:eastAsia="Calibri" w:cs="Times New Roman"/>
                <w:sz w:val="20"/>
                <w:szCs w:val="20"/>
                <w:lang w:val=""/>
              </w:rPr>
            </w:pPr>
          </w:p>
        </w:tc>
        <w:tc>
          <w:tcPr>
            <w:tcW w:w="4080" w:type="dxa"/>
            <w:vMerge/>
          </w:tcPr>
          <w:p w14:paraId="1AE57559" w14:textId="77777777" w:rsidR="00767341" w:rsidRPr="00767341" w:rsidRDefault="00767341" w:rsidP="00767341">
            <w:pPr>
              <w:rPr>
                <w:rFonts w:eastAsia="Calibri" w:cs="Times New Roman"/>
                <w:sz w:val="20"/>
                <w:szCs w:val="20"/>
                <w:lang w:val=""/>
              </w:rPr>
            </w:pPr>
          </w:p>
        </w:tc>
        <w:tc>
          <w:tcPr>
            <w:tcW w:w="6800" w:type="dxa"/>
            <w:vMerge/>
          </w:tcPr>
          <w:p w14:paraId="6FD3AA0D"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767341" w:rsidRPr="00767341" w14:paraId="698F613A" w14:textId="77777777" w:rsidTr="00B3406D">
        <w:tc>
          <w:tcPr>
            <w:tcW w:w="272" w:type="dxa"/>
          </w:tcPr>
          <w:p w14:paraId="0C8AD8E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4.</w:t>
            </w:r>
          </w:p>
        </w:tc>
        <w:tc>
          <w:tcPr>
            <w:tcW w:w="1903" w:type="dxa"/>
          </w:tcPr>
          <w:p w14:paraId="45AF2E11"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Тяжелая промышленность</w:t>
            </w:r>
          </w:p>
        </w:tc>
        <w:tc>
          <w:tcPr>
            <w:tcW w:w="1224" w:type="dxa"/>
          </w:tcPr>
          <w:p w14:paraId="6C87257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6.2</w:t>
            </w:r>
          </w:p>
        </w:tc>
        <w:tc>
          <w:tcPr>
            <w:tcW w:w="4080" w:type="dxa"/>
          </w:tcPr>
          <w:p w14:paraId="17B4C6D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 xml:space="preserve">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w:t>
            </w:r>
            <w:r w:rsidRPr="00767341">
              <w:rPr>
                <w:rFonts w:eastAsia="Calibri" w:cs="Times New Roman"/>
                <w:sz w:val="20"/>
                <w:szCs w:val="20"/>
                <w:lang w:val=""/>
              </w:rPr>
              <w:lastRenderedPageBreak/>
              <w:t>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6800" w:type="dxa"/>
            <w:vMerge/>
          </w:tcPr>
          <w:p w14:paraId="0D3C9E3E" w14:textId="77777777" w:rsidR="00767341" w:rsidRPr="00767341" w:rsidRDefault="00767341" w:rsidP="00767341">
            <w:pPr>
              <w:rPr>
                <w:rFonts w:eastAsia="Calibri" w:cs="Times New Roman"/>
                <w:sz w:val="20"/>
                <w:szCs w:val="20"/>
                <w:lang w:val=""/>
              </w:rPr>
            </w:pPr>
          </w:p>
        </w:tc>
      </w:tr>
      <w:tr w:rsidR="00767341" w:rsidRPr="00767341" w14:paraId="26140688" w14:textId="77777777" w:rsidTr="00B3406D">
        <w:tc>
          <w:tcPr>
            <w:tcW w:w="272" w:type="dxa"/>
          </w:tcPr>
          <w:p w14:paraId="3C91CA7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5.</w:t>
            </w:r>
          </w:p>
        </w:tc>
        <w:tc>
          <w:tcPr>
            <w:tcW w:w="1903" w:type="dxa"/>
          </w:tcPr>
          <w:p w14:paraId="4010C2EB"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Автомобилестроительная промышленность</w:t>
            </w:r>
          </w:p>
        </w:tc>
        <w:tc>
          <w:tcPr>
            <w:tcW w:w="1224" w:type="dxa"/>
          </w:tcPr>
          <w:p w14:paraId="5E129819"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6.2.1</w:t>
            </w:r>
          </w:p>
        </w:tc>
        <w:tc>
          <w:tcPr>
            <w:tcW w:w="4080" w:type="dxa"/>
          </w:tcPr>
          <w:p w14:paraId="0A61D20C"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6800" w:type="dxa"/>
            <w:vMerge/>
          </w:tcPr>
          <w:p w14:paraId="65C3DD77" w14:textId="77777777" w:rsidR="00767341" w:rsidRPr="00767341" w:rsidRDefault="00767341" w:rsidP="00767341">
            <w:pPr>
              <w:rPr>
                <w:rFonts w:eastAsia="Calibri" w:cs="Times New Roman"/>
                <w:sz w:val="20"/>
                <w:szCs w:val="20"/>
                <w:lang w:val=""/>
              </w:rPr>
            </w:pPr>
          </w:p>
        </w:tc>
      </w:tr>
      <w:tr w:rsidR="00767341" w:rsidRPr="00767341" w14:paraId="2153BFE4" w14:textId="77777777" w:rsidTr="00B3406D">
        <w:tc>
          <w:tcPr>
            <w:tcW w:w="272" w:type="dxa"/>
          </w:tcPr>
          <w:p w14:paraId="694B634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w:t>
            </w:r>
          </w:p>
        </w:tc>
        <w:tc>
          <w:tcPr>
            <w:tcW w:w="1903" w:type="dxa"/>
          </w:tcPr>
          <w:p w14:paraId="0C2B71E8"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Легкая промышленность</w:t>
            </w:r>
          </w:p>
        </w:tc>
        <w:tc>
          <w:tcPr>
            <w:tcW w:w="1224" w:type="dxa"/>
          </w:tcPr>
          <w:p w14:paraId="79BD9B1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6.3</w:t>
            </w:r>
          </w:p>
        </w:tc>
        <w:tc>
          <w:tcPr>
            <w:tcW w:w="4080" w:type="dxa"/>
          </w:tcPr>
          <w:p w14:paraId="79F3719B"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c>
          <w:tcPr>
            <w:tcW w:w="6800" w:type="dxa"/>
            <w:vMerge/>
          </w:tcPr>
          <w:p w14:paraId="0B5A469E" w14:textId="77777777" w:rsidR="00767341" w:rsidRPr="00767341" w:rsidRDefault="00767341" w:rsidP="00767341">
            <w:pPr>
              <w:rPr>
                <w:rFonts w:eastAsia="Calibri" w:cs="Times New Roman"/>
                <w:sz w:val="20"/>
                <w:szCs w:val="20"/>
                <w:lang w:val=""/>
              </w:rPr>
            </w:pPr>
          </w:p>
        </w:tc>
      </w:tr>
      <w:tr w:rsidR="00767341" w:rsidRPr="00767341" w14:paraId="57421D3A" w14:textId="77777777" w:rsidTr="00B3406D">
        <w:tc>
          <w:tcPr>
            <w:tcW w:w="272" w:type="dxa"/>
          </w:tcPr>
          <w:p w14:paraId="24F552EA"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7.</w:t>
            </w:r>
          </w:p>
        </w:tc>
        <w:tc>
          <w:tcPr>
            <w:tcW w:w="1903" w:type="dxa"/>
          </w:tcPr>
          <w:p w14:paraId="727AA09D"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Фармацевтическая промышленность</w:t>
            </w:r>
          </w:p>
        </w:tc>
        <w:tc>
          <w:tcPr>
            <w:tcW w:w="1224" w:type="dxa"/>
          </w:tcPr>
          <w:p w14:paraId="65709D6B"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6.3.1</w:t>
            </w:r>
          </w:p>
        </w:tc>
        <w:tc>
          <w:tcPr>
            <w:tcW w:w="4080" w:type="dxa"/>
          </w:tcPr>
          <w:p w14:paraId="2C5411C6"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6800" w:type="dxa"/>
            <w:vMerge/>
          </w:tcPr>
          <w:p w14:paraId="303AB518" w14:textId="77777777" w:rsidR="00767341" w:rsidRPr="00767341" w:rsidRDefault="00767341" w:rsidP="00767341">
            <w:pPr>
              <w:rPr>
                <w:rFonts w:eastAsia="Calibri" w:cs="Times New Roman"/>
                <w:sz w:val="20"/>
                <w:szCs w:val="20"/>
                <w:lang w:val=""/>
              </w:rPr>
            </w:pPr>
          </w:p>
        </w:tc>
      </w:tr>
      <w:tr w:rsidR="00767341" w:rsidRPr="00767341" w14:paraId="7251932E" w14:textId="77777777" w:rsidTr="00B3406D">
        <w:tc>
          <w:tcPr>
            <w:tcW w:w="272" w:type="dxa"/>
          </w:tcPr>
          <w:p w14:paraId="1E682D2A"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8.</w:t>
            </w:r>
          </w:p>
        </w:tc>
        <w:tc>
          <w:tcPr>
            <w:tcW w:w="1903" w:type="dxa"/>
          </w:tcPr>
          <w:p w14:paraId="1D9957BC"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Фарфоро-фаянсовая промышленность</w:t>
            </w:r>
          </w:p>
        </w:tc>
        <w:tc>
          <w:tcPr>
            <w:tcW w:w="1224" w:type="dxa"/>
          </w:tcPr>
          <w:p w14:paraId="1EC798F9"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6.3.2</w:t>
            </w:r>
          </w:p>
        </w:tc>
        <w:tc>
          <w:tcPr>
            <w:tcW w:w="4080" w:type="dxa"/>
          </w:tcPr>
          <w:p w14:paraId="6A443B7B"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 xml:space="preserve">Размещение объектов капитального строительства, предназначенных для </w:t>
            </w:r>
            <w:r w:rsidRPr="00767341">
              <w:rPr>
                <w:rFonts w:eastAsia="Calibri" w:cs="Times New Roman"/>
                <w:sz w:val="20"/>
                <w:szCs w:val="20"/>
                <w:lang w:val=""/>
              </w:rPr>
              <w:lastRenderedPageBreak/>
              <w:t>производства продукции фарфоро-фаянсовой промышленности</w:t>
            </w:r>
          </w:p>
        </w:tc>
        <w:tc>
          <w:tcPr>
            <w:tcW w:w="6800" w:type="dxa"/>
            <w:vMerge/>
          </w:tcPr>
          <w:p w14:paraId="56AAD245" w14:textId="77777777" w:rsidR="00767341" w:rsidRPr="00767341" w:rsidRDefault="00767341" w:rsidP="00767341">
            <w:pPr>
              <w:rPr>
                <w:rFonts w:eastAsia="Calibri" w:cs="Times New Roman"/>
                <w:sz w:val="20"/>
                <w:szCs w:val="20"/>
                <w:lang w:val=""/>
              </w:rPr>
            </w:pPr>
          </w:p>
        </w:tc>
      </w:tr>
      <w:tr w:rsidR="00767341" w:rsidRPr="00767341" w14:paraId="17B169B0" w14:textId="77777777" w:rsidTr="00B3406D">
        <w:tc>
          <w:tcPr>
            <w:tcW w:w="272" w:type="dxa"/>
          </w:tcPr>
          <w:p w14:paraId="3E883E0D"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9.</w:t>
            </w:r>
          </w:p>
        </w:tc>
        <w:tc>
          <w:tcPr>
            <w:tcW w:w="1903" w:type="dxa"/>
          </w:tcPr>
          <w:p w14:paraId="0BC159C2"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Электронная промышленность</w:t>
            </w:r>
          </w:p>
        </w:tc>
        <w:tc>
          <w:tcPr>
            <w:tcW w:w="1224" w:type="dxa"/>
          </w:tcPr>
          <w:p w14:paraId="139D2392"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6.3.3</w:t>
            </w:r>
          </w:p>
        </w:tc>
        <w:tc>
          <w:tcPr>
            <w:tcW w:w="4080" w:type="dxa"/>
          </w:tcPr>
          <w:p w14:paraId="0E6A6571"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объектов капитального строительства, предназначенных для производства продукции электронной промышленности</w:t>
            </w:r>
          </w:p>
        </w:tc>
        <w:tc>
          <w:tcPr>
            <w:tcW w:w="6800" w:type="dxa"/>
            <w:vMerge/>
          </w:tcPr>
          <w:p w14:paraId="22C26BE1" w14:textId="77777777" w:rsidR="00767341" w:rsidRPr="00767341" w:rsidRDefault="00767341" w:rsidP="00767341">
            <w:pPr>
              <w:rPr>
                <w:rFonts w:eastAsia="Calibri" w:cs="Times New Roman"/>
                <w:sz w:val="20"/>
                <w:szCs w:val="20"/>
                <w:lang w:val=""/>
              </w:rPr>
            </w:pPr>
          </w:p>
        </w:tc>
      </w:tr>
      <w:tr w:rsidR="00767341" w:rsidRPr="00767341" w14:paraId="5911185C" w14:textId="77777777" w:rsidTr="00B3406D">
        <w:tc>
          <w:tcPr>
            <w:tcW w:w="272" w:type="dxa"/>
          </w:tcPr>
          <w:p w14:paraId="0C303B57"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10.</w:t>
            </w:r>
          </w:p>
        </w:tc>
        <w:tc>
          <w:tcPr>
            <w:tcW w:w="1903" w:type="dxa"/>
          </w:tcPr>
          <w:p w14:paraId="3161272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Ювелирная промышленность</w:t>
            </w:r>
          </w:p>
        </w:tc>
        <w:tc>
          <w:tcPr>
            <w:tcW w:w="1224" w:type="dxa"/>
          </w:tcPr>
          <w:p w14:paraId="77273BD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6.3.4</w:t>
            </w:r>
          </w:p>
        </w:tc>
        <w:tc>
          <w:tcPr>
            <w:tcW w:w="4080" w:type="dxa"/>
          </w:tcPr>
          <w:p w14:paraId="372F5D9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объектов капитального строительства, предназначенных для производства продукции ювелирной промышленности</w:t>
            </w:r>
          </w:p>
        </w:tc>
        <w:tc>
          <w:tcPr>
            <w:tcW w:w="6800" w:type="dxa"/>
            <w:vMerge/>
          </w:tcPr>
          <w:p w14:paraId="2F25D2B4" w14:textId="77777777" w:rsidR="00767341" w:rsidRPr="00767341" w:rsidRDefault="00767341" w:rsidP="00767341">
            <w:pPr>
              <w:rPr>
                <w:rFonts w:eastAsia="Calibri" w:cs="Times New Roman"/>
                <w:sz w:val="20"/>
                <w:szCs w:val="20"/>
                <w:lang w:val=""/>
              </w:rPr>
            </w:pPr>
          </w:p>
        </w:tc>
      </w:tr>
      <w:tr w:rsidR="00767341" w:rsidRPr="00767341" w14:paraId="39A6C8B6" w14:textId="77777777" w:rsidTr="00B3406D">
        <w:tc>
          <w:tcPr>
            <w:tcW w:w="272" w:type="dxa"/>
          </w:tcPr>
          <w:p w14:paraId="7FE05A82"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11.</w:t>
            </w:r>
          </w:p>
        </w:tc>
        <w:tc>
          <w:tcPr>
            <w:tcW w:w="1903" w:type="dxa"/>
          </w:tcPr>
          <w:p w14:paraId="5CFD2C4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Пищевая промышленность</w:t>
            </w:r>
          </w:p>
        </w:tc>
        <w:tc>
          <w:tcPr>
            <w:tcW w:w="1224" w:type="dxa"/>
          </w:tcPr>
          <w:p w14:paraId="77998892"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6.4</w:t>
            </w:r>
          </w:p>
        </w:tc>
        <w:tc>
          <w:tcPr>
            <w:tcW w:w="4080" w:type="dxa"/>
          </w:tcPr>
          <w:p w14:paraId="581939E1"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6800" w:type="dxa"/>
            <w:vMerge/>
          </w:tcPr>
          <w:p w14:paraId="5ACE5BDB" w14:textId="77777777" w:rsidR="00767341" w:rsidRPr="00767341" w:rsidRDefault="00767341" w:rsidP="00767341">
            <w:pPr>
              <w:rPr>
                <w:rFonts w:eastAsia="Calibri" w:cs="Times New Roman"/>
                <w:sz w:val="20"/>
                <w:szCs w:val="20"/>
                <w:lang w:val=""/>
              </w:rPr>
            </w:pPr>
          </w:p>
        </w:tc>
      </w:tr>
      <w:tr w:rsidR="00767341" w:rsidRPr="00767341" w14:paraId="380779B5" w14:textId="77777777" w:rsidTr="00B3406D">
        <w:tc>
          <w:tcPr>
            <w:tcW w:w="272" w:type="dxa"/>
          </w:tcPr>
          <w:p w14:paraId="4E6EB406"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12.</w:t>
            </w:r>
          </w:p>
        </w:tc>
        <w:tc>
          <w:tcPr>
            <w:tcW w:w="1903" w:type="dxa"/>
          </w:tcPr>
          <w:p w14:paraId="07FD361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Нефтехимическая промышленность</w:t>
            </w:r>
          </w:p>
        </w:tc>
        <w:tc>
          <w:tcPr>
            <w:tcW w:w="1224" w:type="dxa"/>
          </w:tcPr>
          <w:p w14:paraId="1810665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6.5</w:t>
            </w:r>
          </w:p>
        </w:tc>
        <w:tc>
          <w:tcPr>
            <w:tcW w:w="4080" w:type="dxa"/>
          </w:tcPr>
          <w:p w14:paraId="4832357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6800" w:type="dxa"/>
            <w:vMerge/>
          </w:tcPr>
          <w:p w14:paraId="49395890" w14:textId="77777777" w:rsidR="00767341" w:rsidRPr="00767341" w:rsidRDefault="00767341" w:rsidP="00767341">
            <w:pPr>
              <w:rPr>
                <w:rFonts w:eastAsia="Calibri" w:cs="Times New Roman"/>
                <w:sz w:val="20"/>
                <w:szCs w:val="20"/>
                <w:lang w:val=""/>
              </w:rPr>
            </w:pPr>
          </w:p>
        </w:tc>
      </w:tr>
      <w:tr w:rsidR="00767341" w:rsidRPr="00767341" w14:paraId="49F69A5E" w14:textId="77777777" w:rsidTr="00B3406D">
        <w:tc>
          <w:tcPr>
            <w:tcW w:w="272" w:type="dxa"/>
          </w:tcPr>
          <w:p w14:paraId="11D4F617"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13.</w:t>
            </w:r>
          </w:p>
        </w:tc>
        <w:tc>
          <w:tcPr>
            <w:tcW w:w="1903" w:type="dxa"/>
          </w:tcPr>
          <w:p w14:paraId="31F181F6"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Строительная промышленность</w:t>
            </w:r>
          </w:p>
        </w:tc>
        <w:tc>
          <w:tcPr>
            <w:tcW w:w="1224" w:type="dxa"/>
          </w:tcPr>
          <w:p w14:paraId="19137749"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6.6</w:t>
            </w:r>
          </w:p>
        </w:tc>
        <w:tc>
          <w:tcPr>
            <w:tcW w:w="4080" w:type="dxa"/>
          </w:tcPr>
          <w:p w14:paraId="1AD3F8D9"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6800" w:type="dxa"/>
            <w:vMerge/>
          </w:tcPr>
          <w:p w14:paraId="50FE61B1" w14:textId="77777777" w:rsidR="00767341" w:rsidRPr="00767341" w:rsidRDefault="00767341" w:rsidP="00767341">
            <w:pPr>
              <w:rPr>
                <w:rFonts w:eastAsia="Calibri" w:cs="Times New Roman"/>
                <w:sz w:val="20"/>
                <w:szCs w:val="20"/>
                <w:lang w:val=""/>
              </w:rPr>
            </w:pPr>
          </w:p>
        </w:tc>
      </w:tr>
      <w:tr w:rsidR="00767341" w:rsidRPr="00767341" w14:paraId="3C9044F0" w14:textId="77777777" w:rsidTr="00B3406D">
        <w:tc>
          <w:tcPr>
            <w:tcW w:w="272" w:type="dxa"/>
            <w:vMerge w:val="restart"/>
          </w:tcPr>
          <w:p w14:paraId="148CE48A"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lastRenderedPageBreak/>
              <w:t>14.</w:t>
            </w:r>
          </w:p>
        </w:tc>
        <w:tc>
          <w:tcPr>
            <w:tcW w:w="1903" w:type="dxa"/>
            <w:vMerge w:val="restart"/>
          </w:tcPr>
          <w:p w14:paraId="7C28342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Связь</w:t>
            </w:r>
          </w:p>
        </w:tc>
        <w:tc>
          <w:tcPr>
            <w:tcW w:w="1224" w:type="dxa"/>
            <w:vMerge w:val="restart"/>
          </w:tcPr>
          <w:p w14:paraId="2D66D5CD"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6.8</w:t>
            </w:r>
          </w:p>
        </w:tc>
        <w:tc>
          <w:tcPr>
            <w:tcW w:w="4080" w:type="dxa"/>
            <w:vMerge w:val="restart"/>
          </w:tcPr>
          <w:p w14:paraId="5D24F482"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800" w:type="dxa"/>
          </w:tcPr>
          <w:p w14:paraId="6DC513AA"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размер земельного участка (площадь) – 100 кв.м.</w:t>
            </w:r>
          </w:p>
        </w:tc>
      </w:tr>
      <w:tr w:rsidR="00767341" w:rsidRPr="00767341" w14:paraId="4497E969" w14:textId="77777777" w:rsidTr="00B3406D">
        <w:tc>
          <w:tcPr>
            <w:tcW w:w="272" w:type="dxa"/>
            <w:vMerge/>
          </w:tcPr>
          <w:p w14:paraId="05B17F7C" w14:textId="77777777" w:rsidR="00767341" w:rsidRPr="00767341" w:rsidRDefault="00767341" w:rsidP="00767341">
            <w:pPr>
              <w:rPr>
                <w:rFonts w:eastAsia="Calibri" w:cs="Times New Roman"/>
                <w:sz w:val="20"/>
                <w:szCs w:val="20"/>
                <w:lang w:val=""/>
              </w:rPr>
            </w:pPr>
          </w:p>
        </w:tc>
        <w:tc>
          <w:tcPr>
            <w:tcW w:w="1903" w:type="dxa"/>
            <w:vMerge/>
          </w:tcPr>
          <w:p w14:paraId="057478CA" w14:textId="77777777" w:rsidR="00767341" w:rsidRPr="00767341" w:rsidRDefault="00767341" w:rsidP="00767341">
            <w:pPr>
              <w:rPr>
                <w:rFonts w:eastAsia="Calibri" w:cs="Times New Roman"/>
                <w:sz w:val="20"/>
                <w:szCs w:val="20"/>
                <w:lang w:val=""/>
              </w:rPr>
            </w:pPr>
          </w:p>
        </w:tc>
        <w:tc>
          <w:tcPr>
            <w:tcW w:w="1224" w:type="dxa"/>
            <w:vMerge/>
          </w:tcPr>
          <w:p w14:paraId="604A8E76" w14:textId="77777777" w:rsidR="00767341" w:rsidRPr="00767341" w:rsidRDefault="00767341" w:rsidP="00767341">
            <w:pPr>
              <w:rPr>
                <w:rFonts w:eastAsia="Calibri" w:cs="Times New Roman"/>
                <w:sz w:val="20"/>
                <w:szCs w:val="20"/>
                <w:lang w:val=""/>
              </w:rPr>
            </w:pPr>
          </w:p>
        </w:tc>
        <w:tc>
          <w:tcPr>
            <w:tcW w:w="4080" w:type="dxa"/>
            <w:vMerge/>
          </w:tcPr>
          <w:p w14:paraId="27481DBC" w14:textId="77777777" w:rsidR="00767341" w:rsidRPr="00767341" w:rsidRDefault="00767341" w:rsidP="00767341">
            <w:pPr>
              <w:rPr>
                <w:rFonts w:eastAsia="Calibri" w:cs="Times New Roman"/>
                <w:sz w:val="20"/>
                <w:szCs w:val="20"/>
                <w:lang w:val=""/>
              </w:rPr>
            </w:pPr>
          </w:p>
        </w:tc>
        <w:tc>
          <w:tcPr>
            <w:tcW w:w="6800" w:type="dxa"/>
          </w:tcPr>
          <w:p w14:paraId="14A9791C"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размер земельного участка (площадь) – 10000 кв.м.</w:t>
            </w:r>
          </w:p>
        </w:tc>
      </w:tr>
      <w:tr w:rsidR="00767341" w:rsidRPr="00767341" w14:paraId="578420E2" w14:textId="77777777" w:rsidTr="00B3406D">
        <w:tc>
          <w:tcPr>
            <w:tcW w:w="272" w:type="dxa"/>
            <w:vMerge/>
          </w:tcPr>
          <w:p w14:paraId="12E22A81" w14:textId="77777777" w:rsidR="00767341" w:rsidRPr="00767341" w:rsidRDefault="00767341" w:rsidP="00767341">
            <w:pPr>
              <w:rPr>
                <w:rFonts w:eastAsia="Calibri" w:cs="Times New Roman"/>
                <w:sz w:val="20"/>
                <w:szCs w:val="20"/>
                <w:lang w:val=""/>
              </w:rPr>
            </w:pPr>
          </w:p>
        </w:tc>
        <w:tc>
          <w:tcPr>
            <w:tcW w:w="1903" w:type="dxa"/>
            <w:vMerge/>
          </w:tcPr>
          <w:p w14:paraId="098543AD" w14:textId="77777777" w:rsidR="00767341" w:rsidRPr="00767341" w:rsidRDefault="00767341" w:rsidP="00767341">
            <w:pPr>
              <w:rPr>
                <w:rFonts w:eastAsia="Calibri" w:cs="Times New Roman"/>
                <w:sz w:val="20"/>
                <w:szCs w:val="20"/>
                <w:lang w:val=""/>
              </w:rPr>
            </w:pPr>
          </w:p>
        </w:tc>
        <w:tc>
          <w:tcPr>
            <w:tcW w:w="1224" w:type="dxa"/>
            <w:vMerge/>
          </w:tcPr>
          <w:p w14:paraId="5881E8C9" w14:textId="77777777" w:rsidR="00767341" w:rsidRPr="00767341" w:rsidRDefault="00767341" w:rsidP="00767341">
            <w:pPr>
              <w:rPr>
                <w:rFonts w:eastAsia="Calibri" w:cs="Times New Roman"/>
                <w:sz w:val="20"/>
                <w:szCs w:val="20"/>
                <w:lang w:val=""/>
              </w:rPr>
            </w:pPr>
          </w:p>
        </w:tc>
        <w:tc>
          <w:tcPr>
            <w:tcW w:w="4080" w:type="dxa"/>
            <w:vMerge/>
          </w:tcPr>
          <w:p w14:paraId="0ACC55EB" w14:textId="77777777" w:rsidR="00767341" w:rsidRPr="00767341" w:rsidRDefault="00767341" w:rsidP="00767341">
            <w:pPr>
              <w:rPr>
                <w:rFonts w:eastAsia="Calibri" w:cs="Times New Roman"/>
                <w:sz w:val="20"/>
                <w:szCs w:val="20"/>
                <w:lang w:val=""/>
              </w:rPr>
            </w:pPr>
          </w:p>
        </w:tc>
        <w:tc>
          <w:tcPr>
            <w:tcW w:w="6800" w:type="dxa"/>
          </w:tcPr>
          <w:p w14:paraId="5C08C54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10 м.</w:t>
            </w:r>
          </w:p>
        </w:tc>
      </w:tr>
      <w:tr w:rsidR="00767341" w:rsidRPr="00767341" w14:paraId="3C1E6868" w14:textId="77777777" w:rsidTr="00B3406D">
        <w:tc>
          <w:tcPr>
            <w:tcW w:w="272" w:type="dxa"/>
            <w:vMerge/>
          </w:tcPr>
          <w:p w14:paraId="02EE68E1" w14:textId="77777777" w:rsidR="00767341" w:rsidRPr="00767341" w:rsidRDefault="00767341" w:rsidP="00767341">
            <w:pPr>
              <w:rPr>
                <w:rFonts w:eastAsia="Calibri" w:cs="Times New Roman"/>
                <w:sz w:val="20"/>
                <w:szCs w:val="20"/>
                <w:lang w:val=""/>
              </w:rPr>
            </w:pPr>
          </w:p>
        </w:tc>
        <w:tc>
          <w:tcPr>
            <w:tcW w:w="1903" w:type="dxa"/>
            <w:vMerge/>
          </w:tcPr>
          <w:p w14:paraId="0F3A2D00" w14:textId="77777777" w:rsidR="00767341" w:rsidRPr="00767341" w:rsidRDefault="00767341" w:rsidP="00767341">
            <w:pPr>
              <w:rPr>
                <w:rFonts w:eastAsia="Calibri" w:cs="Times New Roman"/>
                <w:sz w:val="20"/>
                <w:szCs w:val="20"/>
                <w:lang w:val=""/>
              </w:rPr>
            </w:pPr>
          </w:p>
        </w:tc>
        <w:tc>
          <w:tcPr>
            <w:tcW w:w="1224" w:type="dxa"/>
            <w:vMerge/>
          </w:tcPr>
          <w:p w14:paraId="45DD0163" w14:textId="77777777" w:rsidR="00767341" w:rsidRPr="00767341" w:rsidRDefault="00767341" w:rsidP="00767341">
            <w:pPr>
              <w:rPr>
                <w:rFonts w:eastAsia="Calibri" w:cs="Times New Roman"/>
                <w:sz w:val="20"/>
                <w:szCs w:val="20"/>
                <w:lang w:val=""/>
              </w:rPr>
            </w:pPr>
          </w:p>
        </w:tc>
        <w:tc>
          <w:tcPr>
            <w:tcW w:w="4080" w:type="dxa"/>
            <w:vMerge/>
          </w:tcPr>
          <w:p w14:paraId="4A8B2023" w14:textId="77777777" w:rsidR="00767341" w:rsidRPr="00767341" w:rsidRDefault="00767341" w:rsidP="00767341">
            <w:pPr>
              <w:rPr>
                <w:rFonts w:eastAsia="Calibri" w:cs="Times New Roman"/>
                <w:sz w:val="20"/>
                <w:szCs w:val="20"/>
                <w:lang w:val=""/>
              </w:rPr>
            </w:pPr>
          </w:p>
        </w:tc>
        <w:tc>
          <w:tcPr>
            <w:tcW w:w="6800" w:type="dxa"/>
          </w:tcPr>
          <w:p w14:paraId="565CAB2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Предельная высота зданий, строений, сооружений – 100 м.</w:t>
            </w:r>
          </w:p>
        </w:tc>
      </w:tr>
      <w:tr w:rsidR="00767341" w:rsidRPr="00767341" w14:paraId="071ED3C9" w14:textId="77777777" w:rsidTr="00B3406D">
        <w:tc>
          <w:tcPr>
            <w:tcW w:w="272" w:type="dxa"/>
            <w:vMerge/>
          </w:tcPr>
          <w:p w14:paraId="75983FEF" w14:textId="77777777" w:rsidR="00767341" w:rsidRPr="00767341" w:rsidRDefault="00767341" w:rsidP="00767341">
            <w:pPr>
              <w:rPr>
                <w:rFonts w:eastAsia="Calibri" w:cs="Times New Roman"/>
                <w:sz w:val="20"/>
                <w:szCs w:val="20"/>
                <w:lang w:val=""/>
              </w:rPr>
            </w:pPr>
          </w:p>
        </w:tc>
        <w:tc>
          <w:tcPr>
            <w:tcW w:w="1903" w:type="dxa"/>
            <w:vMerge/>
          </w:tcPr>
          <w:p w14:paraId="6CD9B213" w14:textId="77777777" w:rsidR="00767341" w:rsidRPr="00767341" w:rsidRDefault="00767341" w:rsidP="00767341">
            <w:pPr>
              <w:rPr>
                <w:rFonts w:eastAsia="Calibri" w:cs="Times New Roman"/>
                <w:sz w:val="20"/>
                <w:szCs w:val="20"/>
                <w:lang w:val=""/>
              </w:rPr>
            </w:pPr>
          </w:p>
        </w:tc>
        <w:tc>
          <w:tcPr>
            <w:tcW w:w="1224" w:type="dxa"/>
            <w:vMerge/>
          </w:tcPr>
          <w:p w14:paraId="769185A6" w14:textId="77777777" w:rsidR="00767341" w:rsidRPr="00767341" w:rsidRDefault="00767341" w:rsidP="00767341">
            <w:pPr>
              <w:rPr>
                <w:rFonts w:eastAsia="Calibri" w:cs="Times New Roman"/>
                <w:sz w:val="20"/>
                <w:szCs w:val="20"/>
                <w:lang w:val=""/>
              </w:rPr>
            </w:pPr>
          </w:p>
        </w:tc>
        <w:tc>
          <w:tcPr>
            <w:tcW w:w="4080" w:type="dxa"/>
            <w:vMerge/>
          </w:tcPr>
          <w:p w14:paraId="47C13028" w14:textId="77777777" w:rsidR="00767341" w:rsidRPr="00767341" w:rsidRDefault="00767341" w:rsidP="00767341">
            <w:pPr>
              <w:rPr>
                <w:rFonts w:eastAsia="Calibri" w:cs="Times New Roman"/>
                <w:sz w:val="20"/>
                <w:szCs w:val="20"/>
                <w:lang w:val=""/>
              </w:rPr>
            </w:pPr>
          </w:p>
        </w:tc>
        <w:tc>
          <w:tcPr>
            <w:tcW w:w="6800" w:type="dxa"/>
          </w:tcPr>
          <w:p w14:paraId="59615C4D"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процент застройки в границах земельного участка – 80%.</w:t>
            </w:r>
          </w:p>
        </w:tc>
      </w:tr>
      <w:tr w:rsidR="00767341" w:rsidRPr="00767341" w14:paraId="190A1BBF" w14:textId="77777777" w:rsidTr="00B3406D">
        <w:tc>
          <w:tcPr>
            <w:tcW w:w="272" w:type="dxa"/>
            <w:vMerge/>
          </w:tcPr>
          <w:p w14:paraId="44AF8961" w14:textId="77777777" w:rsidR="00767341" w:rsidRPr="00767341" w:rsidRDefault="00767341" w:rsidP="00767341">
            <w:pPr>
              <w:rPr>
                <w:rFonts w:eastAsia="Calibri" w:cs="Times New Roman"/>
                <w:sz w:val="20"/>
                <w:szCs w:val="20"/>
                <w:lang w:val=""/>
              </w:rPr>
            </w:pPr>
          </w:p>
        </w:tc>
        <w:tc>
          <w:tcPr>
            <w:tcW w:w="1903" w:type="dxa"/>
            <w:vMerge/>
          </w:tcPr>
          <w:p w14:paraId="1D363365" w14:textId="77777777" w:rsidR="00767341" w:rsidRPr="00767341" w:rsidRDefault="00767341" w:rsidP="00767341">
            <w:pPr>
              <w:rPr>
                <w:rFonts w:eastAsia="Calibri" w:cs="Times New Roman"/>
                <w:sz w:val="20"/>
                <w:szCs w:val="20"/>
                <w:lang w:val=""/>
              </w:rPr>
            </w:pPr>
          </w:p>
        </w:tc>
        <w:tc>
          <w:tcPr>
            <w:tcW w:w="1224" w:type="dxa"/>
            <w:vMerge/>
          </w:tcPr>
          <w:p w14:paraId="435E6569" w14:textId="77777777" w:rsidR="00767341" w:rsidRPr="00767341" w:rsidRDefault="00767341" w:rsidP="00767341">
            <w:pPr>
              <w:rPr>
                <w:rFonts w:eastAsia="Calibri" w:cs="Times New Roman"/>
                <w:sz w:val="20"/>
                <w:szCs w:val="20"/>
                <w:lang w:val=""/>
              </w:rPr>
            </w:pPr>
          </w:p>
        </w:tc>
        <w:tc>
          <w:tcPr>
            <w:tcW w:w="4080" w:type="dxa"/>
            <w:vMerge/>
          </w:tcPr>
          <w:p w14:paraId="17653E12" w14:textId="77777777" w:rsidR="00767341" w:rsidRPr="00767341" w:rsidRDefault="00767341" w:rsidP="00767341">
            <w:pPr>
              <w:rPr>
                <w:rFonts w:eastAsia="Calibri" w:cs="Times New Roman"/>
                <w:sz w:val="20"/>
                <w:szCs w:val="20"/>
                <w:lang w:val=""/>
              </w:rPr>
            </w:pPr>
          </w:p>
        </w:tc>
        <w:tc>
          <w:tcPr>
            <w:tcW w:w="6800" w:type="dxa"/>
          </w:tcPr>
          <w:p w14:paraId="220AF29C"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767341" w:rsidRPr="00767341" w14:paraId="7713F6B5" w14:textId="77777777" w:rsidTr="00B3406D">
        <w:tc>
          <w:tcPr>
            <w:tcW w:w="272" w:type="dxa"/>
            <w:vMerge/>
          </w:tcPr>
          <w:p w14:paraId="33D73665" w14:textId="77777777" w:rsidR="00767341" w:rsidRPr="00767341" w:rsidRDefault="00767341" w:rsidP="00767341">
            <w:pPr>
              <w:rPr>
                <w:rFonts w:eastAsia="Calibri" w:cs="Times New Roman"/>
                <w:sz w:val="20"/>
                <w:szCs w:val="20"/>
                <w:lang w:val=""/>
              </w:rPr>
            </w:pPr>
          </w:p>
        </w:tc>
        <w:tc>
          <w:tcPr>
            <w:tcW w:w="1903" w:type="dxa"/>
            <w:vMerge/>
          </w:tcPr>
          <w:p w14:paraId="624E8985" w14:textId="77777777" w:rsidR="00767341" w:rsidRPr="00767341" w:rsidRDefault="00767341" w:rsidP="00767341">
            <w:pPr>
              <w:rPr>
                <w:rFonts w:eastAsia="Calibri" w:cs="Times New Roman"/>
                <w:sz w:val="20"/>
                <w:szCs w:val="20"/>
                <w:lang w:val=""/>
              </w:rPr>
            </w:pPr>
          </w:p>
        </w:tc>
        <w:tc>
          <w:tcPr>
            <w:tcW w:w="1224" w:type="dxa"/>
            <w:vMerge/>
          </w:tcPr>
          <w:p w14:paraId="79FEA26F" w14:textId="77777777" w:rsidR="00767341" w:rsidRPr="00767341" w:rsidRDefault="00767341" w:rsidP="00767341">
            <w:pPr>
              <w:rPr>
                <w:rFonts w:eastAsia="Calibri" w:cs="Times New Roman"/>
                <w:sz w:val="20"/>
                <w:szCs w:val="20"/>
                <w:lang w:val=""/>
              </w:rPr>
            </w:pPr>
          </w:p>
        </w:tc>
        <w:tc>
          <w:tcPr>
            <w:tcW w:w="4080" w:type="dxa"/>
            <w:vMerge/>
          </w:tcPr>
          <w:p w14:paraId="38AA647A" w14:textId="77777777" w:rsidR="00767341" w:rsidRPr="00767341" w:rsidRDefault="00767341" w:rsidP="00767341">
            <w:pPr>
              <w:rPr>
                <w:rFonts w:eastAsia="Calibri" w:cs="Times New Roman"/>
                <w:sz w:val="20"/>
                <w:szCs w:val="20"/>
                <w:lang w:val=""/>
              </w:rPr>
            </w:pPr>
          </w:p>
        </w:tc>
        <w:tc>
          <w:tcPr>
            <w:tcW w:w="6800" w:type="dxa"/>
          </w:tcPr>
          <w:p w14:paraId="7BDD626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767341" w:rsidRPr="00767341" w14:paraId="2F548F41" w14:textId="77777777" w:rsidTr="00B3406D">
        <w:tc>
          <w:tcPr>
            <w:tcW w:w="272" w:type="dxa"/>
            <w:vMerge w:val="restart"/>
          </w:tcPr>
          <w:p w14:paraId="53EC651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15.</w:t>
            </w:r>
          </w:p>
        </w:tc>
        <w:tc>
          <w:tcPr>
            <w:tcW w:w="1903" w:type="dxa"/>
            <w:vMerge w:val="restart"/>
          </w:tcPr>
          <w:p w14:paraId="2EEE9CB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Склад</w:t>
            </w:r>
          </w:p>
        </w:tc>
        <w:tc>
          <w:tcPr>
            <w:tcW w:w="1224" w:type="dxa"/>
            <w:vMerge w:val="restart"/>
          </w:tcPr>
          <w:p w14:paraId="12FDDF69"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6.9</w:t>
            </w:r>
          </w:p>
        </w:tc>
        <w:tc>
          <w:tcPr>
            <w:tcW w:w="4080" w:type="dxa"/>
            <w:vMerge w:val="restart"/>
          </w:tcPr>
          <w:p w14:paraId="30707FF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6800" w:type="dxa"/>
          </w:tcPr>
          <w:p w14:paraId="66E9B869"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размер земельного участка (площадь) – 1000 кв.м.</w:t>
            </w:r>
          </w:p>
        </w:tc>
      </w:tr>
      <w:tr w:rsidR="00767341" w:rsidRPr="00767341" w14:paraId="5057CA6F" w14:textId="77777777" w:rsidTr="00B3406D">
        <w:tc>
          <w:tcPr>
            <w:tcW w:w="272" w:type="dxa"/>
            <w:vMerge/>
          </w:tcPr>
          <w:p w14:paraId="5A0874CC" w14:textId="77777777" w:rsidR="00767341" w:rsidRPr="00767341" w:rsidRDefault="00767341" w:rsidP="00767341">
            <w:pPr>
              <w:rPr>
                <w:rFonts w:eastAsia="Calibri" w:cs="Times New Roman"/>
                <w:sz w:val="20"/>
                <w:szCs w:val="20"/>
                <w:lang w:val=""/>
              </w:rPr>
            </w:pPr>
          </w:p>
        </w:tc>
        <w:tc>
          <w:tcPr>
            <w:tcW w:w="1903" w:type="dxa"/>
            <w:vMerge/>
          </w:tcPr>
          <w:p w14:paraId="11759B31" w14:textId="77777777" w:rsidR="00767341" w:rsidRPr="00767341" w:rsidRDefault="00767341" w:rsidP="00767341">
            <w:pPr>
              <w:rPr>
                <w:rFonts w:eastAsia="Calibri" w:cs="Times New Roman"/>
                <w:sz w:val="20"/>
                <w:szCs w:val="20"/>
                <w:lang w:val=""/>
              </w:rPr>
            </w:pPr>
          </w:p>
        </w:tc>
        <w:tc>
          <w:tcPr>
            <w:tcW w:w="1224" w:type="dxa"/>
            <w:vMerge/>
          </w:tcPr>
          <w:p w14:paraId="67CF5B8C" w14:textId="77777777" w:rsidR="00767341" w:rsidRPr="00767341" w:rsidRDefault="00767341" w:rsidP="00767341">
            <w:pPr>
              <w:rPr>
                <w:rFonts w:eastAsia="Calibri" w:cs="Times New Roman"/>
                <w:sz w:val="20"/>
                <w:szCs w:val="20"/>
                <w:lang w:val=""/>
              </w:rPr>
            </w:pPr>
          </w:p>
        </w:tc>
        <w:tc>
          <w:tcPr>
            <w:tcW w:w="4080" w:type="dxa"/>
            <w:vMerge/>
          </w:tcPr>
          <w:p w14:paraId="18F80545" w14:textId="77777777" w:rsidR="00767341" w:rsidRPr="00767341" w:rsidRDefault="00767341" w:rsidP="00767341">
            <w:pPr>
              <w:rPr>
                <w:rFonts w:eastAsia="Calibri" w:cs="Times New Roman"/>
                <w:sz w:val="20"/>
                <w:szCs w:val="20"/>
                <w:lang w:val=""/>
              </w:rPr>
            </w:pPr>
          </w:p>
        </w:tc>
        <w:tc>
          <w:tcPr>
            <w:tcW w:w="6800" w:type="dxa"/>
          </w:tcPr>
          <w:p w14:paraId="7DEEE1C2"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размер земельного участка (площадь) – 250000 кв.м.</w:t>
            </w:r>
          </w:p>
        </w:tc>
      </w:tr>
      <w:tr w:rsidR="00767341" w:rsidRPr="00767341" w14:paraId="7989D238" w14:textId="77777777" w:rsidTr="00B3406D">
        <w:tc>
          <w:tcPr>
            <w:tcW w:w="272" w:type="dxa"/>
            <w:vMerge/>
          </w:tcPr>
          <w:p w14:paraId="52FDE102" w14:textId="77777777" w:rsidR="00767341" w:rsidRPr="00767341" w:rsidRDefault="00767341" w:rsidP="00767341">
            <w:pPr>
              <w:rPr>
                <w:rFonts w:eastAsia="Calibri" w:cs="Times New Roman"/>
                <w:sz w:val="20"/>
                <w:szCs w:val="20"/>
                <w:lang w:val=""/>
              </w:rPr>
            </w:pPr>
          </w:p>
        </w:tc>
        <w:tc>
          <w:tcPr>
            <w:tcW w:w="1903" w:type="dxa"/>
            <w:vMerge/>
          </w:tcPr>
          <w:p w14:paraId="70ADFE03" w14:textId="77777777" w:rsidR="00767341" w:rsidRPr="00767341" w:rsidRDefault="00767341" w:rsidP="00767341">
            <w:pPr>
              <w:rPr>
                <w:rFonts w:eastAsia="Calibri" w:cs="Times New Roman"/>
                <w:sz w:val="20"/>
                <w:szCs w:val="20"/>
                <w:lang w:val=""/>
              </w:rPr>
            </w:pPr>
          </w:p>
        </w:tc>
        <w:tc>
          <w:tcPr>
            <w:tcW w:w="1224" w:type="dxa"/>
            <w:vMerge/>
          </w:tcPr>
          <w:p w14:paraId="5DF6B5B2" w14:textId="77777777" w:rsidR="00767341" w:rsidRPr="00767341" w:rsidRDefault="00767341" w:rsidP="00767341">
            <w:pPr>
              <w:rPr>
                <w:rFonts w:eastAsia="Calibri" w:cs="Times New Roman"/>
                <w:sz w:val="20"/>
                <w:szCs w:val="20"/>
                <w:lang w:val=""/>
              </w:rPr>
            </w:pPr>
          </w:p>
        </w:tc>
        <w:tc>
          <w:tcPr>
            <w:tcW w:w="4080" w:type="dxa"/>
            <w:vMerge/>
          </w:tcPr>
          <w:p w14:paraId="5CA54A33" w14:textId="77777777" w:rsidR="00767341" w:rsidRPr="00767341" w:rsidRDefault="00767341" w:rsidP="00767341">
            <w:pPr>
              <w:rPr>
                <w:rFonts w:eastAsia="Calibri" w:cs="Times New Roman"/>
                <w:sz w:val="20"/>
                <w:szCs w:val="20"/>
                <w:lang w:val=""/>
              </w:rPr>
            </w:pPr>
          </w:p>
        </w:tc>
        <w:tc>
          <w:tcPr>
            <w:tcW w:w="6800" w:type="dxa"/>
          </w:tcPr>
          <w:p w14:paraId="4C1C6CE1"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30 м.</w:t>
            </w:r>
          </w:p>
        </w:tc>
      </w:tr>
      <w:tr w:rsidR="00767341" w:rsidRPr="00767341" w14:paraId="6AC7B90E" w14:textId="77777777" w:rsidTr="00B3406D">
        <w:tc>
          <w:tcPr>
            <w:tcW w:w="272" w:type="dxa"/>
            <w:vMerge/>
          </w:tcPr>
          <w:p w14:paraId="3752B06C" w14:textId="77777777" w:rsidR="00767341" w:rsidRPr="00767341" w:rsidRDefault="00767341" w:rsidP="00767341">
            <w:pPr>
              <w:rPr>
                <w:rFonts w:eastAsia="Calibri" w:cs="Times New Roman"/>
                <w:sz w:val="20"/>
                <w:szCs w:val="20"/>
                <w:lang w:val=""/>
              </w:rPr>
            </w:pPr>
          </w:p>
        </w:tc>
        <w:tc>
          <w:tcPr>
            <w:tcW w:w="1903" w:type="dxa"/>
            <w:vMerge/>
          </w:tcPr>
          <w:p w14:paraId="7A46DF4B" w14:textId="77777777" w:rsidR="00767341" w:rsidRPr="00767341" w:rsidRDefault="00767341" w:rsidP="00767341">
            <w:pPr>
              <w:rPr>
                <w:rFonts w:eastAsia="Calibri" w:cs="Times New Roman"/>
                <w:sz w:val="20"/>
                <w:szCs w:val="20"/>
                <w:lang w:val=""/>
              </w:rPr>
            </w:pPr>
          </w:p>
        </w:tc>
        <w:tc>
          <w:tcPr>
            <w:tcW w:w="1224" w:type="dxa"/>
            <w:vMerge/>
          </w:tcPr>
          <w:p w14:paraId="0BF14C11" w14:textId="77777777" w:rsidR="00767341" w:rsidRPr="00767341" w:rsidRDefault="00767341" w:rsidP="00767341">
            <w:pPr>
              <w:rPr>
                <w:rFonts w:eastAsia="Calibri" w:cs="Times New Roman"/>
                <w:sz w:val="20"/>
                <w:szCs w:val="20"/>
                <w:lang w:val=""/>
              </w:rPr>
            </w:pPr>
          </w:p>
        </w:tc>
        <w:tc>
          <w:tcPr>
            <w:tcW w:w="4080" w:type="dxa"/>
            <w:vMerge/>
          </w:tcPr>
          <w:p w14:paraId="42FFD98E" w14:textId="77777777" w:rsidR="00767341" w:rsidRPr="00767341" w:rsidRDefault="00767341" w:rsidP="00767341">
            <w:pPr>
              <w:rPr>
                <w:rFonts w:eastAsia="Calibri" w:cs="Times New Roman"/>
                <w:sz w:val="20"/>
                <w:szCs w:val="20"/>
                <w:lang w:val=""/>
              </w:rPr>
            </w:pPr>
          </w:p>
        </w:tc>
        <w:tc>
          <w:tcPr>
            <w:tcW w:w="6800" w:type="dxa"/>
          </w:tcPr>
          <w:p w14:paraId="6C49EAF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Предельное количество этажей – 4 этажа.</w:t>
            </w:r>
          </w:p>
        </w:tc>
      </w:tr>
      <w:tr w:rsidR="00767341" w:rsidRPr="00767341" w14:paraId="2D38A843" w14:textId="77777777" w:rsidTr="00B3406D">
        <w:tc>
          <w:tcPr>
            <w:tcW w:w="272" w:type="dxa"/>
            <w:vMerge/>
          </w:tcPr>
          <w:p w14:paraId="0B133843" w14:textId="77777777" w:rsidR="00767341" w:rsidRPr="00767341" w:rsidRDefault="00767341" w:rsidP="00767341">
            <w:pPr>
              <w:rPr>
                <w:rFonts w:eastAsia="Calibri" w:cs="Times New Roman"/>
                <w:sz w:val="20"/>
                <w:szCs w:val="20"/>
                <w:lang w:val=""/>
              </w:rPr>
            </w:pPr>
          </w:p>
        </w:tc>
        <w:tc>
          <w:tcPr>
            <w:tcW w:w="1903" w:type="dxa"/>
            <w:vMerge/>
          </w:tcPr>
          <w:p w14:paraId="7B6224A6" w14:textId="77777777" w:rsidR="00767341" w:rsidRPr="00767341" w:rsidRDefault="00767341" w:rsidP="00767341">
            <w:pPr>
              <w:rPr>
                <w:rFonts w:eastAsia="Calibri" w:cs="Times New Roman"/>
                <w:sz w:val="20"/>
                <w:szCs w:val="20"/>
                <w:lang w:val=""/>
              </w:rPr>
            </w:pPr>
          </w:p>
        </w:tc>
        <w:tc>
          <w:tcPr>
            <w:tcW w:w="1224" w:type="dxa"/>
            <w:vMerge/>
          </w:tcPr>
          <w:p w14:paraId="7F24EAFD" w14:textId="77777777" w:rsidR="00767341" w:rsidRPr="00767341" w:rsidRDefault="00767341" w:rsidP="00767341">
            <w:pPr>
              <w:rPr>
                <w:rFonts w:eastAsia="Calibri" w:cs="Times New Roman"/>
                <w:sz w:val="20"/>
                <w:szCs w:val="20"/>
                <w:lang w:val=""/>
              </w:rPr>
            </w:pPr>
          </w:p>
        </w:tc>
        <w:tc>
          <w:tcPr>
            <w:tcW w:w="4080" w:type="dxa"/>
            <w:vMerge/>
          </w:tcPr>
          <w:p w14:paraId="4657E153" w14:textId="77777777" w:rsidR="00767341" w:rsidRPr="00767341" w:rsidRDefault="00767341" w:rsidP="00767341">
            <w:pPr>
              <w:rPr>
                <w:rFonts w:eastAsia="Calibri" w:cs="Times New Roman"/>
                <w:sz w:val="20"/>
                <w:szCs w:val="20"/>
                <w:lang w:val=""/>
              </w:rPr>
            </w:pPr>
          </w:p>
        </w:tc>
        <w:tc>
          <w:tcPr>
            <w:tcW w:w="6800" w:type="dxa"/>
          </w:tcPr>
          <w:p w14:paraId="346BF8E8"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Предельная высота зданий, строений, сооружений – 100 м.</w:t>
            </w:r>
          </w:p>
        </w:tc>
      </w:tr>
      <w:tr w:rsidR="00767341" w:rsidRPr="00767341" w14:paraId="0C2B60E3" w14:textId="77777777" w:rsidTr="00B3406D">
        <w:tc>
          <w:tcPr>
            <w:tcW w:w="272" w:type="dxa"/>
            <w:vMerge/>
          </w:tcPr>
          <w:p w14:paraId="719BCCDB" w14:textId="77777777" w:rsidR="00767341" w:rsidRPr="00767341" w:rsidRDefault="00767341" w:rsidP="00767341">
            <w:pPr>
              <w:rPr>
                <w:rFonts w:eastAsia="Calibri" w:cs="Times New Roman"/>
                <w:sz w:val="20"/>
                <w:szCs w:val="20"/>
                <w:lang w:val=""/>
              </w:rPr>
            </w:pPr>
          </w:p>
        </w:tc>
        <w:tc>
          <w:tcPr>
            <w:tcW w:w="1903" w:type="dxa"/>
            <w:vMerge/>
          </w:tcPr>
          <w:p w14:paraId="010EE872" w14:textId="77777777" w:rsidR="00767341" w:rsidRPr="00767341" w:rsidRDefault="00767341" w:rsidP="00767341">
            <w:pPr>
              <w:rPr>
                <w:rFonts w:eastAsia="Calibri" w:cs="Times New Roman"/>
                <w:sz w:val="20"/>
                <w:szCs w:val="20"/>
                <w:lang w:val=""/>
              </w:rPr>
            </w:pPr>
          </w:p>
        </w:tc>
        <w:tc>
          <w:tcPr>
            <w:tcW w:w="1224" w:type="dxa"/>
            <w:vMerge/>
          </w:tcPr>
          <w:p w14:paraId="33F80CB2" w14:textId="77777777" w:rsidR="00767341" w:rsidRPr="00767341" w:rsidRDefault="00767341" w:rsidP="00767341">
            <w:pPr>
              <w:rPr>
                <w:rFonts w:eastAsia="Calibri" w:cs="Times New Roman"/>
                <w:sz w:val="20"/>
                <w:szCs w:val="20"/>
                <w:lang w:val=""/>
              </w:rPr>
            </w:pPr>
          </w:p>
        </w:tc>
        <w:tc>
          <w:tcPr>
            <w:tcW w:w="4080" w:type="dxa"/>
            <w:vMerge/>
          </w:tcPr>
          <w:p w14:paraId="4E0BD3BE" w14:textId="77777777" w:rsidR="00767341" w:rsidRPr="00767341" w:rsidRDefault="00767341" w:rsidP="00767341">
            <w:pPr>
              <w:rPr>
                <w:rFonts w:eastAsia="Calibri" w:cs="Times New Roman"/>
                <w:sz w:val="20"/>
                <w:szCs w:val="20"/>
                <w:lang w:val=""/>
              </w:rPr>
            </w:pPr>
          </w:p>
        </w:tc>
        <w:tc>
          <w:tcPr>
            <w:tcW w:w="6800" w:type="dxa"/>
          </w:tcPr>
          <w:p w14:paraId="36C7058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процент застройки в границах земельного участка – 75%.</w:t>
            </w:r>
          </w:p>
        </w:tc>
      </w:tr>
      <w:tr w:rsidR="00767341" w:rsidRPr="00767341" w14:paraId="2F066990" w14:textId="77777777" w:rsidTr="00B3406D">
        <w:tc>
          <w:tcPr>
            <w:tcW w:w="272" w:type="dxa"/>
            <w:vMerge/>
          </w:tcPr>
          <w:p w14:paraId="7730A653" w14:textId="77777777" w:rsidR="00767341" w:rsidRPr="00767341" w:rsidRDefault="00767341" w:rsidP="00767341">
            <w:pPr>
              <w:rPr>
                <w:rFonts w:eastAsia="Calibri" w:cs="Times New Roman"/>
                <w:sz w:val="20"/>
                <w:szCs w:val="20"/>
                <w:lang w:val=""/>
              </w:rPr>
            </w:pPr>
          </w:p>
        </w:tc>
        <w:tc>
          <w:tcPr>
            <w:tcW w:w="1903" w:type="dxa"/>
            <w:vMerge/>
          </w:tcPr>
          <w:p w14:paraId="2069B165" w14:textId="77777777" w:rsidR="00767341" w:rsidRPr="00767341" w:rsidRDefault="00767341" w:rsidP="00767341">
            <w:pPr>
              <w:rPr>
                <w:rFonts w:eastAsia="Calibri" w:cs="Times New Roman"/>
                <w:sz w:val="20"/>
                <w:szCs w:val="20"/>
                <w:lang w:val=""/>
              </w:rPr>
            </w:pPr>
          </w:p>
        </w:tc>
        <w:tc>
          <w:tcPr>
            <w:tcW w:w="1224" w:type="dxa"/>
            <w:vMerge/>
          </w:tcPr>
          <w:p w14:paraId="11C73142" w14:textId="77777777" w:rsidR="00767341" w:rsidRPr="00767341" w:rsidRDefault="00767341" w:rsidP="00767341">
            <w:pPr>
              <w:rPr>
                <w:rFonts w:eastAsia="Calibri" w:cs="Times New Roman"/>
                <w:sz w:val="20"/>
                <w:szCs w:val="20"/>
                <w:lang w:val=""/>
              </w:rPr>
            </w:pPr>
          </w:p>
        </w:tc>
        <w:tc>
          <w:tcPr>
            <w:tcW w:w="4080" w:type="dxa"/>
            <w:vMerge/>
          </w:tcPr>
          <w:p w14:paraId="21B961FB" w14:textId="77777777" w:rsidR="00767341" w:rsidRPr="00767341" w:rsidRDefault="00767341" w:rsidP="00767341">
            <w:pPr>
              <w:rPr>
                <w:rFonts w:eastAsia="Calibri" w:cs="Times New Roman"/>
                <w:sz w:val="20"/>
                <w:szCs w:val="20"/>
                <w:lang w:val=""/>
              </w:rPr>
            </w:pPr>
          </w:p>
        </w:tc>
        <w:tc>
          <w:tcPr>
            <w:tcW w:w="6800" w:type="dxa"/>
          </w:tcPr>
          <w:p w14:paraId="5FF0AC1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767341" w:rsidRPr="00767341" w14:paraId="64BF320C" w14:textId="77777777" w:rsidTr="00B3406D">
        <w:tc>
          <w:tcPr>
            <w:tcW w:w="272" w:type="dxa"/>
            <w:vMerge/>
          </w:tcPr>
          <w:p w14:paraId="240C7B2D" w14:textId="77777777" w:rsidR="00767341" w:rsidRPr="00767341" w:rsidRDefault="00767341" w:rsidP="00767341">
            <w:pPr>
              <w:rPr>
                <w:rFonts w:eastAsia="Calibri" w:cs="Times New Roman"/>
                <w:sz w:val="20"/>
                <w:szCs w:val="20"/>
                <w:lang w:val=""/>
              </w:rPr>
            </w:pPr>
          </w:p>
        </w:tc>
        <w:tc>
          <w:tcPr>
            <w:tcW w:w="1903" w:type="dxa"/>
            <w:vMerge/>
          </w:tcPr>
          <w:p w14:paraId="0DDE3A3A" w14:textId="77777777" w:rsidR="00767341" w:rsidRPr="00767341" w:rsidRDefault="00767341" w:rsidP="00767341">
            <w:pPr>
              <w:rPr>
                <w:rFonts w:eastAsia="Calibri" w:cs="Times New Roman"/>
                <w:sz w:val="20"/>
                <w:szCs w:val="20"/>
                <w:lang w:val=""/>
              </w:rPr>
            </w:pPr>
          </w:p>
        </w:tc>
        <w:tc>
          <w:tcPr>
            <w:tcW w:w="1224" w:type="dxa"/>
            <w:vMerge/>
          </w:tcPr>
          <w:p w14:paraId="216C847C" w14:textId="77777777" w:rsidR="00767341" w:rsidRPr="00767341" w:rsidRDefault="00767341" w:rsidP="00767341">
            <w:pPr>
              <w:rPr>
                <w:rFonts w:eastAsia="Calibri" w:cs="Times New Roman"/>
                <w:sz w:val="20"/>
                <w:szCs w:val="20"/>
                <w:lang w:val=""/>
              </w:rPr>
            </w:pPr>
          </w:p>
        </w:tc>
        <w:tc>
          <w:tcPr>
            <w:tcW w:w="4080" w:type="dxa"/>
            <w:vMerge/>
          </w:tcPr>
          <w:p w14:paraId="5B23527A" w14:textId="77777777" w:rsidR="00767341" w:rsidRPr="00767341" w:rsidRDefault="00767341" w:rsidP="00767341">
            <w:pPr>
              <w:rPr>
                <w:rFonts w:eastAsia="Calibri" w:cs="Times New Roman"/>
                <w:sz w:val="20"/>
                <w:szCs w:val="20"/>
                <w:lang w:val=""/>
              </w:rPr>
            </w:pPr>
          </w:p>
        </w:tc>
        <w:tc>
          <w:tcPr>
            <w:tcW w:w="6800" w:type="dxa"/>
          </w:tcPr>
          <w:p w14:paraId="751FEC7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767341" w:rsidRPr="00767341" w14:paraId="31FA7AEA" w14:textId="77777777" w:rsidTr="00B3406D">
        <w:tc>
          <w:tcPr>
            <w:tcW w:w="272" w:type="dxa"/>
            <w:vMerge w:val="restart"/>
          </w:tcPr>
          <w:p w14:paraId="15EFE5C8"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16.</w:t>
            </w:r>
          </w:p>
        </w:tc>
        <w:tc>
          <w:tcPr>
            <w:tcW w:w="1903" w:type="dxa"/>
            <w:vMerge w:val="restart"/>
          </w:tcPr>
          <w:p w14:paraId="2F4EE0F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Складские площадки</w:t>
            </w:r>
          </w:p>
        </w:tc>
        <w:tc>
          <w:tcPr>
            <w:tcW w:w="1224" w:type="dxa"/>
            <w:vMerge w:val="restart"/>
          </w:tcPr>
          <w:p w14:paraId="0018CC6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6.9.1</w:t>
            </w:r>
          </w:p>
        </w:tc>
        <w:tc>
          <w:tcPr>
            <w:tcW w:w="4080" w:type="dxa"/>
            <w:vMerge w:val="restart"/>
          </w:tcPr>
          <w:p w14:paraId="52675EF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Временное хранение, распределение и перевалка грузов (за исключением хранения стратегических запасов) на открытом воздухе</w:t>
            </w:r>
          </w:p>
        </w:tc>
        <w:tc>
          <w:tcPr>
            <w:tcW w:w="6800" w:type="dxa"/>
          </w:tcPr>
          <w:p w14:paraId="62B4179B"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размер земельного участка (площадь) – 1000 кв.м.</w:t>
            </w:r>
          </w:p>
        </w:tc>
      </w:tr>
      <w:tr w:rsidR="00767341" w:rsidRPr="00767341" w14:paraId="10A73B9D" w14:textId="77777777" w:rsidTr="00B3406D">
        <w:tc>
          <w:tcPr>
            <w:tcW w:w="272" w:type="dxa"/>
            <w:vMerge/>
          </w:tcPr>
          <w:p w14:paraId="714A222B" w14:textId="77777777" w:rsidR="00767341" w:rsidRPr="00767341" w:rsidRDefault="00767341" w:rsidP="00767341">
            <w:pPr>
              <w:rPr>
                <w:rFonts w:eastAsia="Calibri" w:cs="Times New Roman"/>
                <w:sz w:val="20"/>
                <w:szCs w:val="20"/>
                <w:lang w:val=""/>
              </w:rPr>
            </w:pPr>
          </w:p>
        </w:tc>
        <w:tc>
          <w:tcPr>
            <w:tcW w:w="1903" w:type="dxa"/>
            <w:vMerge/>
          </w:tcPr>
          <w:p w14:paraId="440DD08B" w14:textId="77777777" w:rsidR="00767341" w:rsidRPr="00767341" w:rsidRDefault="00767341" w:rsidP="00767341">
            <w:pPr>
              <w:rPr>
                <w:rFonts w:eastAsia="Calibri" w:cs="Times New Roman"/>
                <w:sz w:val="20"/>
                <w:szCs w:val="20"/>
                <w:lang w:val=""/>
              </w:rPr>
            </w:pPr>
          </w:p>
        </w:tc>
        <w:tc>
          <w:tcPr>
            <w:tcW w:w="1224" w:type="dxa"/>
            <w:vMerge/>
          </w:tcPr>
          <w:p w14:paraId="61064753" w14:textId="77777777" w:rsidR="00767341" w:rsidRPr="00767341" w:rsidRDefault="00767341" w:rsidP="00767341">
            <w:pPr>
              <w:rPr>
                <w:rFonts w:eastAsia="Calibri" w:cs="Times New Roman"/>
                <w:sz w:val="20"/>
                <w:szCs w:val="20"/>
                <w:lang w:val=""/>
              </w:rPr>
            </w:pPr>
          </w:p>
        </w:tc>
        <w:tc>
          <w:tcPr>
            <w:tcW w:w="4080" w:type="dxa"/>
            <w:vMerge/>
          </w:tcPr>
          <w:p w14:paraId="48EB2B65" w14:textId="77777777" w:rsidR="00767341" w:rsidRPr="00767341" w:rsidRDefault="00767341" w:rsidP="00767341">
            <w:pPr>
              <w:rPr>
                <w:rFonts w:eastAsia="Calibri" w:cs="Times New Roman"/>
                <w:sz w:val="20"/>
                <w:szCs w:val="20"/>
                <w:lang w:val=""/>
              </w:rPr>
            </w:pPr>
          </w:p>
        </w:tc>
        <w:tc>
          <w:tcPr>
            <w:tcW w:w="6800" w:type="dxa"/>
          </w:tcPr>
          <w:p w14:paraId="00EC9F48"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размер земельного участка (площадь) – 250000 кв.м.</w:t>
            </w:r>
          </w:p>
        </w:tc>
      </w:tr>
      <w:tr w:rsidR="00767341" w:rsidRPr="00767341" w14:paraId="617EF908" w14:textId="77777777" w:rsidTr="00B3406D">
        <w:tc>
          <w:tcPr>
            <w:tcW w:w="272" w:type="dxa"/>
            <w:vMerge/>
          </w:tcPr>
          <w:p w14:paraId="7AA6C130" w14:textId="77777777" w:rsidR="00767341" w:rsidRPr="00767341" w:rsidRDefault="00767341" w:rsidP="00767341">
            <w:pPr>
              <w:rPr>
                <w:rFonts w:eastAsia="Calibri" w:cs="Times New Roman"/>
                <w:sz w:val="20"/>
                <w:szCs w:val="20"/>
                <w:lang w:val=""/>
              </w:rPr>
            </w:pPr>
          </w:p>
        </w:tc>
        <w:tc>
          <w:tcPr>
            <w:tcW w:w="1903" w:type="dxa"/>
            <w:vMerge/>
          </w:tcPr>
          <w:p w14:paraId="6A4E3AE5" w14:textId="77777777" w:rsidR="00767341" w:rsidRPr="00767341" w:rsidRDefault="00767341" w:rsidP="00767341">
            <w:pPr>
              <w:rPr>
                <w:rFonts w:eastAsia="Calibri" w:cs="Times New Roman"/>
                <w:sz w:val="20"/>
                <w:szCs w:val="20"/>
                <w:lang w:val=""/>
              </w:rPr>
            </w:pPr>
          </w:p>
        </w:tc>
        <w:tc>
          <w:tcPr>
            <w:tcW w:w="1224" w:type="dxa"/>
            <w:vMerge/>
          </w:tcPr>
          <w:p w14:paraId="56364D5D" w14:textId="77777777" w:rsidR="00767341" w:rsidRPr="00767341" w:rsidRDefault="00767341" w:rsidP="00767341">
            <w:pPr>
              <w:rPr>
                <w:rFonts w:eastAsia="Calibri" w:cs="Times New Roman"/>
                <w:sz w:val="20"/>
                <w:szCs w:val="20"/>
                <w:lang w:val=""/>
              </w:rPr>
            </w:pPr>
          </w:p>
        </w:tc>
        <w:tc>
          <w:tcPr>
            <w:tcW w:w="4080" w:type="dxa"/>
            <w:vMerge/>
          </w:tcPr>
          <w:p w14:paraId="7C42D162" w14:textId="77777777" w:rsidR="00767341" w:rsidRPr="00767341" w:rsidRDefault="00767341" w:rsidP="00767341">
            <w:pPr>
              <w:rPr>
                <w:rFonts w:eastAsia="Calibri" w:cs="Times New Roman"/>
                <w:sz w:val="20"/>
                <w:szCs w:val="20"/>
                <w:lang w:val=""/>
              </w:rPr>
            </w:pPr>
          </w:p>
        </w:tc>
        <w:tc>
          <w:tcPr>
            <w:tcW w:w="6800" w:type="dxa"/>
          </w:tcPr>
          <w:p w14:paraId="2A678C52"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15 м.</w:t>
            </w:r>
          </w:p>
        </w:tc>
      </w:tr>
      <w:tr w:rsidR="00767341" w:rsidRPr="00767341" w14:paraId="2C6FC161" w14:textId="77777777" w:rsidTr="00B3406D">
        <w:tc>
          <w:tcPr>
            <w:tcW w:w="272" w:type="dxa"/>
            <w:vMerge/>
          </w:tcPr>
          <w:p w14:paraId="5F24A08A" w14:textId="77777777" w:rsidR="00767341" w:rsidRPr="00767341" w:rsidRDefault="00767341" w:rsidP="00767341">
            <w:pPr>
              <w:rPr>
                <w:rFonts w:eastAsia="Calibri" w:cs="Times New Roman"/>
                <w:sz w:val="20"/>
                <w:szCs w:val="20"/>
                <w:lang w:val=""/>
              </w:rPr>
            </w:pPr>
          </w:p>
        </w:tc>
        <w:tc>
          <w:tcPr>
            <w:tcW w:w="1903" w:type="dxa"/>
            <w:vMerge/>
          </w:tcPr>
          <w:p w14:paraId="1B2FB8E8" w14:textId="77777777" w:rsidR="00767341" w:rsidRPr="00767341" w:rsidRDefault="00767341" w:rsidP="00767341">
            <w:pPr>
              <w:rPr>
                <w:rFonts w:eastAsia="Calibri" w:cs="Times New Roman"/>
                <w:sz w:val="20"/>
                <w:szCs w:val="20"/>
                <w:lang w:val=""/>
              </w:rPr>
            </w:pPr>
          </w:p>
        </w:tc>
        <w:tc>
          <w:tcPr>
            <w:tcW w:w="1224" w:type="dxa"/>
            <w:vMerge/>
          </w:tcPr>
          <w:p w14:paraId="10D56FE8" w14:textId="77777777" w:rsidR="00767341" w:rsidRPr="00767341" w:rsidRDefault="00767341" w:rsidP="00767341">
            <w:pPr>
              <w:rPr>
                <w:rFonts w:eastAsia="Calibri" w:cs="Times New Roman"/>
                <w:sz w:val="20"/>
                <w:szCs w:val="20"/>
                <w:lang w:val=""/>
              </w:rPr>
            </w:pPr>
          </w:p>
        </w:tc>
        <w:tc>
          <w:tcPr>
            <w:tcW w:w="4080" w:type="dxa"/>
            <w:vMerge/>
          </w:tcPr>
          <w:p w14:paraId="6732BFAA" w14:textId="77777777" w:rsidR="00767341" w:rsidRPr="00767341" w:rsidRDefault="00767341" w:rsidP="00767341">
            <w:pPr>
              <w:rPr>
                <w:rFonts w:eastAsia="Calibri" w:cs="Times New Roman"/>
                <w:sz w:val="20"/>
                <w:szCs w:val="20"/>
                <w:lang w:val=""/>
              </w:rPr>
            </w:pPr>
          </w:p>
        </w:tc>
        <w:tc>
          <w:tcPr>
            <w:tcW w:w="6800" w:type="dxa"/>
          </w:tcPr>
          <w:p w14:paraId="20EFD94A"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процент застройки в границах земельного участка – 75%.</w:t>
            </w:r>
          </w:p>
        </w:tc>
      </w:tr>
      <w:tr w:rsidR="00767341" w:rsidRPr="00767341" w14:paraId="15CFFE3A" w14:textId="77777777" w:rsidTr="00B3406D">
        <w:tc>
          <w:tcPr>
            <w:tcW w:w="272" w:type="dxa"/>
            <w:vMerge/>
          </w:tcPr>
          <w:p w14:paraId="565A6361" w14:textId="77777777" w:rsidR="00767341" w:rsidRPr="00767341" w:rsidRDefault="00767341" w:rsidP="00767341">
            <w:pPr>
              <w:rPr>
                <w:rFonts w:eastAsia="Calibri" w:cs="Times New Roman"/>
                <w:sz w:val="20"/>
                <w:szCs w:val="20"/>
                <w:lang w:val=""/>
              </w:rPr>
            </w:pPr>
          </w:p>
        </w:tc>
        <w:tc>
          <w:tcPr>
            <w:tcW w:w="1903" w:type="dxa"/>
            <w:vMerge/>
          </w:tcPr>
          <w:p w14:paraId="64A36278" w14:textId="77777777" w:rsidR="00767341" w:rsidRPr="00767341" w:rsidRDefault="00767341" w:rsidP="00767341">
            <w:pPr>
              <w:rPr>
                <w:rFonts w:eastAsia="Calibri" w:cs="Times New Roman"/>
                <w:sz w:val="20"/>
                <w:szCs w:val="20"/>
                <w:lang w:val=""/>
              </w:rPr>
            </w:pPr>
          </w:p>
        </w:tc>
        <w:tc>
          <w:tcPr>
            <w:tcW w:w="1224" w:type="dxa"/>
            <w:vMerge/>
          </w:tcPr>
          <w:p w14:paraId="6B057473" w14:textId="77777777" w:rsidR="00767341" w:rsidRPr="00767341" w:rsidRDefault="00767341" w:rsidP="00767341">
            <w:pPr>
              <w:rPr>
                <w:rFonts w:eastAsia="Calibri" w:cs="Times New Roman"/>
                <w:sz w:val="20"/>
                <w:szCs w:val="20"/>
                <w:lang w:val=""/>
              </w:rPr>
            </w:pPr>
          </w:p>
        </w:tc>
        <w:tc>
          <w:tcPr>
            <w:tcW w:w="4080" w:type="dxa"/>
            <w:vMerge/>
          </w:tcPr>
          <w:p w14:paraId="4B515E55" w14:textId="77777777" w:rsidR="00767341" w:rsidRPr="00767341" w:rsidRDefault="00767341" w:rsidP="00767341">
            <w:pPr>
              <w:rPr>
                <w:rFonts w:eastAsia="Calibri" w:cs="Times New Roman"/>
                <w:sz w:val="20"/>
                <w:szCs w:val="20"/>
                <w:lang w:val=""/>
              </w:rPr>
            </w:pPr>
          </w:p>
        </w:tc>
        <w:tc>
          <w:tcPr>
            <w:tcW w:w="6800" w:type="dxa"/>
          </w:tcPr>
          <w:p w14:paraId="0B9CB4C7"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767341" w:rsidRPr="00767341" w14:paraId="6B8AD6A6" w14:textId="77777777" w:rsidTr="00B3406D">
        <w:tc>
          <w:tcPr>
            <w:tcW w:w="272" w:type="dxa"/>
            <w:vMerge/>
          </w:tcPr>
          <w:p w14:paraId="6758B8EE" w14:textId="77777777" w:rsidR="00767341" w:rsidRPr="00767341" w:rsidRDefault="00767341" w:rsidP="00767341">
            <w:pPr>
              <w:rPr>
                <w:rFonts w:eastAsia="Calibri" w:cs="Times New Roman"/>
                <w:sz w:val="20"/>
                <w:szCs w:val="20"/>
                <w:lang w:val=""/>
              </w:rPr>
            </w:pPr>
          </w:p>
        </w:tc>
        <w:tc>
          <w:tcPr>
            <w:tcW w:w="1903" w:type="dxa"/>
            <w:vMerge/>
          </w:tcPr>
          <w:p w14:paraId="51BB75B3" w14:textId="77777777" w:rsidR="00767341" w:rsidRPr="00767341" w:rsidRDefault="00767341" w:rsidP="00767341">
            <w:pPr>
              <w:rPr>
                <w:rFonts w:eastAsia="Calibri" w:cs="Times New Roman"/>
                <w:sz w:val="20"/>
                <w:szCs w:val="20"/>
                <w:lang w:val=""/>
              </w:rPr>
            </w:pPr>
          </w:p>
        </w:tc>
        <w:tc>
          <w:tcPr>
            <w:tcW w:w="1224" w:type="dxa"/>
            <w:vMerge/>
          </w:tcPr>
          <w:p w14:paraId="1F9F3BCE" w14:textId="77777777" w:rsidR="00767341" w:rsidRPr="00767341" w:rsidRDefault="00767341" w:rsidP="00767341">
            <w:pPr>
              <w:rPr>
                <w:rFonts w:eastAsia="Calibri" w:cs="Times New Roman"/>
                <w:sz w:val="20"/>
                <w:szCs w:val="20"/>
                <w:lang w:val=""/>
              </w:rPr>
            </w:pPr>
          </w:p>
        </w:tc>
        <w:tc>
          <w:tcPr>
            <w:tcW w:w="4080" w:type="dxa"/>
            <w:vMerge/>
          </w:tcPr>
          <w:p w14:paraId="3AC61744" w14:textId="77777777" w:rsidR="00767341" w:rsidRPr="00767341" w:rsidRDefault="00767341" w:rsidP="00767341">
            <w:pPr>
              <w:rPr>
                <w:rFonts w:eastAsia="Calibri" w:cs="Times New Roman"/>
                <w:sz w:val="20"/>
                <w:szCs w:val="20"/>
                <w:lang w:val=""/>
              </w:rPr>
            </w:pPr>
          </w:p>
        </w:tc>
        <w:tc>
          <w:tcPr>
            <w:tcW w:w="6800" w:type="dxa"/>
          </w:tcPr>
          <w:p w14:paraId="5C7765D7"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767341" w:rsidRPr="00767341" w14:paraId="0370F1E0" w14:textId="77777777" w:rsidTr="00B3406D">
        <w:tc>
          <w:tcPr>
            <w:tcW w:w="272" w:type="dxa"/>
            <w:vMerge w:val="restart"/>
          </w:tcPr>
          <w:p w14:paraId="48598D9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17.</w:t>
            </w:r>
          </w:p>
        </w:tc>
        <w:tc>
          <w:tcPr>
            <w:tcW w:w="1903" w:type="dxa"/>
            <w:vMerge w:val="restart"/>
          </w:tcPr>
          <w:p w14:paraId="2E99103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Целлюлозно-бумажная промышленность</w:t>
            </w:r>
          </w:p>
        </w:tc>
        <w:tc>
          <w:tcPr>
            <w:tcW w:w="1224" w:type="dxa"/>
            <w:vMerge w:val="restart"/>
          </w:tcPr>
          <w:p w14:paraId="410F5F86"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6.11</w:t>
            </w:r>
          </w:p>
        </w:tc>
        <w:tc>
          <w:tcPr>
            <w:tcW w:w="4080" w:type="dxa"/>
            <w:vMerge w:val="restart"/>
          </w:tcPr>
          <w:p w14:paraId="05D0803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6800" w:type="dxa"/>
          </w:tcPr>
          <w:p w14:paraId="2AD333A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размер земельного участка (площадь) – 1000 кв.м.</w:t>
            </w:r>
          </w:p>
        </w:tc>
      </w:tr>
      <w:tr w:rsidR="00767341" w:rsidRPr="00767341" w14:paraId="2F475172" w14:textId="77777777" w:rsidTr="00B3406D">
        <w:tc>
          <w:tcPr>
            <w:tcW w:w="272" w:type="dxa"/>
            <w:vMerge/>
          </w:tcPr>
          <w:p w14:paraId="1EFBC2F1" w14:textId="77777777" w:rsidR="00767341" w:rsidRPr="00767341" w:rsidRDefault="00767341" w:rsidP="00767341">
            <w:pPr>
              <w:rPr>
                <w:rFonts w:eastAsia="Calibri" w:cs="Times New Roman"/>
                <w:sz w:val="20"/>
                <w:szCs w:val="20"/>
                <w:lang w:val=""/>
              </w:rPr>
            </w:pPr>
          </w:p>
        </w:tc>
        <w:tc>
          <w:tcPr>
            <w:tcW w:w="1903" w:type="dxa"/>
            <w:vMerge/>
          </w:tcPr>
          <w:p w14:paraId="3B72639B" w14:textId="77777777" w:rsidR="00767341" w:rsidRPr="00767341" w:rsidRDefault="00767341" w:rsidP="00767341">
            <w:pPr>
              <w:rPr>
                <w:rFonts w:eastAsia="Calibri" w:cs="Times New Roman"/>
                <w:sz w:val="20"/>
                <w:szCs w:val="20"/>
                <w:lang w:val=""/>
              </w:rPr>
            </w:pPr>
          </w:p>
        </w:tc>
        <w:tc>
          <w:tcPr>
            <w:tcW w:w="1224" w:type="dxa"/>
            <w:vMerge/>
          </w:tcPr>
          <w:p w14:paraId="2E63F2CC" w14:textId="77777777" w:rsidR="00767341" w:rsidRPr="00767341" w:rsidRDefault="00767341" w:rsidP="00767341">
            <w:pPr>
              <w:rPr>
                <w:rFonts w:eastAsia="Calibri" w:cs="Times New Roman"/>
                <w:sz w:val="20"/>
                <w:szCs w:val="20"/>
                <w:lang w:val=""/>
              </w:rPr>
            </w:pPr>
          </w:p>
        </w:tc>
        <w:tc>
          <w:tcPr>
            <w:tcW w:w="4080" w:type="dxa"/>
            <w:vMerge/>
          </w:tcPr>
          <w:p w14:paraId="4B664C82" w14:textId="77777777" w:rsidR="00767341" w:rsidRPr="00767341" w:rsidRDefault="00767341" w:rsidP="00767341">
            <w:pPr>
              <w:rPr>
                <w:rFonts w:eastAsia="Calibri" w:cs="Times New Roman"/>
                <w:sz w:val="20"/>
                <w:szCs w:val="20"/>
                <w:lang w:val=""/>
              </w:rPr>
            </w:pPr>
          </w:p>
        </w:tc>
        <w:tc>
          <w:tcPr>
            <w:tcW w:w="6800" w:type="dxa"/>
          </w:tcPr>
          <w:p w14:paraId="2E91ED3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размер земельного участка (площадь) – 250000 кв.м.</w:t>
            </w:r>
          </w:p>
        </w:tc>
      </w:tr>
      <w:tr w:rsidR="00767341" w:rsidRPr="00767341" w14:paraId="02ADBFBA" w14:textId="77777777" w:rsidTr="00B3406D">
        <w:tc>
          <w:tcPr>
            <w:tcW w:w="272" w:type="dxa"/>
            <w:vMerge/>
          </w:tcPr>
          <w:p w14:paraId="5E0C47CC" w14:textId="77777777" w:rsidR="00767341" w:rsidRPr="00767341" w:rsidRDefault="00767341" w:rsidP="00767341">
            <w:pPr>
              <w:rPr>
                <w:rFonts w:eastAsia="Calibri" w:cs="Times New Roman"/>
                <w:sz w:val="20"/>
                <w:szCs w:val="20"/>
                <w:lang w:val=""/>
              </w:rPr>
            </w:pPr>
          </w:p>
        </w:tc>
        <w:tc>
          <w:tcPr>
            <w:tcW w:w="1903" w:type="dxa"/>
            <w:vMerge/>
          </w:tcPr>
          <w:p w14:paraId="182B3E98" w14:textId="77777777" w:rsidR="00767341" w:rsidRPr="00767341" w:rsidRDefault="00767341" w:rsidP="00767341">
            <w:pPr>
              <w:rPr>
                <w:rFonts w:eastAsia="Calibri" w:cs="Times New Roman"/>
                <w:sz w:val="20"/>
                <w:szCs w:val="20"/>
                <w:lang w:val=""/>
              </w:rPr>
            </w:pPr>
          </w:p>
        </w:tc>
        <w:tc>
          <w:tcPr>
            <w:tcW w:w="1224" w:type="dxa"/>
            <w:vMerge/>
          </w:tcPr>
          <w:p w14:paraId="4E0D0CC2" w14:textId="77777777" w:rsidR="00767341" w:rsidRPr="00767341" w:rsidRDefault="00767341" w:rsidP="00767341">
            <w:pPr>
              <w:rPr>
                <w:rFonts w:eastAsia="Calibri" w:cs="Times New Roman"/>
                <w:sz w:val="20"/>
                <w:szCs w:val="20"/>
                <w:lang w:val=""/>
              </w:rPr>
            </w:pPr>
          </w:p>
        </w:tc>
        <w:tc>
          <w:tcPr>
            <w:tcW w:w="4080" w:type="dxa"/>
            <w:vMerge/>
          </w:tcPr>
          <w:p w14:paraId="65AF4983" w14:textId="77777777" w:rsidR="00767341" w:rsidRPr="00767341" w:rsidRDefault="00767341" w:rsidP="00767341">
            <w:pPr>
              <w:rPr>
                <w:rFonts w:eastAsia="Calibri" w:cs="Times New Roman"/>
                <w:sz w:val="20"/>
                <w:szCs w:val="20"/>
                <w:lang w:val=""/>
              </w:rPr>
            </w:pPr>
          </w:p>
        </w:tc>
        <w:tc>
          <w:tcPr>
            <w:tcW w:w="6800" w:type="dxa"/>
          </w:tcPr>
          <w:p w14:paraId="10A41B08"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30 м.</w:t>
            </w:r>
          </w:p>
        </w:tc>
      </w:tr>
      <w:tr w:rsidR="00767341" w:rsidRPr="00767341" w14:paraId="33C72262" w14:textId="77777777" w:rsidTr="00B3406D">
        <w:tc>
          <w:tcPr>
            <w:tcW w:w="272" w:type="dxa"/>
            <w:vMerge/>
          </w:tcPr>
          <w:p w14:paraId="5EA0F06D" w14:textId="77777777" w:rsidR="00767341" w:rsidRPr="00767341" w:rsidRDefault="00767341" w:rsidP="00767341">
            <w:pPr>
              <w:rPr>
                <w:rFonts w:eastAsia="Calibri" w:cs="Times New Roman"/>
                <w:sz w:val="20"/>
                <w:szCs w:val="20"/>
                <w:lang w:val=""/>
              </w:rPr>
            </w:pPr>
          </w:p>
        </w:tc>
        <w:tc>
          <w:tcPr>
            <w:tcW w:w="1903" w:type="dxa"/>
            <w:vMerge/>
          </w:tcPr>
          <w:p w14:paraId="5F3465BB" w14:textId="77777777" w:rsidR="00767341" w:rsidRPr="00767341" w:rsidRDefault="00767341" w:rsidP="00767341">
            <w:pPr>
              <w:rPr>
                <w:rFonts w:eastAsia="Calibri" w:cs="Times New Roman"/>
                <w:sz w:val="20"/>
                <w:szCs w:val="20"/>
                <w:lang w:val=""/>
              </w:rPr>
            </w:pPr>
          </w:p>
        </w:tc>
        <w:tc>
          <w:tcPr>
            <w:tcW w:w="1224" w:type="dxa"/>
            <w:vMerge/>
          </w:tcPr>
          <w:p w14:paraId="782FA97F" w14:textId="77777777" w:rsidR="00767341" w:rsidRPr="00767341" w:rsidRDefault="00767341" w:rsidP="00767341">
            <w:pPr>
              <w:rPr>
                <w:rFonts w:eastAsia="Calibri" w:cs="Times New Roman"/>
                <w:sz w:val="20"/>
                <w:szCs w:val="20"/>
                <w:lang w:val=""/>
              </w:rPr>
            </w:pPr>
          </w:p>
        </w:tc>
        <w:tc>
          <w:tcPr>
            <w:tcW w:w="4080" w:type="dxa"/>
            <w:vMerge/>
          </w:tcPr>
          <w:p w14:paraId="578662EC" w14:textId="77777777" w:rsidR="00767341" w:rsidRPr="00767341" w:rsidRDefault="00767341" w:rsidP="00767341">
            <w:pPr>
              <w:rPr>
                <w:rFonts w:eastAsia="Calibri" w:cs="Times New Roman"/>
                <w:sz w:val="20"/>
                <w:szCs w:val="20"/>
                <w:lang w:val=""/>
              </w:rPr>
            </w:pPr>
          </w:p>
        </w:tc>
        <w:tc>
          <w:tcPr>
            <w:tcW w:w="6800" w:type="dxa"/>
          </w:tcPr>
          <w:p w14:paraId="598DE641"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Предельное количество этажей – 4 этажа.</w:t>
            </w:r>
          </w:p>
        </w:tc>
      </w:tr>
      <w:tr w:rsidR="00767341" w:rsidRPr="00767341" w14:paraId="37A52A3E" w14:textId="77777777" w:rsidTr="00B3406D">
        <w:tc>
          <w:tcPr>
            <w:tcW w:w="272" w:type="dxa"/>
            <w:vMerge/>
          </w:tcPr>
          <w:p w14:paraId="797ECA1D" w14:textId="77777777" w:rsidR="00767341" w:rsidRPr="00767341" w:rsidRDefault="00767341" w:rsidP="00767341">
            <w:pPr>
              <w:rPr>
                <w:rFonts w:eastAsia="Calibri" w:cs="Times New Roman"/>
                <w:sz w:val="20"/>
                <w:szCs w:val="20"/>
                <w:lang w:val=""/>
              </w:rPr>
            </w:pPr>
          </w:p>
        </w:tc>
        <w:tc>
          <w:tcPr>
            <w:tcW w:w="1903" w:type="dxa"/>
            <w:vMerge/>
          </w:tcPr>
          <w:p w14:paraId="101CA370" w14:textId="77777777" w:rsidR="00767341" w:rsidRPr="00767341" w:rsidRDefault="00767341" w:rsidP="00767341">
            <w:pPr>
              <w:rPr>
                <w:rFonts w:eastAsia="Calibri" w:cs="Times New Roman"/>
                <w:sz w:val="20"/>
                <w:szCs w:val="20"/>
                <w:lang w:val=""/>
              </w:rPr>
            </w:pPr>
          </w:p>
        </w:tc>
        <w:tc>
          <w:tcPr>
            <w:tcW w:w="1224" w:type="dxa"/>
            <w:vMerge/>
          </w:tcPr>
          <w:p w14:paraId="35B6BE8E" w14:textId="77777777" w:rsidR="00767341" w:rsidRPr="00767341" w:rsidRDefault="00767341" w:rsidP="00767341">
            <w:pPr>
              <w:rPr>
                <w:rFonts w:eastAsia="Calibri" w:cs="Times New Roman"/>
                <w:sz w:val="20"/>
                <w:szCs w:val="20"/>
                <w:lang w:val=""/>
              </w:rPr>
            </w:pPr>
          </w:p>
        </w:tc>
        <w:tc>
          <w:tcPr>
            <w:tcW w:w="4080" w:type="dxa"/>
            <w:vMerge/>
          </w:tcPr>
          <w:p w14:paraId="3EB91046" w14:textId="77777777" w:rsidR="00767341" w:rsidRPr="00767341" w:rsidRDefault="00767341" w:rsidP="00767341">
            <w:pPr>
              <w:rPr>
                <w:rFonts w:eastAsia="Calibri" w:cs="Times New Roman"/>
                <w:sz w:val="20"/>
                <w:szCs w:val="20"/>
                <w:lang w:val=""/>
              </w:rPr>
            </w:pPr>
          </w:p>
        </w:tc>
        <w:tc>
          <w:tcPr>
            <w:tcW w:w="6800" w:type="dxa"/>
          </w:tcPr>
          <w:p w14:paraId="5CB21A3B"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Предельная высота зданий, строений, сооружений – 100 м.</w:t>
            </w:r>
          </w:p>
        </w:tc>
      </w:tr>
      <w:tr w:rsidR="00767341" w:rsidRPr="00767341" w14:paraId="19842873" w14:textId="77777777" w:rsidTr="00B3406D">
        <w:tc>
          <w:tcPr>
            <w:tcW w:w="272" w:type="dxa"/>
            <w:vMerge/>
          </w:tcPr>
          <w:p w14:paraId="56525A13" w14:textId="77777777" w:rsidR="00767341" w:rsidRPr="00767341" w:rsidRDefault="00767341" w:rsidP="00767341">
            <w:pPr>
              <w:rPr>
                <w:rFonts w:eastAsia="Calibri" w:cs="Times New Roman"/>
                <w:sz w:val="20"/>
                <w:szCs w:val="20"/>
                <w:lang w:val=""/>
              </w:rPr>
            </w:pPr>
          </w:p>
        </w:tc>
        <w:tc>
          <w:tcPr>
            <w:tcW w:w="1903" w:type="dxa"/>
            <w:vMerge/>
          </w:tcPr>
          <w:p w14:paraId="305664AB" w14:textId="77777777" w:rsidR="00767341" w:rsidRPr="00767341" w:rsidRDefault="00767341" w:rsidP="00767341">
            <w:pPr>
              <w:rPr>
                <w:rFonts w:eastAsia="Calibri" w:cs="Times New Roman"/>
                <w:sz w:val="20"/>
                <w:szCs w:val="20"/>
                <w:lang w:val=""/>
              </w:rPr>
            </w:pPr>
          </w:p>
        </w:tc>
        <w:tc>
          <w:tcPr>
            <w:tcW w:w="1224" w:type="dxa"/>
            <w:vMerge/>
          </w:tcPr>
          <w:p w14:paraId="7D60BED2" w14:textId="77777777" w:rsidR="00767341" w:rsidRPr="00767341" w:rsidRDefault="00767341" w:rsidP="00767341">
            <w:pPr>
              <w:rPr>
                <w:rFonts w:eastAsia="Calibri" w:cs="Times New Roman"/>
                <w:sz w:val="20"/>
                <w:szCs w:val="20"/>
                <w:lang w:val=""/>
              </w:rPr>
            </w:pPr>
          </w:p>
        </w:tc>
        <w:tc>
          <w:tcPr>
            <w:tcW w:w="4080" w:type="dxa"/>
            <w:vMerge/>
          </w:tcPr>
          <w:p w14:paraId="0385822B" w14:textId="77777777" w:rsidR="00767341" w:rsidRPr="00767341" w:rsidRDefault="00767341" w:rsidP="00767341">
            <w:pPr>
              <w:rPr>
                <w:rFonts w:eastAsia="Calibri" w:cs="Times New Roman"/>
                <w:sz w:val="20"/>
                <w:szCs w:val="20"/>
                <w:lang w:val=""/>
              </w:rPr>
            </w:pPr>
          </w:p>
        </w:tc>
        <w:tc>
          <w:tcPr>
            <w:tcW w:w="6800" w:type="dxa"/>
          </w:tcPr>
          <w:p w14:paraId="33DF531C"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процент застройки в границах земельного участка – 75%.</w:t>
            </w:r>
          </w:p>
        </w:tc>
      </w:tr>
      <w:tr w:rsidR="00767341" w:rsidRPr="00767341" w14:paraId="2D555D81" w14:textId="77777777" w:rsidTr="00B3406D">
        <w:tc>
          <w:tcPr>
            <w:tcW w:w="272" w:type="dxa"/>
            <w:vMerge/>
          </w:tcPr>
          <w:p w14:paraId="7E107DFE" w14:textId="77777777" w:rsidR="00767341" w:rsidRPr="00767341" w:rsidRDefault="00767341" w:rsidP="00767341">
            <w:pPr>
              <w:rPr>
                <w:rFonts w:eastAsia="Calibri" w:cs="Times New Roman"/>
                <w:sz w:val="20"/>
                <w:szCs w:val="20"/>
                <w:lang w:val=""/>
              </w:rPr>
            </w:pPr>
          </w:p>
        </w:tc>
        <w:tc>
          <w:tcPr>
            <w:tcW w:w="1903" w:type="dxa"/>
            <w:vMerge/>
          </w:tcPr>
          <w:p w14:paraId="59BE7EA5" w14:textId="77777777" w:rsidR="00767341" w:rsidRPr="00767341" w:rsidRDefault="00767341" w:rsidP="00767341">
            <w:pPr>
              <w:rPr>
                <w:rFonts w:eastAsia="Calibri" w:cs="Times New Roman"/>
                <w:sz w:val="20"/>
                <w:szCs w:val="20"/>
                <w:lang w:val=""/>
              </w:rPr>
            </w:pPr>
          </w:p>
        </w:tc>
        <w:tc>
          <w:tcPr>
            <w:tcW w:w="1224" w:type="dxa"/>
            <w:vMerge/>
          </w:tcPr>
          <w:p w14:paraId="7C0D6611" w14:textId="77777777" w:rsidR="00767341" w:rsidRPr="00767341" w:rsidRDefault="00767341" w:rsidP="00767341">
            <w:pPr>
              <w:rPr>
                <w:rFonts w:eastAsia="Calibri" w:cs="Times New Roman"/>
                <w:sz w:val="20"/>
                <w:szCs w:val="20"/>
                <w:lang w:val=""/>
              </w:rPr>
            </w:pPr>
          </w:p>
        </w:tc>
        <w:tc>
          <w:tcPr>
            <w:tcW w:w="4080" w:type="dxa"/>
            <w:vMerge/>
          </w:tcPr>
          <w:p w14:paraId="29118A1F" w14:textId="77777777" w:rsidR="00767341" w:rsidRPr="00767341" w:rsidRDefault="00767341" w:rsidP="00767341">
            <w:pPr>
              <w:rPr>
                <w:rFonts w:eastAsia="Calibri" w:cs="Times New Roman"/>
                <w:sz w:val="20"/>
                <w:szCs w:val="20"/>
                <w:lang w:val=""/>
              </w:rPr>
            </w:pPr>
          </w:p>
        </w:tc>
        <w:tc>
          <w:tcPr>
            <w:tcW w:w="6800" w:type="dxa"/>
          </w:tcPr>
          <w:p w14:paraId="20EC892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767341" w:rsidRPr="00767341" w14:paraId="76784325" w14:textId="77777777" w:rsidTr="00B3406D">
        <w:tc>
          <w:tcPr>
            <w:tcW w:w="272" w:type="dxa"/>
            <w:vMerge/>
          </w:tcPr>
          <w:p w14:paraId="3EF0DF47" w14:textId="77777777" w:rsidR="00767341" w:rsidRPr="00767341" w:rsidRDefault="00767341" w:rsidP="00767341">
            <w:pPr>
              <w:rPr>
                <w:rFonts w:eastAsia="Calibri" w:cs="Times New Roman"/>
                <w:sz w:val="20"/>
                <w:szCs w:val="20"/>
                <w:lang w:val=""/>
              </w:rPr>
            </w:pPr>
          </w:p>
        </w:tc>
        <w:tc>
          <w:tcPr>
            <w:tcW w:w="1903" w:type="dxa"/>
            <w:vMerge/>
          </w:tcPr>
          <w:p w14:paraId="39B27039" w14:textId="77777777" w:rsidR="00767341" w:rsidRPr="00767341" w:rsidRDefault="00767341" w:rsidP="00767341">
            <w:pPr>
              <w:rPr>
                <w:rFonts w:eastAsia="Calibri" w:cs="Times New Roman"/>
                <w:sz w:val="20"/>
                <w:szCs w:val="20"/>
                <w:lang w:val=""/>
              </w:rPr>
            </w:pPr>
          </w:p>
        </w:tc>
        <w:tc>
          <w:tcPr>
            <w:tcW w:w="1224" w:type="dxa"/>
            <w:vMerge/>
          </w:tcPr>
          <w:p w14:paraId="0D8814D9" w14:textId="77777777" w:rsidR="00767341" w:rsidRPr="00767341" w:rsidRDefault="00767341" w:rsidP="00767341">
            <w:pPr>
              <w:rPr>
                <w:rFonts w:eastAsia="Calibri" w:cs="Times New Roman"/>
                <w:sz w:val="20"/>
                <w:szCs w:val="20"/>
                <w:lang w:val=""/>
              </w:rPr>
            </w:pPr>
          </w:p>
        </w:tc>
        <w:tc>
          <w:tcPr>
            <w:tcW w:w="4080" w:type="dxa"/>
            <w:vMerge/>
          </w:tcPr>
          <w:p w14:paraId="38949004" w14:textId="77777777" w:rsidR="00767341" w:rsidRPr="00767341" w:rsidRDefault="00767341" w:rsidP="00767341">
            <w:pPr>
              <w:rPr>
                <w:rFonts w:eastAsia="Calibri" w:cs="Times New Roman"/>
                <w:sz w:val="20"/>
                <w:szCs w:val="20"/>
                <w:lang w:val=""/>
              </w:rPr>
            </w:pPr>
          </w:p>
        </w:tc>
        <w:tc>
          <w:tcPr>
            <w:tcW w:w="6800" w:type="dxa"/>
          </w:tcPr>
          <w:p w14:paraId="3665B25C"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767341" w:rsidRPr="00767341" w14:paraId="146A4067" w14:textId="77777777" w:rsidTr="00B3406D">
        <w:tc>
          <w:tcPr>
            <w:tcW w:w="272" w:type="dxa"/>
            <w:vMerge w:val="restart"/>
          </w:tcPr>
          <w:p w14:paraId="7EB4C678"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18.</w:t>
            </w:r>
          </w:p>
        </w:tc>
        <w:tc>
          <w:tcPr>
            <w:tcW w:w="1903" w:type="dxa"/>
            <w:vMerge w:val="restart"/>
          </w:tcPr>
          <w:p w14:paraId="782ED65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Научно-производственная деятельность</w:t>
            </w:r>
          </w:p>
        </w:tc>
        <w:tc>
          <w:tcPr>
            <w:tcW w:w="1224" w:type="dxa"/>
            <w:vMerge w:val="restart"/>
          </w:tcPr>
          <w:p w14:paraId="37E0AA7B"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6.12</w:t>
            </w:r>
          </w:p>
        </w:tc>
        <w:tc>
          <w:tcPr>
            <w:tcW w:w="4080" w:type="dxa"/>
            <w:vMerge w:val="restart"/>
          </w:tcPr>
          <w:p w14:paraId="40F90E6B"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технологических, промышленных, агропромышленных парков, бизнес-инкубаторов</w:t>
            </w:r>
          </w:p>
        </w:tc>
        <w:tc>
          <w:tcPr>
            <w:tcW w:w="6800" w:type="dxa"/>
          </w:tcPr>
          <w:p w14:paraId="2DAB01A1"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размер земельного участка (площадь) – 1000 кв.м.</w:t>
            </w:r>
          </w:p>
        </w:tc>
      </w:tr>
      <w:tr w:rsidR="00767341" w:rsidRPr="00767341" w14:paraId="4100202F" w14:textId="77777777" w:rsidTr="00B3406D">
        <w:tc>
          <w:tcPr>
            <w:tcW w:w="272" w:type="dxa"/>
            <w:vMerge/>
          </w:tcPr>
          <w:p w14:paraId="4B356AC3" w14:textId="77777777" w:rsidR="00767341" w:rsidRPr="00767341" w:rsidRDefault="00767341" w:rsidP="00767341">
            <w:pPr>
              <w:rPr>
                <w:rFonts w:eastAsia="Calibri" w:cs="Times New Roman"/>
                <w:sz w:val="20"/>
                <w:szCs w:val="20"/>
                <w:lang w:val=""/>
              </w:rPr>
            </w:pPr>
          </w:p>
        </w:tc>
        <w:tc>
          <w:tcPr>
            <w:tcW w:w="1903" w:type="dxa"/>
            <w:vMerge/>
          </w:tcPr>
          <w:p w14:paraId="5B4D8F48" w14:textId="77777777" w:rsidR="00767341" w:rsidRPr="00767341" w:rsidRDefault="00767341" w:rsidP="00767341">
            <w:pPr>
              <w:rPr>
                <w:rFonts w:eastAsia="Calibri" w:cs="Times New Roman"/>
                <w:sz w:val="20"/>
                <w:szCs w:val="20"/>
                <w:lang w:val=""/>
              </w:rPr>
            </w:pPr>
          </w:p>
        </w:tc>
        <w:tc>
          <w:tcPr>
            <w:tcW w:w="1224" w:type="dxa"/>
            <w:vMerge/>
          </w:tcPr>
          <w:p w14:paraId="497EB232" w14:textId="77777777" w:rsidR="00767341" w:rsidRPr="00767341" w:rsidRDefault="00767341" w:rsidP="00767341">
            <w:pPr>
              <w:rPr>
                <w:rFonts w:eastAsia="Calibri" w:cs="Times New Roman"/>
                <w:sz w:val="20"/>
                <w:szCs w:val="20"/>
                <w:lang w:val=""/>
              </w:rPr>
            </w:pPr>
          </w:p>
        </w:tc>
        <w:tc>
          <w:tcPr>
            <w:tcW w:w="4080" w:type="dxa"/>
            <w:vMerge/>
          </w:tcPr>
          <w:p w14:paraId="1C86F75E" w14:textId="77777777" w:rsidR="00767341" w:rsidRPr="00767341" w:rsidRDefault="00767341" w:rsidP="00767341">
            <w:pPr>
              <w:rPr>
                <w:rFonts w:eastAsia="Calibri" w:cs="Times New Roman"/>
                <w:sz w:val="20"/>
                <w:szCs w:val="20"/>
                <w:lang w:val=""/>
              </w:rPr>
            </w:pPr>
          </w:p>
        </w:tc>
        <w:tc>
          <w:tcPr>
            <w:tcW w:w="6800" w:type="dxa"/>
          </w:tcPr>
          <w:p w14:paraId="00CC8467"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размер земельного участка (площадь) – 45000 кв.м.</w:t>
            </w:r>
          </w:p>
        </w:tc>
      </w:tr>
      <w:tr w:rsidR="00767341" w:rsidRPr="00767341" w14:paraId="0C961F39" w14:textId="77777777" w:rsidTr="00B3406D">
        <w:tc>
          <w:tcPr>
            <w:tcW w:w="272" w:type="dxa"/>
            <w:vMerge/>
          </w:tcPr>
          <w:p w14:paraId="3CDF90D4" w14:textId="77777777" w:rsidR="00767341" w:rsidRPr="00767341" w:rsidRDefault="00767341" w:rsidP="00767341">
            <w:pPr>
              <w:rPr>
                <w:rFonts w:eastAsia="Calibri" w:cs="Times New Roman"/>
                <w:sz w:val="20"/>
                <w:szCs w:val="20"/>
                <w:lang w:val=""/>
              </w:rPr>
            </w:pPr>
          </w:p>
        </w:tc>
        <w:tc>
          <w:tcPr>
            <w:tcW w:w="1903" w:type="dxa"/>
            <w:vMerge/>
          </w:tcPr>
          <w:p w14:paraId="67C3ED94" w14:textId="77777777" w:rsidR="00767341" w:rsidRPr="00767341" w:rsidRDefault="00767341" w:rsidP="00767341">
            <w:pPr>
              <w:rPr>
                <w:rFonts w:eastAsia="Calibri" w:cs="Times New Roman"/>
                <w:sz w:val="20"/>
                <w:szCs w:val="20"/>
                <w:lang w:val=""/>
              </w:rPr>
            </w:pPr>
          </w:p>
        </w:tc>
        <w:tc>
          <w:tcPr>
            <w:tcW w:w="1224" w:type="dxa"/>
            <w:vMerge/>
          </w:tcPr>
          <w:p w14:paraId="627E3B6D" w14:textId="77777777" w:rsidR="00767341" w:rsidRPr="00767341" w:rsidRDefault="00767341" w:rsidP="00767341">
            <w:pPr>
              <w:rPr>
                <w:rFonts w:eastAsia="Calibri" w:cs="Times New Roman"/>
                <w:sz w:val="20"/>
                <w:szCs w:val="20"/>
                <w:lang w:val=""/>
              </w:rPr>
            </w:pPr>
          </w:p>
        </w:tc>
        <w:tc>
          <w:tcPr>
            <w:tcW w:w="4080" w:type="dxa"/>
            <w:vMerge/>
          </w:tcPr>
          <w:p w14:paraId="1FBABDAF" w14:textId="77777777" w:rsidR="00767341" w:rsidRPr="00767341" w:rsidRDefault="00767341" w:rsidP="00767341">
            <w:pPr>
              <w:rPr>
                <w:rFonts w:eastAsia="Calibri" w:cs="Times New Roman"/>
                <w:sz w:val="20"/>
                <w:szCs w:val="20"/>
                <w:lang w:val=""/>
              </w:rPr>
            </w:pPr>
          </w:p>
        </w:tc>
        <w:tc>
          <w:tcPr>
            <w:tcW w:w="6800" w:type="dxa"/>
          </w:tcPr>
          <w:p w14:paraId="5A0BAA6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30 м.</w:t>
            </w:r>
          </w:p>
        </w:tc>
      </w:tr>
      <w:tr w:rsidR="00767341" w:rsidRPr="00767341" w14:paraId="1A9FA499" w14:textId="77777777" w:rsidTr="00B3406D">
        <w:tc>
          <w:tcPr>
            <w:tcW w:w="272" w:type="dxa"/>
            <w:vMerge/>
          </w:tcPr>
          <w:p w14:paraId="76387857" w14:textId="77777777" w:rsidR="00767341" w:rsidRPr="00767341" w:rsidRDefault="00767341" w:rsidP="00767341">
            <w:pPr>
              <w:rPr>
                <w:rFonts w:eastAsia="Calibri" w:cs="Times New Roman"/>
                <w:sz w:val="20"/>
                <w:szCs w:val="20"/>
                <w:lang w:val=""/>
              </w:rPr>
            </w:pPr>
          </w:p>
        </w:tc>
        <w:tc>
          <w:tcPr>
            <w:tcW w:w="1903" w:type="dxa"/>
            <w:vMerge/>
          </w:tcPr>
          <w:p w14:paraId="6F6D8901" w14:textId="77777777" w:rsidR="00767341" w:rsidRPr="00767341" w:rsidRDefault="00767341" w:rsidP="00767341">
            <w:pPr>
              <w:rPr>
                <w:rFonts w:eastAsia="Calibri" w:cs="Times New Roman"/>
                <w:sz w:val="20"/>
                <w:szCs w:val="20"/>
                <w:lang w:val=""/>
              </w:rPr>
            </w:pPr>
          </w:p>
        </w:tc>
        <w:tc>
          <w:tcPr>
            <w:tcW w:w="1224" w:type="dxa"/>
            <w:vMerge/>
          </w:tcPr>
          <w:p w14:paraId="582DDEAD" w14:textId="77777777" w:rsidR="00767341" w:rsidRPr="00767341" w:rsidRDefault="00767341" w:rsidP="00767341">
            <w:pPr>
              <w:rPr>
                <w:rFonts w:eastAsia="Calibri" w:cs="Times New Roman"/>
                <w:sz w:val="20"/>
                <w:szCs w:val="20"/>
                <w:lang w:val=""/>
              </w:rPr>
            </w:pPr>
          </w:p>
        </w:tc>
        <w:tc>
          <w:tcPr>
            <w:tcW w:w="4080" w:type="dxa"/>
            <w:vMerge/>
          </w:tcPr>
          <w:p w14:paraId="72C481AA" w14:textId="77777777" w:rsidR="00767341" w:rsidRPr="00767341" w:rsidRDefault="00767341" w:rsidP="00767341">
            <w:pPr>
              <w:rPr>
                <w:rFonts w:eastAsia="Calibri" w:cs="Times New Roman"/>
                <w:sz w:val="20"/>
                <w:szCs w:val="20"/>
                <w:lang w:val=""/>
              </w:rPr>
            </w:pPr>
          </w:p>
        </w:tc>
        <w:tc>
          <w:tcPr>
            <w:tcW w:w="6800" w:type="dxa"/>
          </w:tcPr>
          <w:p w14:paraId="77AF496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Предельное количество этажей – 4 этажа.</w:t>
            </w:r>
          </w:p>
        </w:tc>
      </w:tr>
      <w:tr w:rsidR="00767341" w:rsidRPr="00767341" w14:paraId="5B3B5A20" w14:textId="77777777" w:rsidTr="00B3406D">
        <w:tc>
          <w:tcPr>
            <w:tcW w:w="272" w:type="dxa"/>
            <w:vMerge/>
          </w:tcPr>
          <w:p w14:paraId="797A53A0" w14:textId="77777777" w:rsidR="00767341" w:rsidRPr="00767341" w:rsidRDefault="00767341" w:rsidP="00767341">
            <w:pPr>
              <w:rPr>
                <w:rFonts w:eastAsia="Calibri" w:cs="Times New Roman"/>
                <w:sz w:val="20"/>
                <w:szCs w:val="20"/>
                <w:lang w:val=""/>
              </w:rPr>
            </w:pPr>
          </w:p>
        </w:tc>
        <w:tc>
          <w:tcPr>
            <w:tcW w:w="1903" w:type="dxa"/>
            <w:vMerge/>
          </w:tcPr>
          <w:p w14:paraId="64E71D5B" w14:textId="77777777" w:rsidR="00767341" w:rsidRPr="00767341" w:rsidRDefault="00767341" w:rsidP="00767341">
            <w:pPr>
              <w:rPr>
                <w:rFonts w:eastAsia="Calibri" w:cs="Times New Roman"/>
                <w:sz w:val="20"/>
                <w:szCs w:val="20"/>
                <w:lang w:val=""/>
              </w:rPr>
            </w:pPr>
          </w:p>
        </w:tc>
        <w:tc>
          <w:tcPr>
            <w:tcW w:w="1224" w:type="dxa"/>
            <w:vMerge/>
          </w:tcPr>
          <w:p w14:paraId="115E0C32" w14:textId="77777777" w:rsidR="00767341" w:rsidRPr="00767341" w:rsidRDefault="00767341" w:rsidP="00767341">
            <w:pPr>
              <w:rPr>
                <w:rFonts w:eastAsia="Calibri" w:cs="Times New Roman"/>
                <w:sz w:val="20"/>
                <w:szCs w:val="20"/>
                <w:lang w:val=""/>
              </w:rPr>
            </w:pPr>
          </w:p>
        </w:tc>
        <w:tc>
          <w:tcPr>
            <w:tcW w:w="4080" w:type="dxa"/>
            <w:vMerge/>
          </w:tcPr>
          <w:p w14:paraId="60068F5D" w14:textId="77777777" w:rsidR="00767341" w:rsidRPr="00767341" w:rsidRDefault="00767341" w:rsidP="00767341">
            <w:pPr>
              <w:rPr>
                <w:rFonts w:eastAsia="Calibri" w:cs="Times New Roman"/>
                <w:sz w:val="20"/>
                <w:szCs w:val="20"/>
                <w:lang w:val=""/>
              </w:rPr>
            </w:pPr>
          </w:p>
        </w:tc>
        <w:tc>
          <w:tcPr>
            <w:tcW w:w="6800" w:type="dxa"/>
          </w:tcPr>
          <w:p w14:paraId="76B6BB46"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Предельная высота зданий, строений, сооружений – 24 м.</w:t>
            </w:r>
          </w:p>
        </w:tc>
      </w:tr>
      <w:tr w:rsidR="00767341" w:rsidRPr="00767341" w14:paraId="2408DDEB" w14:textId="77777777" w:rsidTr="00B3406D">
        <w:tc>
          <w:tcPr>
            <w:tcW w:w="272" w:type="dxa"/>
            <w:vMerge/>
          </w:tcPr>
          <w:p w14:paraId="0EFD5478" w14:textId="77777777" w:rsidR="00767341" w:rsidRPr="00767341" w:rsidRDefault="00767341" w:rsidP="00767341">
            <w:pPr>
              <w:rPr>
                <w:rFonts w:eastAsia="Calibri" w:cs="Times New Roman"/>
                <w:sz w:val="20"/>
                <w:szCs w:val="20"/>
                <w:lang w:val=""/>
              </w:rPr>
            </w:pPr>
          </w:p>
        </w:tc>
        <w:tc>
          <w:tcPr>
            <w:tcW w:w="1903" w:type="dxa"/>
            <w:vMerge/>
          </w:tcPr>
          <w:p w14:paraId="279E4714" w14:textId="77777777" w:rsidR="00767341" w:rsidRPr="00767341" w:rsidRDefault="00767341" w:rsidP="00767341">
            <w:pPr>
              <w:rPr>
                <w:rFonts w:eastAsia="Calibri" w:cs="Times New Roman"/>
                <w:sz w:val="20"/>
                <w:szCs w:val="20"/>
                <w:lang w:val=""/>
              </w:rPr>
            </w:pPr>
          </w:p>
        </w:tc>
        <w:tc>
          <w:tcPr>
            <w:tcW w:w="1224" w:type="dxa"/>
            <w:vMerge/>
          </w:tcPr>
          <w:p w14:paraId="7E1988AD" w14:textId="77777777" w:rsidR="00767341" w:rsidRPr="00767341" w:rsidRDefault="00767341" w:rsidP="00767341">
            <w:pPr>
              <w:rPr>
                <w:rFonts w:eastAsia="Calibri" w:cs="Times New Roman"/>
                <w:sz w:val="20"/>
                <w:szCs w:val="20"/>
                <w:lang w:val=""/>
              </w:rPr>
            </w:pPr>
          </w:p>
        </w:tc>
        <w:tc>
          <w:tcPr>
            <w:tcW w:w="4080" w:type="dxa"/>
            <w:vMerge/>
          </w:tcPr>
          <w:p w14:paraId="349D60D1" w14:textId="77777777" w:rsidR="00767341" w:rsidRPr="00767341" w:rsidRDefault="00767341" w:rsidP="00767341">
            <w:pPr>
              <w:rPr>
                <w:rFonts w:eastAsia="Calibri" w:cs="Times New Roman"/>
                <w:sz w:val="20"/>
                <w:szCs w:val="20"/>
                <w:lang w:val=""/>
              </w:rPr>
            </w:pPr>
          </w:p>
        </w:tc>
        <w:tc>
          <w:tcPr>
            <w:tcW w:w="6800" w:type="dxa"/>
          </w:tcPr>
          <w:p w14:paraId="1497F118"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процент застройки в границах земельного участка – 75%.</w:t>
            </w:r>
          </w:p>
        </w:tc>
      </w:tr>
      <w:tr w:rsidR="00767341" w:rsidRPr="00767341" w14:paraId="18AF244C" w14:textId="77777777" w:rsidTr="00B3406D">
        <w:tc>
          <w:tcPr>
            <w:tcW w:w="272" w:type="dxa"/>
            <w:vMerge/>
          </w:tcPr>
          <w:p w14:paraId="03363CB1" w14:textId="77777777" w:rsidR="00767341" w:rsidRPr="00767341" w:rsidRDefault="00767341" w:rsidP="00767341">
            <w:pPr>
              <w:rPr>
                <w:rFonts w:eastAsia="Calibri" w:cs="Times New Roman"/>
                <w:sz w:val="20"/>
                <w:szCs w:val="20"/>
                <w:lang w:val=""/>
              </w:rPr>
            </w:pPr>
          </w:p>
        </w:tc>
        <w:tc>
          <w:tcPr>
            <w:tcW w:w="1903" w:type="dxa"/>
            <w:vMerge/>
          </w:tcPr>
          <w:p w14:paraId="52C30E3E" w14:textId="77777777" w:rsidR="00767341" w:rsidRPr="00767341" w:rsidRDefault="00767341" w:rsidP="00767341">
            <w:pPr>
              <w:rPr>
                <w:rFonts w:eastAsia="Calibri" w:cs="Times New Roman"/>
                <w:sz w:val="20"/>
                <w:szCs w:val="20"/>
                <w:lang w:val=""/>
              </w:rPr>
            </w:pPr>
          </w:p>
        </w:tc>
        <w:tc>
          <w:tcPr>
            <w:tcW w:w="1224" w:type="dxa"/>
            <w:vMerge/>
          </w:tcPr>
          <w:p w14:paraId="2006465B" w14:textId="77777777" w:rsidR="00767341" w:rsidRPr="00767341" w:rsidRDefault="00767341" w:rsidP="00767341">
            <w:pPr>
              <w:rPr>
                <w:rFonts w:eastAsia="Calibri" w:cs="Times New Roman"/>
                <w:sz w:val="20"/>
                <w:szCs w:val="20"/>
                <w:lang w:val=""/>
              </w:rPr>
            </w:pPr>
          </w:p>
        </w:tc>
        <w:tc>
          <w:tcPr>
            <w:tcW w:w="4080" w:type="dxa"/>
            <w:vMerge/>
          </w:tcPr>
          <w:p w14:paraId="2BC5D5C5" w14:textId="77777777" w:rsidR="00767341" w:rsidRPr="00767341" w:rsidRDefault="00767341" w:rsidP="00767341">
            <w:pPr>
              <w:rPr>
                <w:rFonts w:eastAsia="Calibri" w:cs="Times New Roman"/>
                <w:sz w:val="20"/>
                <w:szCs w:val="20"/>
                <w:lang w:val=""/>
              </w:rPr>
            </w:pPr>
          </w:p>
        </w:tc>
        <w:tc>
          <w:tcPr>
            <w:tcW w:w="6800" w:type="dxa"/>
          </w:tcPr>
          <w:p w14:paraId="5FA6AFB2"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767341" w:rsidRPr="00767341" w14:paraId="21566C3D" w14:textId="77777777" w:rsidTr="00B3406D">
        <w:tc>
          <w:tcPr>
            <w:tcW w:w="272" w:type="dxa"/>
            <w:vMerge/>
          </w:tcPr>
          <w:p w14:paraId="121028EA" w14:textId="77777777" w:rsidR="00767341" w:rsidRPr="00767341" w:rsidRDefault="00767341" w:rsidP="00767341">
            <w:pPr>
              <w:rPr>
                <w:rFonts w:eastAsia="Calibri" w:cs="Times New Roman"/>
                <w:sz w:val="20"/>
                <w:szCs w:val="20"/>
                <w:lang w:val=""/>
              </w:rPr>
            </w:pPr>
          </w:p>
        </w:tc>
        <w:tc>
          <w:tcPr>
            <w:tcW w:w="1903" w:type="dxa"/>
            <w:vMerge/>
          </w:tcPr>
          <w:p w14:paraId="10FE606B" w14:textId="77777777" w:rsidR="00767341" w:rsidRPr="00767341" w:rsidRDefault="00767341" w:rsidP="00767341">
            <w:pPr>
              <w:rPr>
                <w:rFonts w:eastAsia="Calibri" w:cs="Times New Roman"/>
                <w:sz w:val="20"/>
                <w:szCs w:val="20"/>
                <w:lang w:val=""/>
              </w:rPr>
            </w:pPr>
          </w:p>
        </w:tc>
        <w:tc>
          <w:tcPr>
            <w:tcW w:w="1224" w:type="dxa"/>
            <w:vMerge/>
          </w:tcPr>
          <w:p w14:paraId="09C5A052" w14:textId="77777777" w:rsidR="00767341" w:rsidRPr="00767341" w:rsidRDefault="00767341" w:rsidP="00767341">
            <w:pPr>
              <w:rPr>
                <w:rFonts w:eastAsia="Calibri" w:cs="Times New Roman"/>
                <w:sz w:val="20"/>
                <w:szCs w:val="20"/>
                <w:lang w:val=""/>
              </w:rPr>
            </w:pPr>
          </w:p>
        </w:tc>
        <w:tc>
          <w:tcPr>
            <w:tcW w:w="4080" w:type="dxa"/>
            <w:vMerge/>
          </w:tcPr>
          <w:p w14:paraId="7DA42D25" w14:textId="77777777" w:rsidR="00767341" w:rsidRPr="00767341" w:rsidRDefault="00767341" w:rsidP="00767341">
            <w:pPr>
              <w:rPr>
                <w:rFonts w:eastAsia="Calibri" w:cs="Times New Roman"/>
                <w:sz w:val="20"/>
                <w:szCs w:val="20"/>
                <w:lang w:val=""/>
              </w:rPr>
            </w:pPr>
          </w:p>
        </w:tc>
        <w:tc>
          <w:tcPr>
            <w:tcW w:w="6800" w:type="dxa"/>
          </w:tcPr>
          <w:p w14:paraId="1E64EFF6"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767341" w:rsidRPr="00767341" w14:paraId="76AE59A3" w14:textId="77777777" w:rsidTr="00B3406D">
        <w:tc>
          <w:tcPr>
            <w:tcW w:w="272" w:type="dxa"/>
          </w:tcPr>
          <w:p w14:paraId="0B8318A9"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19.</w:t>
            </w:r>
          </w:p>
        </w:tc>
        <w:tc>
          <w:tcPr>
            <w:tcW w:w="1903" w:type="dxa"/>
          </w:tcPr>
          <w:p w14:paraId="3F55BD39"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Земельные участки (территории) общего пользования</w:t>
            </w:r>
          </w:p>
        </w:tc>
        <w:tc>
          <w:tcPr>
            <w:tcW w:w="1224" w:type="dxa"/>
          </w:tcPr>
          <w:p w14:paraId="57490587"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12.0</w:t>
            </w:r>
          </w:p>
        </w:tc>
        <w:tc>
          <w:tcPr>
            <w:tcW w:w="4080" w:type="dxa"/>
          </w:tcPr>
          <w:p w14:paraId="2765F35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6800" w:type="dxa"/>
            <w:vMerge w:val="restart"/>
          </w:tcPr>
          <w:p w14:paraId="0D36498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767341" w:rsidRPr="00767341" w14:paraId="19FA9B2B" w14:textId="77777777" w:rsidTr="00B3406D">
        <w:tc>
          <w:tcPr>
            <w:tcW w:w="272" w:type="dxa"/>
          </w:tcPr>
          <w:p w14:paraId="19B1AD8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20.</w:t>
            </w:r>
          </w:p>
        </w:tc>
        <w:tc>
          <w:tcPr>
            <w:tcW w:w="1903" w:type="dxa"/>
          </w:tcPr>
          <w:p w14:paraId="505A58A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Улично-дорожная сеть</w:t>
            </w:r>
          </w:p>
        </w:tc>
        <w:tc>
          <w:tcPr>
            <w:tcW w:w="1224" w:type="dxa"/>
          </w:tcPr>
          <w:p w14:paraId="3506CA6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12.0.1</w:t>
            </w:r>
          </w:p>
        </w:tc>
        <w:tc>
          <w:tcPr>
            <w:tcW w:w="4080" w:type="dxa"/>
          </w:tcPr>
          <w:p w14:paraId="608F371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w:t>
            </w:r>
            <w:r w:rsidRPr="00767341">
              <w:rPr>
                <w:rFonts w:eastAsia="Calibri" w:cs="Times New Roman"/>
                <w:sz w:val="20"/>
                <w:szCs w:val="20"/>
                <w:lang w:val=""/>
              </w:rPr>
              <w:lastRenderedPageBreak/>
              <w:t xml:space="preserve">сооружений, предназначенных для охраны транспортных средств </w:t>
            </w:r>
          </w:p>
        </w:tc>
        <w:tc>
          <w:tcPr>
            <w:tcW w:w="6800" w:type="dxa"/>
            <w:vMerge/>
          </w:tcPr>
          <w:p w14:paraId="71425D1A" w14:textId="77777777" w:rsidR="00767341" w:rsidRPr="00767341" w:rsidRDefault="00767341" w:rsidP="00767341">
            <w:pPr>
              <w:rPr>
                <w:rFonts w:eastAsia="Calibri" w:cs="Times New Roman"/>
                <w:sz w:val="20"/>
                <w:szCs w:val="20"/>
                <w:lang w:val=""/>
              </w:rPr>
            </w:pPr>
          </w:p>
        </w:tc>
      </w:tr>
      <w:tr w:rsidR="00767341" w:rsidRPr="00767341" w14:paraId="2EC61F97" w14:textId="77777777" w:rsidTr="00B3406D">
        <w:tc>
          <w:tcPr>
            <w:tcW w:w="272" w:type="dxa"/>
          </w:tcPr>
          <w:p w14:paraId="3E1F89AD"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21.</w:t>
            </w:r>
          </w:p>
        </w:tc>
        <w:tc>
          <w:tcPr>
            <w:tcW w:w="1903" w:type="dxa"/>
          </w:tcPr>
          <w:p w14:paraId="5AF18F82"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Благоустройство территории</w:t>
            </w:r>
          </w:p>
        </w:tc>
        <w:tc>
          <w:tcPr>
            <w:tcW w:w="1224" w:type="dxa"/>
          </w:tcPr>
          <w:p w14:paraId="001B4A0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12.0.2</w:t>
            </w:r>
          </w:p>
        </w:tc>
        <w:tc>
          <w:tcPr>
            <w:tcW w:w="4080" w:type="dxa"/>
          </w:tcPr>
          <w:p w14:paraId="31F3427D"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5C4A7061" w14:textId="77777777" w:rsidR="00767341" w:rsidRPr="00767341" w:rsidRDefault="00767341" w:rsidP="00767341">
            <w:pPr>
              <w:rPr>
                <w:rFonts w:eastAsia="Calibri" w:cs="Times New Roman"/>
                <w:sz w:val="20"/>
                <w:szCs w:val="20"/>
                <w:lang w:val=""/>
              </w:rPr>
            </w:pPr>
          </w:p>
        </w:tc>
      </w:tr>
    </w:tbl>
    <w:p w14:paraId="01B6C258" w14:textId="77777777" w:rsidR="00767341" w:rsidRPr="00767341" w:rsidRDefault="00767341" w:rsidP="00767341">
      <w:pPr>
        <w:rPr>
          <w:rFonts w:eastAsia="Calibri" w:cs="Times New Roman"/>
          <w:lang w:val=""/>
        </w:rPr>
      </w:pPr>
    </w:p>
    <w:p w14:paraId="5B4A5F51" w14:textId="77777777" w:rsidR="00767341" w:rsidRPr="00767341" w:rsidRDefault="00767341" w:rsidP="00767341">
      <w:pPr>
        <w:rPr>
          <w:rFonts w:eastAsia="Calibri" w:cs="Times New Roman"/>
          <w:b/>
          <w:bCs/>
          <w:lang w:val=""/>
        </w:rPr>
      </w:pPr>
      <w:r w:rsidRPr="00767341">
        <w:rPr>
          <w:rFonts w:eastAsia="Calibri" w:cs="Times New Roman"/>
          <w:b/>
          <w:bCs/>
          <w:lang w:val=""/>
        </w:rPr>
        <w:t>Вспомогательные виды разрешенного использования земельных участков и объектов капитального строительства не установлены</w:t>
      </w:r>
    </w:p>
    <w:p w14:paraId="4F378CDB" w14:textId="77777777" w:rsidR="00767341" w:rsidRPr="00767341" w:rsidRDefault="00767341" w:rsidP="00767341">
      <w:pPr>
        <w:rPr>
          <w:rFonts w:eastAsia="Calibri" w:cs="Times New Roman"/>
          <w:lang w:val=""/>
        </w:rPr>
      </w:pPr>
    </w:p>
    <w:p w14:paraId="212383A7" w14:textId="77777777" w:rsidR="00767341" w:rsidRPr="00767341" w:rsidRDefault="00767341" w:rsidP="00767341">
      <w:pPr>
        <w:rPr>
          <w:rFonts w:eastAsia="Calibri" w:cs="Times New Roman"/>
          <w:b/>
          <w:bCs/>
          <w:lang w:val=""/>
        </w:rPr>
      </w:pPr>
      <w:r w:rsidRPr="00767341">
        <w:rPr>
          <w:rFonts w:eastAsia="Calibri" w:cs="Times New Roman"/>
          <w:b/>
          <w:bCs/>
          <w:lang w:val=""/>
        </w:rPr>
        <w:t>Условно разрешенные виды использования земельных участков и объектов капитального строительства</w:t>
      </w:r>
    </w:p>
    <w:tbl>
      <w:tblPr>
        <w:tblStyle w:val="afb"/>
        <w:tblW w:w="5000" w:type="auto"/>
        <w:tblLook w:val="04A0" w:firstRow="1" w:lastRow="0" w:firstColumn="1" w:lastColumn="0" w:noHBand="0" w:noVBand="1"/>
      </w:tblPr>
      <w:tblGrid>
        <w:gridCol w:w="486"/>
        <w:gridCol w:w="1885"/>
        <w:gridCol w:w="1479"/>
        <w:gridCol w:w="3944"/>
        <w:gridCol w:w="6483"/>
      </w:tblGrid>
      <w:tr w:rsidR="00767341" w:rsidRPr="00767341" w14:paraId="5C41795A" w14:textId="77777777" w:rsidTr="00B3406D">
        <w:trPr>
          <w:tblHeader/>
        </w:trPr>
        <w:tc>
          <w:tcPr>
            <w:tcW w:w="272" w:type="dxa"/>
          </w:tcPr>
          <w:p w14:paraId="6A7E6C31"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 п/п</w:t>
            </w:r>
          </w:p>
        </w:tc>
        <w:tc>
          <w:tcPr>
            <w:tcW w:w="1903" w:type="dxa"/>
          </w:tcPr>
          <w:p w14:paraId="0F097B6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Наименование вида разрешенного использования</w:t>
            </w:r>
          </w:p>
        </w:tc>
        <w:tc>
          <w:tcPr>
            <w:tcW w:w="1224" w:type="dxa"/>
          </w:tcPr>
          <w:p w14:paraId="79D0E67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Код вида разрешенного использования</w:t>
            </w:r>
          </w:p>
        </w:tc>
        <w:tc>
          <w:tcPr>
            <w:tcW w:w="4080" w:type="dxa"/>
          </w:tcPr>
          <w:p w14:paraId="5E25D28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Описание вида разрешенного использования</w:t>
            </w:r>
          </w:p>
        </w:tc>
        <w:tc>
          <w:tcPr>
            <w:tcW w:w="6800" w:type="dxa"/>
          </w:tcPr>
          <w:p w14:paraId="6C0A252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767341" w:rsidRPr="00767341" w14:paraId="3631FF0C" w14:textId="77777777" w:rsidTr="00B3406D">
        <w:trPr>
          <w:tblHeader/>
        </w:trPr>
        <w:tc>
          <w:tcPr>
            <w:tcW w:w="272" w:type="dxa"/>
          </w:tcPr>
          <w:p w14:paraId="56D96682"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w:t>
            </w:r>
          </w:p>
        </w:tc>
        <w:tc>
          <w:tcPr>
            <w:tcW w:w="1903" w:type="dxa"/>
          </w:tcPr>
          <w:p w14:paraId="6D3E69E2"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2</w:t>
            </w:r>
          </w:p>
        </w:tc>
        <w:tc>
          <w:tcPr>
            <w:tcW w:w="1224" w:type="dxa"/>
          </w:tcPr>
          <w:p w14:paraId="0E70E91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3</w:t>
            </w:r>
          </w:p>
        </w:tc>
        <w:tc>
          <w:tcPr>
            <w:tcW w:w="4080" w:type="dxa"/>
          </w:tcPr>
          <w:p w14:paraId="1CAA8659"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4</w:t>
            </w:r>
          </w:p>
        </w:tc>
        <w:tc>
          <w:tcPr>
            <w:tcW w:w="6800" w:type="dxa"/>
          </w:tcPr>
          <w:p w14:paraId="54F0D541"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5</w:t>
            </w:r>
          </w:p>
        </w:tc>
      </w:tr>
      <w:tr w:rsidR="00767341" w:rsidRPr="00767341" w14:paraId="63F8992A" w14:textId="77777777" w:rsidTr="00B3406D">
        <w:tc>
          <w:tcPr>
            <w:tcW w:w="272" w:type="dxa"/>
            <w:vMerge w:val="restart"/>
          </w:tcPr>
          <w:p w14:paraId="3712406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1.</w:t>
            </w:r>
          </w:p>
        </w:tc>
        <w:tc>
          <w:tcPr>
            <w:tcW w:w="1903" w:type="dxa"/>
            <w:vMerge w:val="restart"/>
          </w:tcPr>
          <w:p w14:paraId="523EAA5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Служебные гаражи</w:t>
            </w:r>
          </w:p>
        </w:tc>
        <w:tc>
          <w:tcPr>
            <w:tcW w:w="1224" w:type="dxa"/>
            <w:vMerge w:val="restart"/>
          </w:tcPr>
          <w:p w14:paraId="491947B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4.9</w:t>
            </w:r>
          </w:p>
        </w:tc>
        <w:tc>
          <w:tcPr>
            <w:tcW w:w="4080" w:type="dxa"/>
            <w:vMerge w:val="restart"/>
          </w:tcPr>
          <w:p w14:paraId="69E0D9D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6800" w:type="dxa"/>
          </w:tcPr>
          <w:p w14:paraId="72132829"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размер земельного участка (площадь) – 400 кв.м.</w:t>
            </w:r>
          </w:p>
        </w:tc>
      </w:tr>
      <w:tr w:rsidR="00767341" w:rsidRPr="00767341" w14:paraId="28DA438D" w14:textId="77777777" w:rsidTr="00B3406D">
        <w:tc>
          <w:tcPr>
            <w:tcW w:w="272" w:type="dxa"/>
            <w:vMerge/>
          </w:tcPr>
          <w:p w14:paraId="5318CC3B" w14:textId="77777777" w:rsidR="00767341" w:rsidRPr="00767341" w:rsidRDefault="00767341" w:rsidP="00767341">
            <w:pPr>
              <w:rPr>
                <w:rFonts w:eastAsia="Calibri" w:cs="Times New Roman"/>
                <w:sz w:val="20"/>
                <w:szCs w:val="20"/>
                <w:lang w:val=""/>
              </w:rPr>
            </w:pPr>
          </w:p>
        </w:tc>
        <w:tc>
          <w:tcPr>
            <w:tcW w:w="1903" w:type="dxa"/>
            <w:vMerge/>
          </w:tcPr>
          <w:p w14:paraId="795FC374" w14:textId="77777777" w:rsidR="00767341" w:rsidRPr="00767341" w:rsidRDefault="00767341" w:rsidP="00767341">
            <w:pPr>
              <w:rPr>
                <w:rFonts w:eastAsia="Calibri" w:cs="Times New Roman"/>
                <w:sz w:val="20"/>
                <w:szCs w:val="20"/>
                <w:lang w:val=""/>
              </w:rPr>
            </w:pPr>
          </w:p>
        </w:tc>
        <w:tc>
          <w:tcPr>
            <w:tcW w:w="1224" w:type="dxa"/>
            <w:vMerge/>
          </w:tcPr>
          <w:p w14:paraId="69DA390A" w14:textId="77777777" w:rsidR="00767341" w:rsidRPr="00767341" w:rsidRDefault="00767341" w:rsidP="00767341">
            <w:pPr>
              <w:rPr>
                <w:rFonts w:eastAsia="Calibri" w:cs="Times New Roman"/>
                <w:sz w:val="20"/>
                <w:szCs w:val="20"/>
                <w:lang w:val=""/>
              </w:rPr>
            </w:pPr>
          </w:p>
        </w:tc>
        <w:tc>
          <w:tcPr>
            <w:tcW w:w="4080" w:type="dxa"/>
            <w:vMerge/>
          </w:tcPr>
          <w:p w14:paraId="73CB373B" w14:textId="77777777" w:rsidR="00767341" w:rsidRPr="00767341" w:rsidRDefault="00767341" w:rsidP="00767341">
            <w:pPr>
              <w:rPr>
                <w:rFonts w:eastAsia="Calibri" w:cs="Times New Roman"/>
                <w:sz w:val="20"/>
                <w:szCs w:val="20"/>
                <w:lang w:val=""/>
              </w:rPr>
            </w:pPr>
          </w:p>
        </w:tc>
        <w:tc>
          <w:tcPr>
            <w:tcW w:w="6800" w:type="dxa"/>
          </w:tcPr>
          <w:p w14:paraId="5612C346"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размер земельного участка (площадь) – 25000 кв.м.</w:t>
            </w:r>
          </w:p>
        </w:tc>
      </w:tr>
      <w:tr w:rsidR="00767341" w:rsidRPr="00767341" w14:paraId="7F97C8D9" w14:textId="77777777" w:rsidTr="00B3406D">
        <w:tc>
          <w:tcPr>
            <w:tcW w:w="272" w:type="dxa"/>
            <w:vMerge/>
          </w:tcPr>
          <w:p w14:paraId="585E3A02" w14:textId="77777777" w:rsidR="00767341" w:rsidRPr="00767341" w:rsidRDefault="00767341" w:rsidP="00767341">
            <w:pPr>
              <w:rPr>
                <w:rFonts w:eastAsia="Calibri" w:cs="Times New Roman"/>
                <w:sz w:val="20"/>
                <w:szCs w:val="20"/>
                <w:lang w:val=""/>
              </w:rPr>
            </w:pPr>
          </w:p>
        </w:tc>
        <w:tc>
          <w:tcPr>
            <w:tcW w:w="1903" w:type="dxa"/>
            <w:vMerge/>
          </w:tcPr>
          <w:p w14:paraId="31E44B00" w14:textId="77777777" w:rsidR="00767341" w:rsidRPr="00767341" w:rsidRDefault="00767341" w:rsidP="00767341">
            <w:pPr>
              <w:rPr>
                <w:rFonts w:eastAsia="Calibri" w:cs="Times New Roman"/>
                <w:sz w:val="20"/>
                <w:szCs w:val="20"/>
                <w:lang w:val=""/>
              </w:rPr>
            </w:pPr>
          </w:p>
        </w:tc>
        <w:tc>
          <w:tcPr>
            <w:tcW w:w="1224" w:type="dxa"/>
            <w:vMerge/>
          </w:tcPr>
          <w:p w14:paraId="1E1E0489" w14:textId="77777777" w:rsidR="00767341" w:rsidRPr="00767341" w:rsidRDefault="00767341" w:rsidP="00767341">
            <w:pPr>
              <w:rPr>
                <w:rFonts w:eastAsia="Calibri" w:cs="Times New Roman"/>
                <w:sz w:val="20"/>
                <w:szCs w:val="20"/>
                <w:lang w:val=""/>
              </w:rPr>
            </w:pPr>
          </w:p>
        </w:tc>
        <w:tc>
          <w:tcPr>
            <w:tcW w:w="4080" w:type="dxa"/>
            <w:vMerge/>
          </w:tcPr>
          <w:p w14:paraId="00A0C4D4" w14:textId="77777777" w:rsidR="00767341" w:rsidRPr="00767341" w:rsidRDefault="00767341" w:rsidP="00767341">
            <w:pPr>
              <w:rPr>
                <w:rFonts w:eastAsia="Calibri" w:cs="Times New Roman"/>
                <w:sz w:val="20"/>
                <w:szCs w:val="20"/>
                <w:lang w:val=""/>
              </w:rPr>
            </w:pPr>
          </w:p>
        </w:tc>
        <w:tc>
          <w:tcPr>
            <w:tcW w:w="6800" w:type="dxa"/>
          </w:tcPr>
          <w:p w14:paraId="32ABB05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10 м.</w:t>
            </w:r>
          </w:p>
        </w:tc>
      </w:tr>
      <w:tr w:rsidR="00767341" w:rsidRPr="00767341" w14:paraId="4D4D82EC" w14:textId="77777777" w:rsidTr="00B3406D">
        <w:tc>
          <w:tcPr>
            <w:tcW w:w="272" w:type="dxa"/>
            <w:vMerge/>
          </w:tcPr>
          <w:p w14:paraId="7D0125BA" w14:textId="77777777" w:rsidR="00767341" w:rsidRPr="00767341" w:rsidRDefault="00767341" w:rsidP="00767341">
            <w:pPr>
              <w:rPr>
                <w:rFonts w:eastAsia="Calibri" w:cs="Times New Roman"/>
                <w:sz w:val="20"/>
                <w:szCs w:val="20"/>
                <w:lang w:val=""/>
              </w:rPr>
            </w:pPr>
          </w:p>
        </w:tc>
        <w:tc>
          <w:tcPr>
            <w:tcW w:w="1903" w:type="dxa"/>
            <w:vMerge/>
          </w:tcPr>
          <w:p w14:paraId="30114097" w14:textId="77777777" w:rsidR="00767341" w:rsidRPr="00767341" w:rsidRDefault="00767341" w:rsidP="00767341">
            <w:pPr>
              <w:rPr>
                <w:rFonts w:eastAsia="Calibri" w:cs="Times New Roman"/>
                <w:sz w:val="20"/>
                <w:szCs w:val="20"/>
                <w:lang w:val=""/>
              </w:rPr>
            </w:pPr>
          </w:p>
        </w:tc>
        <w:tc>
          <w:tcPr>
            <w:tcW w:w="1224" w:type="dxa"/>
            <w:vMerge/>
          </w:tcPr>
          <w:p w14:paraId="20E7A99D" w14:textId="77777777" w:rsidR="00767341" w:rsidRPr="00767341" w:rsidRDefault="00767341" w:rsidP="00767341">
            <w:pPr>
              <w:rPr>
                <w:rFonts w:eastAsia="Calibri" w:cs="Times New Roman"/>
                <w:sz w:val="20"/>
                <w:szCs w:val="20"/>
                <w:lang w:val=""/>
              </w:rPr>
            </w:pPr>
          </w:p>
        </w:tc>
        <w:tc>
          <w:tcPr>
            <w:tcW w:w="4080" w:type="dxa"/>
            <w:vMerge/>
          </w:tcPr>
          <w:p w14:paraId="7262ADD2" w14:textId="77777777" w:rsidR="00767341" w:rsidRPr="00767341" w:rsidRDefault="00767341" w:rsidP="00767341">
            <w:pPr>
              <w:rPr>
                <w:rFonts w:eastAsia="Calibri" w:cs="Times New Roman"/>
                <w:sz w:val="20"/>
                <w:szCs w:val="20"/>
                <w:lang w:val=""/>
              </w:rPr>
            </w:pPr>
          </w:p>
        </w:tc>
        <w:tc>
          <w:tcPr>
            <w:tcW w:w="6800" w:type="dxa"/>
          </w:tcPr>
          <w:p w14:paraId="4EB33D8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Предельное количество этажей – 2 этажа.</w:t>
            </w:r>
          </w:p>
        </w:tc>
      </w:tr>
      <w:tr w:rsidR="00767341" w:rsidRPr="00767341" w14:paraId="0E96D15B" w14:textId="77777777" w:rsidTr="00B3406D">
        <w:tc>
          <w:tcPr>
            <w:tcW w:w="272" w:type="dxa"/>
            <w:vMerge/>
          </w:tcPr>
          <w:p w14:paraId="31A467C2" w14:textId="77777777" w:rsidR="00767341" w:rsidRPr="00767341" w:rsidRDefault="00767341" w:rsidP="00767341">
            <w:pPr>
              <w:rPr>
                <w:rFonts w:eastAsia="Calibri" w:cs="Times New Roman"/>
                <w:sz w:val="20"/>
                <w:szCs w:val="20"/>
                <w:lang w:val=""/>
              </w:rPr>
            </w:pPr>
          </w:p>
        </w:tc>
        <w:tc>
          <w:tcPr>
            <w:tcW w:w="1903" w:type="dxa"/>
            <w:vMerge/>
          </w:tcPr>
          <w:p w14:paraId="0B2D5705" w14:textId="77777777" w:rsidR="00767341" w:rsidRPr="00767341" w:rsidRDefault="00767341" w:rsidP="00767341">
            <w:pPr>
              <w:rPr>
                <w:rFonts w:eastAsia="Calibri" w:cs="Times New Roman"/>
                <w:sz w:val="20"/>
                <w:szCs w:val="20"/>
                <w:lang w:val=""/>
              </w:rPr>
            </w:pPr>
          </w:p>
        </w:tc>
        <w:tc>
          <w:tcPr>
            <w:tcW w:w="1224" w:type="dxa"/>
            <w:vMerge/>
          </w:tcPr>
          <w:p w14:paraId="6570109D" w14:textId="77777777" w:rsidR="00767341" w:rsidRPr="00767341" w:rsidRDefault="00767341" w:rsidP="00767341">
            <w:pPr>
              <w:rPr>
                <w:rFonts w:eastAsia="Calibri" w:cs="Times New Roman"/>
                <w:sz w:val="20"/>
                <w:szCs w:val="20"/>
                <w:lang w:val=""/>
              </w:rPr>
            </w:pPr>
          </w:p>
        </w:tc>
        <w:tc>
          <w:tcPr>
            <w:tcW w:w="4080" w:type="dxa"/>
            <w:vMerge/>
          </w:tcPr>
          <w:p w14:paraId="173A40E9" w14:textId="77777777" w:rsidR="00767341" w:rsidRPr="00767341" w:rsidRDefault="00767341" w:rsidP="00767341">
            <w:pPr>
              <w:rPr>
                <w:rFonts w:eastAsia="Calibri" w:cs="Times New Roman"/>
                <w:sz w:val="20"/>
                <w:szCs w:val="20"/>
                <w:lang w:val=""/>
              </w:rPr>
            </w:pPr>
          </w:p>
        </w:tc>
        <w:tc>
          <w:tcPr>
            <w:tcW w:w="6800" w:type="dxa"/>
          </w:tcPr>
          <w:p w14:paraId="30D8F75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Предельная высота зданий, строений, сооружений – 12 м.</w:t>
            </w:r>
          </w:p>
        </w:tc>
      </w:tr>
      <w:tr w:rsidR="00767341" w:rsidRPr="00767341" w14:paraId="1E689A30" w14:textId="77777777" w:rsidTr="00B3406D">
        <w:tc>
          <w:tcPr>
            <w:tcW w:w="272" w:type="dxa"/>
            <w:vMerge/>
          </w:tcPr>
          <w:p w14:paraId="4AEA3B5E" w14:textId="77777777" w:rsidR="00767341" w:rsidRPr="00767341" w:rsidRDefault="00767341" w:rsidP="00767341">
            <w:pPr>
              <w:rPr>
                <w:rFonts w:eastAsia="Calibri" w:cs="Times New Roman"/>
                <w:sz w:val="20"/>
                <w:szCs w:val="20"/>
                <w:lang w:val=""/>
              </w:rPr>
            </w:pPr>
          </w:p>
        </w:tc>
        <w:tc>
          <w:tcPr>
            <w:tcW w:w="1903" w:type="dxa"/>
            <w:vMerge/>
          </w:tcPr>
          <w:p w14:paraId="16F45E8A" w14:textId="77777777" w:rsidR="00767341" w:rsidRPr="00767341" w:rsidRDefault="00767341" w:rsidP="00767341">
            <w:pPr>
              <w:rPr>
                <w:rFonts w:eastAsia="Calibri" w:cs="Times New Roman"/>
                <w:sz w:val="20"/>
                <w:szCs w:val="20"/>
                <w:lang w:val=""/>
              </w:rPr>
            </w:pPr>
          </w:p>
        </w:tc>
        <w:tc>
          <w:tcPr>
            <w:tcW w:w="1224" w:type="dxa"/>
            <w:vMerge/>
          </w:tcPr>
          <w:p w14:paraId="37DBA25C" w14:textId="77777777" w:rsidR="00767341" w:rsidRPr="00767341" w:rsidRDefault="00767341" w:rsidP="00767341">
            <w:pPr>
              <w:rPr>
                <w:rFonts w:eastAsia="Calibri" w:cs="Times New Roman"/>
                <w:sz w:val="20"/>
                <w:szCs w:val="20"/>
                <w:lang w:val=""/>
              </w:rPr>
            </w:pPr>
          </w:p>
        </w:tc>
        <w:tc>
          <w:tcPr>
            <w:tcW w:w="4080" w:type="dxa"/>
            <w:vMerge/>
          </w:tcPr>
          <w:p w14:paraId="7FF06F2C" w14:textId="77777777" w:rsidR="00767341" w:rsidRPr="00767341" w:rsidRDefault="00767341" w:rsidP="00767341">
            <w:pPr>
              <w:rPr>
                <w:rFonts w:eastAsia="Calibri" w:cs="Times New Roman"/>
                <w:sz w:val="20"/>
                <w:szCs w:val="20"/>
                <w:lang w:val=""/>
              </w:rPr>
            </w:pPr>
          </w:p>
        </w:tc>
        <w:tc>
          <w:tcPr>
            <w:tcW w:w="6800" w:type="dxa"/>
          </w:tcPr>
          <w:p w14:paraId="45E5DD5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процент застройки в границах земельного участка – 80%.</w:t>
            </w:r>
          </w:p>
        </w:tc>
      </w:tr>
      <w:tr w:rsidR="00767341" w:rsidRPr="00767341" w14:paraId="0938B1C1" w14:textId="77777777" w:rsidTr="00B3406D">
        <w:tc>
          <w:tcPr>
            <w:tcW w:w="272" w:type="dxa"/>
            <w:vMerge/>
          </w:tcPr>
          <w:p w14:paraId="2DEFDF88" w14:textId="77777777" w:rsidR="00767341" w:rsidRPr="00767341" w:rsidRDefault="00767341" w:rsidP="00767341">
            <w:pPr>
              <w:rPr>
                <w:rFonts w:eastAsia="Calibri" w:cs="Times New Roman"/>
                <w:sz w:val="20"/>
                <w:szCs w:val="20"/>
                <w:lang w:val=""/>
              </w:rPr>
            </w:pPr>
          </w:p>
        </w:tc>
        <w:tc>
          <w:tcPr>
            <w:tcW w:w="1903" w:type="dxa"/>
            <w:vMerge/>
          </w:tcPr>
          <w:p w14:paraId="665F31CE" w14:textId="77777777" w:rsidR="00767341" w:rsidRPr="00767341" w:rsidRDefault="00767341" w:rsidP="00767341">
            <w:pPr>
              <w:rPr>
                <w:rFonts w:eastAsia="Calibri" w:cs="Times New Roman"/>
                <w:sz w:val="20"/>
                <w:szCs w:val="20"/>
                <w:lang w:val=""/>
              </w:rPr>
            </w:pPr>
          </w:p>
        </w:tc>
        <w:tc>
          <w:tcPr>
            <w:tcW w:w="1224" w:type="dxa"/>
            <w:vMerge/>
          </w:tcPr>
          <w:p w14:paraId="6D069E06" w14:textId="77777777" w:rsidR="00767341" w:rsidRPr="00767341" w:rsidRDefault="00767341" w:rsidP="00767341">
            <w:pPr>
              <w:rPr>
                <w:rFonts w:eastAsia="Calibri" w:cs="Times New Roman"/>
                <w:sz w:val="20"/>
                <w:szCs w:val="20"/>
                <w:lang w:val=""/>
              </w:rPr>
            </w:pPr>
          </w:p>
        </w:tc>
        <w:tc>
          <w:tcPr>
            <w:tcW w:w="4080" w:type="dxa"/>
            <w:vMerge/>
          </w:tcPr>
          <w:p w14:paraId="31E9457D" w14:textId="77777777" w:rsidR="00767341" w:rsidRPr="00767341" w:rsidRDefault="00767341" w:rsidP="00767341">
            <w:pPr>
              <w:rPr>
                <w:rFonts w:eastAsia="Calibri" w:cs="Times New Roman"/>
                <w:sz w:val="20"/>
                <w:szCs w:val="20"/>
                <w:lang w:val=""/>
              </w:rPr>
            </w:pPr>
          </w:p>
        </w:tc>
        <w:tc>
          <w:tcPr>
            <w:tcW w:w="6800" w:type="dxa"/>
          </w:tcPr>
          <w:p w14:paraId="5D1BA93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767341" w:rsidRPr="00767341" w14:paraId="1FF595A8" w14:textId="77777777" w:rsidTr="00B3406D">
        <w:tc>
          <w:tcPr>
            <w:tcW w:w="272" w:type="dxa"/>
            <w:vMerge/>
          </w:tcPr>
          <w:p w14:paraId="5F07E0C0" w14:textId="77777777" w:rsidR="00767341" w:rsidRPr="00767341" w:rsidRDefault="00767341" w:rsidP="00767341">
            <w:pPr>
              <w:rPr>
                <w:rFonts w:eastAsia="Calibri" w:cs="Times New Roman"/>
                <w:sz w:val="20"/>
                <w:szCs w:val="20"/>
                <w:lang w:val=""/>
              </w:rPr>
            </w:pPr>
          </w:p>
        </w:tc>
        <w:tc>
          <w:tcPr>
            <w:tcW w:w="1903" w:type="dxa"/>
            <w:vMerge/>
          </w:tcPr>
          <w:p w14:paraId="4C4602F6" w14:textId="77777777" w:rsidR="00767341" w:rsidRPr="00767341" w:rsidRDefault="00767341" w:rsidP="00767341">
            <w:pPr>
              <w:rPr>
                <w:rFonts w:eastAsia="Calibri" w:cs="Times New Roman"/>
                <w:sz w:val="20"/>
                <w:szCs w:val="20"/>
                <w:lang w:val=""/>
              </w:rPr>
            </w:pPr>
          </w:p>
        </w:tc>
        <w:tc>
          <w:tcPr>
            <w:tcW w:w="1224" w:type="dxa"/>
            <w:vMerge/>
          </w:tcPr>
          <w:p w14:paraId="34EC6FB5" w14:textId="77777777" w:rsidR="00767341" w:rsidRPr="00767341" w:rsidRDefault="00767341" w:rsidP="00767341">
            <w:pPr>
              <w:rPr>
                <w:rFonts w:eastAsia="Calibri" w:cs="Times New Roman"/>
                <w:sz w:val="20"/>
                <w:szCs w:val="20"/>
                <w:lang w:val=""/>
              </w:rPr>
            </w:pPr>
          </w:p>
        </w:tc>
        <w:tc>
          <w:tcPr>
            <w:tcW w:w="4080" w:type="dxa"/>
            <w:vMerge/>
          </w:tcPr>
          <w:p w14:paraId="6D865283" w14:textId="77777777" w:rsidR="00767341" w:rsidRPr="00767341" w:rsidRDefault="00767341" w:rsidP="00767341">
            <w:pPr>
              <w:rPr>
                <w:rFonts w:eastAsia="Calibri" w:cs="Times New Roman"/>
                <w:sz w:val="20"/>
                <w:szCs w:val="20"/>
                <w:lang w:val=""/>
              </w:rPr>
            </w:pPr>
          </w:p>
        </w:tc>
        <w:tc>
          <w:tcPr>
            <w:tcW w:w="6800" w:type="dxa"/>
          </w:tcPr>
          <w:p w14:paraId="55184AAC"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767341" w:rsidRPr="00767341" w14:paraId="28B8DA34" w14:textId="77777777" w:rsidTr="00B3406D">
        <w:tc>
          <w:tcPr>
            <w:tcW w:w="272" w:type="dxa"/>
            <w:vMerge w:val="restart"/>
          </w:tcPr>
          <w:p w14:paraId="2B7B1A76"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2.</w:t>
            </w:r>
          </w:p>
        </w:tc>
        <w:tc>
          <w:tcPr>
            <w:tcW w:w="1903" w:type="dxa"/>
            <w:vMerge w:val="restart"/>
          </w:tcPr>
          <w:p w14:paraId="2CB2DED6"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Заправка транспортных средств</w:t>
            </w:r>
          </w:p>
        </w:tc>
        <w:tc>
          <w:tcPr>
            <w:tcW w:w="1224" w:type="dxa"/>
            <w:vMerge w:val="restart"/>
          </w:tcPr>
          <w:p w14:paraId="651B7388"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4.9.1.1</w:t>
            </w:r>
          </w:p>
        </w:tc>
        <w:tc>
          <w:tcPr>
            <w:tcW w:w="4080" w:type="dxa"/>
            <w:vMerge w:val="restart"/>
          </w:tcPr>
          <w:p w14:paraId="692C26A9"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6800" w:type="dxa"/>
          </w:tcPr>
          <w:p w14:paraId="5DD3FDB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размер земельного участка (площадь) – 400 кв.м.</w:t>
            </w:r>
          </w:p>
        </w:tc>
      </w:tr>
      <w:tr w:rsidR="00767341" w:rsidRPr="00767341" w14:paraId="5DE097CA" w14:textId="77777777" w:rsidTr="00B3406D">
        <w:tc>
          <w:tcPr>
            <w:tcW w:w="272" w:type="dxa"/>
            <w:vMerge/>
          </w:tcPr>
          <w:p w14:paraId="5697C160" w14:textId="77777777" w:rsidR="00767341" w:rsidRPr="00767341" w:rsidRDefault="00767341" w:rsidP="00767341">
            <w:pPr>
              <w:rPr>
                <w:rFonts w:eastAsia="Calibri" w:cs="Times New Roman"/>
                <w:sz w:val="20"/>
                <w:szCs w:val="20"/>
                <w:lang w:val=""/>
              </w:rPr>
            </w:pPr>
          </w:p>
        </w:tc>
        <w:tc>
          <w:tcPr>
            <w:tcW w:w="1903" w:type="dxa"/>
            <w:vMerge/>
          </w:tcPr>
          <w:p w14:paraId="16E25A77" w14:textId="77777777" w:rsidR="00767341" w:rsidRPr="00767341" w:rsidRDefault="00767341" w:rsidP="00767341">
            <w:pPr>
              <w:rPr>
                <w:rFonts w:eastAsia="Calibri" w:cs="Times New Roman"/>
                <w:sz w:val="20"/>
                <w:szCs w:val="20"/>
                <w:lang w:val=""/>
              </w:rPr>
            </w:pPr>
          </w:p>
        </w:tc>
        <w:tc>
          <w:tcPr>
            <w:tcW w:w="1224" w:type="dxa"/>
            <w:vMerge/>
          </w:tcPr>
          <w:p w14:paraId="04B551DD" w14:textId="77777777" w:rsidR="00767341" w:rsidRPr="00767341" w:rsidRDefault="00767341" w:rsidP="00767341">
            <w:pPr>
              <w:rPr>
                <w:rFonts w:eastAsia="Calibri" w:cs="Times New Roman"/>
                <w:sz w:val="20"/>
                <w:szCs w:val="20"/>
                <w:lang w:val=""/>
              </w:rPr>
            </w:pPr>
          </w:p>
        </w:tc>
        <w:tc>
          <w:tcPr>
            <w:tcW w:w="4080" w:type="dxa"/>
            <w:vMerge/>
          </w:tcPr>
          <w:p w14:paraId="3B123B77" w14:textId="77777777" w:rsidR="00767341" w:rsidRPr="00767341" w:rsidRDefault="00767341" w:rsidP="00767341">
            <w:pPr>
              <w:rPr>
                <w:rFonts w:eastAsia="Calibri" w:cs="Times New Roman"/>
                <w:sz w:val="20"/>
                <w:szCs w:val="20"/>
                <w:lang w:val=""/>
              </w:rPr>
            </w:pPr>
          </w:p>
        </w:tc>
        <w:tc>
          <w:tcPr>
            <w:tcW w:w="6800" w:type="dxa"/>
          </w:tcPr>
          <w:p w14:paraId="4580163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размер земельного участка (площадь) – 25000 кв.м.</w:t>
            </w:r>
          </w:p>
        </w:tc>
      </w:tr>
      <w:tr w:rsidR="00767341" w:rsidRPr="00767341" w14:paraId="384C45F5" w14:textId="77777777" w:rsidTr="00B3406D">
        <w:tc>
          <w:tcPr>
            <w:tcW w:w="272" w:type="dxa"/>
            <w:vMerge/>
          </w:tcPr>
          <w:p w14:paraId="0C2C047E" w14:textId="77777777" w:rsidR="00767341" w:rsidRPr="00767341" w:rsidRDefault="00767341" w:rsidP="00767341">
            <w:pPr>
              <w:rPr>
                <w:rFonts w:eastAsia="Calibri" w:cs="Times New Roman"/>
                <w:sz w:val="20"/>
                <w:szCs w:val="20"/>
                <w:lang w:val=""/>
              </w:rPr>
            </w:pPr>
          </w:p>
        </w:tc>
        <w:tc>
          <w:tcPr>
            <w:tcW w:w="1903" w:type="dxa"/>
            <w:vMerge/>
          </w:tcPr>
          <w:p w14:paraId="0FB4FCAA" w14:textId="77777777" w:rsidR="00767341" w:rsidRPr="00767341" w:rsidRDefault="00767341" w:rsidP="00767341">
            <w:pPr>
              <w:rPr>
                <w:rFonts w:eastAsia="Calibri" w:cs="Times New Roman"/>
                <w:sz w:val="20"/>
                <w:szCs w:val="20"/>
                <w:lang w:val=""/>
              </w:rPr>
            </w:pPr>
          </w:p>
        </w:tc>
        <w:tc>
          <w:tcPr>
            <w:tcW w:w="1224" w:type="dxa"/>
            <w:vMerge/>
          </w:tcPr>
          <w:p w14:paraId="2D4DC3A6" w14:textId="77777777" w:rsidR="00767341" w:rsidRPr="00767341" w:rsidRDefault="00767341" w:rsidP="00767341">
            <w:pPr>
              <w:rPr>
                <w:rFonts w:eastAsia="Calibri" w:cs="Times New Roman"/>
                <w:sz w:val="20"/>
                <w:szCs w:val="20"/>
                <w:lang w:val=""/>
              </w:rPr>
            </w:pPr>
          </w:p>
        </w:tc>
        <w:tc>
          <w:tcPr>
            <w:tcW w:w="4080" w:type="dxa"/>
            <w:vMerge/>
          </w:tcPr>
          <w:p w14:paraId="1B57927F" w14:textId="77777777" w:rsidR="00767341" w:rsidRPr="00767341" w:rsidRDefault="00767341" w:rsidP="00767341">
            <w:pPr>
              <w:rPr>
                <w:rFonts w:eastAsia="Calibri" w:cs="Times New Roman"/>
                <w:sz w:val="20"/>
                <w:szCs w:val="20"/>
                <w:lang w:val=""/>
              </w:rPr>
            </w:pPr>
          </w:p>
        </w:tc>
        <w:tc>
          <w:tcPr>
            <w:tcW w:w="6800" w:type="dxa"/>
          </w:tcPr>
          <w:p w14:paraId="099BC7CA"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10 м.</w:t>
            </w:r>
          </w:p>
        </w:tc>
      </w:tr>
      <w:tr w:rsidR="00767341" w:rsidRPr="00767341" w14:paraId="29F96D0E" w14:textId="77777777" w:rsidTr="00B3406D">
        <w:tc>
          <w:tcPr>
            <w:tcW w:w="272" w:type="dxa"/>
            <w:vMerge/>
          </w:tcPr>
          <w:p w14:paraId="61249CF9" w14:textId="77777777" w:rsidR="00767341" w:rsidRPr="00767341" w:rsidRDefault="00767341" w:rsidP="00767341">
            <w:pPr>
              <w:rPr>
                <w:rFonts w:eastAsia="Calibri" w:cs="Times New Roman"/>
                <w:sz w:val="20"/>
                <w:szCs w:val="20"/>
                <w:lang w:val=""/>
              </w:rPr>
            </w:pPr>
          </w:p>
        </w:tc>
        <w:tc>
          <w:tcPr>
            <w:tcW w:w="1903" w:type="dxa"/>
            <w:vMerge/>
          </w:tcPr>
          <w:p w14:paraId="54A6D58C" w14:textId="77777777" w:rsidR="00767341" w:rsidRPr="00767341" w:rsidRDefault="00767341" w:rsidP="00767341">
            <w:pPr>
              <w:rPr>
                <w:rFonts w:eastAsia="Calibri" w:cs="Times New Roman"/>
                <w:sz w:val="20"/>
                <w:szCs w:val="20"/>
                <w:lang w:val=""/>
              </w:rPr>
            </w:pPr>
          </w:p>
        </w:tc>
        <w:tc>
          <w:tcPr>
            <w:tcW w:w="1224" w:type="dxa"/>
            <w:vMerge/>
          </w:tcPr>
          <w:p w14:paraId="1F5B3494" w14:textId="77777777" w:rsidR="00767341" w:rsidRPr="00767341" w:rsidRDefault="00767341" w:rsidP="00767341">
            <w:pPr>
              <w:rPr>
                <w:rFonts w:eastAsia="Calibri" w:cs="Times New Roman"/>
                <w:sz w:val="20"/>
                <w:szCs w:val="20"/>
                <w:lang w:val=""/>
              </w:rPr>
            </w:pPr>
          </w:p>
        </w:tc>
        <w:tc>
          <w:tcPr>
            <w:tcW w:w="4080" w:type="dxa"/>
            <w:vMerge/>
          </w:tcPr>
          <w:p w14:paraId="08FCC7A5" w14:textId="77777777" w:rsidR="00767341" w:rsidRPr="00767341" w:rsidRDefault="00767341" w:rsidP="00767341">
            <w:pPr>
              <w:rPr>
                <w:rFonts w:eastAsia="Calibri" w:cs="Times New Roman"/>
                <w:sz w:val="20"/>
                <w:szCs w:val="20"/>
                <w:lang w:val=""/>
              </w:rPr>
            </w:pPr>
          </w:p>
        </w:tc>
        <w:tc>
          <w:tcPr>
            <w:tcW w:w="6800" w:type="dxa"/>
          </w:tcPr>
          <w:p w14:paraId="6483A90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Предельное количество этажей – 2 этажа.</w:t>
            </w:r>
          </w:p>
        </w:tc>
      </w:tr>
      <w:tr w:rsidR="00767341" w:rsidRPr="00767341" w14:paraId="7B99D9F2" w14:textId="77777777" w:rsidTr="00B3406D">
        <w:tc>
          <w:tcPr>
            <w:tcW w:w="272" w:type="dxa"/>
            <w:vMerge/>
          </w:tcPr>
          <w:p w14:paraId="60D98C4C" w14:textId="77777777" w:rsidR="00767341" w:rsidRPr="00767341" w:rsidRDefault="00767341" w:rsidP="00767341">
            <w:pPr>
              <w:rPr>
                <w:rFonts w:eastAsia="Calibri" w:cs="Times New Roman"/>
                <w:sz w:val="20"/>
                <w:szCs w:val="20"/>
                <w:lang w:val=""/>
              </w:rPr>
            </w:pPr>
          </w:p>
        </w:tc>
        <w:tc>
          <w:tcPr>
            <w:tcW w:w="1903" w:type="dxa"/>
            <w:vMerge/>
          </w:tcPr>
          <w:p w14:paraId="14E83420" w14:textId="77777777" w:rsidR="00767341" w:rsidRPr="00767341" w:rsidRDefault="00767341" w:rsidP="00767341">
            <w:pPr>
              <w:rPr>
                <w:rFonts w:eastAsia="Calibri" w:cs="Times New Roman"/>
                <w:sz w:val="20"/>
                <w:szCs w:val="20"/>
                <w:lang w:val=""/>
              </w:rPr>
            </w:pPr>
          </w:p>
        </w:tc>
        <w:tc>
          <w:tcPr>
            <w:tcW w:w="1224" w:type="dxa"/>
            <w:vMerge/>
          </w:tcPr>
          <w:p w14:paraId="2B247469" w14:textId="77777777" w:rsidR="00767341" w:rsidRPr="00767341" w:rsidRDefault="00767341" w:rsidP="00767341">
            <w:pPr>
              <w:rPr>
                <w:rFonts w:eastAsia="Calibri" w:cs="Times New Roman"/>
                <w:sz w:val="20"/>
                <w:szCs w:val="20"/>
                <w:lang w:val=""/>
              </w:rPr>
            </w:pPr>
          </w:p>
        </w:tc>
        <w:tc>
          <w:tcPr>
            <w:tcW w:w="4080" w:type="dxa"/>
            <w:vMerge/>
          </w:tcPr>
          <w:p w14:paraId="3092B03F" w14:textId="77777777" w:rsidR="00767341" w:rsidRPr="00767341" w:rsidRDefault="00767341" w:rsidP="00767341">
            <w:pPr>
              <w:rPr>
                <w:rFonts w:eastAsia="Calibri" w:cs="Times New Roman"/>
                <w:sz w:val="20"/>
                <w:szCs w:val="20"/>
                <w:lang w:val=""/>
              </w:rPr>
            </w:pPr>
          </w:p>
        </w:tc>
        <w:tc>
          <w:tcPr>
            <w:tcW w:w="6800" w:type="dxa"/>
          </w:tcPr>
          <w:p w14:paraId="06801B09"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Предельная высота зданий, строений, сооружений – 10 м.</w:t>
            </w:r>
          </w:p>
        </w:tc>
      </w:tr>
      <w:tr w:rsidR="00767341" w:rsidRPr="00767341" w14:paraId="21EF58EE" w14:textId="77777777" w:rsidTr="00B3406D">
        <w:tc>
          <w:tcPr>
            <w:tcW w:w="272" w:type="dxa"/>
            <w:vMerge/>
          </w:tcPr>
          <w:p w14:paraId="584B0329" w14:textId="77777777" w:rsidR="00767341" w:rsidRPr="00767341" w:rsidRDefault="00767341" w:rsidP="00767341">
            <w:pPr>
              <w:rPr>
                <w:rFonts w:eastAsia="Calibri" w:cs="Times New Roman"/>
                <w:sz w:val="20"/>
                <w:szCs w:val="20"/>
                <w:lang w:val=""/>
              </w:rPr>
            </w:pPr>
          </w:p>
        </w:tc>
        <w:tc>
          <w:tcPr>
            <w:tcW w:w="1903" w:type="dxa"/>
            <w:vMerge/>
          </w:tcPr>
          <w:p w14:paraId="50C52B9D" w14:textId="77777777" w:rsidR="00767341" w:rsidRPr="00767341" w:rsidRDefault="00767341" w:rsidP="00767341">
            <w:pPr>
              <w:rPr>
                <w:rFonts w:eastAsia="Calibri" w:cs="Times New Roman"/>
                <w:sz w:val="20"/>
                <w:szCs w:val="20"/>
                <w:lang w:val=""/>
              </w:rPr>
            </w:pPr>
          </w:p>
        </w:tc>
        <w:tc>
          <w:tcPr>
            <w:tcW w:w="1224" w:type="dxa"/>
            <w:vMerge/>
          </w:tcPr>
          <w:p w14:paraId="3726F935" w14:textId="77777777" w:rsidR="00767341" w:rsidRPr="00767341" w:rsidRDefault="00767341" w:rsidP="00767341">
            <w:pPr>
              <w:rPr>
                <w:rFonts w:eastAsia="Calibri" w:cs="Times New Roman"/>
                <w:sz w:val="20"/>
                <w:szCs w:val="20"/>
                <w:lang w:val=""/>
              </w:rPr>
            </w:pPr>
          </w:p>
        </w:tc>
        <w:tc>
          <w:tcPr>
            <w:tcW w:w="4080" w:type="dxa"/>
            <w:vMerge/>
          </w:tcPr>
          <w:p w14:paraId="6D33318E" w14:textId="77777777" w:rsidR="00767341" w:rsidRPr="00767341" w:rsidRDefault="00767341" w:rsidP="00767341">
            <w:pPr>
              <w:rPr>
                <w:rFonts w:eastAsia="Calibri" w:cs="Times New Roman"/>
                <w:sz w:val="20"/>
                <w:szCs w:val="20"/>
                <w:lang w:val=""/>
              </w:rPr>
            </w:pPr>
          </w:p>
        </w:tc>
        <w:tc>
          <w:tcPr>
            <w:tcW w:w="6800" w:type="dxa"/>
          </w:tcPr>
          <w:p w14:paraId="6001037A"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процент застройки в границах земельного участка – 60%.</w:t>
            </w:r>
          </w:p>
        </w:tc>
      </w:tr>
      <w:tr w:rsidR="00767341" w:rsidRPr="00767341" w14:paraId="16987EF2" w14:textId="77777777" w:rsidTr="00B3406D">
        <w:tc>
          <w:tcPr>
            <w:tcW w:w="272" w:type="dxa"/>
            <w:vMerge/>
          </w:tcPr>
          <w:p w14:paraId="763374BB" w14:textId="77777777" w:rsidR="00767341" w:rsidRPr="00767341" w:rsidRDefault="00767341" w:rsidP="00767341">
            <w:pPr>
              <w:rPr>
                <w:rFonts w:eastAsia="Calibri" w:cs="Times New Roman"/>
                <w:sz w:val="20"/>
                <w:szCs w:val="20"/>
                <w:lang w:val=""/>
              </w:rPr>
            </w:pPr>
          </w:p>
        </w:tc>
        <w:tc>
          <w:tcPr>
            <w:tcW w:w="1903" w:type="dxa"/>
            <w:vMerge/>
          </w:tcPr>
          <w:p w14:paraId="2F1214B5" w14:textId="77777777" w:rsidR="00767341" w:rsidRPr="00767341" w:rsidRDefault="00767341" w:rsidP="00767341">
            <w:pPr>
              <w:rPr>
                <w:rFonts w:eastAsia="Calibri" w:cs="Times New Roman"/>
                <w:sz w:val="20"/>
                <w:szCs w:val="20"/>
                <w:lang w:val=""/>
              </w:rPr>
            </w:pPr>
          </w:p>
        </w:tc>
        <w:tc>
          <w:tcPr>
            <w:tcW w:w="1224" w:type="dxa"/>
            <w:vMerge/>
          </w:tcPr>
          <w:p w14:paraId="63B13772" w14:textId="77777777" w:rsidR="00767341" w:rsidRPr="00767341" w:rsidRDefault="00767341" w:rsidP="00767341">
            <w:pPr>
              <w:rPr>
                <w:rFonts w:eastAsia="Calibri" w:cs="Times New Roman"/>
                <w:sz w:val="20"/>
                <w:szCs w:val="20"/>
                <w:lang w:val=""/>
              </w:rPr>
            </w:pPr>
          </w:p>
        </w:tc>
        <w:tc>
          <w:tcPr>
            <w:tcW w:w="4080" w:type="dxa"/>
            <w:vMerge/>
          </w:tcPr>
          <w:p w14:paraId="20A90C7F" w14:textId="77777777" w:rsidR="00767341" w:rsidRPr="00767341" w:rsidRDefault="00767341" w:rsidP="00767341">
            <w:pPr>
              <w:rPr>
                <w:rFonts w:eastAsia="Calibri" w:cs="Times New Roman"/>
                <w:sz w:val="20"/>
                <w:szCs w:val="20"/>
                <w:lang w:val=""/>
              </w:rPr>
            </w:pPr>
          </w:p>
        </w:tc>
        <w:tc>
          <w:tcPr>
            <w:tcW w:w="6800" w:type="dxa"/>
          </w:tcPr>
          <w:p w14:paraId="1051363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767341" w:rsidRPr="00767341" w14:paraId="4B5C28E9" w14:textId="77777777" w:rsidTr="00B3406D">
        <w:tc>
          <w:tcPr>
            <w:tcW w:w="272" w:type="dxa"/>
            <w:vMerge/>
          </w:tcPr>
          <w:p w14:paraId="734AC388" w14:textId="77777777" w:rsidR="00767341" w:rsidRPr="00767341" w:rsidRDefault="00767341" w:rsidP="00767341">
            <w:pPr>
              <w:rPr>
                <w:rFonts w:eastAsia="Calibri" w:cs="Times New Roman"/>
                <w:sz w:val="20"/>
                <w:szCs w:val="20"/>
                <w:lang w:val=""/>
              </w:rPr>
            </w:pPr>
          </w:p>
        </w:tc>
        <w:tc>
          <w:tcPr>
            <w:tcW w:w="1903" w:type="dxa"/>
            <w:vMerge/>
          </w:tcPr>
          <w:p w14:paraId="163C2C66" w14:textId="77777777" w:rsidR="00767341" w:rsidRPr="00767341" w:rsidRDefault="00767341" w:rsidP="00767341">
            <w:pPr>
              <w:rPr>
                <w:rFonts w:eastAsia="Calibri" w:cs="Times New Roman"/>
                <w:sz w:val="20"/>
                <w:szCs w:val="20"/>
                <w:lang w:val=""/>
              </w:rPr>
            </w:pPr>
          </w:p>
        </w:tc>
        <w:tc>
          <w:tcPr>
            <w:tcW w:w="1224" w:type="dxa"/>
            <w:vMerge/>
          </w:tcPr>
          <w:p w14:paraId="1D7FFF6D" w14:textId="77777777" w:rsidR="00767341" w:rsidRPr="00767341" w:rsidRDefault="00767341" w:rsidP="00767341">
            <w:pPr>
              <w:rPr>
                <w:rFonts w:eastAsia="Calibri" w:cs="Times New Roman"/>
                <w:sz w:val="20"/>
                <w:szCs w:val="20"/>
                <w:lang w:val=""/>
              </w:rPr>
            </w:pPr>
          </w:p>
        </w:tc>
        <w:tc>
          <w:tcPr>
            <w:tcW w:w="4080" w:type="dxa"/>
            <w:vMerge/>
          </w:tcPr>
          <w:p w14:paraId="5276BF2E" w14:textId="77777777" w:rsidR="00767341" w:rsidRPr="00767341" w:rsidRDefault="00767341" w:rsidP="00767341">
            <w:pPr>
              <w:rPr>
                <w:rFonts w:eastAsia="Calibri" w:cs="Times New Roman"/>
                <w:sz w:val="20"/>
                <w:szCs w:val="20"/>
                <w:lang w:val=""/>
              </w:rPr>
            </w:pPr>
          </w:p>
        </w:tc>
        <w:tc>
          <w:tcPr>
            <w:tcW w:w="6800" w:type="dxa"/>
          </w:tcPr>
          <w:p w14:paraId="30912599"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767341" w:rsidRPr="00767341" w14:paraId="5000EAD2" w14:textId="77777777" w:rsidTr="00B3406D">
        <w:tc>
          <w:tcPr>
            <w:tcW w:w="272" w:type="dxa"/>
            <w:vMerge w:val="restart"/>
          </w:tcPr>
          <w:p w14:paraId="299A53A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3.</w:t>
            </w:r>
          </w:p>
        </w:tc>
        <w:tc>
          <w:tcPr>
            <w:tcW w:w="1903" w:type="dxa"/>
            <w:vMerge w:val="restart"/>
          </w:tcPr>
          <w:p w14:paraId="2088F64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Автомобильные мойки</w:t>
            </w:r>
          </w:p>
        </w:tc>
        <w:tc>
          <w:tcPr>
            <w:tcW w:w="1224" w:type="dxa"/>
            <w:vMerge w:val="restart"/>
          </w:tcPr>
          <w:p w14:paraId="415DDBBD"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4.9.1.3</w:t>
            </w:r>
          </w:p>
        </w:tc>
        <w:tc>
          <w:tcPr>
            <w:tcW w:w="4080" w:type="dxa"/>
            <w:vMerge w:val="restart"/>
          </w:tcPr>
          <w:p w14:paraId="48C3AD7D"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автомобильных моек, а также размещение магазинов сопутствующей торговли</w:t>
            </w:r>
          </w:p>
        </w:tc>
        <w:tc>
          <w:tcPr>
            <w:tcW w:w="6800" w:type="dxa"/>
          </w:tcPr>
          <w:p w14:paraId="15E3675C"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размер земельного участка (площадь) – 500 кв.м.</w:t>
            </w:r>
          </w:p>
        </w:tc>
      </w:tr>
      <w:tr w:rsidR="00767341" w:rsidRPr="00767341" w14:paraId="3AFBD3BB" w14:textId="77777777" w:rsidTr="00B3406D">
        <w:tc>
          <w:tcPr>
            <w:tcW w:w="272" w:type="dxa"/>
            <w:vMerge/>
          </w:tcPr>
          <w:p w14:paraId="4E3D4F2F" w14:textId="77777777" w:rsidR="00767341" w:rsidRPr="00767341" w:rsidRDefault="00767341" w:rsidP="00767341">
            <w:pPr>
              <w:rPr>
                <w:rFonts w:eastAsia="Calibri" w:cs="Times New Roman"/>
                <w:sz w:val="20"/>
                <w:szCs w:val="20"/>
                <w:lang w:val=""/>
              </w:rPr>
            </w:pPr>
          </w:p>
        </w:tc>
        <w:tc>
          <w:tcPr>
            <w:tcW w:w="1903" w:type="dxa"/>
            <w:vMerge/>
          </w:tcPr>
          <w:p w14:paraId="21139033" w14:textId="77777777" w:rsidR="00767341" w:rsidRPr="00767341" w:rsidRDefault="00767341" w:rsidP="00767341">
            <w:pPr>
              <w:rPr>
                <w:rFonts w:eastAsia="Calibri" w:cs="Times New Roman"/>
                <w:sz w:val="20"/>
                <w:szCs w:val="20"/>
                <w:lang w:val=""/>
              </w:rPr>
            </w:pPr>
          </w:p>
        </w:tc>
        <w:tc>
          <w:tcPr>
            <w:tcW w:w="1224" w:type="dxa"/>
            <w:vMerge/>
          </w:tcPr>
          <w:p w14:paraId="068FAB01" w14:textId="77777777" w:rsidR="00767341" w:rsidRPr="00767341" w:rsidRDefault="00767341" w:rsidP="00767341">
            <w:pPr>
              <w:rPr>
                <w:rFonts w:eastAsia="Calibri" w:cs="Times New Roman"/>
                <w:sz w:val="20"/>
                <w:szCs w:val="20"/>
                <w:lang w:val=""/>
              </w:rPr>
            </w:pPr>
          </w:p>
        </w:tc>
        <w:tc>
          <w:tcPr>
            <w:tcW w:w="4080" w:type="dxa"/>
            <w:vMerge/>
          </w:tcPr>
          <w:p w14:paraId="509FFADD" w14:textId="77777777" w:rsidR="00767341" w:rsidRPr="00767341" w:rsidRDefault="00767341" w:rsidP="00767341">
            <w:pPr>
              <w:rPr>
                <w:rFonts w:eastAsia="Calibri" w:cs="Times New Roman"/>
                <w:sz w:val="20"/>
                <w:szCs w:val="20"/>
                <w:lang w:val=""/>
              </w:rPr>
            </w:pPr>
          </w:p>
        </w:tc>
        <w:tc>
          <w:tcPr>
            <w:tcW w:w="6800" w:type="dxa"/>
          </w:tcPr>
          <w:p w14:paraId="2467BE4A"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размер земельного участка (площадь) – 35000 кв.м.</w:t>
            </w:r>
          </w:p>
        </w:tc>
      </w:tr>
      <w:tr w:rsidR="00767341" w:rsidRPr="00767341" w14:paraId="3A26E82E" w14:textId="77777777" w:rsidTr="00B3406D">
        <w:tc>
          <w:tcPr>
            <w:tcW w:w="272" w:type="dxa"/>
            <w:vMerge/>
          </w:tcPr>
          <w:p w14:paraId="69F68546" w14:textId="77777777" w:rsidR="00767341" w:rsidRPr="00767341" w:rsidRDefault="00767341" w:rsidP="00767341">
            <w:pPr>
              <w:rPr>
                <w:rFonts w:eastAsia="Calibri" w:cs="Times New Roman"/>
                <w:sz w:val="20"/>
                <w:szCs w:val="20"/>
                <w:lang w:val=""/>
              </w:rPr>
            </w:pPr>
          </w:p>
        </w:tc>
        <w:tc>
          <w:tcPr>
            <w:tcW w:w="1903" w:type="dxa"/>
            <w:vMerge/>
          </w:tcPr>
          <w:p w14:paraId="3163AE30" w14:textId="77777777" w:rsidR="00767341" w:rsidRPr="00767341" w:rsidRDefault="00767341" w:rsidP="00767341">
            <w:pPr>
              <w:rPr>
                <w:rFonts w:eastAsia="Calibri" w:cs="Times New Roman"/>
                <w:sz w:val="20"/>
                <w:szCs w:val="20"/>
                <w:lang w:val=""/>
              </w:rPr>
            </w:pPr>
          </w:p>
        </w:tc>
        <w:tc>
          <w:tcPr>
            <w:tcW w:w="1224" w:type="dxa"/>
            <w:vMerge/>
          </w:tcPr>
          <w:p w14:paraId="581E4685" w14:textId="77777777" w:rsidR="00767341" w:rsidRPr="00767341" w:rsidRDefault="00767341" w:rsidP="00767341">
            <w:pPr>
              <w:rPr>
                <w:rFonts w:eastAsia="Calibri" w:cs="Times New Roman"/>
                <w:sz w:val="20"/>
                <w:szCs w:val="20"/>
                <w:lang w:val=""/>
              </w:rPr>
            </w:pPr>
          </w:p>
        </w:tc>
        <w:tc>
          <w:tcPr>
            <w:tcW w:w="4080" w:type="dxa"/>
            <w:vMerge/>
          </w:tcPr>
          <w:p w14:paraId="1C84496A" w14:textId="77777777" w:rsidR="00767341" w:rsidRPr="00767341" w:rsidRDefault="00767341" w:rsidP="00767341">
            <w:pPr>
              <w:rPr>
                <w:rFonts w:eastAsia="Calibri" w:cs="Times New Roman"/>
                <w:sz w:val="20"/>
                <w:szCs w:val="20"/>
                <w:lang w:val=""/>
              </w:rPr>
            </w:pPr>
          </w:p>
        </w:tc>
        <w:tc>
          <w:tcPr>
            <w:tcW w:w="6800" w:type="dxa"/>
          </w:tcPr>
          <w:p w14:paraId="1A012CF8"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10 м.</w:t>
            </w:r>
          </w:p>
        </w:tc>
      </w:tr>
      <w:tr w:rsidR="00767341" w:rsidRPr="00767341" w14:paraId="74229A6E" w14:textId="77777777" w:rsidTr="00B3406D">
        <w:tc>
          <w:tcPr>
            <w:tcW w:w="272" w:type="dxa"/>
            <w:vMerge/>
          </w:tcPr>
          <w:p w14:paraId="01A60E7F" w14:textId="77777777" w:rsidR="00767341" w:rsidRPr="00767341" w:rsidRDefault="00767341" w:rsidP="00767341">
            <w:pPr>
              <w:rPr>
                <w:rFonts w:eastAsia="Calibri" w:cs="Times New Roman"/>
                <w:sz w:val="20"/>
                <w:szCs w:val="20"/>
                <w:lang w:val=""/>
              </w:rPr>
            </w:pPr>
          </w:p>
        </w:tc>
        <w:tc>
          <w:tcPr>
            <w:tcW w:w="1903" w:type="dxa"/>
            <w:vMerge/>
          </w:tcPr>
          <w:p w14:paraId="5A86D32F" w14:textId="77777777" w:rsidR="00767341" w:rsidRPr="00767341" w:rsidRDefault="00767341" w:rsidP="00767341">
            <w:pPr>
              <w:rPr>
                <w:rFonts w:eastAsia="Calibri" w:cs="Times New Roman"/>
                <w:sz w:val="20"/>
                <w:szCs w:val="20"/>
                <w:lang w:val=""/>
              </w:rPr>
            </w:pPr>
          </w:p>
        </w:tc>
        <w:tc>
          <w:tcPr>
            <w:tcW w:w="1224" w:type="dxa"/>
            <w:vMerge/>
          </w:tcPr>
          <w:p w14:paraId="0160A2FF" w14:textId="77777777" w:rsidR="00767341" w:rsidRPr="00767341" w:rsidRDefault="00767341" w:rsidP="00767341">
            <w:pPr>
              <w:rPr>
                <w:rFonts w:eastAsia="Calibri" w:cs="Times New Roman"/>
                <w:sz w:val="20"/>
                <w:szCs w:val="20"/>
                <w:lang w:val=""/>
              </w:rPr>
            </w:pPr>
          </w:p>
        </w:tc>
        <w:tc>
          <w:tcPr>
            <w:tcW w:w="4080" w:type="dxa"/>
            <w:vMerge/>
          </w:tcPr>
          <w:p w14:paraId="7359C54F" w14:textId="77777777" w:rsidR="00767341" w:rsidRPr="00767341" w:rsidRDefault="00767341" w:rsidP="00767341">
            <w:pPr>
              <w:rPr>
                <w:rFonts w:eastAsia="Calibri" w:cs="Times New Roman"/>
                <w:sz w:val="20"/>
                <w:szCs w:val="20"/>
                <w:lang w:val=""/>
              </w:rPr>
            </w:pPr>
          </w:p>
        </w:tc>
        <w:tc>
          <w:tcPr>
            <w:tcW w:w="6800" w:type="dxa"/>
          </w:tcPr>
          <w:p w14:paraId="55F35C2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Предельное количество этажей – 2 этажа.</w:t>
            </w:r>
          </w:p>
        </w:tc>
      </w:tr>
      <w:tr w:rsidR="00767341" w:rsidRPr="00767341" w14:paraId="772AF00B" w14:textId="77777777" w:rsidTr="00B3406D">
        <w:tc>
          <w:tcPr>
            <w:tcW w:w="272" w:type="dxa"/>
            <w:vMerge/>
          </w:tcPr>
          <w:p w14:paraId="6E8B677E" w14:textId="77777777" w:rsidR="00767341" w:rsidRPr="00767341" w:rsidRDefault="00767341" w:rsidP="00767341">
            <w:pPr>
              <w:rPr>
                <w:rFonts w:eastAsia="Calibri" w:cs="Times New Roman"/>
                <w:sz w:val="20"/>
                <w:szCs w:val="20"/>
                <w:lang w:val=""/>
              </w:rPr>
            </w:pPr>
          </w:p>
        </w:tc>
        <w:tc>
          <w:tcPr>
            <w:tcW w:w="1903" w:type="dxa"/>
            <w:vMerge/>
          </w:tcPr>
          <w:p w14:paraId="750E3E96" w14:textId="77777777" w:rsidR="00767341" w:rsidRPr="00767341" w:rsidRDefault="00767341" w:rsidP="00767341">
            <w:pPr>
              <w:rPr>
                <w:rFonts w:eastAsia="Calibri" w:cs="Times New Roman"/>
                <w:sz w:val="20"/>
                <w:szCs w:val="20"/>
                <w:lang w:val=""/>
              </w:rPr>
            </w:pPr>
          </w:p>
        </w:tc>
        <w:tc>
          <w:tcPr>
            <w:tcW w:w="1224" w:type="dxa"/>
            <w:vMerge/>
          </w:tcPr>
          <w:p w14:paraId="3E83FD66" w14:textId="77777777" w:rsidR="00767341" w:rsidRPr="00767341" w:rsidRDefault="00767341" w:rsidP="00767341">
            <w:pPr>
              <w:rPr>
                <w:rFonts w:eastAsia="Calibri" w:cs="Times New Roman"/>
                <w:sz w:val="20"/>
                <w:szCs w:val="20"/>
                <w:lang w:val=""/>
              </w:rPr>
            </w:pPr>
          </w:p>
        </w:tc>
        <w:tc>
          <w:tcPr>
            <w:tcW w:w="4080" w:type="dxa"/>
            <w:vMerge/>
          </w:tcPr>
          <w:p w14:paraId="689D0419" w14:textId="77777777" w:rsidR="00767341" w:rsidRPr="00767341" w:rsidRDefault="00767341" w:rsidP="00767341">
            <w:pPr>
              <w:rPr>
                <w:rFonts w:eastAsia="Calibri" w:cs="Times New Roman"/>
                <w:sz w:val="20"/>
                <w:szCs w:val="20"/>
                <w:lang w:val=""/>
              </w:rPr>
            </w:pPr>
          </w:p>
        </w:tc>
        <w:tc>
          <w:tcPr>
            <w:tcW w:w="6800" w:type="dxa"/>
          </w:tcPr>
          <w:p w14:paraId="6AB32F5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Предельная высота зданий, строений, сооружений – 12 м.</w:t>
            </w:r>
          </w:p>
        </w:tc>
      </w:tr>
      <w:tr w:rsidR="00767341" w:rsidRPr="00767341" w14:paraId="0F44F041" w14:textId="77777777" w:rsidTr="00B3406D">
        <w:tc>
          <w:tcPr>
            <w:tcW w:w="272" w:type="dxa"/>
            <w:vMerge/>
          </w:tcPr>
          <w:p w14:paraId="4547C9FC" w14:textId="77777777" w:rsidR="00767341" w:rsidRPr="00767341" w:rsidRDefault="00767341" w:rsidP="00767341">
            <w:pPr>
              <w:rPr>
                <w:rFonts w:eastAsia="Calibri" w:cs="Times New Roman"/>
                <w:sz w:val="20"/>
                <w:szCs w:val="20"/>
                <w:lang w:val=""/>
              </w:rPr>
            </w:pPr>
          </w:p>
        </w:tc>
        <w:tc>
          <w:tcPr>
            <w:tcW w:w="1903" w:type="dxa"/>
            <w:vMerge/>
          </w:tcPr>
          <w:p w14:paraId="6E1CA947" w14:textId="77777777" w:rsidR="00767341" w:rsidRPr="00767341" w:rsidRDefault="00767341" w:rsidP="00767341">
            <w:pPr>
              <w:rPr>
                <w:rFonts w:eastAsia="Calibri" w:cs="Times New Roman"/>
                <w:sz w:val="20"/>
                <w:szCs w:val="20"/>
                <w:lang w:val=""/>
              </w:rPr>
            </w:pPr>
          </w:p>
        </w:tc>
        <w:tc>
          <w:tcPr>
            <w:tcW w:w="1224" w:type="dxa"/>
            <w:vMerge/>
          </w:tcPr>
          <w:p w14:paraId="5C96F5BD" w14:textId="77777777" w:rsidR="00767341" w:rsidRPr="00767341" w:rsidRDefault="00767341" w:rsidP="00767341">
            <w:pPr>
              <w:rPr>
                <w:rFonts w:eastAsia="Calibri" w:cs="Times New Roman"/>
                <w:sz w:val="20"/>
                <w:szCs w:val="20"/>
                <w:lang w:val=""/>
              </w:rPr>
            </w:pPr>
          </w:p>
        </w:tc>
        <w:tc>
          <w:tcPr>
            <w:tcW w:w="4080" w:type="dxa"/>
            <w:vMerge/>
          </w:tcPr>
          <w:p w14:paraId="265E31B2" w14:textId="77777777" w:rsidR="00767341" w:rsidRPr="00767341" w:rsidRDefault="00767341" w:rsidP="00767341">
            <w:pPr>
              <w:rPr>
                <w:rFonts w:eastAsia="Calibri" w:cs="Times New Roman"/>
                <w:sz w:val="20"/>
                <w:szCs w:val="20"/>
                <w:lang w:val=""/>
              </w:rPr>
            </w:pPr>
          </w:p>
        </w:tc>
        <w:tc>
          <w:tcPr>
            <w:tcW w:w="6800" w:type="dxa"/>
          </w:tcPr>
          <w:p w14:paraId="06A551E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процент застройки в границах земельного участка – 60%.</w:t>
            </w:r>
          </w:p>
        </w:tc>
      </w:tr>
      <w:tr w:rsidR="00767341" w:rsidRPr="00767341" w14:paraId="2B7BA69B" w14:textId="77777777" w:rsidTr="00B3406D">
        <w:tc>
          <w:tcPr>
            <w:tcW w:w="272" w:type="dxa"/>
            <w:vMerge/>
          </w:tcPr>
          <w:p w14:paraId="62C1AA74" w14:textId="77777777" w:rsidR="00767341" w:rsidRPr="00767341" w:rsidRDefault="00767341" w:rsidP="00767341">
            <w:pPr>
              <w:rPr>
                <w:rFonts w:eastAsia="Calibri" w:cs="Times New Roman"/>
                <w:sz w:val="20"/>
                <w:szCs w:val="20"/>
                <w:lang w:val=""/>
              </w:rPr>
            </w:pPr>
          </w:p>
        </w:tc>
        <w:tc>
          <w:tcPr>
            <w:tcW w:w="1903" w:type="dxa"/>
            <w:vMerge/>
          </w:tcPr>
          <w:p w14:paraId="3AB510DD" w14:textId="77777777" w:rsidR="00767341" w:rsidRPr="00767341" w:rsidRDefault="00767341" w:rsidP="00767341">
            <w:pPr>
              <w:rPr>
                <w:rFonts w:eastAsia="Calibri" w:cs="Times New Roman"/>
                <w:sz w:val="20"/>
                <w:szCs w:val="20"/>
                <w:lang w:val=""/>
              </w:rPr>
            </w:pPr>
          </w:p>
        </w:tc>
        <w:tc>
          <w:tcPr>
            <w:tcW w:w="1224" w:type="dxa"/>
            <w:vMerge/>
          </w:tcPr>
          <w:p w14:paraId="4F54B744" w14:textId="77777777" w:rsidR="00767341" w:rsidRPr="00767341" w:rsidRDefault="00767341" w:rsidP="00767341">
            <w:pPr>
              <w:rPr>
                <w:rFonts w:eastAsia="Calibri" w:cs="Times New Roman"/>
                <w:sz w:val="20"/>
                <w:szCs w:val="20"/>
                <w:lang w:val=""/>
              </w:rPr>
            </w:pPr>
          </w:p>
        </w:tc>
        <w:tc>
          <w:tcPr>
            <w:tcW w:w="4080" w:type="dxa"/>
            <w:vMerge/>
          </w:tcPr>
          <w:p w14:paraId="00078266" w14:textId="77777777" w:rsidR="00767341" w:rsidRPr="00767341" w:rsidRDefault="00767341" w:rsidP="00767341">
            <w:pPr>
              <w:rPr>
                <w:rFonts w:eastAsia="Calibri" w:cs="Times New Roman"/>
                <w:sz w:val="20"/>
                <w:szCs w:val="20"/>
                <w:lang w:val=""/>
              </w:rPr>
            </w:pPr>
          </w:p>
        </w:tc>
        <w:tc>
          <w:tcPr>
            <w:tcW w:w="6800" w:type="dxa"/>
          </w:tcPr>
          <w:p w14:paraId="3B223C9A"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767341" w:rsidRPr="00767341" w14:paraId="073EC62E" w14:textId="77777777" w:rsidTr="00B3406D">
        <w:tc>
          <w:tcPr>
            <w:tcW w:w="272" w:type="dxa"/>
            <w:vMerge/>
          </w:tcPr>
          <w:p w14:paraId="41B35470" w14:textId="77777777" w:rsidR="00767341" w:rsidRPr="00767341" w:rsidRDefault="00767341" w:rsidP="00767341">
            <w:pPr>
              <w:rPr>
                <w:rFonts w:eastAsia="Calibri" w:cs="Times New Roman"/>
                <w:sz w:val="20"/>
                <w:szCs w:val="20"/>
                <w:lang w:val=""/>
              </w:rPr>
            </w:pPr>
          </w:p>
        </w:tc>
        <w:tc>
          <w:tcPr>
            <w:tcW w:w="1903" w:type="dxa"/>
            <w:vMerge/>
          </w:tcPr>
          <w:p w14:paraId="17BB1525" w14:textId="77777777" w:rsidR="00767341" w:rsidRPr="00767341" w:rsidRDefault="00767341" w:rsidP="00767341">
            <w:pPr>
              <w:rPr>
                <w:rFonts w:eastAsia="Calibri" w:cs="Times New Roman"/>
                <w:sz w:val="20"/>
                <w:szCs w:val="20"/>
                <w:lang w:val=""/>
              </w:rPr>
            </w:pPr>
          </w:p>
        </w:tc>
        <w:tc>
          <w:tcPr>
            <w:tcW w:w="1224" w:type="dxa"/>
            <w:vMerge/>
          </w:tcPr>
          <w:p w14:paraId="7F26F8B7" w14:textId="77777777" w:rsidR="00767341" w:rsidRPr="00767341" w:rsidRDefault="00767341" w:rsidP="00767341">
            <w:pPr>
              <w:rPr>
                <w:rFonts w:eastAsia="Calibri" w:cs="Times New Roman"/>
                <w:sz w:val="20"/>
                <w:szCs w:val="20"/>
                <w:lang w:val=""/>
              </w:rPr>
            </w:pPr>
          </w:p>
        </w:tc>
        <w:tc>
          <w:tcPr>
            <w:tcW w:w="4080" w:type="dxa"/>
            <w:vMerge/>
          </w:tcPr>
          <w:p w14:paraId="1520813D" w14:textId="77777777" w:rsidR="00767341" w:rsidRPr="00767341" w:rsidRDefault="00767341" w:rsidP="00767341">
            <w:pPr>
              <w:rPr>
                <w:rFonts w:eastAsia="Calibri" w:cs="Times New Roman"/>
                <w:sz w:val="20"/>
                <w:szCs w:val="20"/>
                <w:lang w:val=""/>
              </w:rPr>
            </w:pPr>
          </w:p>
        </w:tc>
        <w:tc>
          <w:tcPr>
            <w:tcW w:w="6800" w:type="dxa"/>
          </w:tcPr>
          <w:p w14:paraId="1B0AC546"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767341" w:rsidRPr="00767341" w14:paraId="63A740B4" w14:textId="77777777" w:rsidTr="00B3406D">
        <w:tc>
          <w:tcPr>
            <w:tcW w:w="272" w:type="dxa"/>
            <w:vMerge w:val="restart"/>
          </w:tcPr>
          <w:p w14:paraId="0E458B96"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4.</w:t>
            </w:r>
          </w:p>
        </w:tc>
        <w:tc>
          <w:tcPr>
            <w:tcW w:w="1903" w:type="dxa"/>
            <w:vMerge w:val="restart"/>
          </w:tcPr>
          <w:p w14:paraId="1D08A7CD"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Ремонт автомобилей</w:t>
            </w:r>
          </w:p>
        </w:tc>
        <w:tc>
          <w:tcPr>
            <w:tcW w:w="1224" w:type="dxa"/>
            <w:vMerge w:val="restart"/>
          </w:tcPr>
          <w:p w14:paraId="701A20B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4.9.1.4</w:t>
            </w:r>
          </w:p>
        </w:tc>
        <w:tc>
          <w:tcPr>
            <w:tcW w:w="4080" w:type="dxa"/>
            <w:vMerge w:val="restart"/>
          </w:tcPr>
          <w:p w14:paraId="3564E92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6800" w:type="dxa"/>
          </w:tcPr>
          <w:p w14:paraId="7B50BE7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размер земельного участка (площадь) – 500 кв.м.</w:t>
            </w:r>
          </w:p>
        </w:tc>
      </w:tr>
      <w:tr w:rsidR="00767341" w:rsidRPr="00767341" w14:paraId="7C972CF1" w14:textId="77777777" w:rsidTr="00B3406D">
        <w:tc>
          <w:tcPr>
            <w:tcW w:w="272" w:type="dxa"/>
            <w:vMerge/>
          </w:tcPr>
          <w:p w14:paraId="226A2E35" w14:textId="77777777" w:rsidR="00767341" w:rsidRPr="00767341" w:rsidRDefault="00767341" w:rsidP="00767341">
            <w:pPr>
              <w:rPr>
                <w:rFonts w:eastAsia="Calibri" w:cs="Times New Roman"/>
                <w:sz w:val="20"/>
                <w:szCs w:val="20"/>
                <w:lang w:val=""/>
              </w:rPr>
            </w:pPr>
          </w:p>
        </w:tc>
        <w:tc>
          <w:tcPr>
            <w:tcW w:w="1903" w:type="dxa"/>
            <w:vMerge/>
          </w:tcPr>
          <w:p w14:paraId="5E7B618C" w14:textId="77777777" w:rsidR="00767341" w:rsidRPr="00767341" w:rsidRDefault="00767341" w:rsidP="00767341">
            <w:pPr>
              <w:rPr>
                <w:rFonts w:eastAsia="Calibri" w:cs="Times New Roman"/>
                <w:sz w:val="20"/>
                <w:szCs w:val="20"/>
                <w:lang w:val=""/>
              </w:rPr>
            </w:pPr>
          </w:p>
        </w:tc>
        <w:tc>
          <w:tcPr>
            <w:tcW w:w="1224" w:type="dxa"/>
            <w:vMerge/>
          </w:tcPr>
          <w:p w14:paraId="3E5A1DD6" w14:textId="77777777" w:rsidR="00767341" w:rsidRPr="00767341" w:rsidRDefault="00767341" w:rsidP="00767341">
            <w:pPr>
              <w:rPr>
                <w:rFonts w:eastAsia="Calibri" w:cs="Times New Roman"/>
                <w:sz w:val="20"/>
                <w:szCs w:val="20"/>
                <w:lang w:val=""/>
              </w:rPr>
            </w:pPr>
          </w:p>
        </w:tc>
        <w:tc>
          <w:tcPr>
            <w:tcW w:w="4080" w:type="dxa"/>
            <w:vMerge/>
          </w:tcPr>
          <w:p w14:paraId="22377CC0" w14:textId="77777777" w:rsidR="00767341" w:rsidRPr="00767341" w:rsidRDefault="00767341" w:rsidP="00767341">
            <w:pPr>
              <w:rPr>
                <w:rFonts w:eastAsia="Calibri" w:cs="Times New Roman"/>
                <w:sz w:val="20"/>
                <w:szCs w:val="20"/>
                <w:lang w:val=""/>
              </w:rPr>
            </w:pPr>
          </w:p>
        </w:tc>
        <w:tc>
          <w:tcPr>
            <w:tcW w:w="6800" w:type="dxa"/>
          </w:tcPr>
          <w:p w14:paraId="45B99BB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размер земельного участка (площадь) – 25000 кв.м.</w:t>
            </w:r>
          </w:p>
        </w:tc>
      </w:tr>
      <w:tr w:rsidR="00767341" w:rsidRPr="00767341" w14:paraId="36447D77" w14:textId="77777777" w:rsidTr="00B3406D">
        <w:tc>
          <w:tcPr>
            <w:tcW w:w="272" w:type="dxa"/>
            <w:vMerge/>
          </w:tcPr>
          <w:p w14:paraId="4EA4109C" w14:textId="77777777" w:rsidR="00767341" w:rsidRPr="00767341" w:rsidRDefault="00767341" w:rsidP="00767341">
            <w:pPr>
              <w:rPr>
                <w:rFonts w:eastAsia="Calibri" w:cs="Times New Roman"/>
                <w:sz w:val="20"/>
                <w:szCs w:val="20"/>
                <w:lang w:val=""/>
              </w:rPr>
            </w:pPr>
          </w:p>
        </w:tc>
        <w:tc>
          <w:tcPr>
            <w:tcW w:w="1903" w:type="dxa"/>
            <w:vMerge/>
          </w:tcPr>
          <w:p w14:paraId="071E22A4" w14:textId="77777777" w:rsidR="00767341" w:rsidRPr="00767341" w:rsidRDefault="00767341" w:rsidP="00767341">
            <w:pPr>
              <w:rPr>
                <w:rFonts w:eastAsia="Calibri" w:cs="Times New Roman"/>
                <w:sz w:val="20"/>
                <w:szCs w:val="20"/>
                <w:lang w:val=""/>
              </w:rPr>
            </w:pPr>
          </w:p>
        </w:tc>
        <w:tc>
          <w:tcPr>
            <w:tcW w:w="1224" w:type="dxa"/>
            <w:vMerge/>
          </w:tcPr>
          <w:p w14:paraId="2A23AB9F" w14:textId="77777777" w:rsidR="00767341" w:rsidRPr="00767341" w:rsidRDefault="00767341" w:rsidP="00767341">
            <w:pPr>
              <w:rPr>
                <w:rFonts w:eastAsia="Calibri" w:cs="Times New Roman"/>
                <w:sz w:val="20"/>
                <w:szCs w:val="20"/>
                <w:lang w:val=""/>
              </w:rPr>
            </w:pPr>
          </w:p>
        </w:tc>
        <w:tc>
          <w:tcPr>
            <w:tcW w:w="4080" w:type="dxa"/>
            <w:vMerge/>
          </w:tcPr>
          <w:p w14:paraId="357BB586" w14:textId="77777777" w:rsidR="00767341" w:rsidRPr="00767341" w:rsidRDefault="00767341" w:rsidP="00767341">
            <w:pPr>
              <w:rPr>
                <w:rFonts w:eastAsia="Calibri" w:cs="Times New Roman"/>
                <w:sz w:val="20"/>
                <w:szCs w:val="20"/>
                <w:lang w:val=""/>
              </w:rPr>
            </w:pPr>
          </w:p>
        </w:tc>
        <w:tc>
          <w:tcPr>
            <w:tcW w:w="6800" w:type="dxa"/>
          </w:tcPr>
          <w:p w14:paraId="65EFA973"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10 м.</w:t>
            </w:r>
          </w:p>
        </w:tc>
      </w:tr>
      <w:tr w:rsidR="00767341" w:rsidRPr="00767341" w14:paraId="6EE0A1A3" w14:textId="77777777" w:rsidTr="00B3406D">
        <w:tc>
          <w:tcPr>
            <w:tcW w:w="272" w:type="dxa"/>
            <w:vMerge/>
          </w:tcPr>
          <w:p w14:paraId="7C8E0C27" w14:textId="77777777" w:rsidR="00767341" w:rsidRPr="00767341" w:rsidRDefault="00767341" w:rsidP="00767341">
            <w:pPr>
              <w:rPr>
                <w:rFonts w:eastAsia="Calibri" w:cs="Times New Roman"/>
                <w:sz w:val="20"/>
                <w:szCs w:val="20"/>
                <w:lang w:val=""/>
              </w:rPr>
            </w:pPr>
          </w:p>
        </w:tc>
        <w:tc>
          <w:tcPr>
            <w:tcW w:w="1903" w:type="dxa"/>
            <w:vMerge/>
          </w:tcPr>
          <w:p w14:paraId="707530C5" w14:textId="77777777" w:rsidR="00767341" w:rsidRPr="00767341" w:rsidRDefault="00767341" w:rsidP="00767341">
            <w:pPr>
              <w:rPr>
                <w:rFonts w:eastAsia="Calibri" w:cs="Times New Roman"/>
                <w:sz w:val="20"/>
                <w:szCs w:val="20"/>
                <w:lang w:val=""/>
              </w:rPr>
            </w:pPr>
          </w:p>
        </w:tc>
        <w:tc>
          <w:tcPr>
            <w:tcW w:w="1224" w:type="dxa"/>
            <w:vMerge/>
          </w:tcPr>
          <w:p w14:paraId="5ADCF877" w14:textId="77777777" w:rsidR="00767341" w:rsidRPr="00767341" w:rsidRDefault="00767341" w:rsidP="00767341">
            <w:pPr>
              <w:rPr>
                <w:rFonts w:eastAsia="Calibri" w:cs="Times New Roman"/>
                <w:sz w:val="20"/>
                <w:szCs w:val="20"/>
                <w:lang w:val=""/>
              </w:rPr>
            </w:pPr>
          </w:p>
        </w:tc>
        <w:tc>
          <w:tcPr>
            <w:tcW w:w="4080" w:type="dxa"/>
            <w:vMerge/>
          </w:tcPr>
          <w:p w14:paraId="6A34D3A8" w14:textId="77777777" w:rsidR="00767341" w:rsidRPr="00767341" w:rsidRDefault="00767341" w:rsidP="00767341">
            <w:pPr>
              <w:rPr>
                <w:rFonts w:eastAsia="Calibri" w:cs="Times New Roman"/>
                <w:sz w:val="20"/>
                <w:szCs w:val="20"/>
                <w:lang w:val=""/>
              </w:rPr>
            </w:pPr>
          </w:p>
        </w:tc>
        <w:tc>
          <w:tcPr>
            <w:tcW w:w="6800" w:type="dxa"/>
          </w:tcPr>
          <w:p w14:paraId="07A8B97D"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Предельное количество этажей – 2 этажа.</w:t>
            </w:r>
          </w:p>
        </w:tc>
      </w:tr>
      <w:tr w:rsidR="00767341" w:rsidRPr="00767341" w14:paraId="216BF4C8" w14:textId="77777777" w:rsidTr="00B3406D">
        <w:tc>
          <w:tcPr>
            <w:tcW w:w="272" w:type="dxa"/>
            <w:vMerge/>
          </w:tcPr>
          <w:p w14:paraId="3AA5D104" w14:textId="77777777" w:rsidR="00767341" w:rsidRPr="00767341" w:rsidRDefault="00767341" w:rsidP="00767341">
            <w:pPr>
              <w:rPr>
                <w:rFonts w:eastAsia="Calibri" w:cs="Times New Roman"/>
                <w:sz w:val="20"/>
                <w:szCs w:val="20"/>
                <w:lang w:val=""/>
              </w:rPr>
            </w:pPr>
          </w:p>
        </w:tc>
        <w:tc>
          <w:tcPr>
            <w:tcW w:w="1903" w:type="dxa"/>
            <w:vMerge/>
          </w:tcPr>
          <w:p w14:paraId="06506863" w14:textId="77777777" w:rsidR="00767341" w:rsidRPr="00767341" w:rsidRDefault="00767341" w:rsidP="00767341">
            <w:pPr>
              <w:rPr>
                <w:rFonts w:eastAsia="Calibri" w:cs="Times New Roman"/>
                <w:sz w:val="20"/>
                <w:szCs w:val="20"/>
                <w:lang w:val=""/>
              </w:rPr>
            </w:pPr>
          </w:p>
        </w:tc>
        <w:tc>
          <w:tcPr>
            <w:tcW w:w="1224" w:type="dxa"/>
            <w:vMerge/>
          </w:tcPr>
          <w:p w14:paraId="55C160F3" w14:textId="77777777" w:rsidR="00767341" w:rsidRPr="00767341" w:rsidRDefault="00767341" w:rsidP="00767341">
            <w:pPr>
              <w:rPr>
                <w:rFonts w:eastAsia="Calibri" w:cs="Times New Roman"/>
                <w:sz w:val="20"/>
                <w:szCs w:val="20"/>
                <w:lang w:val=""/>
              </w:rPr>
            </w:pPr>
          </w:p>
        </w:tc>
        <w:tc>
          <w:tcPr>
            <w:tcW w:w="4080" w:type="dxa"/>
            <w:vMerge/>
          </w:tcPr>
          <w:p w14:paraId="76B132F3" w14:textId="77777777" w:rsidR="00767341" w:rsidRPr="00767341" w:rsidRDefault="00767341" w:rsidP="00767341">
            <w:pPr>
              <w:rPr>
                <w:rFonts w:eastAsia="Calibri" w:cs="Times New Roman"/>
                <w:sz w:val="20"/>
                <w:szCs w:val="20"/>
                <w:lang w:val=""/>
              </w:rPr>
            </w:pPr>
          </w:p>
        </w:tc>
        <w:tc>
          <w:tcPr>
            <w:tcW w:w="6800" w:type="dxa"/>
          </w:tcPr>
          <w:p w14:paraId="06FC8AF8"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Предельная высота зданий, строений, сооружений – 12 м.</w:t>
            </w:r>
          </w:p>
        </w:tc>
      </w:tr>
      <w:tr w:rsidR="00767341" w:rsidRPr="00767341" w14:paraId="12366723" w14:textId="77777777" w:rsidTr="00B3406D">
        <w:tc>
          <w:tcPr>
            <w:tcW w:w="272" w:type="dxa"/>
            <w:vMerge/>
          </w:tcPr>
          <w:p w14:paraId="459A6855" w14:textId="77777777" w:rsidR="00767341" w:rsidRPr="00767341" w:rsidRDefault="00767341" w:rsidP="00767341">
            <w:pPr>
              <w:rPr>
                <w:rFonts w:eastAsia="Calibri" w:cs="Times New Roman"/>
                <w:sz w:val="20"/>
                <w:szCs w:val="20"/>
                <w:lang w:val=""/>
              </w:rPr>
            </w:pPr>
          </w:p>
        </w:tc>
        <w:tc>
          <w:tcPr>
            <w:tcW w:w="1903" w:type="dxa"/>
            <w:vMerge/>
          </w:tcPr>
          <w:p w14:paraId="4FA17040" w14:textId="77777777" w:rsidR="00767341" w:rsidRPr="00767341" w:rsidRDefault="00767341" w:rsidP="00767341">
            <w:pPr>
              <w:rPr>
                <w:rFonts w:eastAsia="Calibri" w:cs="Times New Roman"/>
                <w:sz w:val="20"/>
                <w:szCs w:val="20"/>
                <w:lang w:val=""/>
              </w:rPr>
            </w:pPr>
          </w:p>
        </w:tc>
        <w:tc>
          <w:tcPr>
            <w:tcW w:w="1224" w:type="dxa"/>
            <w:vMerge/>
          </w:tcPr>
          <w:p w14:paraId="7F5C2C40" w14:textId="77777777" w:rsidR="00767341" w:rsidRPr="00767341" w:rsidRDefault="00767341" w:rsidP="00767341">
            <w:pPr>
              <w:rPr>
                <w:rFonts w:eastAsia="Calibri" w:cs="Times New Roman"/>
                <w:sz w:val="20"/>
                <w:szCs w:val="20"/>
                <w:lang w:val=""/>
              </w:rPr>
            </w:pPr>
          </w:p>
        </w:tc>
        <w:tc>
          <w:tcPr>
            <w:tcW w:w="4080" w:type="dxa"/>
            <w:vMerge/>
          </w:tcPr>
          <w:p w14:paraId="0E1A8DC3" w14:textId="77777777" w:rsidR="00767341" w:rsidRPr="00767341" w:rsidRDefault="00767341" w:rsidP="00767341">
            <w:pPr>
              <w:rPr>
                <w:rFonts w:eastAsia="Calibri" w:cs="Times New Roman"/>
                <w:sz w:val="20"/>
                <w:szCs w:val="20"/>
                <w:lang w:val=""/>
              </w:rPr>
            </w:pPr>
          </w:p>
        </w:tc>
        <w:tc>
          <w:tcPr>
            <w:tcW w:w="6800" w:type="dxa"/>
          </w:tcPr>
          <w:p w14:paraId="2BBD24B8"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процент застройки в границах земельного участка – 60%.</w:t>
            </w:r>
          </w:p>
        </w:tc>
      </w:tr>
      <w:tr w:rsidR="00767341" w:rsidRPr="00767341" w14:paraId="17FAD4BE" w14:textId="77777777" w:rsidTr="00B3406D">
        <w:tc>
          <w:tcPr>
            <w:tcW w:w="272" w:type="dxa"/>
            <w:vMerge/>
          </w:tcPr>
          <w:p w14:paraId="4C1F5759" w14:textId="77777777" w:rsidR="00767341" w:rsidRPr="00767341" w:rsidRDefault="00767341" w:rsidP="00767341">
            <w:pPr>
              <w:rPr>
                <w:rFonts w:eastAsia="Calibri" w:cs="Times New Roman"/>
                <w:sz w:val="20"/>
                <w:szCs w:val="20"/>
                <w:lang w:val=""/>
              </w:rPr>
            </w:pPr>
          </w:p>
        </w:tc>
        <w:tc>
          <w:tcPr>
            <w:tcW w:w="1903" w:type="dxa"/>
            <w:vMerge/>
          </w:tcPr>
          <w:p w14:paraId="6966BC8F" w14:textId="77777777" w:rsidR="00767341" w:rsidRPr="00767341" w:rsidRDefault="00767341" w:rsidP="00767341">
            <w:pPr>
              <w:rPr>
                <w:rFonts w:eastAsia="Calibri" w:cs="Times New Roman"/>
                <w:sz w:val="20"/>
                <w:szCs w:val="20"/>
                <w:lang w:val=""/>
              </w:rPr>
            </w:pPr>
          </w:p>
        </w:tc>
        <w:tc>
          <w:tcPr>
            <w:tcW w:w="1224" w:type="dxa"/>
            <w:vMerge/>
          </w:tcPr>
          <w:p w14:paraId="255CA1E0" w14:textId="77777777" w:rsidR="00767341" w:rsidRPr="00767341" w:rsidRDefault="00767341" w:rsidP="00767341">
            <w:pPr>
              <w:rPr>
                <w:rFonts w:eastAsia="Calibri" w:cs="Times New Roman"/>
                <w:sz w:val="20"/>
                <w:szCs w:val="20"/>
                <w:lang w:val=""/>
              </w:rPr>
            </w:pPr>
          </w:p>
        </w:tc>
        <w:tc>
          <w:tcPr>
            <w:tcW w:w="4080" w:type="dxa"/>
            <w:vMerge/>
          </w:tcPr>
          <w:p w14:paraId="6DBAE5BD" w14:textId="77777777" w:rsidR="00767341" w:rsidRPr="00767341" w:rsidRDefault="00767341" w:rsidP="00767341">
            <w:pPr>
              <w:rPr>
                <w:rFonts w:eastAsia="Calibri" w:cs="Times New Roman"/>
                <w:sz w:val="20"/>
                <w:szCs w:val="20"/>
                <w:lang w:val=""/>
              </w:rPr>
            </w:pPr>
          </w:p>
        </w:tc>
        <w:tc>
          <w:tcPr>
            <w:tcW w:w="6800" w:type="dxa"/>
          </w:tcPr>
          <w:p w14:paraId="360C7BEC"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767341" w:rsidRPr="00767341" w14:paraId="5FBF57D7" w14:textId="77777777" w:rsidTr="00B3406D">
        <w:tc>
          <w:tcPr>
            <w:tcW w:w="272" w:type="dxa"/>
            <w:vMerge/>
          </w:tcPr>
          <w:p w14:paraId="0CC045DB" w14:textId="77777777" w:rsidR="00767341" w:rsidRPr="00767341" w:rsidRDefault="00767341" w:rsidP="00767341">
            <w:pPr>
              <w:rPr>
                <w:rFonts w:eastAsia="Calibri" w:cs="Times New Roman"/>
                <w:sz w:val="20"/>
                <w:szCs w:val="20"/>
                <w:lang w:val=""/>
              </w:rPr>
            </w:pPr>
          </w:p>
        </w:tc>
        <w:tc>
          <w:tcPr>
            <w:tcW w:w="1903" w:type="dxa"/>
            <w:vMerge/>
          </w:tcPr>
          <w:p w14:paraId="4744AB50" w14:textId="77777777" w:rsidR="00767341" w:rsidRPr="00767341" w:rsidRDefault="00767341" w:rsidP="00767341">
            <w:pPr>
              <w:rPr>
                <w:rFonts w:eastAsia="Calibri" w:cs="Times New Roman"/>
                <w:sz w:val="20"/>
                <w:szCs w:val="20"/>
                <w:lang w:val=""/>
              </w:rPr>
            </w:pPr>
          </w:p>
        </w:tc>
        <w:tc>
          <w:tcPr>
            <w:tcW w:w="1224" w:type="dxa"/>
            <w:vMerge/>
          </w:tcPr>
          <w:p w14:paraId="306D0437" w14:textId="77777777" w:rsidR="00767341" w:rsidRPr="00767341" w:rsidRDefault="00767341" w:rsidP="00767341">
            <w:pPr>
              <w:rPr>
                <w:rFonts w:eastAsia="Calibri" w:cs="Times New Roman"/>
                <w:sz w:val="20"/>
                <w:szCs w:val="20"/>
                <w:lang w:val=""/>
              </w:rPr>
            </w:pPr>
          </w:p>
        </w:tc>
        <w:tc>
          <w:tcPr>
            <w:tcW w:w="4080" w:type="dxa"/>
            <w:vMerge/>
          </w:tcPr>
          <w:p w14:paraId="614777E3" w14:textId="77777777" w:rsidR="00767341" w:rsidRPr="00767341" w:rsidRDefault="00767341" w:rsidP="00767341">
            <w:pPr>
              <w:rPr>
                <w:rFonts w:eastAsia="Calibri" w:cs="Times New Roman"/>
                <w:sz w:val="20"/>
                <w:szCs w:val="20"/>
                <w:lang w:val=""/>
              </w:rPr>
            </w:pPr>
          </w:p>
        </w:tc>
        <w:tc>
          <w:tcPr>
            <w:tcW w:w="6800" w:type="dxa"/>
          </w:tcPr>
          <w:p w14:paraId="0DCF2B5D"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767341" w:rsidRPr="00767341" w14:paraId="337E1D46" w14:textId="77777777" w:rsidTr="00B3406D">
        <w:tc>
          <w:tcPr>
            <w:tcW w:w="272" w:type="dxa"/>
            <w:vMerge w:val="restart"/>
          </w:tcPr>
          <w:p w14:paraId="4A99B0C4"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5.</w:t>
            </w:r>
          </w:p>
        </w:tc>
        <w:tc>
          <w:tcPr>
            <w:tcW w:w="1903" w:type="dxa"/>
            <w:vMerge w:val="restart"/>
          </w:tcPr>
          <w:p w14:paraId="051F2AF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Стоянка транспортных средств</w:t>
            </w:r>
          </w:p>
        </w:tc>
        <w:tc>
          <w:tcPr>
            <w:tcW w:w="1224" w:type="dxa"/>
            <w:vMerge w:val="restart"/>
          </w:tcPr>
          <w:p w14:paraId="17C1194F"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4.9.2</w:t>
            </w:r>
          </w:p>
        </w:tc>
        <w:tc>
          <w:tcPr>
            <w:tcW w:w="4080" w:type="dxa"/>
            <w:vMerge w:val="restart"/>
          </w:tcPr>
          <w:p w14:paraId="65F4A6AA"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6800" w:type="dxa"/>
          </w:tcPr>
          <w:p w14:paraId="75AAC61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размер земельного участка (площадь) – 100 кв.м.</w:t>
            </w:r>
          </w:p>
        </w:tc>
      </w:tr>
      <w:tr w:rsidR="00767341" w:rsidRPr="00767341" w14:paraId="0985DE6B" w14:textId="77777777" w:rsidTr="00B3406D">
        <w:tc>
          <w:tcPr>
            <w:tcW w:w="272" w:type="dxa"/>
            <w:vMerge/>
          </w:tcPr>
          <w:p w14:paraId="0835D3D6" w14:textId="77777777" w:rsidR="00767341" w:rsidRPr="00767341" w:rsidRDefault="00767341" w:rsidP="00767341">
            <w:pPr>
              <w:rPr>
                <w:rFonts w:eastAsia="Calibri" w:cs="Times New Roman"/>
                <w:sz w:val="20"/>
                <w:szCs w:val="20"/>
                <w:lang w:val=""/>
              </w:rPr>
            </w:pPr>
          </w:p>
        </w:tc>
        <w:tc>
          <w:tcPr>
            <w:tcW w:w="1903" w:type="dxa"/>
            <w:vMerge/>
          </w:tcPr>
          <w:p w14:paraId="140C5E36" w14:textId="77777777" w:rsidR="00767341" w:rsidRPr="00767341" w:rsidRDefault="00767341" w:rsidP="00767341">
            <w:pPr>
              <w:rPr>
                <w:rFonts w:eastAsia="Calibri" w:cs="Times New Roman"/>
                <w:sz w:val="20"/>
                <w:szCs w:val="20"/>
                <w:lang w:val=""/>
              </w:rPr>
            </w:pPr>
          </w:p>
        </w:tc>
        <w:tc>
          <w:tcPr>
            <w:tcW w:w="1224" w:type="dxa"/>
            <w:vMerge/>
          </w:tcPr>
          <w:p w14:paraId="3986EA33" w14:textId="77777777" w:rsidR="00767341" w:rsidRPr="00767341" w:rsidRDefault="00767341" w:rsidP="00767341">
            <w:pPr>
              <w:rPr>
                <w:rFonts w:eastAsia="Calibri" w:cs="Times New Roman"/>
                <w:sz w:val="20"/>
                <w:szCs w:val="20"/>
                <w:lang w:val=""/>
              </w:rPr>
            </w:pPr>
          </w:p>
        </w:tc>
        <w:tc>
          <w:tcPr>
            <w:tcW w:w="4080" w:type="dxa"/>
            <w:vMerge/>
          </w:tcPr>
          <w:p w14:paraId="07D3834B" w14:textId="77777777" w:rsidR="00767341" w:rsidRPr="00767341" w:rsidRDefault="00767341" w:rsidP="00767341">
            <w:pPr>
              <w:rPr>
                <w:rFonts w:eastAsia="Calibri" w:cs="Times New Roman"/>
                <w:sz w:val="20"/>
                <w:szCs w:val="20"/>
                <w:lang w:val=""/>
              </w:rPr>
            </w:pPr>
          </w:p>
        </w:tc>
        <w:tc>
          <w:tcPr>
            <w:tcW w:w="6800" w:type="dxa"/>
          </w:tcPr>
          <w:p w14:paraId="586082C7"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размер земельного участка (площадь) – 50000 кв.м.</w:t>
            </w:r>
          </w:p>
        </w:tc>
      </w:tr>
      <w:tr w:rsidR="00767341" w:rsidRPr="00767341" w14:paraId="0DCB7211" w14:textId="77777777" w:rsidTr="00B3406D">
        <w:tc>
          <w:tcPr>
            <w:tcW w:w="272" w:type="dxa"/>
            <w:vMerge/>
          </w:tcPr>
          <w:p w14:paraId="6FB26557" w14:textId="77777777" w:rsidR="00767341" w:rsidRPr="00767341" w:rsidRDefault="00767341" w:rsidP="00767341">
            <w:pPr>
              <w:rPr>
                <w:rFonts w:eastAsia="Calibri" w:cs="Times New Roman"/>
                <w:sz w:val="20"/>
                <w:szCs w:val="20"/>
                <w:lang w:val=""/>
              </w:rPr>
            </w:pPr>
          </w:p>
        </w:tc>
        <w:tc>
          <w:tcPr>
            <w:tcW w:w="1903" w:type="dxa"/>
            <w:vMerge/>
          </w:tcPr>
          <w:p w14:paraId="29E6BCD5" w14:textId="77777777" w:rsidR="00767341" w:rsidRPr="00767341" w:rsidRDefault="00767341" w:rsidP="00767341">
            <w:pPr>
              <w:rPr>
                <w:rFonts w:eastAsia="Calibri" w:cs="Times New Roman"/>
                <w:sz w:val="20"/>
                <w:szCs w:val="20"/>
                <w:lang w:val=""/>
              </w:rPr>
            </w:pPr>
          </w:p>
        </w:tc>
        <w:tc>
          <w:tcPr>
            <w:tcW w:w="1224" w:type="dxa"/>
            <w:vMerge/>
          </w:tcPr>
          <w:p w14:paraId="13E70588" w14:textId="77777777" w:rsidR="00767341" w:rsidRPr="00767341" w:rsidRDefault="00767341" w:rsidP="00767341">
            <w:pPr>
              <w:rPr>
                <w:rFonts w:eastAsia="Calibri" w:cs="Times New Roman"/>
                <w:sz w:val="20"/>
                <w:szCs w:val="20"/>
                <w:lang w:val=""/>
              </w:rPr>
            </w:pPr>
          </w:p>
        </w:tc>
        <w:tc>
          <w:tcPr>
            <w:tcW w:w="4080" w:type="dxa"/>
            <w:vMerge/>
          </w:tcPr>
          <w:p w14:paraId="20CBF731" w14:textId="77777777" w:rsidR="00767341" w:rsidRPr="00767341" w:rsidRDefault="00767341" w:rsidP="00767341">
            <w:pPr>
              <w:rPr>
                <w:rFonts w:eastAsia="Calibri" w:cs="Times New Roman"/>
                <w:sz w:val="20"/>
                <w:szCs w:val="20"/>
                <w:lang w:val=""/>
              </w:rPr>
            </w:pPr>
          </w:p>
        </w:tc>
        <w:tc>
          <w:tcPr>
            <w:tcW w:w="6800" w:type="dxa"/>
          </w:tcPr>
          <w:p w14:paraId="4BD6E2E6"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10 м.</w:t>
            </w:r>
          </w:p>
        </w:tc>
      </w:tr>
      <w:tr w:rsidR="00767341" w:rsidRPr="00767341" w14:paraId="5DA262DB" w14:textId="77777777" w:rsidTr="00B3406D">
        <w:tc>
          <w:tcPr>
            <w:tcW w:w="272" w:type="dxa"/>
            <w:vMerge/>
          </w:tcPr>
          <w:p w14:paraId="50E3A7DA" w14:textId="77777777" w:rsidR="00767341" w:rsidRPr="00767341" w:rsidRDefault="00767341" w:rsidP="00767341">
            <w:pPr>
              <w:rPr>
                <w:rFonts w:eastAsia="Calibri" w:cs="Times New Roman"/>
                <w:sz w:val="20"/>
                <w:szCs w:val="20"/>
                <w:lang w:val=""/>
              </w:rPr>
            </w:pPr>
          </w:p>
        </w:tc>
        <w:tc>
          <w:tcPr>
            <w:tcW w:w="1903" w:type="dxa"/>
            <w:vMerge/>
          </w:tcPr>
          <w:p w14:paraId="48AB4072" w14:textId="77777777" w:rsidR="00767341" w:rsidRPr="00767341" w:rsidRDefault="00767341" w:rsidP="00767341">
            <w:pPr>
              <w:rPr>
                <w:rFonts w:eastAsia="Calibri" w:cs="Times New Roman"/>
                <w:sz w:val="20"/>
                <w:szCs w:val="20"/>
                <w:lang w:val=""/>
              </w:rPr>
            </w:pPr>
          </w:p>
        </w:tc>
        <w:tc>
          <w:tcPr>
            <w:tcW w:w="1224" w:type="dxa"/>
            <w:vMerge/>
          </w:tcPr>
          <w:p w14:paraId="6CD41E9E" w14:textId="77777777" w:rsidR="00767341" w:rsidRPr="00767341" w:rsidRDefault="00767341" w:rsidP="00767341">
            <w:pPr>
              <w:rPr>
                <w:rFonts w:eastAsia="Calibri" w:cs="Times New Roman"/>
                <w:sz w:val="20"/>
                <w:szCs w:val="20"/>
                <w:lang w:val=""/>
              </w:rPr>
            </w:pPr>
          </w:p>
        </w:tc>
        <w:tc>
          <w:tcPr>
            <w:tcW w:w="4080" w:type="dxa"/>
            <w:vMerge/>
          </w:tcPr>
          <w:p w14:paraId="20A77EFF" w14:textId="77777777" w:rsidR="00767341" w:rsidRPr="00767341" w:rsidRDefault="00767341" w:rsidP="00767341">
            <w:pPr>
              <w:rPr>
                <w:rFonts w:eastAsia="Calibri" w:cs="Times New Roman"/>
                <w:sz w:val="20"/>
                <w:szCs w:val="20"/>
                <w:lang w:val=""/>
              </w:rPr>
            </w:pPr>
          </w:p>
        </w:tc>
        <w:tc>
          <w:tcPr>
            <w:tcW w:w="6800" w:type="dxa"/>
          </w:tcPr>
          <w:p w14:paraId="54BFD02E"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Предельное количество этажей – 0 этажей.</w:t>
            </w:r>
          </w:p>
        </w:tc>
      </w:tr>
      <w:tr w:rsidR="00767341" w:rsidRPr="00767341" w14:paraId="26B7ADE0" w14:textId="77777777" w:rsidTr="00B3406D">
        <w:tc>
          <w:tcPr>
            <w:tcW w:w="272" w:type="dxa"/>
            <w:vMerge/>
          </w:tcPr>
          <w:p w14:paraId="39B745D9" w14:textId="77777777" w:rsidR="00767341" w:rsidRPr="00767341" w:rsidRDefault="00767341" w:rsidP="00767341">
            <w:pPr>
              <w:rPr>
                <w:rFonts w:eastAsia="Calibri" w:cs="Times New Roman"/>
                <w:sz w:val="20"/>
                <w:szCs w:val="20"/>
                <w:lang w:val=""/>
              </w:rPr>
            </w:pPr>
          </w:p>
        </w:tc>
        <w:tc>
          <w:tcPr>
            <w:tcW w:w="1903" w:type="dxa"/>
            <w:vMerge/>
          </w:tcPr>
          <w:p w14:paraId="46FF6AF3" w14:textId="77777777" w:rsidR="00767341" w:rsidRPr="00767341" w:rsidRDefault="00767341" w:rsidP="00767341">
            <w:pPr>
              <w:rPr>
                <w:rFonts w:eastAsia="Calibri" w:cs="Times New Roman"/>
                <w:sz w:val="20"/>
                <w:szCs w:val="20"/>
                <w:lang w:val=""/>
              </w:rPr>
            </w:pPr>
          </w:p>
        </w:tc>
        <w:tc>
          <w:tcPr>
            <w:tcW w:w="1224" w:type="dxa"/>
            <w:vMerge/>
          </w:tcPr>
          <w:p w14:paraId="4FB6D34E" w14:textId="77777777" w:rsidR="00767341" w:rsidRPr="00767341" w:rsidRDefault="00767341" w:rsidP="00767341">
            <w:pPr>
              <w:rPr>
                <w:rFonts w:eastAsia="Calibri" w:cs="Times New Roman"/>
                <w:sz w:val="20"/>
                <w:szCs w:val="20"/>
                <w:lang w:val=""/>
              </w:rPr>
            </w:pPr>
          </w:p>
        </w:tc>
        <w:tc>
          <w:tcPr>
            <w:tcW w:w="4080" w:type="dxa"/>
            <w:vMerge/>
          </w:tcPr>
          <w:p w14:paraId="33D527CF" w14:textId="77777777" w:rsidR="00767341" w:rsidRPr="00767341" w:rsidRDefault="00767341" w:rsidP="00767341">
            <w:pPr>
              <w:rPr>
                <w:rFonts w:eastAsia="Calibri" w:cs="Times New Roman"/>
                <w:sz w:val="20"/>
                <w:szCs w:val="20"/>
                <w:lang w:val=""/>
              </w:rPr>
            </w:pPr>
          </w:p>
        </w:tc>
        <w:tc>
          <w:tcPr>
            <w:tcW w:w="6800" w:type="dxa"/>
          </w:tcPr>
          <w:p w14:paraId="13650D30"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Предельная высота зданий, строений, сооружений – 0 м.</w:t>
            </w:r>
          </w:p>
        </w:tc>
      </w:tr>
      <w:tr w:rsidR="00767341" w:rsidRPr="00767341" w14:paraId="03C47F4C" w14:textId="77777777" w:rsidTr="00B3406D">
        <w:tc>
          <w:tcPr>
            <w:tcW w:w="272" w:type="dxa"/>
            <w:vMerge/>
          </w:tcPr>
          <w:p w14:paraId="6F963021" w14:textId="77777777" w:rsidR="00767341" w:rsidRPr="00767341" w:rsidRDefault="00767341" w:rsidP="00767341">
            <w:pPr>
              <w:rPr>
                <w:rFonts w:eastAsia="Calibri" w:cs="Times New Roman"/>
                <w:sz w:val="20"/>
                <w:szCs w:val="20"/>
                <w:lang w:val=""/>
              </w:rPr>
            </w:pPr>
          </w:p>
        </w:tc>
        <w:tc>
          <w:tcPr>
            <w:tcW w:w="1903" w:type="dxa"/>
            <w:vMerge/>
          </w:tcPr>
          <w:p w14:paraId="6FC1664F" w14:textId="77777777" w:rsidR="00767341" w:rsidRPr="00767341" w:rsidRDefault="00767341" w:rsidP="00767341">
            <w:pPr>
              <w:rPr>
                <w:rFonts w:eastAsia="Calibri" w:cs="Times New Roman"/>
                <w:sz w:val="20"/>
                <w:szCs w:val="20"/>
                <w:lang w:val=""/>
              </w:rPr>
            </w:pPr>
          </w:p>
        </w:tc>
        <w:tc>
          <w:tcPr>
            <w:tcW w:w="1224" w:type="dxa"/>
            <w:vMerge/>
          </w:tcPr>
          <w:p w14:paraId="697EDC82" w14:textId="77777777" w:rsidR="00767341" w:rsidRPr="00767341" w:rsidRDefault="00767341" w:rsidP="00767341">
            <w:pPr>
              <w:rPr>
                <w:rFonts w:eastAsia="Calibri" w:cs="Times New Roman"/>
                <w:sz w:val="20"/>
                <w:szCs w:val="20"/>
                <w:lang w:val=""/>
              </w:rPr>
            </w:pPr>
          </w:p>
        </w:tc>
        <w:tc>
          <w:tcPr>
            <w:tcW w:w="4080" w:type="dxa"/>
            <w:vMerge/>
          </w:tcPr>
          <w:p w14:paraId="42DE5226" w14:textId="77777777" w:rsidR="00767341" w:rsidRPr="00767341" w:rsidRDefault="00767341" w:rsidP="00767341">
            <w:pPr>
              <w:rPr>
                <w:rFonts w:eastAsia="Calibri" w:cs="Times New Roman"/>
                <w:sz w:val="20"/>
                <w:szCs w:val="20"/>
                <w:lang w:val=""/>
              </w:rPr>
            </w:pPr>
          </w:p>
        </w:tc>
        <w:tc>
          <w:tcPr>
            <w:tcW w:w="6800" w:type="dxa"/>
          </w:tcPr>
          <w:p w14:paraId="66025D5C"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Максимальный процент застройки в границах земельного участка – 70%.</w:t>
            </w:r>
          </w:p>
        </w:tc>
      </w:tr>
      <w:tr w:rsidR="00767341" w:rsidRPr="00767341" w14:paraId="635DC906" w14:textId="77777777" w:rsidTr="00B3406D">
        <w:tc>
          <w:tcPr>
            <w:tcW w:w="272" w:type="dxa"/>
            <w:vMerge/>
          </w:tcPr>
          <w:p w14:paraId="2454372A" w14:textId="77777777" w:rsidR="00767341" w:rsidRPr="00767341" w:rsidRDefault="00767341" w:rsidP="00767341">
            <w:pPr>
              <w:rPr>
                <w:rFonts w:eastAsia="Calibri" w:cs="Times New Roman"/>
                <w:sz w:val="20"/>
                <w:szCs w:val="20"/>
                <w:lang w:val=""/>
              </w:rPr>
            </w:pPr>
          </w:p>
        </w:tc>
        <w:tc>
          <w:tcPr>
            <w:tcW w:w="1903" w:type="dxa"/>
            <w:vMerge/>
          </w:tcPr>
          <w:p w14:paraId="4DD514B5" w14:textId="77777777" w:rsidR="00767341" w:rsidRPr="00767341" w:rsidRDefault="00767341" w:rsidP="00767341">
            <w:pPr>
              <w:rPr>
                <w:rFonts w:eastAsia="Calibri" w:cs="Times New Roman"/>
                <w:sz w:val="20"/>
                <w:szCs w:val="20"/>
                <w:lang w:val=""/>
              </w:rPr>
            </w:pPr>
          </w:p>
        </w:tc>
        <w:tc>
          <w:tcPr>
            <w:tcW w:w="1224" w:type="dxa"/>
            <w:vMerge/>
          </w:tcPr>
          <w:p w14:paraId="0288446A" w14:textId="77777777" w:rsidR="00767341" w:rsidRPr="00767341" w:rsidRDefault="00767341" w:rsidP="00767341">
            <w:pPr>
              <w:rPr>
                <w:rFonts w:eastAsia="Calibri" w:cs="Times New Roman"/>
                <w:sz w:val="20"/>
                <w:szCs w:val="20"/>
                <w:lang w:val=""/>
              </w:rPr>
            </w:pPr>
          </w:p>
        </w:tc>
        <w:tc>
          <w:tcPr>
            <w:tcW w:w="4080" w:type="dxa"/>
            <w:vMerge/>
          </w:tcPr>
          <w:p w14:paraId="40B5561F" w14:textId="77777777" w:rsidR="00767341" w:rsidRPr="00767341" w:rsidRDefault="00767341" w:rsidP="00767341">
            <w:pPr>
              <w:rPr>
                <w:rFonts w:eastAsia="Calibri" w:cs="Times New Roman"/>
                <w:sz w:val="20"/>
                <w:szCs w:val="20"/>
                <w:lang w:val=""/>
              </w:rPr>
            </w:pPr>
          </w:p>
        </w:tc>
        <w:tc>
          <w:tcPr>
            <w:tcW w:w="6800" w:type="dxa"/>
          </w:tcPr>
          <w:p w14:paraId="07B5C546"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Минимальный процент озеленения в границах земельного участка – 30%.</w:t>
            </w:r>
          </w:p>
        </w:tc>
      </w:tr>
      <w:tr w:rsidR="00767341" w:rsidRPr="00767341" w14:paraId="57C88651" w14:textId="77777777" w:rsidTr="00B3406D">
        <w:tc>
          <w:tcPr>
            <w:tcW w:w="272" w:type="dxa"/>
            <w:vMerge/>
          </w:tcPr>
          <w:p w14:paraId="1FF5C6AB" w14:textId="77777777" w:rsidR="00767341" w:rsidRPr="00767341" w:rsidRDefault="00767341" w:rsidP="00767341">
            <w:pPr>
              <w:rPr>
                <w:rFonts w:eastAsia="Calibri" w:cs="Times New Roman"/>
                <w:sz w:val="20"/>
                <w:szCs w:val="20"/>
                <w:lang w:val=""/>
              </w:rPr>
            </w:pPr>
          </w:p>
        </w:tc>
        <w:tc>
          <w:tcPr>
            <w:tcW w:w="1903" w:type="dxa"/>
            <w:vMerge/>
          </w:tcPr>
          <w:p w14:paraId="32D35FA5" w14:textId="77777777" w:rsidR="00767341" w:rsidRPr="00767341" w:rsidRDefault="00767341" w:rsidP="00767341">
            <w:pPr>
              <w:rPr>
                <w:rFonts w:eastAsia="Calibri" w:cs="Times New Roman"/>
                <w:sz w:val="20"/>
                <w:szCs w:val="20"/>
                <w:lang w:val=""/>
              </w:rPr>
            </w:pPr>
          </w:p>
        </w:tc>
        <w:tc>
          <w:tcPr>
            <w:tcW w:w="1224" w:type="dxa"/>
            <w:vMerge/>
          </w:tcPr>
          <w:p w14:paraId="72090864" w14:textId="77777777" w:rsidR="00767341" w:rsidRPr="00767341" w:rsidRDefault="00767341" w:rsidP="00767341">
            <w:pPr>
              <w:rPr>
                <w:rFonts w:eastAsia="Calibri" w:cs="Times New Roman"/>
                <w:sz w:val="20"/>
                <w:szCs w:val="20"/>
                <w:lang w:val=""/>
              </w:rPr>
            </w:pPr>
          </w:p>
        </w:tc>
        <w:tc>
          <w:tcPr>
            <w:tcW w:w="4080" w:type="dxa"/>
            <w:vMerge/>
          </w:tcPr>
          <w:p w14:paraId="5F93E128" w14:textId="77777777" w:rsidR="00767341" w:rsidRPr="00767341" w:rsidRDefault="00767341" w:rsidP="00767341">
            <w:pPr>
              <w:rPr>
                <w:rFonts w:eastAsia="Calibri" w:cs="Times New Roman"/>
                <w:sz w:val="20"/>
                <w:szCs w:val="20"/>
                <w:lang w:val=""/>
              </w:rPr>
            </w:pPr>
          </w:p>
        </w:tc>
        <w:tc>
          <w:tcPr>
            <w:tcW w:w="6800" w:type="dxa"/>
          </w:tcPr>
          <w:p w14:paraId="4731AD0C"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 xml:space="preserve">Минимальные отступы от границ земельных участков в целях определения мест допустимого размещения зданий, строений, </w:t>
            </w:r>
            <w:r w:rsidRPr="00767341">
              <w:rPr>
                <w:rFonts w:eastAsia="Calibri" w:cs="Times New Roman"/>
                <w:sz w:val="20"/>
                <w:szCs w:val="20"/>
                <w:lang w:val=""/>
              </w:rPr>
              <w:lastRenderedPageBreak/>
              <w:t>сооружений, за пределами которых запрещено строительство зданий, строений, сооружений – 0 м.</w:t>
            </w:r>
          </w:p>
        </w:tc>
      </w:tr>
      <w:tr w:rsidR="00767341" w:rsidRPr="00767341" w14:paraId="0BF332E7" w14:textId="77777777" w:rsidTr="00B3406D">
        <w:tc>
          <w:tcPr>
            <w:tcW w:w="272" w:type="dxa"/>
            <w:vMerge/>
          </w:tcPr>
          <w:p w14:paraId="42D5ACEA" w14:textId="77777777" w:rsidR="00767341" w:rsidRPr="00767341" w:rsidRDefault="00767341" w:rsidP="00767341">
            <w:pPr>
              <w:rPr>
                <w:rFonts w:eastAsia="Calibri" w:cs="Times New Roman"/>
                <w:sz w:val="20"/>
                <w:szCs w:val="20"/>
                <w:lang w:val=""/>
              </w:rPr>
            </w:pPr>
          </w:p>
        </w:tc>
        <w:tc>
          <w:tcPr>
            <w:tcW w:w="1903" w:type="dxa"/>
            <w:vMerge/>
          </w:tcPr>
          <w:p w14:paraId="1A575E88" w14:textId="77777777" w:rsidR="00767341" w:rsidRPr="00767341" w:rsidRDefault="00767341" w:rsidP="00767341">
            <w:pPr>
              <w:rPr>
                <w:rFonts w:eastAsia="Calibri" w:cs="Times New Roman"/>
                <w:sz w:val="20"/>
                <w:szCs w:val="20"/>
                <w:lang w:val=""/>
              </w:rPr>
            </w:pPr>
          </w:p>
        </w:tc>
        <w:tc>
          <w:tcPr>
            <w:tcW w:w="1224" w:type="dxa"/>
            <w:vMerge/>
          </w:tcPr>
          <w:p w14:paraId="24D252DC" w14:textId="77777777" w:rsidR="00767341" w:rsidRPr="00767341" w:rsidRDefault="00767341" w:rsidP="00767341">
            <w:pPr>
              <w:rPr>
                <w:rFonts w:eastAsia="Calibri" w:cs="Times New Roman"/>
                <w:sz w:val="20"/>
                <w:szCs w:val="20"/>
                <w:lang w:val=""/>
              </w:rPr>
            </w:pPr>
          </w:p>
        </w:tc>
        <w:tc>
          <w:tcPr>
            <w:tcW w:w="4080" w:type="dxa"/>
            <w:vMerge/>
          </w:tcPr>
          <w:p w14:paraId="33C19864" w14:textId="77777777" w:rsidR="00767341" w:rsidRPr="00767341" w:rsidRDefault="00767341" w:rsidP="00767341">
            <w:pPr>
              <w:rPr>
                <w:rFonts w:eastAsia="Calibri" w:cs="Times New Roman"/>
                <w:sz w:val="20"/>
                <w:szCs w:val="20"/>
                <w:lang w:val=""/>
              </w:rPr>
            </w:pPr>
          </w:p>
        </w:tc>
        <w:tc>
          <w:tcPr>
            <w:tcW w:w="6800" w:type="dxa"/>
          </w:tcPr>
          <w:p w14:paraId="24FFFF55" w14:textId="77777777" w:rsidR="00767341" w:rsidRPr="00767341" w:rsidRDefault="00767341" w:rsidP="00767341">
            <w:pPr>
              <w:rPr>
                <w:rFonts w:eastAsia="Calibri" w:cs="Times New Roman"/>
                <w:sz w:val="20"/>
                <w:szCs w:val="20"/>
                <w:lang w:val=""/>
              </w:rPr>
            </w:pPr>
            <w:r w:rsidRPr="00767341">
              <w:rPr>
                <w:rFonts w:eastAsia="Calibri" w:cs="Times New Roman"/>
                <w:sz w:val="20"/>
                <w:szCs w:val="20"/>
                <w:lang w:val=""/>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0 м.</w:t>
            </w:r>
          </w:p>
        </w:tc>
      </w:tr>
    </w:tbl>
    <w:p w14:paraId="0BF4854A" w14:textId="77777777" w:rsidR="00767341" w:rsidRPr="00767341" w:rsidRDefault="00767341" w:rsidP="00767341">
      <w:pPr>
        <w:rPr>
          <w:rFonts w:eastAsia="Calibri" w:cs="Times New Roman"/>
          <w:lang w:val=""/>
        </w:rPr>
      </w:pPr>
    </w:p>
    <w:p w14:paraId="3EAA124B" w14:textId="77777777" w:rsidR="00767341" w:rsidRPr="00767341" w:rsidRDefault="00767341" w:rsidP="00767341">
      <w:pPr>
        <w:rPr>
          <w:rFonts w:eastAsia="Calibri" w:cs="Times New Roman"/>
          <w:b/>
          <w:bCs/>
          <w:lang w:val=""/>
        </w:rPr>
      </w:pPr>
      <w:r w:rsidRPr="00767341">
        <w:rPr>
          <w:rFonts w:eastAsia="Calibri" w:cs="Times New Roman"/>
          <w:b/>
          <w:bCs/>
          <w:lang w:val=""/>
        </w:rPr>
        <w:t>Особенности применения градостроительного регламента</w:t>
      </w:r>
    </w:p>
    <w:p w14:paraId="1D8C99BF" w14:textId="77777777" w:rsidR="00767341" w:rsidRPr="00767341" w:rsidRDefault="00767341" w:rsidP="00767341">
      <w:pPr>
        <w:rPr>
          <w:rFonts w:eastAsia="Calibri" w:cs="Times New Roman"/>
          <w:lang w:val=""/>
        </w:rPr>
      </w:pPr>
      <w:r w:rsidRPr="00767341">
        <w:rPr>
          <w:rFonts w:eastAsia="Calibri" w:cs="Times New Roman"/>
          <w:lang w:val=""/>
        </w:rPr>
        <w:t>При размещении производственной зоны на прибрежных участках рек и других водоемов планировочные отметки площадок предприятий должны приниматься не менее чем на 0,5 м выше расчетного наивысшего горизонта вод с учетом подпора и уклона водотока, а также нагона от расчетной высоты волны, определяемой в соответствии с требованиями по нагрузкам и воздействиям на гидротехнические сооружения. За расчетный горизонт следует принимать наивысший уровень воды с вероятностью его превышения для предприятий, имеющих народнохозяйственное и оборонное значение, один раз в 100 лет, для остальных предприятий - один раз в 50 лет, а для предприятий со сроком эксплуатации до 10 лет - один раз в 10 лет.</w:t>
      </w:r>
      <w:r w:rsidRPr="00767341">
        <w:rPr>
          <w:rFonts w:eastAsia="Calibri" w:cs="Times New Roman"/>
          <w:lang w:val=""/>
        </w:rPr>
        <w:br/>
        <w:t>Правообладатели объектов капитального строительства, введенных в эксплуатацию до дня вступления в силу  постановления  Правительства РФ от 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 предусмотренных пунктом 14 Правил, утвержденных настоящим постановлением, в срок не более одного года со дня вступления в силу настоящего постановления. При этом приведение вида разрешенного использования земельных участков и расположенных на них объектов капитального строительства в соответствие с режимом использования земельных участков, предусмотренным решением об установлении сани-тарно-защитной зоны, допускается в течение 2 лет с момента ее установления.</w:t>
      </w:r>
      <w:r w:rsidRPr="00767341">
        <w:rPr>
          <w:rFonts w:eastAsia="Calibri" w:cs="Times New Roman"/>
          <w:lang w:val=""/>
        </w:rPr>
        <w:br/>
        <w:t xml:space="preserve">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r w:rsidRPr="00767341">
        <w:rPr>
          <w:rFonts w:eastAsia="Calibri" w:cs="Times New Roman"/>
          <w:lang w:val=""/>
        </w:rPr>
        <w:br/>
        <w:t>В границах санитарно-защитной зоны не допускается использования земельных участков в целях:</w:t>
      </w:r>
      <w:r w:rsidRPr="00767341">
        <w:rPr>
          <w:rFonts w:eastAsia="Calibri" w:cs="Times New Roman"/>
          <w:lang w:val=""/>
        </w:rPr>
        <w:b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r w:rsidRPr="00767341">
        <w:rPr>
          <w:rFonts w:eastAsia="Calibri" w:cs="Times New Roman"/>
          <w:lang w:val=""/>
        </w:rPr>
        <w:br/>
      </w:r>
      <w:r w:rsidRPr="00767341">
        <w:rPr>
          <w:rFonts w:eastAsia="Calibri" w:cs="Times New Roman"/>
          <w:lang w:val=""/>
        </w:rPr>
        <w:lastRenderedPageBreak/>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r w:rsidRPr="00767341">
        <w:rPr>
          <w:rFonts w:eastAsia="Calibri" w:cs="Times New Roman"/>
          <w:lang w:val=""/>
        </w:rPr>
        <w:br/>
        <w:t>При планировании строительства или реконструкции объекта застройщик не позднее чем за 30 дней до дня направления в соответствии с Градостроительным кодексом Российской Федерации заявления о выдаче разрешения на строительство представляет в уполномоченный орган заявление об установлении или изменении санитарно-защитной зоны.</w:t>
      </w:r>
      <w:r w:rsidRPr="00767341">
        <w:rPr>
          <w:rFonts w:eastAsia="Calibri" w:cs="Times New Roman"/>
          <w:lang w:val=""/>
        </w:rPr>
        <w:br/>
        <w:t>Размер санитарно-защитной зоны предприятий мясной промышленности до границы животноводческих, птицеводческих и звероводческих ферм должен быть не менее 1000 м.</w:t>
      </w:r>
      <w:r w:rsidRPr="00767341">
        <w:rPr>
          <w:rFonts w:eastAsia="Calibri" w:cs="Times New Roman"/>
          <w:lang w:val=""/>
        </w:rPr>
        <w:br/>
        <w:t>При проектировании предприятий мясной промышленности на берегах рек и других водоемов общественного пользования их следует размещать ниже по течению от населенных пунктов.</w:t>
      </w:r>
      <w:r w:rsidRPr="00767341">
        <w:rPr>
          <w:rFonts w:eastAsia="Calibri" w:cs="Times New Roman"/>
          <w:lang w:val=""/>
        </w:rPr>
        <w:br/>
        <w:t>Запрещается проектирование указанных предприятий на территории бывших кладбищ, скотомогильников, свалок.</w:t>
      </w:r>
      <w:r w:rsidRPr="00767341">
        <w:rPr>
          <w:rFonts w:eastAsia="Calibri" w:cs="Times New Roman"/>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767341">
        <w:rPr>
          <w:rFonts w:eastAsia="Calibri" w:cs="Times New Roman"/>
          <w:lang w:val=""/>
        </w:rPr>
        <w:b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767341">
        <w:rPr>
          <w:rFonts w:eastAsia="Calibri" w:cs="Times New Roman"/>
          <w:lang w:val=""/>
        </w:rPr>
        <w:br/>
        <w:t xml:space="preserve">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Pr="00767341">
        <w:rPr>
          <w:rFonts w:eastAsia="Calibri" w:cs="Times New Roman"/>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767341">
        <w:rPr>
          <w:rFonts w:eastAsia="Calibri" w:cs="Times New Roman"/>
          <w:lang w:val=""/>
        </w:rPr>
        <w:br/>
        <w:t>- в границах территорий общего пользования;</w:t>
      </w:r>
      <w:r w:rsidRPr="00767341">
        <w:rPr>
          <w:rFonts w:eastAsia="Calibri" w:cs="Times New Roman"/>
          <w:lang w:val=""/>
        </w:rPr>
        <w:br/>
        <w:t>- предназначенные для размещения линейных объектов и (или) занятые линейными объектами.</w:t>
      </w:r>
      <w:r w:rsidRPr="00767341">
        <w:rPr>
          <w:rFonts w:eastAsia="Calibri" w:cs="Times New Roman"/>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12.0.)),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p>
    <w:p w14:paraId="35F2E757" w14:textId="77777777" w:rsidR="00767341" w:rsidRPr="00767341" w:rsidRDefault="00767341" w:rsidP="00767341">
      <w:pPr>
        <w:rPr>
          <w:rFonts w:eastAsia="Calibri" w:cs="Times New Roman"/>
          <w:lang w:val=""/>
        </w:rPr>
      </w:pPr>
    </w:p>
    <w:p w14:paraId="42A1BBDD" w14:textId="77777777" w:rsidR="00767341" w:rsidRPr="00767341" w:rsidRDefault="00767341" w:rsidP="00767341">
      <w:pPr>
        <w:rPr>
          <w:rFonts w:eastAsia="Calibri" w:cs="Times New Roman"/>
          <w:b/>
          <w:bCs/>
          <w:lang w:val=""/>
        </w:rPr>
      </w:pPr>
      <w:r w:rsidRPr="00767341">
        <w:rPr>
          <w:rFonts w:eastAsia="Calibri" w:cs="Times New Roman"/>
          <w:b/>
          <w:bCs/>
          <w:lang w:val=""/>
        </w:rPr>
        <w:t>Требования к архитектурно-градостроительному облику объектов капитального строительства</w:t>
      </w:r>
    </w:p>
    <w:p w14:paraId="51B0DD28" w14:textId="6D13E4B1" w:rsidR="00767341" w:rsidRPr="00767341" w:rsidRDefault="00767341" w:rsidP="00767341">
      <w:pPr>
        <w:rPr>
          <w:rFonts w:eastAsia="Calibri" w:cs="Times New Roman"/>
          <w:lang w:val=""/>
        </w:rPr>
      </w:pPr>
      <w:r w:rsidRPr="00767341">
        <w:rPr>
          <w:rFonts w:eastAsia="Calibri" w:cs="Times New Roman"/>
          <w:lang w:val=""/>
        </w:rPr>
        <w:t>Параметры принимать согласно статье 3</w:t>
      </w:r>
      <w:r>
        <w:rPr>
          <w:rFonts w:eastAsia="Calibri" w:cs="Times New Roman"/>
        </w:rPr>
        <w:t>5</w:t>
      </w:r>
      <w:r w:rsidRPr="00767341">
        <w:rPr>
          <w:rFonts w:eastAsia="Calibri" w:cs="Times New Roman"/>
          <w:lang w:val=""/>
        </w:rPr>
        <w:t xml:space="preserve"> «Требования к архитектурно-градостроительному облику объекта капитального строительства».</w:t>
      </w:r>
    </w:p>
    <w:p w14:paraId="09213980" w14:textId="77777777" w:rsidR="00767341" w:rsidRPr="00767341" w:rsidRDefault="00767341" w:rsidP="00767341">
      <w:pPr>
        <w:rPr>
          <w:rFonts w:eastAsia="Calibri" w:cs="Times New Roman"/>
          <w:lang w:val=""/>
        </w:rPr>
      </w:pPr>
    </w:p>
    <w:p w14:paraId="4BF9F8A0" w14:textId="5AE99A51" w:rsidR="00767341" w:rsidRDefault="00767341" w:rsidP="00767341">
      <w:pPr>
        <w:rPr>
          <w:rFonts w:eastAsia="Calibri" w:cs="Times New Roman"/>
          <w:lang w:val=""/>
        </w:rPr>
      </w:pPr>
    </w:p>
    <w:p w14:paraId="4ED20777" w14:textId="6A754B9A" w:rsidR="00B3406D" w:rsidRDefault="00B3406D" w:rsidP="00767341">
      <w:pPr>
        <w:rPr>
          <w:rFonts w:eastAsia="Calibri" w:cs="Times New Roman"/>
          <w:lang w:val=""/>
        </w:rPr>
      </w:pPr>
    </w:p>
    <w:p w14:paraId="30E237F3" w14:textId="7189396B" w:rsidR="00B3406D" w:rsidRDefault="00B3406D" w:rsidP="00767341">
      <w:pPr>
        <w:rPr>
          <w:rFonts w:eastAsia="Calibri" w:cs="Times New Roman"/>
          <w:lang w:val=""/>
        </w:rPr>
      </w:pPr>
    </w:p>
    <w:p w14:paraId="386CBD66" w14:textId="3EAAD1E3" w:rsidR="00B3406D" w:rsidRDefault="00B3406D" w:rsidP="00767341">
      <w:pPr>
        <w:rPr>
          <w:rFonts w:eastAsia="Calibri" w:cs="Times New Roman"/>
          <w:lang w:val=""/>
        </w:rPr>
      </w:pPr>
    </w:p>
    <w:p w14:paraId="3A42D785" w14:textId="3152CBEE" w:rsidR="00B3406D" w:rsidRDefault="00B3406D" w:rsidP="00767341">
      <w:pPr>
        <w:rPr>
          <w:rFonts w:eastAsia="Calibri" w:cs="Times New Roman"/>
          <w:lang w:val=""/>
        </w:rPr>
      </w:pPr>
    </w:p>
    <w:p w14:paraId="50662F4B" w14:textId="7B31352C" w:rsidR="00B3406D" w:rsidRDefault="00B3406D" w:rsidP="00767341">
      <w:pPr>
        <w:rPr>
          <w:rFonts w:eastAsia="Calibri" w:cs="Times New Roman"/>
          <w:lang w:val=""/>
        </w:rPr>
      </w:pPr>
    </w:p>
    <w:p w14:paraId="29D1CC87" w14:textId="70A00E1D" w:rsidR="00B3406D" w:rsidRDefault="00B3406D" w:rsidP="00767341">
      <w:pPr>
        <w:rPr>
          <w:rFonts w:eastAsia="Calibri" w:cs="Times New Roman"/>
          <w:lang w:val=""/>
        </w:rPr>
      </w:pPr>
    </w:p>
    <w:p w14:paraId="474A5BC8" w14:textId="0AAFDB34" w:rsidR="00B3406D" w:rsidRDefault="00B3406D" w:rsidP="00767341">
      <w:pPr>
        <w:rPr>
          <w:rFonts w:eastAsia="Calibri" w:cs="Times New Roman"/>
          <w:lang w:val=""/>
        </w:rPr>
      </w:pPr>
    </w:p>
    <w:p w14:paraId="177921AD" w14:textId="1D0D9DC7" w:rsidR="00B3406D" w:rsidRDefault="00B3406D" w:rsidP="00767341">
      <w:pPr>
        <w:rPr>
          <w:rFonts w:eastAsia="Calibri" w:cs="Times New Roman"/>
          <w:lang w:val=""/>
        </w:rPr>
      </w:pPr>
    </w:p>
    <w:p w14:paraId="2E6A8A0D" w14:textId="483ED563" w:rsidR="00B3406D" w:rsidRDefault="00B3406D" w:rsidP="00767341">
      <w:pPr>
        <w:rPr>
          <w:rFonts w:eastAsia="Calibri" w:cs="Times New Roman"/>
          <w:lang w:val=""/>
        </w:rPr>
      </w:pPr>
    </w:p>
    <w:p w14:paraId="2D8D0770" w14:textId="166330AD" w:rsidR="00B3406D" w:rsidRDefault="00B3406D" w:rsidP="00767341">
      <w:pPr>
        <w:rPr>
          <w:rFonts w:eastAsia="Calibri" w:cs="Times New Roman"/>
          <w:lang w:val=""/>
        </w:rPr>
      </w:pPr>
    </w:p>
    <w:p w14:paraId="764F2048" w14:textId="54965647" w:rsidR="00B3406D" w:rsidRDefault="00B3406D" w:rsidP="00767341">
      <w:pPr>
        <w:rPr>
          <w:rFonts w:eastAsia="Calibri" w:cs="Times New Roman"/>
          <w:lang w:val=""/>
        </w:rPr>
      </w:pPr>
    </w:p>
    <w:p w14:paraId="2678BFD4" w14:textId="01640049" w:rsidR="00B3406D" w:rsidRDefault="00B3406D" w:rsidP="00767341">
      <w:pPr>
        <w:rPr>
          <w:rFonts w:eastAsia="Calibri" w:cs="Times New Roman"/>
          <w:lang w:val=""/>
        </w:rPr>
      </w:pPr>
    </w:p>
    <w:p w14:paraId="746BA2F2" w14:textId="6057011E" w:rsidR="00B3406D" w:rsidRDefault="00B3406D" w:rsidP="00767341">
      <w:pPr>
        <w:rPr>
          <w:rFonts w:eastAsia="Calibri" w:cs="Times New Roman"/>
          <w:lang w:val=""/>
        </w:rPr>
      </w:pPr>
    </w:p>
    <w:p w14:paraId="04D2D42A" w14:textId="2721F0D4" w:rsidR="00B3406D" w:rsidRDefault="00B3406D" w:rsidP="00767341">
      <w:pPr>
        <w:rPr>
          <w:rFonts w:eastAsia="Calibri" w:cs="Times New Roman"/>
          <w:lang w:val=""/>
        </w:rPr>
      </w:pPr>
    </w:p>
    <w:p w14:paraId="5C20B6E0" w14:textId="6E14A29D" w:rsidR="00B3406D" w:rsidRDefault="00B3406D" w:rsidP="00767341">
      <w:pPr>
        <w:rPr>
          <w:rFonts w:eastAsia="Calibri" w:cs="Times New Roman"/>
          <w:lang w:val=""/>
        </w:rPr>
      </w:pPr>
    </w:p>
    <w:p w14:paraId="28AF48D0" w14:textId="67891D11" w:rsidR="00B3406D" w:rsidRDefault="00B3406D" w:rsidP="00767341">
      <w:pPr>
        <w:rPr>
          <w:rFonts w:eastAsia="Calibri" w:cs="Times New Roman"/>
          <w:lang w:val=""/>
        </w:rPr>
      </w:pPr>
    </w:p>
    <w:p w14:paraId="122CF649" w14:textId="61F11194" w:rsidR="00B3406D" w:rsidRDefault="00B3406D" w:rsidP="00767341">
      <w:pPr>
        <w:rPr>
          <w:rFonts w:eastAsia="Calibri" w:cs="Times New Roman"/>
          <w:lang w:val=""/>
        </w:rPr>
      </w:pPr>
    </w:p>
    <w:p w14:paraId="783C4A68" w14:textId="3BFF6A59" w:rsidR="00B3406D" w:rsidRDefault="00B3406D" w:rsidP="00767341">
      <w:pPr>
        <w:rPr>
          <w:rFonts w:eastAsia="Calibri" w:cs="Times New Roman"/>
          <w:lang w:val=""/>
        </w:rPr>
      </w:pPr>
    </w:p>
    <w:p w14:paraId="509FA7D5" w14:textId="17F66582" w:rsidR="00B3406D" w:rsidRDefault="00B3406D" w:rsidP="00767341">
      <w:pPr>
        <w:rPr>
          <w:rFonts w:eastAsia="Calibri" w:cs="Times New Roman"/>
          <w:lang w:val=""/>
        </w:rPr>
      </w:pPr>
    </w:p>
    <w:p w14:paraId="62A0D882" w14:textId="4F9EDA7A" w:rsidR="00B3406D" w:rsidRDefault="00B3406D" w:rsidP="00767341">
      <w:pPr>
        <w:rPr>
          <w:rFonts w:eastAsia="Calibri" w:cs="Times New Roman"/>
          <w:lang w:val=""/>
        </w:rPr>
      </w:pPr>
    </w:p>
    <w:p w14:paraId="1C305FB3" w14:textId="06D426A7" w:rsidR="00B3406D" w:rsidRDefault="00B3406D" w:rsidP="00767341">
      <w:pPr>
        <w:rPr>
          <w:rFonts w:eastAsia="Calibri" w:cs="Times New Roman"/>
          <w:lang w:val=""/>
        </w:rPr>
      </w:pPr>
    </w:p>
    <w:p w14:paraId="13DB993B" w14:textId="6A9227A0" w:rsidR="00B3406D" w:rsidRDefault="00B3406D" w:rsidP="00767341">
      <w:pPr>
        <w:rPr>
          <w:rFonts w:eastAsia="Calibri" w:cs="Times New Roman"/>
          <w:lang w:val=""/>
        </w:rPr>
      </w:pPr>
    </w:p>
    <w:p w14:paraId="50958713" w14:textId="136BC5E9" w:rsidR="00B3406D" w:rsidRDefault="00B3406D" w:rsidP="00767341">
      <w:pPr>
        <w:rPr>
          <w:rFonts w:eastAsia="Calibri" w:cs="Times New Roman"/>
          <w:lang w:val=""/>
        </w:rPr>
      </w:pPr>
    </w:p>
    <w:p w14:paraId="2894459A" w14:textId="77777777" w:rsidR="00B3406D" w:rsidRPr="00767341" w:rsidRDefault="00B3406D" w:rsidP="00767341">
      <w:pPr>
        <w:rPr>
          <w:rFonts w:eastAsia="Calibri" w:cs="Times New Roman"/>
          <w:lang w:val=""/>
        </w:rPr>
      </w:pPr>
    </w:p>
    <w:p w14:paraId="3CD9D84B" w14:textId="0BC81C3F" w:rsidR="00AF3EFB" w:rsidRPr="00675F08" w:rsidRDefault="00AF3EFB" w:rsidP="00AF3EFB">
      <w:pPr>
        <w:keepNext/>
        <w:keepLines/>
        <w:spacing w:before="480"/>
        <w:jc w:val="both"/>
        <w:outlineLvl w:val="0"/>
        <w:rPr>
          <w:rFonts w:cs="Times New Roman"/>
          <w:b/>
          <w:bCs/>
          <w:color w:val="2F5496"/>
          <w:sz w:val="28"/>
          <w:szCs w:val="28"/>
          <w:lang w:val=""/>
        </w:rPr>
      </w:pPr>
      <w:bookmarkStart w:id="304" w:name="_Toc196470642"/>
      <w:r w:rsidRPr="00675F08">
        <w:rPr>
          <w:rFonts w:eastAsia="Tahoma" w:cs="Times New Roman"/>
          <w:b/>
          <w:bCs/>
          <w:color w:val="000000"/>
          <w:lang w:val=""/>
        </w:rPr>
        <w:lastRenderedPageBreak/>
        <w:t>10. Производственная зона размещения предприятий, производств и объектов IV класса опасности (П1.4)</w:t>
      </w:r>
      <w:bookmarkEnd w:id="304"/>
    </w:p>
    <w:p w14:paraId="0C4B8B1E" w14:textId="77777777" w:rsidR="00AF3EFB" w:rsidRPr="00675F08" w:rsidRDefault="00AF3EFB" w:rsidP="00AF3EFB">
      <w:pPr>
        <w:jc w:val="both"/>
        <w:rPr>
          <w:rFonts w:eastAsia="Calibri" w:cs="Times New Roman"/>
          <w:lang w:val=""/>
        </w:rPr>
      </w:pPr>
      <w:r w:rsidRPr="00675F08">
        <w:rPr>
          <w:rFonts w:eastAsia="Tahoma" w:cs="Times New Roman"/>
          <w:color w:val="000000"/>
          <w:lang w:val=""/>
        </w:rPr>
        <w:t>Зона П1.4 выделена для обеспечения правовых условий формирования предприятий, производств и объектов IV класса опасности (СЗЗ-100 м). Допускается широкий спектр коммерческих услуг, сопровождающих производственную деятельность.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14:paraId="4924B785" w14:textId="77777777" w:rsidR="00AF3EFB" w:rsidRPr="00675F08" w:rsidRDefault="00AF3EFB" w:rsidP="00AF3EFB">
      <w:pPr>
        <w:rPr>
          <w:rFonts w:eastAsia="Calibri" w:cs="Times New Roman"/>
          <w:lang w:val=""/>
        </w:rPr>
      </w:pPr>
    </w:p>
    <w:p w14:paraId="20A136F2"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05" w:name="_Toc196470643"/>
      <w:r w:rsidRPr="00675F08">
        <w:rPr>
          <w:rFonts w:eastAsia="Tahoma" w:cs="Times New Roman"/>
          <w:b/>
          <w:bCs/>
          <w:color w:val="000000"/>
          <w:lang w:val=""/>
        </w:rPr>
        <w:t>Основные виды разрешенного использования земельных участков и объектов капитального строительства</w:t>
      </w:r>
      <w:bookmarkEnd w:id="305"/>
    </w:p>
    <w:tbl>
      <w:tblPr>
        <w:tblStyle w:val="157"/>
        <w:tblW w:w="5000" w:type="auto"/>
        <w:tblLook w:val="04A0" w:firstRow="1" w:lastRow="0" w:firstColumn="1" w:lastColumn="0" w:noHBand="0" w:noVBand="1"/>
      </w:tblPr>
      <w:tblGrid>
        <w:gridCol w:w="486"/>
        <w:gridCol w:w="2405"/>
        <w:gridCol w:w="1479"/>
        <w:gridCol w:w="3804"/>
        <w:gridCol w:w="6103"/>
      </w:tblGrid>
      <w:tr w:rsidR="00AF3EFB" w:rsidRPr="00675F08" w14:paraId="47B4BDFA" w14:textId="77777777" w:rsidTr="00AF3EFB">
        <w:trPr>
          <w:tblHeader/>
        </w:trPr>
        <w:tc>
          <w:tcPr>
            <w:tcW w:w="272" w:type="dxa"/>
          </w:tcPr>
          <w:p w14:paraId="63C59C4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2F09631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162BBA5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2698193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340BE749"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52F1CFFE" w14:textId="77777777" w:rsidTr="00AF3EFB">
        <w:trPr>
          <w:tblHeader/>
        </w:trPr>
        <w:tc>
          <w:tcPr>
            <w:tcW w:w="272" w:type="dxa"/>
          </w:tcPr>
          <w:p w14:paraId="7BE8ED3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31E16F8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3080ADB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5395223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1B4F796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58E9A91C" w14:textId="77777777" w:rsidTr="00AF3EFB">
        <w:tc>
          <w:tcPr>
            <w:tcW w:w="272" w:type="dxa"/>
            <w:vMerge w:val="restart"/>
          </w:tcPr>
          <w:p w14:paraId="21C5201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226DAE0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64BA5D4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5C98FD4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7439652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0FE49A0D" w14:textId="77777777" w:rsidTr="00AF3EFB">
        <w:tc>
          <w:tcPr>
            <w:tcW w:w="272" w:type="dxa"/>
            <w:vMerge/>
          </w:tcPr>
          <w:p w14:paraId="17097669" w14:textId="77777777" w:rsidR="00AF3EFB" w:rsidRPr="00675F08" w:rsidRDefault="00AF3EFB" w:rsidP="00AF3EFB">
            <w:pPr>
              <w:rPr>
                <w:rFonts w:ascii="Times New Roman" w:eastAsia="Calibri" w:hAnsi="Times New Roman" w:cs="Times New Roman"/>
              </w:rPr>
            </w:pPr>
          </w:p>
        </w:tc>
        <w:tc>
          <w:tcPr>
            <w:tcW w:w="1903" w:type="dxa"/>
            <w:vMerge/>
          </w:tcPr>
          <w:p w14:paraId="61104873" w14:textId="77777777" w:rsidR="00AF3EFB" w:rsidRPr="00675F08" w:rsidRDefault="00AF3EFB" w:rsidP="00AF3EFB">
            <w:pPr>
              <w:rPr>
                <w:rFonts w:ascii="Times New Roman" w:eastAsia="Calibri" w:hAnsi="Times New Roman" w:cs="Times New Roman"/>
              </w:rPr>
            </w:pPr>
          </w:p>
        </w:tc>
        <w:tc>
          <w:tcPr>
            <w:tcW w:w="1224" w:type="dxa"/>
            <w:vMerge/>
          </w:tcPr>
          <w:p w14:paraId="48B8475B" w14:textId="77777777" w:rsidR="00AF3EFB" w:rsidRPr="00675F08" w:rsidRDefault="00AF3EFB" w:rsidP="00AF3EFB">
            <w:pPr>
              <w:rPr>
                <w:rFonts w:ascii="Times New Roman" w:eastAsia="Calibri" w:hAnsi="Times New Roman" w:cs="Times New Roman"/>
              </w:rPr>
            </w:pPr>
          </w:p>
        </w:tc>
        <w:tc>
          <w:tcPr>
            <w:tcW w:w="4080" w:type="dxa"/>
            <w:vMerge/>
          </w:tcPr>
          <w:p w14:paraId="60965742" w14:textId="77777777" w:rsidR="00AF3EFB" w:rsidRPr="00675F08" w:rsidRDefault="00AF3EFB" w:rsidP="00AF3EFB">
            <w:pPr>
              <w:rPr>
                <w:rFonts w:ascii="Times New Roman" w:eastAsia="Calibri" w:hAnsi="Times New Roman" w:cs="Times New Roman"/>
              </w:rPr>
            </w:pPr>
          </w:p>
        </w:tc>
        <w:tc>
          <w:tcPr>
            <w:tcW w:w="6800" w:type="dxa"/>
          </w:tcPr>
          <w:p w14:paraId="029E59B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 кв.м для объектов инженерного обеспечения и объектов вспомогательного инженерного назначения от 1 кв. м.</w:t>
            </w:r>
          </w:p>
        </w:tc>
      </w:tr>
      <w:tr w:rsidR="00AF3EFB" w:rsidRPr="00675F08" w14:paraId="477456E9" w14:textId="77777777" w:rsidTr="00AF3EFB">
        <w:tc>
          <w:tcPr>
            <w:tcW w:w="272" w:type="dxa"/>
            <w:vMerge/>
          </w:tcPr>
          <w:p w14:paraId="4FF68CA9" w14:textId="77777777" w:rsidR="00AF3EFB" w:rsidRPr="00675F08" w:rsidRDefault="00AF3EFB" w:rsidP="00AF3EFB">
            <w:pPr>
              <w:rPr>
                <w:rFonts w:ascii="Times New Roman" w:eastAsia="Calibri" w:hAnsi="Times New Roman" w:cs="Times New Roman"/>
              </w:rPr>
            </w:pPr>
          </w:p>
        </w:tc>
        <w:tc>
          <w:tcPr>
            <w:tcW w:w="1903" w:type="dxa"/>
            <w:vMerge/>
          </w:tcPr>
          <w:p w14:paraId="407F191E" w14:textId="77777777" w:rsidR="00AF3EFB" w:rsidRPr="00675F08" w:rsidRDefault="00AF3EFB" w:rsidP="00AF3EFB">
            <w:pPr>
              <w:rPr>
                <w:rFonts w:ascii="Times New Roman" w:eastAsia="Calibri" w:hAnsi="Times New Roman" w:cs="Times New Roman"/>
              </w:rPr>
            </w:pPr>
          </w:p>
        </w:tc>
        <w:tc>
          <w:tcPr>
            <w:tcW w:w="1224" w:type="dxa"/>
            <w:vMerge/>
          </w:tcPr>
          <w:p w14:paraId="66F3790D" w14:textId="77777777" w:rsidR="00AF3EFB" w:rsidRPr="00675F08" w:rsidRDefault="00AF3EFB" w:rsidP="00AF3EFB">
            <w:pPr>
              <w:rPr>
                <w:rFonts w:ascii="Times New Roman" w:eastAsia="Calibri" w:hAnsi="Times New Roman" w:cs="Times New Roman"/>
              </w:rPr>
            </w:pPr>
          </w:p>
        </w:tc>
        <w:tc>
          <w:tcPr>
            <w:tcW w:w="4080" w:type="dxa"/>
            <w:vMerge/>
          </w:tcPr>
          <w:p w14:paraId="2577C9CE" w14:textId="77777777" w:rsidR="00AF3EFB" w:rsidRPr="00675F08" w:rsidRDefault="00AF3EFB" w:rsidP="00AF3EFB">
            <w:pPr>
              <w:rPr>
                <w:rFonts w:ascii="Times New Roman" w:eastAsia="Calibri" w:hAnsi="Times New Roman" w:cs="Times New Roman"/>
              </w:rPr>
            </w:pPr>
          </w:p>
        </w:tc>
        <w:tc>
          <w:tcPr>
            <w:tcW w:w="6800" w:type="dxa"/>
          </w:tcPr>
          <w:p w14:paraId="7F85B4C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050E00A9" w14:textId="77777777" w:rsidTr="00AF3EFB">
        <w:tc>
          <w:tcPr>
            <w:tcW w:w="272" w:type="dxa"/>
            <w:vMerge/>
          </w:tcPr>
          <w:p w14:paraId="5536F9CA" w14:textId="77777777" w:rsidR="00AF3EFB" w:rsidRPr="00675F08" w:rsidRDefault="00AF3EFB" w:rsidP="00AF3EFB">
            <w:pPr>
              <w:rPr>
                <w:rFonts w:ascii="Times New Roman" w:eastAsia="Calibri" w:hAnsi="Times New Roman" w:cs="Times New Roman"/>
              </w:rPr>
            </w:pPr>
          </w:p>
        </w:tc>
        <w:tc>
          <w:tcPr>
            <w:tcW w:w="1903" w:type="dxa"/>
            <w:vMerge/>
          </w:tcPr>
          <w:p w14:paraId="3919AFB9" w14:textId="77777777" w:rsidR="00AF3EFB" w:rsidRPr="00675F08" w:rsidRDefault="00AF3EFB" w:rsidP="00AF3EFB">
            <w:pPr>
              <w:rPr>
                <w:rFonts w:ascii="Times New Roman" w:eastAsia="Calibri" w:hAnsi="Times New Roman" w:cs="Times New Roman"/>
              </w:rPr>
            </w:pPr>
          </w:p>
        </w:tc>
        <w:tc>
          <w:tcPr>
            <w:tcW w:w="1224" w:type="dxa"/>
            <w:vMerge/>
          </w:tcPr>
          <w:p w14:paraId="297710EB" w14:textId="77777777" w:rsidR="00AF3EFB" w:rsidRPr="00675F08" w:rsidRDefault="00AF3EFB" w:rsidP="00AF3EFB">
            <w:pPr>
              <w:rPr>
                <w:rFonts w:ascii="Times New Roman" w:eastAsia="Calibri" w:hAnsi="Times New Roman" w:cs="Times New Roman"/>
              </w:rPr>
            </w:pPr>
          </w:p>
        </w:tc>
        <w:tc>
          <w:tcPr>
            <w:tcW w:w="4080" w:type="dxa"/>
            <w:vMerge/>
          </w:tcPr>
          <w:p w14:paraId="57D0D080" w14:textId="77777777" w:rsidR="00AF3EFB" w:rsidRPr="00675F08" w:rsidRDefault="00AF3EFB" w:rsidP="00AF3EFB">
            <w:pPr>
              <w:rPr>
                <w:rFonts w:ascii="Times New Roman" w:eastAsia="Calibri" w:hAnsi="Times New Roman" w:cs="Times New Roman"/>
              </w:rPr>
            </w:pPr>
          </w:p>
        </w:tc>
        <w:tc>
          <w:tcPr>
            <w:tcW w:w="6800" w:type="dxa"/>
          </w:tcPr>
          <w:p w14:paraId="00DBA32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533346C4" w14:textId="77777777" w:rsidTr="00AF3EFB">
        <w:tc>
          <w:tcPr>
            <w:tcW w:w="272" w:type="dxa"/>
            <w:vMerge/>
          </w:tcPr>
          <w:p w14:paraId="053BF471" w14:textId="77777777" w:rsidR="00AF3EFB" w:rsidRPr="00675F08" w:rsidRDefault="00AF3EFB" w:rsidP="00AF3EFB">
            <w:pPr>
              <w:rPr>
                <w:rFonts w:ascii="Times New Roman" w:eastAsia="Calibri" w:hAnsi="Times New Roman" w:cs="Times New Roman"/>
              </w:rPr>
            </w:pPr>
          </w:p>
        </w:tc>
        <w:tc>
          <w:tcPr>
            <w:tcW w:w="1903" w:type="dxa"/>
            <w:vMerge/>
          </w:tcPr>
          <w:p w14:paraId="681D55FE" w14:textId="77777777" w:rsidR="00AF3EFB" w:rsidRPr="00675F08" w:rsidRDefault="00AF3EFB" w:rsidP="00AF3EFB">
            <w:pPr>
              <w:rPr>
                <w:rFonts w:ascii="Times New Roman" w:eastAsia="Calibri" w:hAnsi="Times New Roman" w:cs="Times New Roman"/>
              </w:rPr>
            </w:pPr>
          </w:p>
        </w:tc>
        <w:tc>
          <w:tcPr>
            <w:tcW w:w="1224" w:type="dxa"/>
            <w:vMerge/>
          </w:tcPr>
          <w:p w14:paraId="4878E204" w14:textId="77777777" w:rsidR="00AF3EFB" w:rsidRPr="00675F08" w:rsidRDefault="00AF3EFB" w:rsidP="00AF3EFB">
            <w:pPr>
              <w:rPr>
                <w:rFonts w:ascii="Times New Roman" w:eastAsia="Calibri" w:hAnsi="Times New Roman" w:cs="Times New Roman"/>
              </w:rPr>
            </w:pPr>
          </w:p>
        </w:tc>
        <w:tc>
          <w:tcPr>
            <w:tcW w:w="4080" w:type="dxa"/>
            <w:vMerge/>
          </w:tcPr>
          <w:p w14:paraId="60839BAD" w14:textId="77777777" w:rsidR="00AF3EFB" w:rsidRPr="00675F08" w:rsidRDefault="00AF3EFB" w:rsidP="00AF3EFB">
            <w:pPr>
              <w:rPr>
                <w:rFonts w:ascii="Times New Roman" w:eastAsia="Calibri" w:hAnsi="Times New Roman" w:cs="Times New Roman"/>
              </w:rPr>
            </w:pPr>
          </w:p>
        </w:tc>
        <w:tc>
          <w:tcPr>
            <w:tcW w:w="6800" w:type="dxa"/>
          </w:tcPr>
          <w:p w14:paraId="33F82F1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1D09920E" w14:textId="77777777" w:rsidTr="00AF3EFB">
        <w:tc>
          <w:tcPr>
            <w:tcW w:w="272" w:type="dxa"/>
            <w:vMerge/>
          </w:tcPr>
          <w:p w14:paraId="712EBCFE" w14:textId="77777777" w:rsidR="00AF3EFB" w:rsidRPr="00675F08" w:rsidRDefault="00AF3EFB" w:rsidP="00AF3EFB">
            <w:pPr>
              <w:rPr>
                <w:rFonts w:ascii="Times New Roman" w:eastAsia="Calibri" w:hAnsi="Times New Roman" w:cs="Times New Roman"/>
              </w:rPr>
            </w:pPr>
          </w:p>
        </w:tc>
        <w:tc>
          <w:tcPr>
            <w:tcW w:w="1903" w:type="dxa"/>
            <w:vMerge/>
          </w:tcPr>
          <w:p w14:paraId="29155CC7" w14:textId="77777777" w:rsidR="00AF3EFB" w:rsidRPr="00675F08" w:rsidRDefault="00AF3EFB" w:rsidP="00AF3EFB">
            <w:pPr>
              <w:rPr>
                <w:rFonts w:ascii="Times New Roman" w:eastAsia="Calibri" w:hAnsi="Times New Roman" w:cs="Times New Roman"/>
              </w:rPr>
            </w:pPr>
          </w:p>
        </w:tc>
        <w:tc>
          <w:tcPr>
            <w:tcW w:w="1224" w:type="dxa"/>
            <w:vMerge/>
          </w:tcPr>
          <w:p w14:paraId="3395058D" w14:textId="77777777" w:rsidR="00AF3EFB" w:rsidRPr="00675F08" w:rsidRDefault="00AF3EFB" w:rsidP="00AF3EFB">
            <w:pPr>
              <w:rPr>
                <w:rFonts w:ascii="Times New Roman" w:eastAsia="Calibri" w:hAnsi="Times New Roman" w:cs="Times New Roman"/>
              </w:rPr>
            </w:pPr>
          </w:p>
        </w:tc>
        <w:tc>
          <w:tcPr>
            <w:tcW w:w="4080" w:type="dxa"/>
            <w:vMerge/>
          </w:tcPr>
          <w:p w14:paraId="7702C218" w14:textId="77777777" w:rsidR="00AF3EFB" w:rsidRPr="00675F08" w:rsidRDefault="00AF3EFB" w:rsidP="00AF3EFB">
            <w:pPr>
              <w:rPr>
                <w:rFonts w:ascii="Times New Roman" w:eastAsia="Calibri" w:hAnsi="Times New Roman" w:cs="Times New Roman"/>
              </w:rPr>
            </w:pPr>
          </w:p>
        </w:tc>
        <w:tc>
          <w:tcPr>
            <w:tcW w:w="6800" w:type="dxa"/>
          </w:tcPr>
          <w:p w14:paraId="3FDD04A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33E8CB50" w14:textId="77777777" w:rsidTr="00AF3EFB">
        <w:tc>
          <w:tcPr>
            <w:tcW w:w="272" w:type="dxa"/>
            <w:vMerge/>
          </w:tcPr>
          <w:p w14:paraId="1334ECD2" w14:textId="77777777" w:rsidR="00AF3EFB" w:rsidRPr="00675F08" w:rsidRDefault="00AF3EFB" w:rsidP="00AF3EFB">
            <w:pPr>
              <w:rPr>
                <w:rFonts w:ascii="Times New Roman" w:eastAsia="Calibri" w:hAnsi="Times New Roman" w:cs="Times New Roman"/>
              </w:rPr>
            </w:pPr>
          </w:p>
        </w:tc>
        <w:tc>
          <w:tcPr>
            <w:tcW w:w="1903" w:type="dxa"/>
            <w:vMerge/>
          </w:tcPr>
          <w:p w14:paraId="706DDD92" w14:textId="77777777" w:rsidR="00AF3EFB" w:rsidRPr="00675F08" w:rsidRDefault="00AF3EFB" w:rsidP="00AF3EFB">
            <w:pPr>
              <w:rPr>
                <w:rFonts w:ascii="Times New Roman" w:eastAsia="Calibri" w:hAnsi="Times New Roman" w:cs="Times New Roman"/>
              </w:rPr>
            </w:pPr>
          </w:p>
        </w:tc>
        <w:tc>
          <w:tcPr>
            <w:tcW w:w="1224" w:type="dxa"/>
            <w:vMerge/>
          </w:tcPr>
          <w:p w14:paraId="41DA2D77" w14:textId="77777777" w:rsidR="00AF3EFB" w:rsidRPr="00675F08" w:rsidRDefault="00AF3EFB" w:rsidP="00AF3EFB">
            <w:pPr>
              <w:rPr>
                <w:rFonts w:ascii="Times New Roman" w:eastAsia="Calibri" w:hAnsi="Times New Roman" w:cs="Times New Roman"/>
              </w:rPr>
            </w:pPr>
          </w:p>
        </w:tc>
        <w:tc>
          <w:tcPr>
            <w:tcW w:w="4080" w:type="dxa"/>
            <w:vMerge/>
          </w:tcPr>
          <w:p w14:paraId="6A0EF8C8" w14:textId="77777777" w:rsidR="00AF3EFB" w:rsidRPr="00675F08" w:rsidRDefault="00AF3EFB" w:rsidP="00AF3EFB">
            <w:pPr>
              <w:rPr>
                <w:rFonts w:ascii="Times New Roman" w:eastAsia="Calibri" w:hAnsi="Times New Roman" w:cs="Times New Roman"/>
              </w:rPr>
            </w:pPr>
          </w:p>
        </w:tc>
        <w:tc>
          <w:tcPr>
            <w:tcW w:w="6800" w:type="dxa"/>
          </w:tcPr>
          <w:p w14:paraId="5B6B069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628BC8DB" w14:textId="77777777" w:rsidTr="00AF3EFB">
        <w:tc>
          <w:tcPr>
            <w:tcW w:w="272" w:type="dxa"/>
            <w:vMerge/>
          </w:tcPr>
          <w:p w14:paraId="04CC8A97" w14:textId="77777777" w:rsidR="00AF3EFB" w:rsidRPr="00675F08" w:rsidRDefault="00AF3EFB" w:rsidP="00AF3EFB">
            <w:pPr>
              <w:rPr>
                <w:rFonts w:ascii="Times New Roman" w:eastAsia="Calibri" w:hAnsi="Times New Roman" w:cs="Times New Roman"/>
              </w:rPr>
            </w:pPr>
          </w:p>
        </w:tc>
        <w:tc>
          <w:tcPr>
            <w:tcW w:w="1903" w:type="dxa"/>
            <w:vMerge/>
          </w:tcPr>
          <w:p w14:paraId="35ED841E" w14:textId="77777777" w:rsidR="00AF3EFB" w:rsidRPr="00675F08" w:rsidRDefault="00AF3EFB" w:rsidP="00AF3EFB">
            <w:pPr>
              <w:rPr>
                <w:rFonts w:ascii="Times New Roman" w:eastAsia="Calibri" w:hAnsi="Times New Roman" w:cs="Times New Roman"/>
              </w:rPr>
            </w:pPr>
          </w:p>
        </w:tc>
        <w:tc>
          <w:tcPr>
            <w:tcW w:w="1224" w:type="dxa"/>
            <w:vMerge/>
          </w:tcPr>
          <w:p w14:paraId="73F254C0" w14:textId="77777777" w:rsidR="00AF3EFB" w:rsidRPr="00675F08" w:rsidRDefault="00AF3EFB" w:rsidP="00AF3EFB">
            <w:pPr>
              <w:rPr>
                <w:rFonts w:ascii="Times New Roman" w:eastAsia="Calibri" w:hAnsi="Times New Roman" w:cs="Times New Roman"/>
              </w:rPr>
            </w:pPr>
          </w:p>
        </w:tc>
        <w:tc>
          <w:tcPr>
            <w:tcW w:w="4080" w:type="dxa"/>
            <w:vMerge/>
          </w:tcPr>
          <w:p w14:paraId="32AA527F" w14:textId="77777777" w:rsidR="00AF3EFB" w:rsidRPr="00675F08" w:rsidRDefault="00AF3EFB" w:rsidP="00AF3EFB">
            <w:pPr>
              <w:rPr>
                <w:rFonts w:ascii="Times New Roman" w:eastAsia="Calibri" w:hAnsi="Times New Roman" w:cs="Times New Roman"/>
              </w:rPr>
            </w:pPr>
          </w:p>
        </w:tc>
        <w:tc>
          <w:tcPr>
            <w:tcW w:w="6800" w:type="dxa"/>
          </w:tcPr>
          <w:p w14:paraId="4B2B98A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5FCB28D4" w14:textId="77777777" w:rsidTr="00AF3EFB">
        <w:tc>
          <w:tcPr>
            <w:tcW w:w="272" w:type="dxa"/>
            <w:vMerge/>
          </w:tcPr>
          <w:p w14:paraId="27A56E60" w14:textId="77777777" w:rsidR="00AF3EFB" w:rsidRPr="00675F08" w:rsidRDefault="00AF3EFB" w:rsidP="00AF3EFB">
            <w:pPr>
              <w:rPr>
                <w:rFonts w:ascii="Times New Roman" w:eastAsia="Calibri" w:hAnsi="Times New Roman" w:cs="Times New Roman"/>
              </w:rPr>
            </w:pPr>
          </w:p>
        </w:tc>
        <w:tc>
          <w:tcPr>
            <w:tcW w:w="1903" w:type="dxa"/>
            <w:vMerge/>
          </w:tcPr>
          <w:p w14:paraId="1088132C" w14:textId="77777777" w:rsidR="00AF3EFB" w:rsidRPr="00675F08" w:rsidRDefault="00AF3EFB" w:rsidP="00AF3EFB">
            <w:pPr>
              <w:rPr>
                <w:rFonts w:ascii="Times New Roman" w:eastAsia="Calibri" w:hAnsi="Times New Roman" w:cs="Times New Roman"/>
              </w:rPr>
            </w:pPr>
          </w:p>
        </w:tc>
        <w:tc>
          <w:tcPr>
            <w:tcW w:w="1224" w:type="dxa"/>
            <w:vMerge/>
          </w:tcPr>
          <w:p w14:paraId="4F543E99" w14:textId="77777777" w:rsidR="00AF3EFB" w:rsidRPr="00675F08" w:rsidRDefault="00AF3EFB" w:rsidP="00AF3EFB">
            <w:pPr>
              <w:rPr>
                <w:rFonts w:ascii="Times New Roman" w:eastAsia="Calibri" w:hAnsi="Times New Roman" w:cs="Times New Roman"/>
              </w:rPr>
            </w:pPr>
          </w:p>
        </w:tc>
        <w:tc>
          <w:tcPr>
            <w:tcW w:w="4080" w:type="dxa"/>
            <w:vMerge/>
          </w:tcPr>
          <w:p w14:paraId="6DF25596" w14:textId="77777777" w:rsidR="00AF3EFB" w:rsidRPr="00675F08" w:rsidRDefault="00AF3EFB" w:rsidP="00AF3EFB">
            <w:pPr>
              <w:rPr>
                <w:rFonts w:ascii="Times New Roman" w:eastAsia="Calibri" w:hAnsi="Times New Roman" w:cs="Times New Roman"/>
              </w:rPr>
            </w:pPr>
          </w:p>
        </w:tc>
        <w:tc>
          <w:tcPr>
            <w:tcW w:w="6800" w:type="dxa"/>
          </w:tcPr>
          <w:p w14:paraId="04CA4BD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5DF20D68" w14:textId="77777777" w:rsidTr="00AF3EFB">
        <w:tc>
          <w:tcPr>
            <w:tcW w:w="272" w:type="dxa"/>
            <w:vMerge/>
          </w:tcPr>
          <w:p w14:paraId="0FEA24AF" w14:textId="77777777" w:rsidR="00AF3EFB" w:rsidRPr="00675F08" w:rsidRDefault="00AF3EFB" w:rsidP="00AF3EFB">
            <w:pPr>
              <w:rPr>
                <w:rFonts w:ascii="Times New Roman" w:eastAsia="Calibri" w:hAnsi="Times New Roman" w:cs="Times New Roman"/>
              </w:rPr>
            </w:pPr>
          </w:p>
        </w:tc>
        <w:tc>
          <w:tcPr>
            <w:tcW w:w="1903" w:type="dxa"/>
            <w:vMerge/>
          </w:tcPr>
          <w:p w14:paraId="248E14FC" w14:textId="77777777" w:rsidR="00AF3EFB" w:rsidRPr="00675F08" w:rsidRDefault="00AF3EFB" w:rsidP="00AF3EFB">
            <w:pPr>
              <w:rPr>
                <w:rFonts w:ascii="Times New Roman" w:eastAsia="Calibri" w:hAnsi="Times New Roman" w:cs="Times New Roman"/>
              </w:rPr>
            </w:pPr>
          </w:p>
        </w:tc>
        <w:tc>
          <w:tcPr>
            <w:tcW w:w="1224" w:type="dxa"/>
            <w:vMerge/>
          </w:tcPr>
          <w:p w14:paraId="79C7BEFE" w14:textId="77777777" w:rsidR="00AF3EFB" w:rsidRPr="00675F08" w:rsidRDefault="00AF3EFB" w:rsidP="00AF3EFB">
            <w:pPr>
              <w:rPr>
                <w:rFonts w:ascii="Times New Roman" w:eastAsia="Calibri" w:hAnsi="Times New Roman" w:cs="Times New Roman"/>
              </w:rPr>
            </w:pPr>
          </w:p>
        </w:tc>
        <w:tc>
          <w:tcPr>
            <w:tcW w:w="4080" w:type="dxa"/>
            <w:vMerge/>
          </w:tcPr>
          <w:p w14:paraId="7EF6FFFE" w14:textId="77777777" w:rsidR="00AF3EFB" w:rsidRPr="00675F08" w:rsidRDefault="00AF3EFB" w:rsidP="00AF3EFB">
            <w:pPr>
              <w:rPr>
                <w:rFonts w:ascii="Times New Roman" w:eastAsia="Calibri" w:hAnsi="Times New Roman" w:cs="Times New Roman"/>
              </w:rPr>
            </w:pPr>
          </w:p>
        </w:tc>
        <w:tc>
          <w:tcPr>
            <w:tcW w:w="6800" w:type="dxa"/>
          </w:tcPr>
          <w:p w14:paraId="64C7BED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1217F8E2" w14:textId="77777777" w:rsidTr="00AF3EFB">
        <w:tc>
          <w:tcPr>
            <w:tcW w:w="272" w:type="dxa"/>
            <w:vMerge w:val="restart"/>
          </w:tcPr>
          <w:p w14:paraId="29F948E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5B6F15B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Производственная деятельность</w:t>
            </w:r>
          </w:p>
        </w:tc>
        <w:tc>
          <w:tcPr>
            <w:tcW w:w="1224" w:type="dxa"/>
            <w:vMerge w:val="restart"/>
          </w:tcPr>
          <w:p w14:paraId="4FA01B9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6.0</w:t>
            </w:r>
          </w:p>
        </w:tc>
        <w:tc>
          <w:tcPr>
            <w:tcW w:w="4080" w:type="dxa"/>
            <w:vMerge w:val="restart"/>
          </w:tcPr>
          <w:p w14:paraId="4C4F461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в целях добычи полезных </w:t>
            </w:r>
            <w:r w:rsidRPr="00675F08">
              <w:rPr>
                <w:rFonts w:ascii="Times New Roman" w:eastAsia="Tahoma" w:hAnsi="Times New Roman" w:cs="Times New Roman"/>
                <w:color w:val="000000"/>
                <w:sz w:val="20"/>
                <w:szCs w:val="20"/>
              </w:rPr>
              <w:lastRenderedPageBreak/>
              <w:t>ископаемых, их переработки, изготовления вещей промышленным способом.</w:t>
            </w:r>
          </w:p>
        </w:tc>
        <w:tc>
          <w:tcPr>
            <w:tcW w:w="6800" w:type="dxa"/>
          </w:tcPr>
          <w:p w14:paraId="1841098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1000 кв.м.</w:t>
            </w:r>
          </w:p>
        </w:tc>
      </w:tr>
      <w:tr w:rsidR="00AF3EFB" w:rsidRPr="00675F08" w14:paraId="6D9016F1" w14:textId="77777777" w:rsidTr="00AF3EFB">
        <w:tc>
          <w:tcPr>
            <w:tcW w:w="272" w:type="dxa"/>
            <w:vMerge/>
          </w:tcPr>
          <w:p w14:paraId="3CB3B258" w14:textId="77777777" w:rsidR="00AF3EFB" w:rsidRPr="00675F08" w:rsidRDefault="00AF3EFB" w:rsidP="00AF3EFB">
            <w:pPr>
              <w:rPr>
                <w:rFonts w:ascii="Times New Roman" w:eastAsia="Calibri" w:hAnsi="Times New Roman" w:cs="Times New Roman"/>
              </w:rPr>
            </w:pPr>
          </w:p>
        </w:tc>
        <w:tc>
          <w:tcPr>
            <w:tcW w:w="1903" w:type="dxa"/>
            <w:vMerge/>
          </w:tcPr>
          <w:p w14:paraId="54CDB54E" w14:textId="77777777" w:rsidR="00AF3EFB" w:rsidRPr="00675F08" w:rsidRDefault="00AF3EFB" w:rsidP="00AF3EFB">
            <w:pPr>
              <w:rPr>
                <w:rFonts w:ascii="Times New Roman" w:eastAsia="Calibri" w:hAnsi="Times New Roman" w:cs="Times New Roman"/>
              </w:rPr>
            </w:pPr>
          </w:p>
        </w:tc>
        <w:tc>
          <w:tcPr>
            <w:tcW w:w="1224" w:type="dxa"/>
            <w:vMerge/>
          </w:tcPr>
          <w:p w14:paraId="72B15B48" w14:textId="77777777" w:rsidR="00AF3EFB" w:rsidRPr="00675F08" w:rsidRDefault="00AF3EFB" w:rsidP="00AF3EFB">
            <w:pPr>
              <w:rPr>
                <w:rFonts w:ascii="Times New Roman" w:eastAsia="Calibri" w:hAnsi="Times New Roman" w:cs="Times New Roman"/>
              </w:rPr>
            </w:pPr>
          </w:p>
        </w:tc>
        <w:tc>
          <w:tcPr>
            <w:tcW w:w="4080" w:type="dxa"/>
            <w:vMerge/>
          </w:tcPr>
          <w:p w14:paraId="1907D338" w14:textId="77777777" w:rsidR="00AF3EFB" w:rsidRPr="00675F08" w:rsidRDefault="00AF3EFB" w:rsidP="00AF3EFB">
            <w:pPr>
              <w:rPr>
                <w:rFonts w:ascii="Times New Roman" w:eastAsia="Calibri" w:hAnsi="Times New Roman" w:cs="Times New Roman"/>
              </w:rPr>
            </w:pPr>
          </w:p>
        </w:tc>
        <w:tc>
          <w:tcPr>
            <w:tcW w:w="6800" w:type="dxa"/>
          </w:tcPr>
          <w:p w14:paraId="5C3EBAC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550000 кв.м.</w:t>
            </w:r>
          </w:p>
        </w:tc>
      </w:tr>
      <w:tr w:rsidR="00AF3EFB" w:rsidRPr="00675F08" w14:paraId="044B0028" w14:textId="77777777" w:rsidTr="00AF3EFB">
        <w:tc>
          <w:tcPr>
            <w:tcW w:w="272" w:type="dxa"/>
            <w:vMerge/>
          </w:tcPr>
          <w:p w14:paraId="4BCD13A9" w14:textId="77777777" w:rsidR="00AF3EFB" w:rsidRPr="00675F08" w:rsidRDefault="00AF3EFB" w:rsidP="00AF3EFB">
            <w:pPr>
              <w:rPr>
                <w:rFonts w:ascii="Times New Roman" w:eastAsia="Calibri" w:hAnsi="Times New Roman" w:cs="Times New Roman"/>
              </w:rPr>
            </w:pPr>
          </w:p>
        </w:tc>
        <w:tc>
          <w:tcPr>
            <w:tcW w:w="1903" w:type="dxa"/>
            <w:vMerge/>
          </w:tcPr>
          <w:p w14:paraId="15781AD5" w14:textId="77777777" w:rsidR="00AF3EFB" w:rsidRPr="00675F08" w:rsidRDefault="00AF3EFB" w:rsidP="00AF3EFB">
            <w:pPr>
              <w:rPr>
                <w:rFonts w:ascii="Times New Roman" w:eastAsia="Calibri" w:hAnsi="Times New Roman" w:cs="Times New Roman"/>
              </w:rPr>
            </w:pPr>
          </w:p>
        </w:tc>
        <w:tc>
          <w:tcPr>
            <w:tcW w:w="1224" w:type="dxa"/>
            <w:vMerge/>
          </w:tcPr>
          <w:p w14:paraId="3BAA0817" w14:textId="77777777" w:rsidR="00AF3EFB" w:rsidRPr="00675F08" w:rsidRDefault="00AF3EFB" w:rsidP="00AF3EFB">
            <w:pPr>
              <w:rPr>
                <w:rFonts w:ascii="Times New Roman" w:eastAsia="Calibri" w:hAnsi="Times New Roman" w:cs="Times New Roman"/>
              </w:rPr>
            </w:pPr>
          </w:p>
        </w:tc>
        <w:tc>
          <w:tcPr>
            <w:tcW w:w="4080" w:type="dxa"/>
            <w:vMerge/>
          </w:tcPr>
          <w:p w14:paraId="0505225E" w14:textId="77777777" w:rsidR="00AF3EFB" w:rsidRPr="00675F08" w:rsidRDefault="00AF3EFB" w:rsidP="00AF3EFB">
            <w:pPr>
              <w:rPr>
                <w:rFonts w:ascii="Times New Roman" w:eastAsia="Calibri" w:hAnsi="Times New Roman" w:cs="Times New Roman"/>
              </w:rPr>
            </w:pPr>
          </w:p>
        </w:tc>
        <w:tc>
          <w:tcPr>
            <w:tcW w:w="6800" w:type="dxa"/>
          </w:tcPr>
          <w:p w14:paraId="3104129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AF3EFB" w:rsidRPr="00675F08" w14:paraId="075F2424" w14:textId="77777777" w:rsidTr="00AF3EFB">
        <w:tc>
          <w:tcPr>
            <w:tcW w:w="272" w:type="dxa"/>
            <w:vMerge/>
          </w:tcPr>
          <w:p w14:paraId="4C51C051" w14:textId="77777777" w:rsidR="00AF3EFB" w:rsidRPr="00675F08" w:rsidRDefault="00AF3EFB" w:rsidP="00AF3EFB">
            <w:pPr>
              <w:rPr>
                <w:rFonts w:ascii="Times New Roman" w:eastAsia="Calibri" w:hAnsi="Times New Roman" w:cs="Times New Roman"/>
              </w:rPr>
            </w:pPr>
          </w:p>
        </w:tc>
        <w:tc>
          <w:tcPr>
            <w:tcW w:w="1903" w:type="dxa"/>
            <w:vMerge/>
          </w:tcPr>
          <w:p w14:paraId="774BCFB2" w14:textId="77777777" w:rsidR="00AF3EFB" w:rsidRPr="00675F08" w:rsidRDefault="00AF3EFB" w:rsidP="00AF3EFB">
            <w:pPr>
              <w:rPr>
                <w:rFonts w:ascii="Times New Roman" w:eastAsia="Calibri" w:hAnsi="Times New Roman" w:cs="Times New Roman"/>
              </w:rPr>
            </w:pPr>
          </w:p>
        </w:tc>
        <w:tc>
          <w:tcPr>
            <w:tcW w:w="1224" w:type="dxa"/>
            <w:vMerge/>
          </w:tcPr>
          <w:p w14:paraId="326BCB90" w14:textId="77777777" w:rsidR="00AF3EFB" w:rsidRPr="00675F08" w:rsidRDefault="00AF3EFB" w:rsidP="00AF3EFB">
            <w:pPr>
              <w:rPr>
                <w:rFonts w:ascii="Times New Roman" w:eastAsia="Calibri" w:hAnsi="Times New Roman" w:cs="Times New Roman"/>
              </w:rPr>
            </w:pPr>
          </w:p>
        </w:tc>
        <w:tc>
          <w:tcPr>
            <w:tcW w:w="4080" w:type="dxa"/>
            <w:vMerge/>
          </w:tcPr>
          <w:p w14:paraId="6C6D1C5D" w14:textId="77777777" w:rsidR="00AF3EFB" w:rsidRPr="00675F08" w:rsidRDefault="00AF3EFB" w:rsidP="00AF3EFB">
            <w:pPr>
              <w:rPr>
                <w:rFonts w:ascii="Times New Roman" w:eastAsia="Calibri" w:hAnsi="Times New Roman" w:cs="Times New Roman"/>
              </w:rPr>
            </w:pPr>
          </w:p>
        </w:tc>
        <w:tc>
          <w:tcPr>
            <w:tcW w:w="6800" w:type="dxa"/>
          </w:tcPr>
          <w:p w14:paraId="30E61FC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50AEF7D8" w14:textId="77777777" w:rsidTr="00AF3EFB">
        <w:tc>
          <w:tcPr>
            <w:tcW w:w="272" w:type="dxa"/>
            <w:vMerge/>
          </w:tcPr>
          <w:p w14:paraId="67FA27AE" w14:textId="77777777" w:rsidR="00AF3EFB" w:rsidRPr="00675F08" w:rsidRDefault="00AF3EFB" w:rsidP="00AF3EFB">
            <w:pPr>
              <w:rPr>
                <w:rFonts w:ascii="Times New Roman" w:eastAsia="Calibri" w:hAnsi="Times New Roman" w:cs="Times New Roman"/>
              </w:rPr>
            </w:pPr>
          </w:p>
        </w:tc>
        <w:tc>
          <w:tcPr>
            <w:tcW w:w="1903" w:type="dxa"/>
            <w:vMerge/>
          </w:tcPr>
          <w:p w14:paraId="02D13DAB" w14:textId="77777777" w:rsidR="00AF3EFB" w:rsidRPr="00675F08" w:rsidRDefault="00AF3EFB" w:rsidP="00AF3EFB">
            <w:pPr>
              <w:rPr>
                <w:rFonts w:ascii="Times New Roman" w:eastAsia="Calibri" w:hAnsi="Times New Roman" w:cs="Times New Roman"/>
              </w:rPr>
            </w:pPr>
          </w:p>
        </w:tc>
        <w:tc>
          <w:tcPr>
            <w:tcW w:w="1224" w:type="dxa"/>
            <w:vMerge/>
          </w:tcPr>
          <w:p w14:paraId="30377B79" w14:textId="77777777" w:rsidR="00AF3EFB" w:rsidRPr="00675F08" w:rsidRDefault="00AF3EFB" w:rsidP="00AF3EFB">
            <w:pPr>
              <w:rPr>
                <w:rFonts w:ascii="Times New Roman" w:eastAsia="Calibri" w:hAnsi="Times New Roman" w:cs="Times New Roman"/>
              </w:rPr>
            </w:pPr>
          </w:p>
        </w:tc>
        <w:tc>
          <w:tcPr>
            <w:tcW w:w="4080" w:type="dxa"/>
            <w:vMerge/>
          </w:tcPr>
          <w:p w14:paraId="5B88AD32" w14:textId="77777777" w:rsidR="00AF3EFB" w:rsidRPr="00675F08" w:rsidRDefault="00AF3EFB" w:rsidP="00AF3EFB">
            <w:pPr>
              <w:rPr>
                <w:rFonts w:ascii="Times New Roman" w:eastAsia="Calibri" w:hAnsi="Times New Roman" w:cs="Times New Roman"/>
              </w:rPr>
            </w:pPr>
          </w:p>
        </w:tc>
        <w:tc>
          <w:tcPr>
            <w:tcW w:w="6800" w:type="dxa"/>
          </w:tcPr>
          <w:p w14:paraId="256938A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61B5D189" w14:textId="77777777" w:rsidTr="00AF3EFB">
        <w:tc>
          <w:tcPr>
            <w:tcW w:w="272" w:type="dxa"/>
            <w:vMerge/>
          </w:tcPr>
          <w:p w14:paraId="6366F481" w14:textId="77777777" w:rsidR="00AF3EFB" w:rsidRPr="00675F08" w:rsidRDefault="00AF3EFB" w:rsidP="00AF3EFB">
            <w:pPr>
              <w:rPr>
                <w:rFonts w:ascii="Times New Roman" w:eastAsia="Calibri" w:hAnsi="Times New Roman" w:cs="Times New Roman"/>
              </w:rPr>
            </w:pPr>
          </w:p>
        </w:tc>
        <w:tc>
          <w:tcPr>
            <w:tcW w:w="1903" w:type="dxa"/>
            <w:vMerge/>
          </w:tcPr>
          <w:p w14:paraId="7FBEED4C" w14:textId="77777777" w:rsidR="00AF3EFB" w:rsidRPr="00675F08" w:rsidRDefault="00AF3EFB" w:rsidP="00AF3EFB">
            <w:pPr>
              <w:rPr>
                <w:rFonts w:ascii="Times New Roman" w:eastAsia="Calibri" w:hAnsi="Times New Roman" w:cs="Times New Roman"/>
              </w:rPr>
            </w:pPr>
          </w:p>
        </w:tc>
        <w:tc>
          <w:tcPr>
            <w:tcW w:w="1224" w:type="dxa"/>
            <w:vMerge/>
          </w:tcPr>
          <w:p w14:paraId="5AA28727" w14:textId="77777777" w:rsidR="00AF3EFB" w:rsidRPr="00675F08" w:rsidRDefault="00AF3EFB" w:rsidP="00AF3EFB">
            <w:pPr>
              <w:rPr>
                <w:rFonts w:ascii="Times New Roman" w:eastAsia="Calibri" w:hAnsi="Times New Roman" w:cs="Times New Roman"/>
              </w:rPr>
            </w:pPr>
          </w:p>
        </w:tc>
        <w:tc>
          <w:tcPr>
            <w:tcW w:w="4080" w:type="dxa"/>
            <w:vMerge/>
          </w:tcPr>
          <w:p w14:paraId="2827B777" w14:textId="77777777" w:rsidR="00AF3EFB" w:rsidRPr="00675F08" w:rsidRDefault="00AF3EFB" w:rsidP="00AF3EFB">
            <w:pPr>
              <w:rPr>
                <w:rFonts w:ascii="Times New Roman" w:eastAsia="Calibri" w:hAnsi="Times New Roman" w:cs="Times New Roman"/>
              </w:rPr>
            </w:pPr>
          </w:p>
        </w:tc>
        <w:tc>
          <w:tcPr>
            <w:tcW w:w="6800" w:type="dxa"/>
          </w:tcPr>
          <w:p w14:paraId="16B610F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1F59E5A5" w14:textId="77777777" w:rsidTr="00AF3EFB">
        <w:tc>
          <w:tcPr>
            <w:tcW w:w="272" w:type="dxa"/>
            <w:vMerge/>
          </w:tcPr>
          <w:p w14:paraId="17344DA3" w14:textId="77777777" w:rsidR="00AF3EFB" w:rsidRPr="00675F08" w:rsidRDefault="00AF3EFB" w:rsidP="00AF3EFB">
            <w:pPr>
              <w:rPr>
                <w:rFonts w:ascii="Times New Roman" w:eastAsia="Calibri" w:hAnsi="Times New Roman" w:cs="Times New Roman"/>
              </w:rPr>
            </w:pPr>
          </w:p>
        </w:tc>
        <w:tc>
          <w:tcPr>
            <w:tcW w:w="1903" w:type="dxa"/>
            <w:vMerge/>
          </w:tcPr>
          <w:p w14:paraId="4C932A06" w14:textId="77777777" w:rsidR="00AF3EFB" w:rsidRPr="00675F08" w:rsidRDefault="00AF3EFB" w:rsidP="00AF3EFB">
            <w:pPr>
              <w:rPr>
                <w:rFonts w:ascii="Times New Roman" w:eastAsia="Calibri" w:hAnsi="Times New Roman" w:cs="Times New Roman"/>
              </w:rPr>
            </w:pPr>
          </w:p>
        </w:tc>
        <w:tc>
          <w:tcPr>
            <w:tcW w:w="1224" w:type="dxa"/>
            <w:vMerge/>
          </w:tcPr>
          <w:p w14:paraId="44C010C8" w14:textId="77777777" w:rsidR="00AF3EFB" w:rsidRPr="00675F08" w:rsidRDefault="00AF3EFB" w:rsidP="00AF3EFB">
            <w:pPr>
              <w:rPr>
                <w:rFonts w:ascii="Times New Roman" w:eastAsia="Calibri" w:hAnsi="Times New Roman" w:cs="Times New Roman"/>
              </w:rPr>
            </w:pPr>
          </w:p>
        </w:tc>
        <w:tc>
          <w:tcPr>
            <w:tcW w:w="4080" w:type="dxa"/>
            <w:vMerge/>
          </w:tcPr>
          <w:p w14:paraId="17509204" w14:textId="77777777" w:rsidR="00AF3EFB" w:rsidRPr="00675F08" w:rsidRDefault="00AF3EFB" w:rsidP="00AF3EFB">
            <w:pPr>
              <w:rPr>
                <w:rFonts w:ascii="Times New Roman" w:eastAsia="Calibri" w:hAnsi="Times New Roman" w:cs="Times New Roman"/>
              </w:rPr>
            </w:pPr>
          </w:p>
        </w:tc>
        <w:tc>
          <w:tcPr>
            <w:tcW w:w="6800" w:type="dxa"/>
          </w:tcPr>
          <w:p w14:paraId="08FE504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AF3EFB" w:rsidRPr="00675F08" w14:paraId="102DA2C7" w14:textId="77777777" w:rsidTr="00AF3EFB">
        <w:tc>
          <w:tcPr>
            <w:tcW w:w="272" w:type="dxa"/>
            <w:vMerge/>
          </w:tcPr>
          <w:p w14:paraId="56CBB379" w14:textId="77777777" w:rsidR="00AF3EFB" w:rsidRPr="00675F08" w:rsidRDefault="00AF3EFB" w:rsidP="00AF3EFB">
            <w:pPr>
              <w:rPr>
                <w:rFonts w:ascii="Times New Roman" w:eastAsia="Calibri" w:hAnsi="Times New Roman" w:cs="Times New Roman"/>
              </w:rPr>
            </w:pPr>
          </w:p>
        </w:tc>
        <w:tc>
          <w:tcPr>
            <w:tcW w:w="1903" w:type="dxa"/>
            <w:vMerge/>
          </w:tcPr>
          <w:p w14:paraId="5FB0FC33" w14:textId="77777777" w:rsidR="00AF3EFB" w:rsidRPr="00675F08" w:rsidRDefault="00AF3EFB" w:rsidP="00AF3EFB">
            <w:pPr>
              <w:rPr>
                <w:rFonts w:ascii="Times New Roman" w:eastAsia="Calibri" w:hAnsi="Times New Roman" w:cs="Times New Roman"/>
              </w:rPr>
            </w:pPr>
          </w:p>
        </w:tc>
        <w:tc>
          <w:tcPr>
            <w:tcW w:w="1224" w:type="dxa"/>
            <w:vMerge/>
          </w:tcPr>
          <w:p w14:paraId="23C8292A" w14:textId="77777777" w:rsidR="00AF3EFB" w:rsidRPr="00675F08" w:rsidRDefault="00AF3EFB" w:rsidP="00AF3EFB">
            <w:pPr>
              <w:rPr>
                <w:rFonts w:ascii="Times New Roman" w:eastAsia="Calibri" w:hAnsi="Times New Roman" w:cs="Times New Roman"/>
              </w:rPr>
            </w:pPr>
          </w:p>
        </w:tc>
        <w:tc>
          <w:tcPr>
            <w:tcW w:w="4080" w:type="dxa"/>
            <w:vMerge/>
          </w:tcPr>
          <w:p w14:paraId="50DFF4AB" w14:textId="77777777" w:rsidR="00AF3EFB" w:rsidRPr="00675F08" w:rsidRDefault="00AF3EFB" w:rsidP="00AF3EFB">
            <w:pPr>
              <w:rPr>
                <w:rFonts w:ascii="Times New Roman" w:eastAsia="Calibri" w:hAnsi="Times New Roman" w:cs="Times New Roman"/>
              </w:rPr>
            </w:pPr>
          </w:p>
        </w:tc>
        <w:tc>
          <w:tcPr>
            <w:tcW w:w="6800" w:type="dxa"/>
          </w:tcPr>
          <w:p w14:paraId="3ABA17B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AF3EFB" w:rsidRPr="00675F08" w14:paraId="255E7BF8" w14:textId="77777777" w:rsidTr="00AF3EFB">
        <w:tc>
          <w:tcPr>
            <w:tcW w:w="272" w:type="dxa"/>
            <w:vMerge/>
          </w:tcPr>
          <w:p w14:paraId="41CA5C19" w14:textId="77777777" w:rsidR="00AF3EFB" w:rsidRPr="00675F08" w:rsidRDefault="00AF3EFB" w:rsidP="00AF3EFB">
            <w:pPr>
              <w:rPr>
                <w:rFonts w:ascii="Times New Roman" w:eastAsia="Calibri" w:hAnsi="Times New Roman" w:cs="Times New Roman"/>
              </w:rPr>
            </w:pPr>
          </w:p>
        </w:tc>
        <w:tc>
          <w:tcPr>
            <w:tcW w:w="1903" w:type="dxa"/>
            <w:vMerge/>
          </w:tcPr>
          <w:p w14:paraId="0B3C0094" w14:textId="77777777" w:rsidR="00AF3EFB" w:rsidRPr="00675F08" w:rsidRDefault="00AF3EFB" w:rsidP="00AF3EFB">
            <w:pPr>
              <w:rPr>
                <w:rFonts w:ascii="Times New Roman" w:eastAsia="Calibri" w:hAnsi="Times New Roman" w:cs="Times New Roman"/>
              </w:rPr>
            </w:pPr>
          </w:p>
        </w:tc>
        <w:tc>
          <w:tcPr>
            <w:tcW w:w="1224" w:type="dxa"/>
            <w:vMerge/>
          </w:tcPr>
          <w:p w14:paraId="17EEEAE9" w14:textId="77777777" w:rsidR="00AF3EFB" w:rsidRPr="00675F08" w:rsidRDefault="00AF3EFB" w:rsidP="00AF3EFB">
            <w:pPr>
              <w:rPr>
                <w:rFonts w:ascii="Times New Roman" w:eastAsia="Calibri" w:hAnsi="Times New Roman" w:cs="Times New Roman"/>
              </w:rPr>
            </w:pPr>
          </w:p>
        </w:tc>
        <w:tc>
          <w:tcPr>
            <w:tcW w:w="4080" w:type="dxa"/>
            <w:vMerge/>
          </w:tcPr>
          <w:p w14:paraId="43B6A883" w14:textId="77777777" w:rsidR="00AF3EFB" w:rsidRPr="00675F08" w:rsidRDefault="00AF3EFB" w:rsidP="00AF3EFB">
            <w:pPr>
              <w:rPr>
                <w:rFonts w:ascii="Times New Roman" w:eastAsia="Calibri" w:hAnsi="Times New Roman" w:cs="Times New Roman"/>
              </w:rPr>
            </w:pPr>
          </w:p>
        </w:tc>
        <w:tc>
          <w:tcPr>
            <w:tcW w:w="6800" w:type="dxa"/>
          </w:tcPr>
          <w:p w14:paraId="516B887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6B56134F" w14:textId="77777777" w:rsidTr="00AF3EFB">
        <w:trPr>
          <w:trHeight w:val="276"/>
        </w:trPr>
        <w:tc>
          <w:tcPr>
            <w:tcW w:w="272" w:type="dxa"/>
            <w:vMerge w:val="restart"/>
          </w:tcPr>
          <w:p w14:paraId="34C6AAE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4497BA5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Тяжелая промышленность</w:t>
            </w:r>
          </w:p>
        </w:tc>
        <w:tc>
          <w:tcPr>
            <w:tcW w:w="1224" w:type="dxa"/>
            <w:vMerge w:val="restart"/>
          </w:tcPr>
          <w:p w14:paraId="0BD43B3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6.2</w:t>
            </w:r>
          </w:p>
        </w:tc>
        <w:tc>
          <w:tcPr>
            <w:tcW w:w="4080" w:type="dxa"/>
            <w:vMerge w:val="restart"/>
          </w:tcPr>
          <w:p w14:paraId="67F0EC9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6800" w:type="dxa"/>
            <w:vMerge w:val="restart"/>
          </w:tcPr>
          <w:p w14:paraId="20B0885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p w14:paraId="2F6B294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500000 кв.м.</w:t>
            </w:r>
          </w:p>
          <w:p w14:paraId="3D1B610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p w14:paraId="5E67553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3D3DE85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0B08248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p w14:paraId="526D583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p w14:paraId="47DDBFF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p w14:paraId="211986D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 максимальный процент застройки подземной части – не регламентируется.</w:t>
            </w:r>
          </w:p>
        </w:tc>
      </w:tr>
      <w:tr w:rsidR="00AF3EFB" w:rsidRPr="00675F08" w14:paraId="067AB1C0" w14:textId="77777777" w:rsidTr="00AF3EFB">
        <w:trPr>
          <w:trHeight w:val="276"/>
        </w:trPr>
        <w:tc>
          <w:tcPr>
            <w:tcW w:w="272" w:type="dxa"/>
            <w:vMerge/>
          </w:tcPr>
          <w:p w14:paraId="602FA28D" w14:textId="77777777" w:rsidR="00AF3EFB" w:rsidRPr="00675F08" w:rsidRDefault="00AF3EFB" w:rsidP="00AF3EFB">
            <w:pPr>
              <w:rPr>
                <w:rFonts w:ascii="Times New Roman" w:eastAsia="Calibri" w:hAnsi="Times New Roman" w:cs="Times New Roman"/>
              </w:rPr>
            </w:pPr>
          </w:p>
        </w:tc>
        <w:tc>
          <w:tcPr>
            <w:tcW w:w="1903" w:type="dxa"/>
            <w:vMerge/>
          </w:tcPr>
          <w:p w14:paraId="1E7BE7F2" w14:textId="77777777" w:rsidR="00AF3EFB" w:rsidRPr="00675F08" w:rsidRDefault="00AF3EFB" w:rsidP="00AF3EFB">
            <w:pPr>
              <w:rPr>
                <w:rFonts w:ascii="Times New Roman" w:eastAsia="Calibri" w:hAnsi="Times New Roman" w:cs="Times New Roman"/>
              </w:rPr>
            </w:pPr>
          </w:p>
        </w:tc>
        <w:tc>
          <w:tcPr>
            <w:tcW w:w="1224" w:type="dxa"/>
            <w:vMerge/>
          </w:tcPr>
          <w:p w14:paraId="127DF7E6" w14:textId="77777777" w:rsidR="00AF3EFB" w:rsidRPr="00675F08" w:rsidRDefault="00AF3EFB" w:rsidP="00AF3EFB">
            <w:pPr>
              <w:rPr>
                <w:rFonts w:ascii="Times New Roman" w:eastAsia="Calibri" w:hAnsi="Times New Roman" w:cs="Times New Roman"/>
              </w:rPr>
            </w:pPr>
          </w:p>
        </w:tc>
        <w:tc>
          <w:tcPr>
            <w:tcW w:w="4080" w:type="dxa"/>
            <w:vMerge/>
          </w:tcPr>
          <w:p w14:paraId="059BE2E3" w14:textId="77777777" w:rsidR="00AF3EFB" w:rsidRPr="00675F08" w:rsidRDefault="00AF3EFB" w:rsidP="00AF3EFB">
            <w:pPr>
              <w:rPr>
                <w:rFonts w:ascii="Times New Roman" w:eastAsia="Calibri" w:hAnsi="Times New Roman" w:cs="Times New Roman"/>
              </w:rPr>
            </w:pPr>
          </w:p>
        </w:tc>
        <w:tc>
          <w:tcPr>
            <w:tcW w:w="6800" w:type="dxa"/>
            <w:vMerge/>
          </w:tcPr>
          <w:p w14:paraId="485BD80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500000 кв.м.</w:t>
            </w:r>
          </w:p>
        </w:tc>
      </w:tr>
      <w:tr w:rsidR="00AF3EFB" w:rsidRPr="00675F08" w14:paraId="70B77BF2" w14:textId="77777777" w:rsidTr="00AF3EFB">
        <w:trPr>
          <w:trHeight w:val="276"/>
        </w:trPr>
        <w:tc>
          <w:tcPr>
            <w:tcW w:w="272" w:type="dxa"/>
            <w:vMerge/>
          </w:tcPr>
          <w:p w14:paraId="2C01D13E" w14:textId="77777777" w:rsidR="00AF3EFB" w:rsidRPr="00675F08" w:rsidRDefault="00AF3EFB" w:rsidP="00AF3EFB">
            <w:pPr>
              <w:rPr>
                <w:rFonts w:ascii="Times New Roman" w:eastAsia="Calibri" w:hAnsi="Times New Roman" w:cs="Times New Roman"/>
              </w:rPr>
            </w:pPr>
          </w:p>
        </w:tc>
        <w:tc>
          <w:tcPr>
            <w:tcW w:w="1903" w:type="dxa"/>
            <w:vMerge/>
          </w:tcPr>
          <w:p w14:paraId="5CC4FDBB" w14:textId="77777777" w:rsidR="00AF3EFB" w:rsidRPr="00675F08" w:rsidRDefault="00AF3EFB" w:rsidP="00AF3EFB">
            <w:pPr>
              <w:rPr>
                <w:rFonts w:ascii="Times New Roman" w:eastAsia="Calibri" w:hAnsi="Times New Roman" w:cs="Times New Roman"/>
              </w:rPr>
            </w:pPr>
          </w:p>
        </w:tc>
        <w:tc>
          <w:tcPr>
            <w:tcW w:w="1224" w:type="dxa"/>
            <w:vMerge/>
          </w:tcPr>
          <w:p w14:paraId="0C46D058" w14:textId="77777777" w:rsidR="00AF3EFB" w:rsidRPr="00675F08" w:rsidRDefault="00AF3EFB" w:rsidP="00AF3EFB">
            <w:pPr>
              <w:rPr>
                <w:rFonts w:ascii="Times New Roman" w:eastAsia="Calibri" w:hAnsi="Times New Roman" w:cs="Times New Roman"/>
              </w:rPr>
            </w:pPr>
          </w:p>
        </w:tc>
        <w:tc>
          <w:tcPr>
            <w:tcW w:w="4080" w:type="dxa"/>
            <w:vMerge/>
          </w:tcPr>
          <w:p w14:paraId="13B3788B" w14:textId="77777777" w:rsidR="00AF3EFB" w:rsidRPr="00675F08" w:rsidRDefault="00AF3EFB" w:rsidP="00AF3EFB">
            <w:pPr>
              <w:rPr>
                <w:rFonts w:ascii="Times New Roman" w:eastAsia="Calibri" w:hAnsi="Times New Roman" w:cs="Times New Roman"/>
              </w:rPr>
            </w:pPr>
          </w:p>
        </w:tc>
        <w:tc>
          <w:tcPr>
            <w:tcW w:w="6800" w:type="dxa"/>
            <w:vMerge/>
          </w:tcPr>
          <w:p w14:paraId="6724254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AF3EFB" w:rsidRPr="00675F08" w14:paraId="280FB5A9" w14:textId="77777777" w:rsidTr="00AF3EFB">
        <w:trPr>
          <w:trHeight w:val="276"/>
        </w:trPr>
        <w:tc>
          <w:tcPr>
            <w:tcW w:w="272" w:type="dxa"/>
            <w:vMerge/>
          </w:tcPr>
          <w:p w14:paraId="4A1ADA9D" w14:textId="77777777" w:rsidR="00AF3EFB" w:rsidRPr="00675F08" w:rsidRDefault="00AF3EFB" w:rsidP="00AF3EFB">
            <w:pPr>
              <w:rPr>
                <w:rFonts w:ascii="Times New Roman" w:eastAsia="Calibri" w:hAnsi="Times New Roman" w:cs="Times New Roman"/>
              </w:rPr>
            </w:pPr>
          </w:p>
        </w:tc>
        <w:tc>
          <w:tcPr>
            <w:tcW w:w="1903" w:type="dxa"/>
            <w:vMerge/>
          </w:tcPr>
          <w:p w14:paraId="0341A1DD" w14:textId="77777777" w:rsidR="00AF3EFB" w:rsidRPr="00675F08" w:rsidRDefault="00AF3EFB" w:rsidP="00AF3EFB">
            <w:pPr>
              <w:rPr>
                <w:rFonts w:ascii="Times New Roman" w:eastAsia="Calibri" w:hAnsi="Times New Roman" w:cs="Times New Roman"/>
              </w:rPr>
            </w:pPr>
          </w:p>
        </w:tc>
        <w:tc>
          <w:tcPr>
            <w:tcW w:w="1224" w:type="dxa"/>
            <w:vMerge/>
          </w:tcPr>
          <w:p w14:paraId="07EB532F" w14:textId="77777777" w:rsidR="00AF3EFB" w:rsidRPr="00675F08" w:rsidRDefault="00AF3EFB" w:rsidP="00AF3EFB">
            <w:pPr>
              <w:rPr>
                <w:rFonts w:ascii="Times New Roman" w:eastAsia="Calibri" w:hAnsi="Times New Roman" w:cs="Times New Roman"/>
              </w:rPr>
            </w:pPr>
          </w:p>
        </w:tc>
        <w:tc>
          <w:tcPr>
            <w:tcW w:w="4080" w:type="dxa"/>
            <w:vMerge/>
          </w:tcPr>
          <w:p w14:paraId="69E2F8E2" w14:textId="77777777" w:rsidR="00AF3EFB" w:rsidRPr="00675F08" w:rsidRDefault="00AF3EFB" w:rsidP="00AF3EFB">
            <w:pPr>
              <w:rPr>
                <w:rFonts w:ascii="Times New Roman" w:eastAsia="Calibri" w:hAnsi="Times New Roman" w:cs="Times New Roman"/>
              </w:rPr>
            </w:pPr>
          </w:p>
        </w:tc>
        <w:tc>
          <w:tcPr>
            <w:tcW w:w="6800" w:type="dxa"/>
            <w:vMerge/>
          </w:tcPr>
          <w:p w14:paraId="4372D98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02591368" w14:textId="77777777" w:rsidTr="00AF3EFB">
        <w:trPr>
          <w:trHeight w:val="276"/>
        </w:trPr>
        <w:tc>
          <w:tcPr>
            <w:tcW w:w="272" w:type="dxa"/>
            <w:vMerge/>
          </w:tcPr>
          <w:p w14:paraId="7DB8CEE9" w14:textId="77777777" w:rsidR="00AF3EFB" w:rsidRPr="00675F08" w:rsidRDefault="00AF3EFB" w:rsidP="00AF3EFB">
            <w:pPr>
              <w:rPr>
                <w:rFonts w:ascii="Times New Roman" w:eastAsia="Calibri" w:hAnsi="Times New Roman" w:cs="Times New Roman"/>
              </w:rPr>
            </w:pPr>
          </w:p>
        </w:tc>
        <w:tc>
          <w:tcPr>
            <w:tcW w:w="1903" w:type="dxa"/>
            <w:vMerge/>
          </w:tcPr>
          <w:p w14:paraId="35E6BB87" w14:textId="77777777" w:rsidR="00AF3EFB" w:rsidRPr="00675F08" w:rsidRDefault="00AF3EFB" w:rsidP="00AF3EFB">
            <w:pPr>
              <w:rPr>
                <w:rFonts w:ascii="Times New Roman" w:eastAsia="Calibri" w:hAnsi="Times New Roman" w:cs="Times New Roman"/>
              </w:rPr>
            </w:pPr>
          </w:p>
        </w:tc>
        <w:tc>
          <w:tcPr>
            <w:tcW w:w="1224" w:type="dxa"/>
            <w:vMerge/>
          </w:tcPr>
          <w:p w14:paraId="6FB4FFAF" w14:textId="77777777" w:rsidR="00AF3EFB" w:rsidRPr="00675F08" w:rsidRDefault="00AF3EFB" w:rsidP="00AF3EFB">
            <w:pPr>
              <w:rPr>
                <w:rFonts w:ascii="Times New Roman" w:eastAsia="Calibri" w:hAnsi="Times New Roman" w:cs="Times New Roman"/>
              </w:rPr>
            </w:pPr>
          </w:p>
        </w:tc>
        <w:tc>
          <w:tcPr>
            <w:tcW w:w="4080" w:type="dxa"/>
            <w:vMerge/>
          </w:tcPr>
          <w:p w14:paraId="0DC1CE05" w14:textId="77777777" w:rsidR="00AF3EFB" w:rsidRPr="00675F08" w:rsidRDefault="00AF3EFB" w:rsidP="00AF3EFB">
            <w:pPr>
              <w:rPr>
                <w:rFonts w:ascii="Times New Roman" w:eastAsia="Calibri" w:hAnsi="Times New Roman" w:cs="Times New Roman"/>
              </w:rPr>
            </w:pPr>
          </w:p>
        </w:tc>
        <w:tc>
          <w:tcPr>
            <w:tcW w:w="6800" w:type="dxa"/>
            <w:vMerge/>
          </w:tcPr>
          <w:p w14:paraId="5F09499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29210B48" w14:textId="77777777" w:rsidTr="00AF3EFB">
        <w:trPr>
          <w:trHeight w:val="276"/>
        </w:trPr>
        <w:tc>
          <w:tcPr>
            <w:tcW w:w="272" w:type="dxa"/>
            <w:vMerge/>
          </w:tcPr>
          <w:p w14:paraId="2E4A1F53" w14:textId="77777777" w:rsidR="00AF3EFB" w:rsidRPr="00675F08" w:rsidRDefault="00AF3EFB" w:rsidP="00AF3EFB">
            <w:pPr>
              <w:rPr>
                <w:rFonts w:ascii="Times New Roman" w:eastAsia="Calibri" w:hAnsi="Times New Roman" w:cs="Times New Roman"/>
              </w:rPr>
            </w:pPr>
          </w:p>
        </w:tc>
        <w:tc>
          <w:tcPr>
            <w:tcW w:w="1903" w:type="dxa"/>
            <w:vMerge/>
          </w:tcPr>
          <w:p w14:paraId="6CA082E0" w14:textId="77777777" w:rsidR="00AF3EFB" w:rsidRPr="00675F08" w:rsidRDefault="00AF3EFB" w:rsidP="00AF3EFB">
            <w:pPr>
              <w:rPr>
                <w:rFonts w:ascii="Times New Roman" w:eastAsia="Calibri" w:hAnsi="Times New Roman" w:cs="Times New Roman"/>
              </w:rPr>
            </w:pPr>
          </w:p>
        </w:tc>
        <w:tc>
          <w:tcPr>
            <w:tcW w:w="1224" w:type="dxa"/>
            <w:vMerge/>
          </w:tcPr>
          <w:p w14:paraId="64C9C668" w14:textId="77777777" w:rsidR="00AF3EFB" w:rsidRPr="00675F08" w:rsidRDefault="00AF3EFB" w:rsidP="00AF3EFB">
            <w:pPr>
              <w:rPr>
                <w:rFonts w:ascii="Times New Roman" w:eastAsia="Calibri" w:hAnsi="Times New Roman" w:cs="Times New Roman"/>
              </w:rPr>
            </w:pPr>
          </w:p>
        </w:tc>
        <w:tc>
          <w:tcPr>
            <w:tcW w:w="4080" w:type="dxa"/>
            <w:vMerge/>
          </w:tcPr>
          <w:p w14:paraId="2BCD6783" w14:textId="77777777" w:rsidR="00AF3EFB" w:rsidRPr="00675F08" w:rsidRDefault="00AF3EFB" w:rsidP="00AF3EFB">
            <w:pPr>
              <w:rPr>
                <w:rFonts w:ascii="Times New Roman" w:eastAsia="Calibri" w:hAnsi="Times New Roman" w:cs="Times New Roman"/>
              </w:rPr>
            </w:pPr>
          </w:p>
        </w:tc>
        <w:tc>
          <w:tcPr>
            <w:tcW w:w="6800" w:type="dxa"/>
            <w:vMerge/>
          </w:tcPr>
          <w:p w14:paraId="0208DD5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17D9316C" w14:textId="77777777" w:rsidTr="00AF3EFB">
        <w:trPr>
          <w:trHeight w:val="276"/>
        </w:trPr>
        <w:tc>
          <w:tcPr>
            <w:tcW w:w="272" w:type="dxa"/>
            <w:vMerge/>
          </w:tcPr>
          <w:p w14:paraId="73BAA278" w14:textId="77777777" w:rsidR="00AF3EFB" w:rsidRPr="00675F08" w:rsidRDefault="00AF3EFB" w:rsidP="00AF3EFB">
            <w:pPr>
              <w:rPr>
                <w:rFonts w:ascii="Times New Roman" w:eastAsia="Calibri" w:hAnsi="Times New Roman" w:cs="Times New Roman"/>
              </w:rPr>
            </w:pPr>
          </w:p>
        </w:tc>
        <w:tc>
          <w:tcPr>
            <w:tcW w:w="1903" w:type="dxa"/>
            <w:vMerge/>
          </w:tcPr>
          <w:p w14:paraId="59F7DA37" w14:textId="77777777" w:rsidR="00AF3EFB" w:rsidRPr="00675F08" w:rsidRDefault="00AF3EFB" w:rsidP="00AF3EFB">
            <w:pPr>
              <w:rPr>
                <w:rFonts w:ascii="Times New Roman" w:eastAsia="Calibri" w:hAnsi="Times New Roman" w:cs="Times New Roman"/>
              </w:rPr>
            </w:pPr>
          </w:p>
        </w:tc>
        <w:tc>
          <w:tcPr>
            <w:tcW w:w="1224" w:type="dxa"/>
            <w:vMerge/>
          </w:tcPr>
          <w:p w14:paraId="147B5D4E" w14:textId="77777777" w:rsidR="00AF3EFB" w:rsidRPr="00675F08" w:rsidRDefault="00AF3EFB" w:rsidP="00AF3EFB">
            <w:pPr>
              <w:rPr>
                <w:rFonts w:ascii="Times New Roman" w:eastAsia="Calibri" w:hAnsi="Times New Roman" w:cs="Times New Roman"/>
              </w:rPr>
            </w:pPr>
          </w:p>
        </w:tc>
        <w:tc>
          <w:tcPr>
            <w:tcW w:w="4080" w:type="dxa"/>
            <w:vMerge/>
          </w:tcPr>
          <w:p w14:paraId="5BB72D56" w14:textId="77777777" w:rsidR="00AF3EFB" w:rsidRPr="00675F08" w:rsidRDefault="00AF3EFB" w:rsidP="00AF3EFB">
            <w:pPr>
              <w:rPr>
                <w:rFonts w:ascii="Times New Roman" w:eastAsia="Calibri" w:hAnsi="Times New Roman" w:cs="Times New Roman"/>
              </w:rPr>
            </w:pPr>
          </w:p>
        </w:tc>
        <w:tc>
          <w:tcPr>
            <w:tcW w:w="6800" w:type="dxa"/>
            <w:vMerge/>
          </w:tcPr>
          <w:p w14:paraId="1D53185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AF3EFB" w:rsidRPr="00675F08" w14:paraId="5758B841" w14:textId="77777777" w:rsidTr="00AF3EFB">
        <w:trPr>
          <w:trHeight w:val="276"/>
        </w:trPr>
        <w:tc>
          <w:tcPr>
            <w:tcW w:w="272" w:type="dxa"/>
            <w:vMerge/>
          </w:tcPr>
          <w:p w14:paraId="0249CD16" w14:textId="77777777" w:rsidR="00AF3EFB" w:rsidRPr="00675F08" w:rsidRDefault="00AF3EFB" w:rsidP="00AF3EFB">
            <w:pPr>
              <w:rPr>
                <w:rFonts w:ascii="Times New Roman" w:eastAsia="Calibri" w:hAnsi="Times New Roman" w:cs="Times New Roman"/>
              </w:rPr>
            </w:pPr>
          </w:p>
        </w:tc>
        <w:tc>
          <w:tcPr>
            <w:tcW w:w="1903" w:type="dxa"/>
            <w:vMerge/>
          </w:tcPr>
          <w:p w14:paraId="644D7817" w14:textId="77777777" w:rsidR="00AF3EFB" w:rsidRPr="00675F08" w:rsidRDefault="00AF3EFB" w:rsidP="00AF3EFB">
            <w:pPr>
              <w:rPr>
                <w:rFonts w:ascii="Times New Roman" w:eastAsia="Calibri" w:hAnsi="Times New Roman" w:cs="Times New Roman"/>
              </w:rPr>
            </w:pPr>
          </w:p>
        </w:tc>
        <w:tc>
          <w:tcPr>
            <w:tcW w:w="1224" w:type="dxa"/>
            <w:vMerge/>
          </w:tcPr>
          <w:p w14:paraId="0B0505EB" w14:textId="77777777" w:rsidR="00AF3EFB" w:rsidRPr="00675F08" w:rsidRDefault="00AF3EFB" w:rsidP="00AF3EFB">
            <w:pPr>
              <w:rPr>
                <w:rFonts w:ascii="Times New Roman" w:eastAsia="Calibri" w:hAnsi="Times New Roman" w:cs="Times New Roman"/>
              </w:rPr>
            </w:pPr>
          </w:p>
        </w:tc>
        <w:tc>
          <w:tcPr>
            <w:tcW w:w="4080" w:type="dxa"/>
            <w:vMerge/>
          </w:tcPr>
          <w:p w14:paraId="5AC0C0A4" w14:textId="77777777" w:rsidR="00AF3EFB" w:rsidRPr="00675F08" w:rsidRDefault="00AF3EFB" w:rsidP="00AF3EFB">
            <w:pPr>
              <w:rPr>
                <w:rFonts w:ascii="Times New Roman" w:eastAsia="Calibri" w:hAnsi="Times New Roman" w:cs="Times New Roman"/>
              </w:rPr>
            </w:pPr>
          </w:p>
        </w:tc>
        <w:tc>
          <w:tcPr>
            <w:tcW w:w="6800" w:type="dxa"/>
            <w:vMerge/>
          </w:tcPr>
          <w:p w14:paraId="2FAB3D3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AF3EFB" w:rsidRPr="00675F08" w14:paraId="6BA4611C" w14:textId="77777777" w:rsidTr="00AF3EFB">
        <w:trPr>
          <w:trHeight w:val="276"/>
        </w:trPr>
        <w:tc>
          <w:tcPr>
            <w:tcW w:w="272" w:type="dxa"/>
            <w:vMerge/>
          </w:tcPr>
          <w:p w14:paraId="01A17BD2" w14:textId="77777777" w:rsidR="00AF3EFB" w:rsidRPr="00675F08" w:rsidRDefault="00AF3EFB" w:rsidP="00AF3EFB">
            <w:pPr>
              <w:rPr>
                <w:rFonts w:ascii="Times New Roman" w:eastAsia="Calibri" w:hAnsi="Times New Roman" w:cs="Times New Roman"/>
              </w:rPr>
            </w:pPr>
          </w:p>
        </w:tc>
        <w:tc>
          <w:tcPr>
            <w:tcW w:w="1903" w:type="dxa"/>
            <w:vMerge/>
          </w:tcPr>
          <w:p w14:paraId="2B17D17A" w14:textId="77777777" w:rsidR="00AF3EFB" w:rsidRPr="00675F08" w:rsidRDefault="00AF3EFB" w:rsidP="00AF3EFB">
            <w:pPr>
              <w:rPr>
                <w:rFonts w:ascii="Times New Roman" w:eastAsia="Calibri" w:hAnsi="Times New Roman" w:cs="Times New Roman"/>
              </w:rPr>
            </w:pPr>
          </w:p>
        </w:tc>
        <w:tc>
          <w:tcPr>
            <w:tcW w:w="1224" w:type="dxa"/>
            <w:vMerge/>
          </w:tcPr>
          <w:p w14:paraId="4BCBF2EA" w14:textId="77777777" w:rsidR="00AF3EFB" w:rsidRPr="00675F08" w:rsidRDefault="00AF3EFB" w:rsidP="00AF3EFB">
            <w:pPr>
              <w:rPr>
                <w:rFonts w:ascii="Times New Roman" w:eastAsia="Calibri" w:hAnsi="Times New Roman" w:cs="Times New Roman"/>
              </w:rPr>
            </w:pPr>
          </w:p>
        </w:tc>
        <w:tc>
          <w:tcPr>
            <w:tcW w:w="4080" w:type="dxa"/>
            <w:vMerge/>
          </w:tcPr>
          <w:p w14:paraId="6A32C5D2" w14:textId="77777777" w:rsidR="00AF3EFB" w:rsidRPr="00675F08" w:rsidRDefault="00AF3EFB" w:rsidP="00AF3EFB">
            <w:pPr>
              <w:rPr>
                <w:rFonts w:ascii="Times New Roman" w:eastAsia="Calibri" w:hAnsi="Times New Roman" w:cs="Times New Roman"/>
              </w:rPr>
            </w:pPr>
          </w:p>
        </w:tc>
        <w:tc>
          <w:tcPr>
            <w:tcW w:w="6800" w:type="dxa"/>
            <w:vMerge/>
          </w:tcPr>
          <w:p w14:paraId="38DC047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401243A2" w14:textId="77777777" w:rsidTr="00AF3EFB">
        <w:tc>
          <w:tcPr>
            <w:tcW w:w="272" w:type="dxa"/>
          </w:tcPr>
          <w:p w14:paraId="1C2E502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tcPr>
          <w:p w14:paraId="37C4DDA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Автомобилестроительная промышленность</w:t>
            </w:r>
          </w:p>
        </w:tc>
        <w:tc>
          <w:tcPr>
            <w:tcW w:w="1224" w:type="dxa"/>
          </w:tcPr>
          <w:p w14:paraId="1677229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6.2.1</w:t>
            </w:r>
          </w:p>
        </w:tc>
        <w:tc>
          <w:tcPr>
            <w:tcW w:w="4080" w:type="dxa"/>
          </w:tcPr>
          <w:p w14:paraId="737697B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производства транспортных средств и </w:t>
            </w:r>
            <w:r w:rsidRPr="00675F08">
              <w:rPr>
                <w:rFonts w:ascii="Times New Roman" w:eastAsia="Tahoma" w:hAnsi="Times New Roman" w:cs="Times New Roman"/>
                <w:color w:val="000000"/>
                <w:sz w:val="20"/>
                <w:szCs w:val="20"/>
              </w:rPr>
              <w:lastRenderedPageBreak/>
              <w:t>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6800" w:type="dxa"/>
            <w:vMerge/>
          </w:tcPr>
          <w:p w14:paraId="27A6AB9C" w14:textId="77777777" w:rsidR="00AF3EFB" w:rsidRPr="00675F08" w:rsidRDefault="00AF3EFB" w:rsidP="00AF3EFB">
            <w:pPr>
              <w:rPr>
                <w:rFonts w:ascii="Times New Roman" w:eastAsia="Calibri" w:hAnsi="Times New Roman" w:cs="Times New Roman"/>
              </w:rPr>
            </w:pPr>
          </w:p>
        </w:tc>
      </w:tr>
      <w:tr w:rsidR="00AF3EFB" w:rsidRPr="00675F08" w14:paraId="57BC0916" w14:textId="77777777" w:rsidTr="00AF3EFB">
        <w:tc>
          <w:tcPr>
            <w:tcW w:w="272" w:type="dxa"/>
          </w:tcPr>
          <w:p w14:paraId="17B96E0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tcPr>
          <w:p w14:paraId="3FBEC3A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Легкая промышленность</w:t>
            </w:r>
          </w:p>
        </w:tc>
        <w:tc>
          <w:tcPr>
            <w:tcW w:w="1224" w:type="dxa"/>
          </w:tcPr>
          <w:p w14:paraId="1464D7F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6.3</w:t>
            </w:r>
          </w:p>
        </w:tc>
        <w:tc>
          <w:tcPr>
            <w:tcW w:w="4080" w:type="dxa"/>
          </w:tcPr>
          <w:p w14:paraId="7BBD6FE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c>
          <w:tcPr>
            <w:tcW w:w="6800" w:type="dxa"/>
            <w:vMerge/>
          </w:tcPr>
          <w:p w14:paraId="2D7AB69A" w14:textId="77777777" w:rsidR="00AF3EFB" w:rsidRPr="00675F08" w:rsidRDefault="00AF3EFB" w:rsidP="00AF3EFB">
            <w:pPr>
              <w:rPr>
                <w:rFonts w:ascii="Times New Roman" w:eastAsia="Calibri" w:hAnsi="Times New Roman" w:cs="Times New Roman"/>
              </w:rPr>
            </w:pPr>
          </w:p>
        </w:tc>
      </w:tr>
      <w:tr w:rsidR="00AF3EFB" w:rsidRPr="00675F08" w14:paraId="03457951" w14:textId="77777777" w:rsidTr="00AF3EFB">
        <w:tc>
          <w:tcPr>
            <w:tcW w:w="272" w:type="dxa"/>
          </w:tcPr>
          <w:p w14:paraId="63B5745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tcPr>
          <w:p w14:paraId="433D4EA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Фармацевтическая промышленность</w:t>
            </w:r>
          </w:p>
        </w:tc>
        <w:tc>
          <w:tcPr>
            <w:tcW w:w="1224" w:type="dxa"/>
          </w:tcPr>
          <w:p w14:paraId="21FE373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6.3.1</w:t>
            </w:r>
          </w:p>
        </w:tc>
        <w:tc>
          <w:tcPr>
            <w:tcW w:w="4080" w:type="dxa"/>
          </w:tcPr>
          <w:p w14:paraId="3099838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6800" w:type="dxa"/>
            <w:vMerge/>
          </w:tcPr>
          <w:p w14:paraId="0C571175" w14:textId="77777777" w:rsidR="00AF3EFB" w:rsidRPr="00675F08" w:rsidRDefault="00AF3EFB" w:rsidP="00AF3EFB">
            <w:pPr>
              <w:rPr>
                <w:rFonts w:ascii="Times New Roman" w:eastAsia="Calibri" w:hAnsi="Times New Roman" w:cs="Times New Roman"/>
              </w:rPr>
            </w:pPr>
          </w:p>
        </w:tc>
      </w:tr>
      <w:tr w:rsidR="00AF3EFB" w:rsidRPr="00675F08" w14:paraId="357D08AE" w14:textId="77777777" w:rsidTr="00AF3EFB">
        <w:tc>
          <w:tcPr>
            <w:tcW w:w="272" w:type="dxa"/>
          </w:tcPr>
          <w:p w14:paraId="1B4BDAA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7.</w:t>
            </w:r>
          </w:p>
        </w:tc>
        <w:tc>
          <w:tcPr>
            <w:tcW w:w="1903" w:type="dxa"/>
          </w:tcPr>
          <w:p w14:paraId="4810751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Фарфоро-фаянсовая промышленность</w:t>
            </w:r>
          </w:p>
        </w:tc>
        <w:tc>
          <w:tcPr>
            <w:tcW w:w="1224" w:type="dxa"/>
          </w:tcPr>
          <w:p w14:paraId="3A69C3B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6.3.2</w:t>
            </w:r>
          </w:p>
        </w:tc>
        <w:tc>
          <w:tcPr>
            <w:tcW w:w="4080" w:type="dxa"/>
          </w:tcPr>
          <w:p w14:paraId="0685DF5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продукции фарфоро-фаянсовой промышленности</w:t>
            </w:r>
          </w:p>
        </w:tc>
        <w:tc>
          <w:tcPr>
            <w:tcW w:w="6800" w:type="dxa"/>
            <w:vMerge/>
          </w:tcPr>
          <w:p w14:paraId="58D66F6A" w14:textId="77777777" w:rsidR="00AF3EFB" w:rsidRPr="00675F08" w:rsidRDefault="00AF3EFB" w:rsidP="00AF3EFB">
            <w:pPr>
              <w:rPr>
                <w:rFonts w:ascii="Times New Roman" w:eastAsia="Calibri" w:hAnsi="Times New Roman" w:cs="Times New Roman"/>
              </w:rPr>
            </w:pPr>
          </w:p>
        </w:tc>
      </w:tr>
      <w:tr w:rsidR="00AF3EFB" w:rsidRPr="00675F08" w14:paraId="1FFA827D" w14:textId="77777777" w:rsidTr="00AF3EFB">
        <w:tc>
          <w:tcPr>
            <w:tcW w:w="272" w:type="dxa"/>
          </w:tcPr>
          <w:p w14:paraId="18C2C68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8.</w:t>
            </w:r>
          </w:p>
        </w:tc>
        <w:tc>
          <w:tcPr>
            <w:tcW w:w="1903" w:type="dxa"/>
          </w:tcPr>
          <w:p w14:paraId="03467E7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Электронная промышленность</w:t>
            </w:r>
          </w:p>
        </w:tc>
        <w:tc>
          <w:tcPr>
            <w:tcW w:w="1224" w:type="dxa"/>
          </w:tcPr>
          <w:p w14:paraId="426F2E4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6.3.3</w:t>
            </w:r>
          </w:p>
        </w:tc>
        <w:tc>
          <w:tcPr>
            <w:tcW w:w="4080" w:type="dxa"/>
          </w:tcPr>
          <w:p w14:paraId="3E4FC58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продукции электронной промышленности</w:t>
            </w:r>
          </w:p>
        </w:tc>
        <w:tc>
          <w:tcPr>
            <w:tcW w:w="6800" w:type="dxa"/>
            <w:vMerge/>
          </w:tcPr>
          <w:p w14:paraId="15595ABB" w14:textId="77777777" w:rsidR="00AF3EFB" w:rsidRPr="00675F08" w:rsidRDefault="00AF3EFB" w:rsidP="00AF3EFB">
            <w:pPr>
              <w:rPr>
                <w:rFonts w:ascii="Times New Roman" w:eastAsia="Calibri" w:hAnsi="Times New Roman" w:cs="Times New Roman"/>
              </w:rPr>
            </w:pPr>
          </w:p>
        </w:tc>
      </w:tr>
      <w:tr w:rsidR="00AF3EFB" w:rsidRPr="00675F08" w14:paraId="51110539" w14:textId="77777777" w:rsidTr="00AF3EFB">
        <w:tc>
          <w:tcPr>
            <w:tcW w:w="272" w:type="dxa"/>
          </w:tcPr>
          <w:p w14:paraId="686CC4F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9.</w:t>
            </w:r>
          </w:p>
        </w:tc>
        <w:tc>
          <w:tcPr>
            <w:tcW w:w="1903" w:type="dxa"/>
          </w:tcPr>
          <w:p w14:paraId="2FCDCDA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Ювелирная промышленность</w:t>
            </w:r>
          </w:p>
        </w:tc>
        <w:tc>
          <w:tcPr>
            <w:tcW w:w="1224" w:type="dxa"/>
          </w:tcPr>
          <w:p w14:paraId="0556DB1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6.3.4</w:t>
            </w:r>
          </w:p>
        </w:tc>
        <w:tc>
          <w:tcPr>
            <w:tcW w:w="4080" w:type="dxa"/>
          </w:tcPr>
          <w:p w14:paraId="70205C1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продукции ювелирной промышленности</w:t>
            </w:r>
          </w:p>
        </w:tc>
        <w:tc>
          <w:tcPr>
            <w:tcW w:w="6800" w:type="dxa"/>
            <w:vMerge/>
          </w:tcPr>
          <w:p w14:paraId="24790066" w14:textId="77777777" w:rsidR="00AF3EFB" w:rsidRPr="00675F08" w:rsidRDefault="00AF3EFB" w:rsidP="00AF3EFB">
            <w:pPr>
              <w:rPr>
                <w:rFonts w:ascii="Times New Roman" w:eastAsia="Calibri" w:hAnsi="Times New Roman" w:cs="Times New Roman"/>
              </w:rPr>
            </w:pPr>
          </w:p>
        </w:tc>
      </w:tr>
      <w:tr w:rsidR="00AF3EFB" w:rsidRPr="00675F08" w14:paraId="3BB94372" w14:textId="77777777" w:rsidTr="00AF3EFB">
        <w:tc>
          <w:tcPr>
            <w:tcW w:w="272" w:type="dxa"/>
          </w:tcPr>
          <w:p w14:paraId="1502301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10.</w:t>
            </w:r>
          </w:p>
        </w:tc>
        <w:tc>
          <w:tcPr>
            <w:tcW w:w="1903" w:type="dxa"/>
          </w:tcPr>
          <w:p w14:paraId="0FFB36F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Пищевая промышленность</w:t>
            </w:r>
          </w:p>
        </w:tc>
        <w:tc>
          <w:tcPr>
            <w:tcW w:w="1224" w:type="dxa"/>
          </w:tcPr>
          <w:p w14:paraId="3378C1C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6.4</w:t>
            </w:r>
          </w:p>
        </w:tc>
        <w:tc>
          <w:tcPr>
            <w:tcW w:w="4080" w:type="dxa"/>
          </w:tcPr>
          <w:p w14:paraId="3AAEC88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пищевой промышленности, по переработке </w:t>
            </w:r>
            <w:r w:rsidRPr="00675F08">
              <w:rPr>
                <w:rFonts w:ascii="Times New Roman" w:eastAsia="Tahoma" w:hAnsi="Times New Roman" w:cs="Times New Roman"/>
                <w:color w:val="000000"/>
                <w:sz w:val="20"/>
                <w:szCs w:val="20"/>
              </w:rPr>
              <w:lastRenderedPageBreak/>
              <w:t>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6800" w:type="dxa"/>
            <w:vMerge/>
          </w:tcPr>
          <w:p w14:paraId="5E4FF00E" w14:textId="77777777" w:rsidR="00AF3EFB" w:rsidRPr="00675F08" w:rsidRDefault="00AF3EFB" w:rsidP="00AF3EFB">
            <w:pPr>
              <w:rPr>
                <w:rFonts w:ascii="Times New Roman" w:eastAsia="Calibri" w:hAnsi="Times New Roman" w:cs="Times New Roman"/>
              </w:rPr>
            </w:pPr>
          </w:p>
        </w:tc>
      </w:tr>
      <w:tr w:rsidR="00AF3EFB" w:rsidRPr="00675F08" w14:paraId="1796C46D" w14:textId="77777777" w:rsidTr="00AF3EFB">
        <w:tc>
          <w:tcPr>
            <w:tcW w:w="272" w:type="dxa"/>
          </w:tcPr>
          <w:p w14:paraId="4D5D37A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11.</w:t>
            </w:r>
          </w:p>
        </w:tc>
        <w:tc>
          <w:tcPr>
            <w:tcW w:w="1903" w:type="dxa"/>
          </w:tcPr>
          <w:p w14:paraId="0C2C768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Нефтехимическая промышленность</w:t>
            </w:r>
          </w:p>
        </w:tc>
        <w:tc>
          <w:tcPr>
            <w:tcW w:w="1224" w:type="dxa"/>
          </w:tcPr>
          <w:p w14:paraId="20CB0A3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6.5</w:t>
            </w:r>
          </w:p>
        </w:tc>
        <w:tc>
          <w:tcPr>
            <w:tcW w:w="4080" w:type="dxa"/>
          </w:tcPr>
          <w:p w14:paraId="28544B5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6800" w:type="dxa"/>
            <w:vMerge/>
          </w:tcPr>
          <w:p w14:paraId="44DAC3CF" w14:textId="77777777" w:rsidR="00AF3EFB" w:rsidRPr="00675F08" w:rsidRDefault="00AF3EFB" w:rsidP="00AF3EFB">
            <w:pPr>
              <w:rPr>
                <w:rFonts w:ascii="Times New Roman" w:eastAsia="Calibri" w:hAnsi="Times New Roman" w:cs="Times New Roman"/>
              </w:rPr>
            </w:pPr>
          </w:p>
        </w:tc>
      </w:tr>
      <w:tr w:rsidR="00AF3EFB" w:rsidRPr="00675F08" w14:paraId="48350CE1" w14:textId="77777777" w:rsidTr="00AF3EFB">
        <w:tc>
          <w:tcPr>
            <w:tcW w:w="272" w:type="dxa"/>
          </w:tcPr>
          <w:p w14:paraId="0DFA567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12.</w:t>
            </w:r>
          </w:p>
        </w:tc>
        <w:tc>
          <w:tcPr>
            <w:tcW w:w="1903" w:type="dxa"/>
          </w:tcPr>
          <w:p w14:paraId="57D447B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Строительная промышленность</w:t>
            </w:r>
          </w:p>
        </w:tc>
        <w:tc>
          <w:tcPr>
            <w:tcW w:w="1224" w:type="dxa"/>
          </w:tcPr>
          <w:p w14:paraId="05D0C0B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6.6</w:t>
            </w:r>
          </w:p>
        </w:tc>
        <w:tc>
          <w:tcPr>
            <w:tcW w:w="4080" w:type="dxa"/>
          </w:tcPr>
          <w:p w14:paraId="347E79B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6800" w:type="dxa"/>
            <w:vMerge/>
          </w:tcPr>
          <w:p w14:paraId="7310024C" w14:textId="77777777" w:rsidR="00AF3EFB" w:rsidRPr="00675F08" w:rsidRDefault="00AF3EFB" w:rsidP="00AF3EFB">
            <w:pPr>
              <w:rPr>
                <w:rFonts w:ascii="Times New Roman" w:eastAsia="Calibri" w:hAnsi="Times New Roman" w:cs="Times New Roman"/>
              </w:rPr>
            </w:pPr>
          </w:p>
        </w:tc>
      </w:tr>
      <w:tr w:rsidR="00AF3EFB" w:rsidRPr="00675F08" w14:paraId="3E60918F" w14:textId="77777777" w:rsidTr="00AF3EFB">
        <w:tc>
          <w:tcPr>
            <w:tcW w:w="272" w:type="dxa"/>
            <w:vMerge w:val="restart"/>
          </w:tcPr>
          <w:p w14:paraId="363BE38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13.</w:t>
            </w:r>
          </w:p>
        </w:tc>
        <w:tc>
          <w:tcPr>
            <w:tcW w:w="1903" w:type="dxa"/>
            <w:vMerge w:val="restart"/>
          </w:tcPr>
          <w:p w14:paraId="3294E9C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Связь</w:t>
            </w:r>
          </w:p>
        </w:tc>
        <w:tc>
          <w:tcPr>
            <w:tcW w:w="1224" w:type="dxa"/>
            <w:vMerge w:val="restart"/>
          </w:tcPr>
          <w:p w14:paraId="15D8ECB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6.8</w:t>
            </w:r>
          </w:p>
        </w:tc>
        <w:tc>
          <w:tcPr>
            <w:tcW w:w="4080" w:type="dxa"/>
            <w:vMerge w:val="restart"/>
          </w:tcPr>
          <w:p w14:paraId="3DFE845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800" w:type="dxa"/>
          </w:tcPr>
          <w:p w14:paraId="6827151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05213F1F" w14:textId="77777777" w:rsidTr="00AF3EFB">
        <w:tc>
          <w:tcPr>
            <w:tcW w:w="272" w:type="dxa"/>
            <w:vMerge/>
          </w:tcPr>
          <w:p w14:paraId="19BCE701" w14:textId="77777777" w:rsidR="00AF3EFB" w:rsidRPr="00675F08" w:rsidRDefault="00AF3EFB" w:rsidP="00AF3EFB">
            <w:pPr>
              <w:rPr>
                <w:rFonts w:ascii="Times New Roman" w:eastAsia="Calibri" w:hAnsi="Times New Roman" w:cs="Times New Roman"/>
              </w:rPr>
            </w:pPr>
          </w:p>
        </w:tc>
        <w:tc>
          <w:tcPr>
            <w:tcW w:w="1903" w:type="dxa"/>
            <w:vMerge/>
          </w:tcPr>
          <w:p w14:paraId="7EF6D2D9" w14:textId="77777777" w:rsidR="00AF3EFB" w:rsidRPr="00675F08" w:rsidRDefault="00AF3EFB" w:rsidP="00AF3EFB">
            <w:pPr>
              <w:rPr>
                <w:rFonts w:ascii="Times New Roman" w:eastAsia="Calibri" w:hAnsi="Times New Roman" w:cs="Times New Roman"/>
              </w:rPr>
            </w:pPr>
          </w:p>
        </w:tc>
        <w:tc>
          <w:tcPr>
            <w:tcW w:w="1224" w:type="dxa"/>
            <w:vMerge/>
          </w:tcPr>
          <w:p w14:paraId="5E03C598" w14:textId="77777777" w:rsidR="00AF3EFB" w:rsidRPr="00675F08" w:rsidRDefault="00AF3EFB" w:rsidP="00AF3EFB">
            <w:pPr>
              <w:rPr>
                <w:rFonts w:ascii="Times New Roman" w:eastAsia="Calibri" w:hAnsi="Times New Roman" w:cs="Times New Roman"/>
              </w:rPr>
            </w:pPr>
          </w:p>
        </w:tc>
        <w:tc>
          <w:tcPr>
            <w:tcW w:w="4080" w:type="dxa"/>
            <w:vMerge/>
          </w:tcPr>
          <w:p w14:paraId="51C02E50" w14:textId="77777777" w:rsidR="00AF3EFB" w:rsidRPr="00675F08" w:rsidRDefault="00AF3EFB" w:rsidP="00AF3EFB">
            <w:pPr>
              <w:rPr>
                <w:rFonts w:ascii="Times New Roman" w:eastAsia="Calibri" w:hAnsi="Times New Roman" w:cs="Times New Roman"/>
              </w:rPr>
            </w:pPr>
          </w:p>
        </w:tc>
        <w:tc>
          <w:tcPr>
            <w:tcW w:w="6800" w:type="dxa"/>
          </w:tcPr>
          <w:p w14:paraId="54BD819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w:t>
            </w:r>
          </w:p>
        </w:tc>
      </w:tr>
      <w:tr w:rsidR="00AF3EFB" w:rsidRPr="00675F08" w14:paraId="783905F7" w14:textId="77777777" w:rsidTr="00AF3EFB">
        <w:tc>
          <w:tcPr>
            <w:tcW w:w="272" w:type="dxa"/>
            <w:vMerge/>
          </w:tcPr>
          <w:p w14:paraId="677F43C1" w14:textId="77777777" w:rsidR="00AF3EFB" w:rsidRPr="00675F08" w:rsidRDefault="00AF3EFB" w:rsidP="00AF3EFB">
            <w:pPr>
              <w:rPr>
                <w:rFonts w:ascii="Times New Roman" w:eastAsia="Calibri" w:hAnsi="Times New Roman" w:cs="Times New Roman"/>
              </w:rPr>
            </w:pPr>
          </w:p>
        </w:tc>
        <w:tc>
          <w:tcPr>
            <w:tcW w:w="1903" w:type="dxa"/>
            <w:vMerge/>
          </w:tcPr>
          <w:p w14:paraId="1857257F" w14:textId="77777777" w:rsidR="00AF3EFB" w:rsidRPr="00675F08" w:rsidRDefault="00AF3EFB" w:rsidP="00AF3EFB">
            <w:pPr>
              <w:rPr>
                <w:rFonts w:ascii="Times New Roman" w:eastAsia="Calibri" w:hAnsi="Times New Roman" w:cs="Times New Roman"/>
              </w:rPr>
            </w:pPr>
          </w:p>
        </w:tc>
        <w:tc>
          <w:tcPr>
            <w:tcW w:w="1224" w:type="dxa"/>
            <w:vMerge/>
          </w:tcPr>
          <w:p w14:paraId="62463F91" w14:textId="77777777" w:rsidR="00AF3EFB" w:rsidRPr="00675F08" w:rsidRDefault="00AF3EFB" w:rsidP="00AF3EFB">
            <w:pPr>
              <w:rPr>
                <w:rFonts w:ascii="Times New Roman" w:eastAsia="Calibri" w:hAnsi="Times New Roman" w:cs="Times New Roman"/>
              </w:rPr>
            </w:pPr>
          </w:p>
        </w:tc>
        <w:tc>
          <w:tcPr>
            <w:tcW w:w="4080" w:type="dxa"/>
            <w:vMerge/>
          </w:tcPr>
          <w:p w14:paraId="3C0193FD" w14:textId="77777777" w:rsidR="00AF3EFB" w:rsidRPr="00675F08" w:rsidRDefault="00AF3EFB" w:rsidP="00AF3EFB">
            <w:pPr>
              <w:rPr>
                <w:rFonts w:ascii="Times New Roman" w:eastAsia="Calibri" w:hAnsi="Times New Roman" w:cs="Times New Roman"/>
              </w:rPr>
            </w:pPr>
          </w:p>
        </w:tc>
        <w:tc>
          <w:tcPr>
            <w:tcW w:w="6800" w:type="dxa"/>
          </w:tcPr>
          <w:p w14:paraId="2397237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1A97699E" w14:textId="77777777" w:rsidTr="00AF3EFB">
        <w:tc>
          <w:tcPr>
            <w:tcW w:w="272" w:type="dxa"/>
            <w:vMerge/>
          </w:tcPr>
          <w:p w14:paraId="3EA6BE3B" w14:textId="77777777" w:rsidR="00AF3EFB" w:rsidRPr="00675F08" w:rsidRDefault="00AF3EFB" w:rsidP="00AF3EFB">
            <w:pPr>
              <w:rPr>
                <w:rFonts w:ascii="Times New Roman" w:eastAsia="Calibri" w:hAnsi="Times New Roman" w:cs="Times New Roman"/>
              </w:rPr>
            </w:pPr>
          </w:p>
        </w:tc>
        <w:tc>
          <w:tcPr>
            <w:tcW w:w="1903" w:type="dxa"/>
            <w:vMerge/>
          </w:tcPr>
          <w:p w14:paraId="1DDCADAF" w14:textId="77777777" w:rsidR="00AF3EFB" w:rsidRPr="00675F08" w:rsidRDefault="00AF3EFB" w:rsidP="00AF3EFB">
            <w:pPr>
              <w:rPr>
                <w:rFonts w:ascii="Times New Roman" w:eastAsia="Calibri" w:hAnsi="Times New Roman" w:cs="Times New Roman"/>
              </w:rPr>
            </w:pPr>
          </w:p>
        </w:tc>
        <w:tc>
          <w:tcPr>
            <w:tcW w:w="1224" w:type="dxa"/>
            <w:vMerge/>
          </w:tcPr>
          <w:p w14:paraId="35FFDAA8" w14:textId="77777777" w:rsidR="00AF3EFB" w:rsidRPr="00675F08" w:rsidRDefault="00AF3EFB" w:rsidP="00AF3EFB">
            <w:pPr>
              <w:rPr>
                <w:rFonts w:ascii="Times New Roman" w:eastAsia="Calibri" w:hAnsi="Times New Roman" w:cs="Times New Roman"/>
              </w:rPr>
            </w:pPr>
          </w:p>
        </w:tc>
        <w:tc>
          <w:tcPr>
            <w:tcW w:w="4080" w:type="dxa"/>
            <w:vMerge/>
          </w:tcPr>
          <w:p w14:paraId="33742ED5" w14:textId="77777777" w:rsidR="00AF3EFB" w:rsidRPr="00675F08" w:rsidRDefault="00AF3EFB" w:rsidP="00AF3EFB">
            <w:pPr>
              <w:rPr>
                <w:rFonts w:ascii="Times New Roman" w:eastAsia="Calibri" w:hAnsi="Times New Roman" w:cs="Times New Roman"/>
              </w:rPr>
            </w:pPr>
          </w:p>
        </w:tc>
        <w:tc>
          <w:tcPr>
            <w:tcW w:w="6800" w:type="dxa"/>
          </w:tcPr>
          <w:p w14:paraId="0B35660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600567E9" w14:textId="77777777" w:rsidTr="00AF3EFB">
        <w:tc>
          <w:tcPr>
            <w:tcW w:w="272" w:type="dxa"/>
            <w:vMerge/>
          </w:tcPr>
          <w:p w14:paraId="3DBB94C9" w14:textId="77777777" w:rsidR="00AF3EFB" w:rsidRPr="00675F08" w:rsidRDefault="00AF3EFB" w:rsidP="00AF3EFB">
            <w:pPr>
              <w:rPr>
                <w:rFonts w:ascii="Times New Roman" w:eastAsia="Calibri" w:hAnsi="Times New Roman" w:cs="Times New Roman"/>
              </w:rPr>
            </w:pPr>
          </w:p>
        </w:tc>
        <w:tc>
          <w:tcPr>
            <w:tcW w:w="1903" w:type="dxa"/>
            <w:vMerge/>
          </w:tcPr>
          <w:p w14:paraId="6047BA4F" w14:textId="77777777" w:rsidR="00AF3EFB" w:rsidRPr="00675F08" w:rsidRDefault="00AF3EFB" w:rsidP="00AF3EFB">
            <w:pPr>
              <w:rPr>
                <w:rFonts w:ascii="Times New Roman" w:eastAsia="Calibri" w:hAnsi="Times New Roman" w:cs="Times New Roman"/>
              </w:rPr>
            </w:pPr>
          </w:p>
        </w:tc>
        <w:tc>
          <w:tcPr>
            <w:tcW w:w="1224" w:type="dxa"/>
            <w:vMerge/>
          </w:tcPr>
          <w:p w14:paraId="3AC359FE" w14:textId="77777777" w:rsidR="00AF3EFB" w:rsidRPr="00675F08" w:rsidRDefault="00AF3EFB" w:rsidP="00AF3EFB">
            <w:pPr>
              <w:rPr>
                <w:rFonts w:ascii="Times New Roman" w:eastAsia="Calibri" w:hAnsi="Times New Roman" w:cs="Times New Roman"/>
              </w:rPr>
            </w:pPr>
          </w:p>
        </w:tc>
        <w:tc>
          <w:tcPr>
            <w:tcW w:w="4080" w:type="dxa"/>
            <w:vMerge/>
          </w:tcPr>
          <w:p w14:paraId="73603153" w14:textId="77777777" w:rsidR="00AF3EFB" w:rsidRPr="00675F08" w:rsidRDefault="00AF3EFB" w:rsidP="00AF3EFB">
            <w:pPr>
              <w:rPr>
                <w:rFonts w:ascii="Times New Roman" w:eastAsia="Calibri" w:hAnsi="Times New Roman" w:cs="Times New Roman"/>
              </w:rPr>
            </w:pPr>
          </w:p>
        </w:tc>
        <w:tc>
          <w:tcPr>
            <w:tcW w:w="6800" w:type="dxa"/>
          </w:tcPr>
          <w:p w14:paraId="4C51250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675F08">
              <w:rPr>
                <w:rFonts w:ascii="Times New Roman" w:eastAsia="Tahoma" w:hAnsi="Times New Roman" w:cs="Times New Roman"/>
                <w:color w:val="000000"/>
                <w:sz w:val="20"/>
                <w:szCs w:val="20"/>
              </w:rPr>
              <w:lastRenderedPageBreak/>
              <w:t>сооружений, за пределами которых запрещено строительство зданий, строений, сооружений – 3 м.</w:t>
            </w:r>
          </w:p>
        </w:tc>
      </w:tr>
      <w:tr w:rsidR="00AF3EFB" w:rsidRPr="00675F08" w14:paraId="1A4C432C" w14:textId="77777777" w:rsidTr="00AF3EFB">
        <w:tc>
          <w:tcPr>
            <w:tcW w:w="272" w:type="dxa"/>
            <w:vMerge/>
          </w:tcPr>
          <w:p w14:paraId="4A703999" w14:textId="77777777" w:rsidR="00AF3EFB" w:rsidRPr="00675F08" w:rsidRDefault="00AF3EFB" w:rsidP="00AF3EFB">
            <w:pPr>
              <w:rPr>
                <w:rFonts w:ascii="Times New Roman" w:eastAsia="Calibri" w:hAnsi="Times New Roman" w:cs="Times New Roman"/>
              </w:rPr>
            </w:pPr>
          </w:p>
        </w:tc>
        <w:tc>
          <w:tcPr>
            <w:tcW w:w="1903" w:type="dxa"/>
            <w:vMerge/>
          </w:tcPr>
          <w:p w14:paraId="4E5E8842" w14:textId="77777777" w:rsidR="00AF3EFB" w:rsidRPr="00675F08" w:rsidRDefault="00AF3EFB" w:rsidP="00AF3EFB">
            <w:pPr>
              <w:rPr>
                <w:rFonts w:ascii="Times New Roman" w:eastAsia="Calibri" w:hAnsi="Times New Roman" w:cs="Times New Roman"/>
              </w:rPr>
            </w:pPr>
          </w:p>
        </w:tc>
        <w:tc>
          <w:tcPr>
            <w:tcW w:w="1224" w:type="dxa"/>
            <w:vMerge/>
          </w:tcPr>
          <w:p w14:paraId="1B9E387A" w14:textId="77777777" w:rsidR="00AF3EFB" w:rsidRPr="00675F08" w:rsidRDefault="00AF3EFB" w:rsidP="00AF3EFB">
            <w:pPr>
              <w:rPr>
                <w:rFonts w:ascii="Times New Roman" w:eastAsia="Calibri" w:hAnsi="Times New Roman" w:cs="Times New Roman"/>
              </w:rPr>
            </w:pPr>
          </w:p>
        </w:tc>
        <w:tc>
          <w:tcPr>
            <w:tcW w:w="4080" w:type="dxa"/>
            <w:vMerge/>
          </w:tcPr>
          <w:p w14:paraId="1FE95466" w14:textId="77777777" w:rsidR="00AF3EFB" w:rsidRPr="00675F08" w:rsidRDefault="00AF3EFB" w:rsidP="00AF3EFB">
            <w:pPr>
              <w:rPr>
                <w:rFonts w:ascii="Times New Roman" w:eastAsia="Calibri" w:hAnsi="Times New Roman" w:cs="Times New Roman"/>
              </w:rPr>
            </w:pPr>
          </w:p>
        </w:tc>
        <w:tc>
          <w:tcPr>
            <w:tcW w:w="6800" w:type="dxa"/>
          </w:tcPr>
          <w:p w14:paraId="555789B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AF3EFB" w:rsidRPr="00675F08" w14:paraId="7A9C164E" w14:textId="77777777" w:rsidTr="00AF3EFB">
        <w:tc>
          <w:tcPr>
            <w:tcW w:w="272" w:type="dxa"/>
            <w:vMerge/>
          </w:tcPr>
          <w:p w14:paraId="7AB9C034" w14:textId="77777777" w:rsidR="00AF3EFB" w:rsidRPr="00675F08" w:rsidRDefault="00AF3EFB" w:rsidP="00AF3EFB">
            <w:pPr>
              <w:rPr>
                <w:rFonts w:ascii="Times New Roman" w:eastAsia="Calibri" w:hAnsi="Times New Roman" w:cs="Times New Roman"/>
              </w:rPr>
            </w:pPr>
          </w:p>
        </w:tc>
        <w:tc>
          <w:tcPr>
            <w:tcW w:w="1903" w:type="dxa"/>
            <w:vMerge/>
          </w:tcPr>
          <w:p w14:paraId="430F8732" w14:textId="77777777" w:rsidR="00AF3EFB" w:rsidRPr="00675F08" w:rsidRDefault="00AF3EFB" w:rsidP="00AF3EFB">
            <w:pPr>
              <w:rPr>
                <w:rFonts w:ascii="Times New Roman" w:eastAsia="Calibri" w:hAnsi="Times New Roman" w:cs="Times New Roman"/>
              </w:rPr>
            </w:pPr>
          </w:p>
        </w:tc>
        <w:tc>
          <w:tcPr>
            <w:tcW w:w="1224" w:type="dxa"/>
            <w:vMerge/>
          </w:tcPr>
          <w:p w14:paraId="45C27031" w14:textId="77777777" w:rsidR="00AF3EFB" w:rsidRPr="00675F08" w:rsidRDefault="00AF3EFB" w:rsidP="00AF3EFB">
            <w:pPr>
              <w:rPr>
                <w:rFonts w:ascii="Times New Roman" w:eastAsia="Calibri" w:hAnsi="Times New Roman" w:cs="Times New Roman"/>
              </w:rPr>
            </w:pPr>
          </w:p>
        </w:tc>
        <w:tc>
          <w:tcPr>
            <w:tcW w:w="4080" w:type="dxa"/>
            <w:vMerge/>
          </w:tcPr>
          <w:p w14:paraId="4F56D846" w14:textId="77777777" w:rsidR="00AF3EFB" w:rsidRPr="00675F08" w:rsidRDefault="00AF3EFB" w:rsidP="00AF3EFB">
            <w:pPr>
              <w:rPr>
                <w:rFonts w:ascii="Times New Roman" w:eastAsia="Calibri" w:hAnsi="Times New Roman" w:cs="Times New Roman"/>
              </w:rPr>
            </w:pPr>
          </w:p>
        </w:tc>
        <w:tc>
          <w:tcPr>
            <w:tcW w:w="6800" w:type="dxa"/>
          </w:tcPr>
          <w:p w14:paraId="51B3D26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1159AF35" w14:textId="77777777" w:rsidTr="00AF3EFB">
        <w:tc>
          <w:tcPr>
            <w:tcW w:w="272" w:type="dxa"/>
            <w:vMerge/>
          </w:tcPr>
          <w:p w14:paraId="51109A75" w14:textId="77777777" w:rsidR="00AF3EFB" w:rsidRPr="00675F08" w:rsidRDefault="00AF3EFB" w:rsidP="00AF3EFB">
            <w:pPr>
              <w:rPr>
                <w:rFonts w:ascii="Times New Roman" w:eastAsia="Calibri" w:hAnsi="Times New Roman" w:cs="Times New Roman"/>
              </w:rPr>
            </w:pPr>
          </w:p>
        </w:tc>
        <w:tc>
          <w:tcPr>
            <w:tcW w:w="1903" w:type="dxa"/>
            <w:vMerge/>
          </w:tcPr>
          <w:p w14:paraId="0502588B" w14:textId="77777777" w:rsidR="00AF3EFB" w:rsidRPr="00675F08" w:rsidRDefault="00AF3EFB" w:rsidP="00AF3EFB">
            <w:pPr>
              <w:rPr>
                <w:rFonts w:ascii="Times New Roman" w:eastAsia="Calibri" w:hAnsi="Times New Roman" w:cs="Times New Roman"/>
              </w:rPr>
            </w:pPr>
          </w:p>
        </w:tc>
        <w:tc>
          <w:tcPr>
            <w:tcW w:w="1224" w:type="dxa"/>
            <w:vMerge/>
          </w:tcPr>
          <w:p w14:paraId="460B7E66" w14:textId="77777777" w:rsidR="00AF3EFB" w:rsidRPr="00675F08" w:rsidRDefault="00AF3EFB" w:rsidP="00AF3EFB">
            <w:pPr>
              <w:rPr>
                <w:rFonts w:ascii="Times New Roman" w:eastAsia="Calibri" w:hAnsi="Times New Roman" w:cs="Times New Roman"/>
              </w:rPr>
            </w:pPr>
          </w:p>
        </w:tc>
        <w:tc>
          <w:tcPr>
            <w:tcW w:w="4080" w:type="dxa"/>
            <w:vMerge/>
          </w:tcPr>
          <w:p w14:paraId="41FCE7D8" w14:textId="77777777" w:rsidR="00AF3EFB" w:rsidRPr="00675F08" w:rsidRDefault="00AF3EFB" w:rsidP="00AF3EFB">
            <w:pPr>
              <w:rPr>
                <w:rFonts w:ascii="Times New Roman" w:eastAsia="Calibri" w:hAnsi="Times New Roman" w:cs="Times New Roman"/>
              </w:rPr>
            </w:pPr>
          </w:p>
        </w:tc>
        <w:tc>
          <w:tcPr>
            <w:tcW w:w="6800" w:type="dxa"/>
          </w:tcPr>
          <w:p w14:paraId="1E572CA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3022E347" w14:textId="77777777" w:rsidTr="00AF3EFB">
        <w:tc>
          <w:tcPr>
            <w:tcW w:w="272" w:type="dxa"/>
            <w:vMerge w:val="restart"/>
          </w:tcPr>
          <w:p w14:paraId="38A34D3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14.</w:t>
            </w:r>
          </w:p>
        </w:tc>
        <w:tc>
          <w:tcPr>
            <w:tcW w:w="1903" w:type="dxa"/>
            <w:vMerge w:val="restart"/>
          </w:tcPr>
          <w:p w14:paraId="6BD6CD7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Склад</w:t>
            </w:r>
          </w:p>
        </w:tc>
        <w:tc>
          <w:tcPr>
            <w:tcW w:w="1224" w:type="dxa"/>
            <w:vMerge w:val="restart"/>
          </w:tcPr>
          <w:p w14:paraId="2A96145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6.9</w:t>
            </w:r>
          </w:p>
        </w:tc>
        <w:tc>
          <w:tcPr>
            <w:tcW w:w="4080" w:type="dxa"/>
            <w:vMerge w:val="restart"/>
          </w:tcPr>
          <w:p w14:paraId="5A96547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6800" w:type="dxa"/>
          </w:tcPr>
          <w:p w14:paraId="54327E4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AF3EFB" w:rsidRPr="00675F08" w14:paraId="7724FC6E" w14:textId="77777777" w:rsidTr="00AF3EFB">
        <w:tc>
          <w:tcPr>
            <w:tcW w:w="272" w:type="dxa"/>
            <w:vMerge/>
          </w:tcPr>
          <w:p w14:paraId="4575D5D6" w14:textId="77777777" w:rsidR="00AF3EFB" w:rsidRPr="00675F08" w:rsidRDefault="00AF3EFB" w:rsidP="00AF3EFB">
            <w:pPr>
              <w:rPr>
                <w:rFonts w:ascii="Times New Roman" w:eastAsia="Calibri" w:hAnsi="Times New Roman" w:cs="Times New Roman"/>
              </w:rPr>
            </w:pPr>
          </w:p>
        </w:tc>
        <w:tc>
          <w:tcPr>
            <w:tcW w:w="1903" w:type="dxa"/>
            <w:vMerge/>
          </w:tcPr>
          <w:p w14:paraId="549951AD" w14:textId="77777777" w:rsidR="00AF3EFB" w:rsidRPr="00675F08" w:rsidRDefault="00AF3EFB" w:rsidP="00AF3EFB">
            <w:pPr>
              <w:rPr>
                <w:rFonts w:ascii="Times New Roman" w:eastAsia="Calibri" w:hAnsi="Times New Roman" w:cs="Times New Roman"/>
              </w:rPr>
            </w:pPr>
          </w:p>
        </w:tc>
        <w:tc>
          <w:tcPr>
            <w:tcW w:w="1224" w:type="dxa"/>
            <w:vMerge/>
          </w:tcPr>
          <w:p w14:paraId="18DF3902" w14:textId="77777777" w:rsidR="00AF3EFB" w:rsidRPr="00675F08" w:rsidRDefault="00AF3EFB" w:rsidP="00AF3EFB">
            <w:pPr>
              <w:rPr>
                <w:rFonts w:ascii="Times New Roman" w:eastAsia="Calibri" w:hAnsi="Times New Roman" w:cs="Times New Roman"/>
              </w:rPr>
            </w:pPr>
          </w:p>
        </w:tc>
        <w:tc>
          <w:tcPr>
            <w:tcW w:w="4080" w:type="dxa"/>
            <w:vMerge/>
          </w:tcPr>
          <w:p w14:paraId="469ACF6D" w14:textId="77777777" w:rsidR="00AF3EFB" w:rsidRPr="00675F08" w:rsidRDefault="00AF3EFB" w:rsidP="00AF3EFB">
            <w:pPr>
              <w:rPr>
                <w:rFonts w:ascii="Times New Roman" w:eastAsia="Calibri" w:hAnsi="Times New Roman" w:cs="Times New Roman"/>
              </w:rPr>
            </w:pPr>
          </w:p>
        </w:tc>
        <w:tc>
          <w:tcPr>
            <w:tcW w:w="6800" w:type="dxa"/>
          </w:tcPr>
          <w:p w14:paraId="3C14704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tc>
      </w:tr>
      <w:tr w:rsidR="00AF3EFB" w:rsidRPr="00675F08" w14:paraId="0592761C" w14:textId="77777777" w:rsidTr="00AF3EFB">
        <w:tc>
          <w:tcPr>
            <w:tcW w:w="272" w:type="dxa"/>
            <w:vMerge/>
          </w:tcPr>
          <w:p w14:paraId="60F50C95" w14:textId="77777777" w:rsidR="00AF3EFB" w:rsidRPr="00675F08" w:rsidRDefault="00AF3EFB" w:rsidP="00AF3EFB">
            <w:pPr>
              <w:rPr>
                <w:rFonts w:ascii="Times New Roman" w:eastAsia="Calibri" w:hAnsi="Times New Roman" w:cs="Times New Roman"/>
              </w:rPr>
            </w:pPr>
          </w:p>
        </w:tc>
        <w:tc>
          <w:tcPr>
            <w:tcW w:w="1903" w:type="dxa"/>
            <w:vMerge/>
          </w:tcPr>
          <w:p w14:paraId="33F09D73" w14:textId="77777777" w:rsidR="00AF3EFB" w:rsidRPr="00675F08" w:rsidRDefault="00AF3EFB" w:rsidP="00AF3EFB">
            <w:pPr>
              <w:rPr>
                <w:rFonts w:ascii="Times New Roman" w:eastAsia="Calibri" w:hAnsi="Times New Roman" w:cs="Times New Roman"/>
              </w:rPr>
            </w:pPr>
          </w:p>
        </w:tc>
        <w:tc>
          <w:tcPr>
            <w:tcW w:w="1224" w:type="dxa"/>
            <w:vMerge/>
          </w:tcPr>
          <w:p w14:paraId="30D51F24" w14:textId="77777777" w:rsidR="00AF3EFB" w:rsidRPr="00675F08" w:rsidRDefault="00AF3EFB" w:rsidP="00AF3EFB">
            <w:pPr>
              <w:rPr>
                <w:rFonts w:ascii="Times New Roman" w:eastAsia="Calibri" w:hAnsi="Times New Roman" w:cs="Times New Roman"/>
              </w:rPr>
            </w:pPr>
          </w:p>
        </w:tc>
        <w:tc>
          <w:tcPr>
            <w:tcW w:w="4080" w:type="dxa"/>
            <w:vMerge/>
          </w:tcPr>
          <w:p w14:paraId="7B188429" w14:textId="77777777" w:rsidR="00AF3EFB" w:rsidRPr="00675F08" w:rsidRDefault="00AF3EFB" w:rsidP="00AF3EFB">
            <w:pPr>
              <w:rPr>
                <w:rFonts w:ascii="Times New Roman" w:eastAsia="Calibri" w:hAnsi="Times New Roman" w:cs="Times New Roman"/>
              </w:rPr>
            </w:pPr>
          </w:p>
        </w:tc>
        <w:tc>
          <w:tcPr>
            <w:tcW w:w="6800" w:type="dxa"/>
          </w:tcPr>
          <w:p w14:paraId="7693222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AF3EFB" w:rsidRPr="00675F08" w14:paraId="37555BF3" w14:textId="77777777" w:rsidTr="00AF3EFB">
        <w:tc>
          <w:tcPr>
            <w:tcW w:w="272" w:type="dxa"/>
            <w:vMerge/>
          </w:tcPr>
          <w:p w14:paraId="5EC9C359" w14:textId="77777777" w:rsidR="00AF3EFB" w:rsidRPr="00675F08" w:rsidRDefault="00AF3EFB" w:rsidP="00AF3EFB">
            <w:pPr>
              <w:rPr>
                <w:rFonts w:ascii="Times New Roman" w:eastAsia="Calibri" w:hAnsi="Times New Roman" w:cs="Times New Roman"/>
              </w:rPr>
            </w:pPr>
          </w:p>
        </w:tc>
        <w:tc>
          <w:tcPr>
            <w:tcW w:w="1903" w:type="dxa"/>
            <w:vMerge/>
          </w:tcPr>
          <w:p w14:paraId="7D58097E" w14:textId="77777777" w:rsidR="00AF3EFB" w:rsidRPr="00675F08" w:rsidRDefault="00AF3EFB" w:rsidP="00AF3EFB">
            <w:pPr>
              <w:rPr>
                <w:rFonts w:ascii="Times New Roman" w:eastAsia="Calibri" w:hAnsi="Times New Roman" w:cs="Times New Roman"/>
              </w:rPr>
            </w:pPr>
          </w:p>
        </w:tc>
        <w:tc>
          <w:tcPr>
            <w:tcW w:w="1224" w:type="dxa"/>
            <w:vMerge/>
          </w:tcPr>
          <w:p w14:paraId="357110A6" w14:textId="77777777" w:rsidR="00AF3EFB" w:rsidRPr="00675F08" w:rsidRDefault="00AF3EFB" w:rsidP="00AF3EFB">
            <w:pPr>
              <w:rPr>
                <w:rFonts w:ascii="Times New Roman" w:eastAsia="Calibri" w:hAnsi="Times New Roman" w:cs="Times New Roman"/>
              </w:rPr>
            </w:pPr>
          </w:p>
        </w:tc>
        <w:tc>
          <w:tcPr>
            <w:tcW w:w="4080" w:type="dxa"/>
            <w:vMerge/>
          </w:tcPr>
          <w:p w14:paraId="4D987D1B" w14:textId="77777777" w:rsidR="00AF3EFB" w:rsidRPr="00675F08" w:rsidRDefault="00AF3EFB" w:rsidP="00AF3EFB">
            <w:pPr>
              <w:rPr>
                <w:rFonts w:ascii="Times New Roman" w:eastAsia="Calibri" w:hAnsi="Times New Roman" w:cs="Times New Roman"/>
              </w:rPr>
            </w:pPr>
          </w:p>
        </w:tc>
        <w:tc>
          <w:tcPr>
            <w:tcW w:w="6800" w:type="dxa"/>
          </w:tcPr>
          <w:p w14:paraId="6E04559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2AA7EFC8" w14:textId="77777777" w:rsidTr="00AF3EFB">
        <w:tc>
          <w:tcPr>
            <w:tcW w:w="272" w:type="dxa"/>
            <w:vMerge/>
          </w:tcPr>
          <w:p w14:paraId="60B5531D" w14:textId="77777777" w:rsidR="00AF3EFB" w:rsidRPr="00675F08" w:rsidRDefault="00AF3EFB" w:rsidP="00AF3EFB">
            <w:pPr>
              <w:rPr>
                <w:rFonts w:ascii="Times New Roman" w:eastAsia="Calibri" w:hAnsi="Times New Roman" w:cs="Times New Roman"/>
              </w:rPr>
            </w:pPr>
          </w:p>
        </w:tc>
        <w:tc>
          <w:tcPr>
            <w:tcW w:w="1903" w:type="dxa"/>
            <w:vMerge/>
          </w:tcPr>
          <w:p w14:paraId="27427792" w14:textId="77777777" w:rsidR="00AF3EFB" w:rsidRPr="00675F08" w:rsidRDefault="00AF3EFB" w:rsidP="00AF3EFB">
            <w:pPr>
              <w:rPr>
                <w:rFonts w:ascii="Times New Roman" w:eastAsia="Calibri" w:hAnsi="Times New Roman" w:cs="Times New Roman"/>
              </w:rPr>
            </w:pPr>
          </w:p>
        </w:tc>
        <w:tc>
          <w:tcPr>
            <w:tcW w:w="1224" w:type="dxa"/>
            <w:vMerge/>
          </w:tcPr>
          <w:p w14:paraId="3BF1F56E" w14:textId="77777777" w:rsidR="00AF3EFB" w:rsidRPr="00675F08" w:rsidRDefault="00AF3EFB" w:rsidP="00AF3EFB">
            <w:pPr>
              <w:rPr>
                <w:rFonts w:ascii="Times New Roman" w:eastAsia="Calibri" w:hAnsi="Times New Roman" w:cs="Times New Roman"/>
              </w:rPr>
            </w:pPr>
          </w:p>
        </w:tc>
        <w:tc>
          <w:tcPr>
            <w:tcW w:w="4080" w:type="dxa"/>
            <w:vMerge/>
          </w:tcPr>
          <w:p w14:paraId="4C614B30" w14:textId="77777777" w:rsidR="00AF3EFB" w:rsidRPr="00675F08" w:rsidRDefault="00AF3EFB" w:rsidP="00AF3EFB">
            <w:pPr>
              <w:rPr>
                <w:rFonts w:ascii="Times New Roman" w:eastAsia="Calibri" w:hAnsi="Times New Roman" w:cs="Times New Roman"/>
              </w:rPr>
            </w:pPr>
          </w:p>
        </w:tc>
        <w:tc>
          <w:tcPr>
            <w:tcW w:w="6800" w:type="dxa"/>
          </w:tcPr>
          <w:p w14:paraId="4B8E3C3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588530AF" w14:textId="77777777" w:rsidTr="00AF3EFB">
        <w:tc>
          <w:tcPr>
            <w:tcW w:w="272" w:type="dxa"/>
            <w:vMerge/>
          </w:tcPr>
          <w:p w14:paraId="07A6862E" w14:textId="77777777" w:rsidR="00AF3EFB" w:rsidRPr="00675F08" w:rsidRDefault="00AF3EFB" w:rsidP="00AF3EFB">
            <w:pPr>
              <w:rPr>
                <w:rFonts w:ascii="Times New Roman" w:eastAsia="Calibri" w:hAnsi="Times New Roman" w:cs="Times New Roman"/>
              </w:rPr>
            </w:pPr>
          </w:p>
        </w:tc>
        <w:tc>
          <w:tcPr>
            <w:tcW w:w="1903" w:type="dxa"/>
            <w:vMerge/>
          </w:tcPr>
          <w:p w14:paraId="1A7640DF" w14:textId="77777777" w:rsidR="00AF3EFB" w:rsidRPr="00675F08" w:rsidRDefault="00AF3EFB" w:rsidP="00AF3EFB">
            <w:pPr>
              <w:rPr>
                <w:rFonts w:ascii="Times New Roman" w:eastAsia="Calibri" w:hAnsi="Times New Roman" w:cs="Times New Roman"/>
              </w:rPr>
            </w:pPr>
          </w:p>
        </w:tc>
        <w:tc>
          <w:tcPr>
            <w:tcW w:w="1224" w:type="dxa"/>
            <w:vMerge/>
          </w:tcPr>
          <w:p w14:paraId="45A35A4B" w14:textId="77777777" w:rsidR="00AF3EFB" w:rsidRPr="00675F08" w:rsidRDefault="00AF3EFB" w:rsidP="00AF3EFB">
            <w:pPr>
              <w:rPr>
                <w:rFonts w:ascii="Times New Roman" w:eastAsia="Calibri" w:hAnsi="Times New Roman" w:cs="Times New Roman"/>
              </w:rPr>
            </w:pPr>
          </w:p>
        </w:tc>
        <w:tc>
          <w:tcPr>
            <w:tcW w:w="4080" w:type="dxa"/>
            <w:vMerge/>
          </w:tcPr>
          <w:p w14:paraId="26CBBA53" w14:textId="77777777" w:rsidR="00AF3EFB" w:rsidRPr="00675F08" w:rsidRDefault="00AF3EFB" w:rsidP="00AF3EFB">
            <w:pPr>
              <w:rPr>
                <w:rFonts w:ascii="Times New Roman" w:eastAsia="Calibri" w:hAnsi="Times New Roman" w:cs="Times New Roman"/>
              </w:rPr>
            </w:pPr>
          </w:p>
        </w:tc>
        <w:tc>
          <w:tcPr>
            <w:tcW w:w="6800" w:type="dxa"/>
          </w:tcPr>
          <w:p w14:paraId="70B7DC2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07513EDA" w14:textId="77777777" w:rsidTr="00AF3EFB">
        <w:tc>
          <w:tcPr>
            <w:tcW w:w="272" w:type="dxa"/>
            <w:vMerge/>
          </w:tcPr>
          <w:p w14:paraId="08A9A117" w14:textId="77777777" w:rsidR="00AF3EFB" w:rsidRPr="00675F08" w:rsidRDefault="00AF3EFB" w:rsidP="00AF3EFB">
            <w:pPr>
              <w:rPr>
                <w:rFonts w:ascii="Times New Roman" w:eastAsia="Calibri" w:hAnsi="Times New Roman" w:cs="Times New Roman"/>
              </w:rPr>
            </w:pPr>
          </w:p>
        </w:tc>
        <w:tc>
          <w:tcPr>
            <w:tcW w:w="1903" w:type="dxa"/>
            <w:vMerge/>
          </w:tcPr>
          <w:p w14:paraId="6E9597F7" w14:textId="77777777" w:rsidR="00AF3EFB" w:rsidRPr="00675F08" w:rsidRDefault="00AF3EFB" w:rsidP="00AF3EFB">
            <w:pPr>
              <w:rPr>
                <w:rFonts w:ascii="Times New Roman" w:eastAsia="Calibri" w:hAnsi="Times New Roman" w:cs="Times New Roman"/>
              </w:rPr>
            </w:pPr>
          </w:p>
        </w:tc>
        <w:tc>
          <w:tcPr>
            <w:tcW w:w="1224" w:type="dxa"/>
            <w:vMerge/>
          </w:tcPr>
          <w:p w14:paraId="7BF3C9CD" w14:textId="77777777" w:rsidR="00AF3EFB" w:rsidRPr="00675F08" w:rsidRDefault="00AF3EFB" w:rsidP="00AF3EFB">
            <w:pPr>
              <w:rPr>
                <w:rFonts w:ascii="Times New Roman" w:eastAsia="Calibri" w:hAnsi="Times New Roman" w:cs="Times New Roman"/>
              </w:rPr>
            </w:pPr>
          </w:p>
        </w:tc>
        <w:tc>
          <w:tcPr>
            <w:tcW w:w="4080" w:type="dxa"/>
            <w:vMerge/>
          </w:tcPr>
          <w:p w14:paraId="5291AD0A" w14:textId="77777777" w:rsidR="00AF3EFB" w:rsidRPr="00675F08" w:rsidRDefault="00AF3EFB" w:rsidP="00AF3EFB">
            <w:pPr>
              <w:rPr>
                <w:rFonts w:ascii="Times New Roman" w:eastAsia="Calibri" w:hAnsi="Times New Roman" w:cs="Times New Roman"/>
              </w:rPr>
            </w:pPr>
          </w:p>
        </w:tc>
        <w:tc>
          <w:tcPr>
            <w:tcW w:w="6800" w:type="dxa"/>
          </w:tcPr>
          <w:p w14:paraId="39A8444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AF3EFB" w:rsidRPr="00675F08" w14:paraId="62626C07" w14:textId="77777777" w:rsidTr="00AF3EFB">
        <w:tc>
          <w:tcPr>
            <w:tcW w:w="272" w:type="dxa"/>
            <w:vMerge/>
          </w:tcPr>
          <w:p w14:paraId="52E4F4DB" w14:textId="77777777" w:rsidR="00AF3EFB" w:rsidRPr="00675F08" w:rsidRDefault="00AF3EFB" w:rsidP="00AF3EFB">
            <w:pPr>
              <w:rPr>
                <w:rFonts w:ascii="Times New Roman" w:eastAsia="Calibri" w:hAnsi="Times New Roman" w:cs="Times New Roman"/>
              </w:rPr>
            </w:pPr>
          </w:p>
        </w:tc>
        <w:tc>
          <w:tcPr>
            <w:tcW w:w="1903" w:type="dxa"/>
            <w:vMerge/>
          </w:tcPr>
          <w:p w14:paraId="34925039" w14:textId="77777777" w:rsidR="00AF3EFB" w:rsidRPr="00675F08" w:rsidRDefault="00AF3EFB" w:rsidP="00AF3EFB">
            <w:pPr>
              <w:rPr>
                <w:rFonts w:ascii="Times New Roman" w:eastAsia="Calibri" w:hAnsi="Times New Roman" w:cs="Times New Roman"/>
              </w:rPr>
            </w:pPr>
          </w:p>
        </w:tc>
        <w:tc>
          <w:tcPr>
            <w:tcW w:w="1224" w:type="dxa"/>
            <w:vMerge/>
          </w:tcPr>
          <w:p w14:paraId="6C1C6C4D" w14:textId="77777777" w:rsidR="00AF3EFB" w:rsidRPr="00675F08" w:rsidRDefault="00AF3EFB" w:rsidP="00AF3EFB">
            <w:pPr>
              <w:rPr>
                <w:rFonts w:ascii="Times New Roman" w:eastAsia="Calibri" w:hAnsi="Times New Roman" w:cs="Times New Roman"/>
              </w:rPr>
            </w:pPr>
          </w:p>
        </w:tc>
        <w:tc>
          <w:tcPr>
            <w:tcW w:w="4080" w:type="dxa"/>
            <w:vMerge/>
          </w:tcPr>
          <w:p w14:paraId="1973BEC2" w14:textId="77777777" w:rsidR="00AF3EFB" w:rsidRPr="00675F08" w:rsidRDefault="00AF3EFB" w:rsidP="00AF3EFB">
            <w:pPr>
              <w:rPr>
                <w:rFonts w:ascii="Times New Roman" w:eastAsia="Calibri" w:hAnsi="Times New Roman" w:cs="Times New Roman"/>
              </w:rPr>
            </w:pPr>
          </w:p>
        </w:tc>
        <w:tc>
          <w:tcPr>
            <w:tcW w:w="6800" w:type="dxa"/>
          </w:tcPr>
          <w:p w14:paraId="0869EAD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AF3EFB" w:rsidRPr="00675F08" w14:paraId="0D81BD01" w14:textId="77777777" w:rsidTr="00AF3EFB">
        <w:tc>
          <w:tcPr>
            <w:tcW w:w="272" w:type="dxa"/>
            <w:vMerge/>
          </w:tcPr>
          <w:p w14:paraId="74D73E67" w14:textId="77777777" w:rsidR="00AF3EFB" w:rsidRPr="00675F08" w:rsidRDefault="00AF3EFB" w:rsidP="00AF3EFB">
            <w:pPr>
              <w:rPr>
                <w:rFonts w:ascii="Times New Roman" w:eastAsia="Calibri" w:hAnsi="Times New Roman" w:cs="Times New Roman"/>
              </w:rPr>
            </w:pPr>
          </w:p>
        </w:tc>
        <w:tc>
          <w:tcPr>
            <w:tcW w:w="1903" w:type="dxa"/>
            <w:vMerge/>
          </w:tcPr>
          <w:p w14:paraId="0081EAE9" w14:textId="77777777" w:rsidR="00AF3EFB" w:rsidRPr="00675F08" w:rsidRDefault="00AF3EFB" w:rsidP="00AF3EFB">
            <w:pPr>
              <w:rPr>
                <w:rFonts w:ascii="Times New Roman" w:eastAsia="Calibri" w:hAnsi="Times New Roman" w:cs="Times New Roman"/>
              </w:rPr>
            </w:pPr>
          </w:p>
        </w:tc>
        <w:tc>
          <w:tcPr>
            <w:tcW w:w="1224" w:type="dxa"/>
            <w:vMerge/>
          </w:tcPr>
          <w:p w14:paraId="131D98EE" w14:textId="77777777" w:rsidR="00AF3EFB" w:rsidRPr="00675F08" w:rsidRDefault="00AF3EFB" w:rsidP="00AF3EFB">
            <w:pPr>
              <w:rPr>
                <w:rFonts w:ascii="Times New Roman" w:eastAsia="Calibri" w:hAnsi="Times New Roman" w:cs="Times New Roman"/>
              </w:rPr>
            </w:pPr>
          </w:p>
        </w:tc>
        <w:tc>
          <w:tcPr>
            <w:tcW w:w="4080" w:type="dxa"/>
            <w:vMerge/>
          </w:tcPr>
          <w:p w14:paraId="7180A359" w14:textId="77777777" w:rsidR="00AF3EFB" w:rsidRPr="00675F08" w:rsidRDefault="00AF3EFB" w:rsidP="00AF3EFB">
            <w:pPr>
              <w:rPr>
                <w:rFonts w:ascii="Times New Roman" w:eastAsia="Calibri" w:hAnsi="Times New Roman" w:cs="Times New Roman"/>
              </w:rPr>
            </w:pPr>
          </w:p>
        </w:tc>
        <w:tc>
          <w:tcPr>
            <w:tcW w:w="6800" w:type="dxa"/>
          </w:tcPr>
          <w:p w14:paraId="6F077E3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4ABBD102" w14:textId="77777777" w:rsidTr="00AF3EFB">
        <w:tc>
          <w:tcPr>
            <w:tcW w:w="272" w:type="dxa"/>
            <w:vMerge w:val="restart"/>
          </w:tcPr>
          <w:p w14:paraId="453C8BA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15.</w:t>
            </w:r>
          </w:p>
        </w:tc>
        <w:tc>
          <w:tcPr>
            <w:tcW w:w="1903" w:type="dxa"/>
            <w:vMerge w:val="restart"/>
          </w:tcPr>
          <w:p w14:paraId="3EC7748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Складские площадки</w:t>
            </w:r>
          </w:p>
        </w:tc>
        <w:tc>
          <w:tcPr>
            <w:tcW w:w="1224" w:type="dxa"/>
            <w:vMerge w:val="restart"/>
          </w:tcPr>
          <w:p w14:paraId="04CDD1C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6.9.1</w:t>
            </w:r>
          </w:p>
        </w:tc>
        <w:tc>
          <w:tcPr>
            <w:tcW w:w="4080" w:type="dxa"/>
            <w:vMerge w:val="restart"/>
          </w:tcPr>
          <w:p w14:paraId="66F5B9B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Временное хранение, распределение и перевалка грузов (за исключением хранения стратегических запасов) на открытом воздухе</w:t>
            </w:r>
          </w:p>
        </w:tc>
        <w:tc>
          <w:tcPr>
            <w:tcW w:w="6800" w:type="dxa"/>
          </w:tcPr>
          <w:p w14:paraId="7BE2E6C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AF3EFB" w:rsidRPr="00675F08" w14:paraId="28613CDD" w14:textId="77777777" w:rsidTr="00AF3EFB">
        <w:tc>
          <w:tcPr>
            <w:tcW w:w="272" w:type="dxa"/>
            <w:vMerge/>
          </w:tcPr>
          <w:p w14:paraId="224E1178" w14:textId="77777777" w:rsidR="00AF3EFB" w:rsidRPr="00675F08" w:rsidRDefault="00AF3EFB" w:rsidP="00AF3EFB">
            <w:pPr>
              <w:rPr>
                <w:rFonts w:ascii="Times New Roman" w:eastAsia="Calibri" w:hAnsi="Times New Roman" w:cs="Times New Roman"/>
              </w:rPr>
            </w:pPr>
          </w:p>
        </w:tc>
        <w:tc>
          <w:tcPr>
            <w:tcW w:w="1903" w:type="dxa"/>
            <w:vMerge/>
          </w:tcPr>
          <w:p w14:paraId="2800F6F8" w14:textId="77777777" w:rsidR="00AF3EFB" w:rsidRPr="00675F08" w:rsidRDefault="00AF3EFB" w:rsidP="00AF3EFB">
            <w:pPr>
              <w:rPr>
                <w:rFonts w:ascii="Times New Roman" w:eastAsia="Calibri" w:hAnsi="Times New Roman" w:cs="Times New Roman"/>
              </w:rPr>
            </w:pPr>
          </w:p>
        </w:tc>
        <w:tc>
          <w:tcPr>
            <w:tcW w:w="1224" w:type="dxa"/>
            <w:vMerge/>
          </w:tcPr>
          <w:p w14:paraId="480F61C8" w14:textId="77777777" w:rsidR="00AF3EFB" w:rsidRPr="00675F08" w:rsidRDefault="00AF3EFB" w:rsidP="00AF3EFB">
            <w:pPr>
              <w:rPr>
                <w:rFonts w:ascii="Times New Roman" w:eastAsia="Calibri" w:hAnsi="Times New Roman" w:cs="Times New Roman"/>
              </w:rPr>
            </w:pPr>
          </w:p>
        </w:tc>
        <w:tc>
          <w:tcPr>
            <w:tcW w:w="4080" w:type="dxa"/>
            <w:vMerge/>
          </w:tcPr>
          <w:p w14:paraId="11271FC2" w14:textId="77777777" w:rsidR="00AF3EFB" w:rsidRPr="00675F08" w:rsidRDefault="00AF3EFB" w:rsidP="00AF3EFB">
            <w:pPr>
              <w:rPr>
                <w:rFonts w:ascii="Times New Roman" w:eastAsia="Calibri" w:hAnsi="Times New Roman" w:cs="Times New Roman"/>
              </w:rPr>
            </w:pPr>
          </w:p>
        </w:tc>
        <w:tc>
          <w:tcPr>
            <w:tcW w:w="6800" w:type="dxa"/>
          </w:tcPr>
          <w:p w14:paraId="24FA10B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1794756D" w14:textId="77777777" w:rsidTr="00AF3EFB">
        <w:tc>
          <w:tcPr>
            <w:tcW w:w="272" w:type="dxa"/>
            <w:vMerge/>
          </w:tcPr>
          <w:p w14:paraId="3568BD15" w14:textId="77777777" w:rsidR="00AF3EFB" w:rsidRPr="00675F08" w:rsidRDefault="00AF3EFB" w:rsidP="00AF3EFB">
            <w:pPr>
              <w:rPr>
                <w:rFonts w:ascii="Times New Roman" w:eastAsia="Calibri" w:hAnsi="Times New Roman" w:cs="Times New Roman"/>
              </w:rPr>
            </w:pPr>
          </w:p>
        </w:tc>
        <w:tc>
          <w:tcPr>
            <w:tcW w:w="1903" w:type="dxa"/>
            <w:vMerge/>
          </w:tcPr>
          <w:p w14:paraId="0E2A9D75" w14:textId="77777777" w:rsidR="00AF3EFB" w:rsidRPr="00675F08" w:rsidRDefault="00AF3EFB" w:rsidP="00AF3EFB">
            <w:pPr>
              <w:rPr>
                <w:rFonts w:ascii="Times New Roman" w:eastAsia="Calibri" w:hAnsi="Times New Roman" w:cs="Times New Roman"/>
              </w:rPr>
            </w:pPr>
          </w:p>
        </w:tc>
        <w:tc>
          <w:tcPr>
            <w:tcW w:w="1224" w:type="dxa"/>
            <w:vMerge/>
          </w:tcPr>
          <w:p w14:paraId="13E74848" w14:textId="77777777" w:rsidR="00AF3EFB" w:rsidRPr="00675F08" w:rsidRDefault="00AF3EFB" w:rsidP="00AF3EFB">
            <w:pPr>
              <w:rPr>
                <w:rFonts w:ascii="Times New Roman" w:eastAsia="Calibri" w:hAnsi="Times New Roman" w:cs="Times New Roman"/>
              </w:rPr>
            </w:pPr>
          </w:p>
        </w:tc>
        <w:tc>
          <w:tcPr>
            <w:tcW w:w="4080" w:type="dxa"/>
            <w:vMerge/>
          </w:tcPr>
          <w:p w14:paraId="2ACC9D2B" w14:textId="77777777" w:rsidR="00AF3EFB" w:rsidRPr="00675F08" w:rsidRDefault="00AF3EFB" w:rsidP="00AF3EFB">
            <w:pPr>
              <w:rPr>
                <w:rFonts w:ascii="Times New Roman" w:eastAsia="Calibri" w:hAnsi="Times New Roman" w:cs="Times New Roman"/>
              </w:rPr>
            </w:pPr>
          </w:p>
        </w:tc>
        <w:tc>
          <w:tcPr>
            <w:tcW w:w="6800" w:type="dxa"/>
          </w:tcPr>
          <w:p w14:paraId="06B6382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tc>
      </w:tr>
      <w:tr w:rsidR="00AF3EFB" w:rsidRPr="00675F08" w14:paraId="76D03039" w14:textId="77777777" w:rsidTr="00AF3EFB">
        <w:tc>
          <w:tcPr>
            <w:tcW w:w="272" w:type="dxa"/>
            <w:vMerge/>
          </w:tcPr>
          <w:p w14:paraId="3569A0DA" w14:textId="77777777" w:rsidR="00AF3EFB" w:rsidRPr="00675F08" w:rsidRDefault="00AF3EFB" w:rsidP="00AF3EFB">
            <w:pPr>
              <w:rPr>
                <w:rFonts w:ascii="Times New Roman" w:eastAsia="Calibri" w:hAnsi="Times New Roman" w:cs="Times New Roman"/>
              </w:rPr>
            </w:pPr>
          </w:p>
        </w:tc>
        <w:tc>
          <w:tcPr>
            <w:tcW w:w="1903" w:type="dxa"/>
            <w:vMerge/>
          </w:tcPr>
          <w:p w14:paraId="304CA543" w14:textId="77777777" w:rsidR="00AF3EFB" w:rsidRPr="00675F08" w:rsidRDefault="00AF3EFB" w:rsidP="00AF3EFB">
            <w:pPr>
              <w:rPr>
                <w:rFonts w:ascii="Times New Roman" w:eastAsia="Calibri" w:hAnsi="Times New Roman" w:cs="Times New Roman"/>
              </w:rPr>
            </w:pPr>
          </w:p>
        </w:tc>
        <w:tc>
          <w:tcPr>
            <w:tcW w:w="1224" w:type="dxa"/>
            <w:vMerge/>
          </w:tcPr>
          <w:p w14:paraId="076CBB8F" w14:textId="77777777" w:rsidR="00AF3EFB" w:rsidRPr="00675F08" w:rsidRDefault="00AF3EFB" w:rsidP="00AF3EFB">
            <w:pPr>
              <w:rPr>
                <w:rFonts w:ascii="Times New Roman" w:eastAsia="Calibri" w:hAnsi="Times New Roman" w:cs="Times New Roman"/>
              </w:rPr>
            </w:pPr>
          </w:p>
        </w:tc>
        <w:tc>
          <w:tcPr>
            <w:tcW w:w="4080" w:type="dxa"/>
            <w:vMerge/>
          </w:tcPr>
          <w:p w14:paraId="7164039C" w14:textId="77777777" w:rsidR="00AF3EFB" w:rsidRPr="00675F08" w:rsidRDefault="00AF3EFB" w:rsidP="00AF3EFB">
            <w:pPr>
              <w:rPr>
                <w:rFonts w:ascii="Times New Roman" w:eastAsia="Calibri" w:hAnsi="Times New Roman" w:cs="Times New Roman"/>
              </w:rPr>
            </w:pPr>
          </w:p>
        </w:tc>
        <w:tc>
          <w:tcPr>
            <w:tcW w:w="6800" w:type="dxa"/>
          </w:tcPr>
          <w:p w14:paraId="24EB6D6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w:t>
            </w:r>
            <w:r w:rsidRPr="00675F08">
              <w:rPr>
                <w:rFonts w:ascii="Times New Roman" w:eastAsia="Tahoma" w:hAnsi="Times New Roman" w:cs="Times New Roman"/>
                <w:color w:val="000000"/>
                <w:sz w:val="20"/>
                <w:szCs w:val="20"/>
              </w:rPr>
              <w:lastRenderedPageBreak/>
              <w:t>строительство зданий, строений, сооружений, если иное не предусмотрено документацией – 5 м.</w:t>
            </w:r>
          </w:p>
        </w:tc>
      </w:tr>
      <w:tr w:rsidR="00AF3EFB" w:rsidRPr="00675F08" w14:paraId="338FD439" w14:textId="77777777" w:rsidTr="00AF3EFB">
        <w:tc>
          <w:tcPr>
            <w:tcW w:w="272" w:type="dxa"/>
            <w:vMerge/>
          </w:tcPr>
          <w:p w14:paraId="2BD702EE" w14:textId="77777777" w:rsidR="00AF3EFB" w:rsidRPr="00675F08" w:rsidRDefault="00AF3EFB" w:rsidP="00AF3EFB">
            <w:pPr>
              <w:rPr>
                <w:rFonts w:ascii="Times New Roman" w:eastAsia="Calibri" w:hAnsi="Times New Roman" w:cs="Times New Roman"/>
              </w:rPr>
            </w:pPr>
          </w:p>
        </w:tc>
        <w:tc>
          <w:tcPr>
            <w:tcW w:w="1903" w:type="dxa"/>
            <w:vMerge/>
          </w:tcPr>
          <w:p w14:paraId="729820A0" w14:textId="77777777" w:rsidR="00AF3EFB" w:rsidRPr="00675F08" w:rsidRDefault="00AF3EFB" w:rsidP="00AF3EFB">
            <w:pPr>
              <w:rPr>
                <w:rFonts w:ascii="Times New Roman" w:eastAsia="Calibri" w:hAnsi="Times New Roman" w:cs="Times New Roman"/>
              </w:rPr>
            </w:pPr>
          </w:p>
        </w:tc>
        <w:tc>
          <w:tcPr>
            <w:tcW w:w="1224" w:type="dxa"/>
            <w:vMerge/>
          </w:tcPr>
          <w:p w14:paraId="512894DB" w14:textId="77777777" w:rsidR="00AF3EFB" w:rsidRPr="00675F08" w:rsidRDefault="00AF3EFB" w:rsidP="00AF3EFB">
            <w:pPr>
              <w:rPr>
                <w:rFonts w:ascii="Times New Roman" w:eastAsia="Calibri" w:hAnsi="Times New Roman" w:cs="Times New Roman"/>
              </w:rPr>
            </w:pPr>
          </w:p>
        </w:tc>
        <w:tc>
          <w:tcPr>
            <w:tcW w:w="4080" w:type="dxa"/>
            <w:vMerge/>
          </w:tcPr>
          <w:p w14:paraId="1CE383C8" w14:textId="77777777" w:rsidR="00AF3EFB" w:rsidRPr="00675F08" w:rsidRDefault="00AF3EFB" w:rsidP="00AF3EFB">
            <w:pPr>
              <w:rPr>
                <w:rFonts w:ascii="Times New Roman" w:eastAsia="Calibri" w:hAnsi="Times New Roman" w:cs="Times New Roman"/>
              </w:rPr>
            </w:pPr>
          </w:p>
        </w:tc>
        <w:tc>
          <w:tcPr>
            <w:tcW w:w="6800" w:type="dxa"/>
          </w:tcPr>
          <w:p w14:paraId="5F434A8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52C8E05D" w14:textId="77777777" w:rsidTr="00AF3EFB">
        <w:tc>
          <w:tcPr>
            <w:tcW w:w="272" w:type="dxa"/>
            <w:vMerge/>
          </w:tcPr>
          <w:p w14:paraId="2FCD4FBF" w14:textId="77777777" w:rsidR="00AF3EFB" w:rsidRPr="00675F08" w:rsidRDefault="00AF3EFB" w:rsidP="00AF3EFB">
            <w:pPr>
              <w:rPr>
                <w:rFonts w:ascii="Times New Roman" w:eastAsia="Calibri" w:hAnsi="Times New Roman" w:cs="Times New Roman"/>
              </w:rPr>
            </w:pPr>
          </w:p>
        </w:tc>
        <w:tc>
          <w:tcPr>
            <w:tcW w:w="1903" w:type="dxa"/>
            <w:vMerge/>
          </w:tcPr>
          <w:p w14:paraId="72791F56" w14:textId="77777777" w:rsidR="00AF3EFB" w:rsidRPr="00675F08" w:rsidRDefault="00AF3EFB" w:rsidP="00AF3EFB">
            <w:pPr>
              <w:rPr>
                <w:rFonts w:ascii="Times New Roman" w:eastAsia="Calibri" w:hAnsi="Times New Roman" w:cs="Times New Roman"/>
              </w:rPr>
            </w:pPr>
          </w:p>
        </w:tc>
        <w:tc>
          <w:tcPr>
            <w:tcW w:w="1224" w:type="dxa"/>
            <w:vMerge/>
          </w:tcPr>
          <w:p w14:paraId="2BB414FD" w14:textId="77777777" w:rsidR="00AF3EFB" w:rsidRPr="00675F08" w:rsidRDefault="00AF3EFB" w:rsidP="00AF3EFB">
            <w:pPr>
              <w:rPr>
                <w:rFonts w:ascii="Times New Roman" w:eastAsia="Calibri" w:hAnsi="Times New Roman" w:cs="Times New Roman"/>
              </w:rPr>
            </w:pPr>
          </w:p>
        </w:tc>
        <w:tc>
          <w:tcPr>
            <w:tcW w:w="4080" w:type="dxa"/>
            <w:vMerge/>
          </w:tcPr>
          <w:p w14:paraId="3695F35F" w14:textId="77777777" w:rsidR="00AF3EFB" w:rsidRPr="00675F08" w:rsidRDefault="00AF3EFB" w:rsidP="00AF3EFB">
            <w:pPr>
              <w:rPr>
                <w:rFonts w:ascii="Times New Roman" w:eastAsia="Calibri" w:hAnsi="Times New Roman" w:cs="Times New Roman"/>
              </w:rPr>
            </w:pPr>
          </w:p>
        </w:tc>
        <w:tc>
          <w:tcPr>
            <w:tcW w:w="6800" w:type="dxa"/>
          </w:tcPr>
          <w:p w14:paraId="31A6459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AF3EFB" w:rsidRPr="00675F08" w14:paraId="6B47CB5E" w14:textId="77777777" w:rsidTr="00AF3EFB">
        <w:tc>
          <w:tcPr>
            <w:tcW w:w="272" w:type="dxa"/>
            <w:vMerge w:val="restart"/>
          </w:tcPr>
          <w:p w14:paraId="7F542B3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16.</w:t>
            </w:r>
          </w:p>
        </w:tc>
        <w:tc>
          <w:tcPr>
            <w:tcW w:w="1903" w:type="dxa"/>
            <w:vMerge w:val="restart"/>
          </w:tcPr>
          <w:p w14:paraId="5B0A0E1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Целлюлозно-бумажная промышленность</w:t>
            </w:r>
          </w:p>
        </w:tc>
        <w:tc>
          <w:tcPr>
            <w:tcW w:w="1224" w:type="dxa"/>
            <w:vMerge w:val="restart"/>
          </w:tcPr>
          <w:p w14:paraId="2BCB0B4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6.11</w:t>
            </w:r>
          </w:p>
        </w:tc>
        <w:tc>
          <w:tcPr>
            <w:tcW w:w="4080" w:type="dxa"/>
            <w:vMerge w:val="restart"/>
          </w:tcPr>
          <w:p w14:paraId="277C7FD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6800" w:type="dxa"/>
          </w:tcPr>
          <w:p w14:paraId="6E41BEF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AF3EFB" w:rsidRPr="00675F08" w14:paraId="5D0B46FB" w14:textId="77777777" w:rsidTr="00AF3EFB">
        <w:tc>
          <w:tcPr>
            <w:tcW w:w="272" w:type="dxa"/>
            <w:vMerge/>
          </w:tcPr>
          <w:p w14:paraId="3C51B37C" w14:textId="77777777" w:rsidR="00AF3EFB" w:rsidRPr="00675F08" w:rsidRDefault="00AF3EFB" w:rsidP="00AF3EFB">
            <w:pPr>
              <w:rPr>
                <w:rFonts w:ascii="Times New Roman" w:eastAsia="Calibri" w:hAnsi="Times New Roman" w:cs="Times New Roman"/>
              </w:rPr>
            </w:pPr>
          </w:p>
        </w:tc>
        <w:tc>
          <w:tcPr>
            <w:tcW w:w="1903" w:type="dxa"/>
            <w:vMerge/>
          </w:tcPr>
          <w:p w14:paraId="255F69E6" w14:textId="77777777" w:rsidR="00AF3EFB" w:rsidRPr="00675F08" w:rsidRDefault="00AF3EFB" w:rsidP="00AF3EFB">
            <w:pPr>
              <w:rPr>
                <w:rFonts w:ascii="Times New Roman" w:eastAsia="Calibri" w:hAnsi="Times New Roman" w:cs="Times New Roman"/>
              </w:rPr>
            </w:pPr>
          </w:p>
        </w:tc>
        <w:tc>
          <w:tcPr>
            <w:tcW w:w="1224" w:type="dxa"/>
            <w:vMerge/>
          </w:tcPr>
          <w:p w14:paraId="586E6BD4" w14:textId="77777777" w:rsidR="00AF3EFB" w:rsidRPr="00675F08" w:rsidRDefault="00AF3EFB" w:rsidP="00AF3EFB">
            <w:pPr>
              <w:rPr>
                <w:rFonts w:ascii="Times New Roman" w:eastAsia="Calibri" w:hAnsi="Times New Roman" w:cs="Times New Roman"/>
              </w:rPr>
            </w:pPr>
          </w:p>
        </w:tc>
        <w:tc>
          <w:tcPr>
            <w:tcW w:w="4080" w:type="dxa"/>
            <w:vMerge/>
          </w:tcPr>
          <w:p w14:paraId="1F2B849A" w14:textId="77777777" w:rsidR="00AF3EFB" w:rsidRPr="00675F08" w:rsidRDefault="00AF3EFB" w:rsidP="00AF3EFB">
            <w:pPr>
              <w:rPr>
                <w:rFonts w:ascii="Times New Roman" w:eastAsia="Calibri" w:hAnsi="Times New Roman" w:cs="Times New Roman"/>
              </w:rPr>
            </w:pPr>
          </w:p>
        </w:tc>
        <w:tc>
          <w:tcPr>
            <w:tcW w:w="6800" w:type="dxa"/>
          </w:tcPr>
          <w:p w14:paraId="638AC09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tc>
      </w:tr>
      <w:tr w:rsidR="00AF3EFB" w:rsidRPr="00675F08" w14:paraId="11617CF6" w14:textId="77777777" w:rsidTr="00AF3EFB">
        <w:tc>
          <w:tcPr>
            <w:tcW w:w="272" w:type="dxa"/>
            <w:vMerge/>
          </w:tcPr>
          <w:p w14:paraId="14AEFB21" w14:textId="77777777" w:rsidR="00AF3EFB" w:rsidRPr="00675F08" w:rsidRDefault="00AF3EFB" w:rsidP="00AF3EFB">
            <w:pPr>
              <w:rPr>
                <w:rFonts w:ascii="Times New Roman" w:eastAsia="Calibri" w:hAnsi="Times New Roman" w:cs="Times New Roman"/>
              </w:rPr>
            </w:pPr>
          </w:p>
        </w:tc>
        <w:tc>
          <w:tcPr>
            <w:tcW w:w="1903" w:type="dxa"/>
            <w:vMerge/>
          </w:tcPr>
          <w:p w14:paraId="17E4E2B4" w14:textId="77777777" w:rsidR="00AF3EFB" w:rsidRPr="00675F08" w:rsidRDefault="00AF3EFB" w:rsidP="00AF3EFB">
            <w:pPr>
              <w:rPr>
                <w:rFonts w:ascii="Times New Roman" w:eastAsia="Calibri" w:hAnsi="Times New Roman" w:cs="Times New Roman"/>
              </w:rPr>
            </w:pPr>
          </w:p>
        </w:tc>
        <w:tc>
          <w:tcPr>
            <w:tcW w:w="1224" w:type="dxa"/>
            <w:vMerge/>
          </w:tcPr>
          <w:p w14:paraId="42D9D255" w14:textId="77777777" w:rsidR="00AF3EFB" w:rsidRPr="00675F08" w:rsidRDefault="00AF3EFB" w:rsidP="00AF3EFB">
            <w:pPr>
              <w:rPr>
                <w:rFonts w:ascii="Times New Roman" w:eastAsia="Calibri" w:hAnsi="Times New Roman" w:cs="Times New Roman"/>
              </w:rPr>
            </w:pPr>
          </w:p>
        </w:tc>
        <w:tc>
          <w:tcPr>
            <w:tcW w:w="4080" w:type="dxa"/>
            <w:vMerge/>
          </w:tcPr>
          <w:p w14:paraId="3966D089" w14:textId="77777777" w:rsidR="00AF3EFB" w:rsidRPr="00675F08" w:rsidRDefault="00AF3EFB" w:rsidP="00AF3EFB">
            <w:pPr>
              <w:rPr>
                <w:rFonts w:ascii="Times New Roman" w:eastAsia="Calibri" w:hAnsi="Times New Roman" w:cs="Times New Roman"/>
              </w:rPr>
            </w:pPr>
          </w:p>
        </w:tc>
        <w:tc>
          <w:tcPr>
            <w:tcW w:w="6800" w:type="dxa"/>
          </w:tcPr>
          <w:p w14:paraId="385AE07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AF3EFB" w:rsidRPr="00675F08" w14:paraId="0B7F2778" w14:textId="77777777" w:rsidTr="00AF3EFB">
        <w:tc>
          <w:tcPr>
            <w:tcW w:w="272" w:type="dxa"/>
            <w:vMerge/>
          </w:tcPr>
          <w:p w14:paraId="6403B365" w14:textId="77777777" w:rsidR="00AF3EFB" w:rsidRPr="00675F08" w:rsidRDefault="00AF3EFB" w:rsidP="00AF3EFB">
            <w:pPr>
              <w:rPr>
                <w:rFonts w:ascii="Times New Roman" w:eastAsia="Calibri" w:hAnsi="Times New Roman" w:cs="Times New Roman"/>
              </w:rPr>
            </w:pPr>
          </w:p>
        </w:tc>
        <w:tc>
          <w:tcPr>
            <w:tcW w:w="1903" w:type="dxa"/>
            <w:vMerge/>
          </w:tcPr>
          <w:p w14:paraId="7D061536" w14:textId="77777777" w:rsidR="00AF3EFB" w:rsidRPr="00675F08" w:rsidRDefault="00AF3EFB" w:rsidP="00AF3EFB">
            <w:pPr>
              <w:rPr>
                <w:rFonts w:ascii="Times New Roman" w:eastAsia="Calibri" w:hAnsi="Times New Roman" w:cs="Times New Roman"/>
              </w:rPr>
            </w:pPr>
          </w:p>
        </w:tc>
        <w:tc>
          <w:tcPr>
            <w:tcW w:w="1224" w:type="dxa"/>
            <w:vMerge/>
          </w:tcPr>
          <w:p w14:paraId="6D68AB8E" w14:textId="77777777" w:rsidR="00AF3EFB" w:rsidRPr="00675F08" w:rsidRDefault="00AF3EFB" w:rsidP="00AF3EFB">
            <w:pPr>
              <w:rPr>
                <w:rFonts w:ascii="Times New Roman" w:eastAsia="Calibri" w:hAnsi="Times New Roman" w:cs="Times New Roman"/>
              </w:rPr>
            </w:pPr>
          </w:p>
        </w:tc>
        <w:tc>
          <w:tcPr>
            <w:tcW w:w="4080" w:type="dxa"/>
            <w:vMerge/>
          </w:tcPr>
          <w:p w14:paraId="638A5900" w14:textId="77777777" w:rsidR="00AF3EFB" w:rsidRPr="00675F08" w:rsidRDefault="00AF3EFB" w:rsidP="00AF3EFB">
            <w:pPr>
              <w:rPr>
                <w:rFonts w:ascii="Times New Roman" w:eastAsia="Calibri" w:hAnsi="Times New Roman" w:cs="Times New Roman"/>
              </w:rPr>
            </w:pPr>
          </w:p>
        </w:tc>
        <w:tc>
          <w:tcPr>
            <w:tcW w:w="6800" w:type="dxa"/>
          </w:tcPr>
          <w:p w14:paraId="4D853CE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4B0C27CC" w14:textId="77777777" w:rsidTr="00AF3EFB">
        <w:tc>
          <w:tcPr>
            <w:tcW w:w="272" w:type="dxa"/>
            <w:vMerge/>
          </w:tcPr>
          <w:p w14:paraId="2819D221" w14:textId="77777777" w:rsidR="00AF3EFB" w:rsidRPr="00675F08" w:rsidRDefault="00AF3EFB" w:rsidP="00AF3EFB">
            <w:pPr>
              <w:rPr>
                <w:rFonts w:ascii="Times New Roman" w:eastAsia="Calibri" w:hAnsi="Times New Roman" w:cs="Times New Roman"/>
              </w:rPr>
            </w:pPr>
          </w:p>
        </w:tc>
        <w:tc>
          <w:tcPr>
            <w:tcW w:w="1903" w:type="dxa"/>
            <w:vMerge/>
          </w:tcPr>
          <w:p w14:paraId="019F03EC" w14:textId="77777777" w:rsidR="00AF3EFB" w:rsidRPr="00675F08" w:rsidRDefault="00AF3EFB" w:rsidP="00AF3EFB">
            <w:pPr>
              <w:rPr>
                <w:rFonts w:ascii="Times New Roman" w:eastAsia="Calibri" w:hAnsi="Times New Roman" w:cs="Times New Roman"/>
              </w:rPr>
            </w:pPr>
          </w:p>
        </w:tc>
        <w:tc>
          <w:tcPr>
            <w:tcW w:w="1224" w:type="dxa"/>
            <w:vMerge/>
          </w:tcPr>
          <w:p w14:paraId="4C663699" w14:textId="77777777" w:rsidR="00AF3EFB" w:rsidRPr="00675F08" w:rsidRDefault="00AF3EFB" w:rsidP="00AF3EFB">
            <w:pPr>
              <w:rPr>
                <w:rFonts w:ascii="Times New Roman" w:eastAsia="Calibri" w:hAnsi="Times New Roman" w:cs="Times New Roman"/>
              </w:rPr>
            </w:pPr>
          </w:p>
        </w:tc>
        <w:tc>
          <w:tcPr>
            <w:tcW w:w="4080" w:type="dxa"/>
            <w:vMerge/>
          </w:tcPr>
          <w:p w14:paraId="08495877" w14:textId="77777777" w:rsidR="00AF3EFB" w:rsidRPr="00675F08" w:rsidRDefault="00AF3EFB" w:rsidP="00AF3EFB">
            <w:pPr>
              <w:rPr>
                <w:rFonts w:ascii="Times New Roman" w:eastAsia="Calibri" w:hAnsi="Times New Roman" w:cs="Times New Roman"/>
              </w:rPr>
            </w:pPr>
          </w:p>
        </w:tc>
        <w:tc>
          <w:tcPr>
            <w:tcW w:w="6800" w:type="dxa"/>
          </w:tcPr>
          <w:p w14:paraId="00D373B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3250DCE8" w14:textId="77777777" w:rsidTr="00AF3EFB">
        <w:tc>
          <w:tcPr>
            <w:tcW w:w="272" w:type="dxa"/>
            <w:vMerge/>
          </w:tcPr>
          <w:p w14:paraId="2C5FACE8" w14:textId="77777777" w:rsidR="00AF3EFB" w:rsidRPr="00675F08" w:rsidRDefault="00AF3EFB" w:rsidP="00AF3EFB">
            <w:pPr>
              <w:rPr>
                <w:rFonts w:ascii="Times New Roman" w:eastAsia="Calibri" w:hAnsi="Times New Roman" w:cs="Times New Roman"/>
              </w:rPr>
            </w:pPr>
          </w:p>
        </w:tc>
        <w:tc>
          <w:tcPr>
            <w:tcW w:w="1903" w:type="dxa"/>
            <w:vMerge/>
          </w:tcPr>
          <w:p w14:paraId="6D78FF85" w14:textId="77777777" w:rsidR="00AF3EFB" w:rsidRPr="00675F08" w:rsidRDefault="00AF3EFB" w:rsidP="00AF3EFB">
            <w:pPr>
              <w:rPr>
                <w:rFonts w:ascii="Times New Roman" w:eastAsia="Calibri" w:hAnsi="Times New Roman" w:cs="Times New Roman"/>
              </w:rPr>
            </w:pPr>
          </w:p>
        </w:tc>
        <w:tc>
          <w:tcPr>
            <w:tcW w:w="1224" w:type="dxa"/>
            <w:vMerge/>
          </w:tcPr>
          <w:p w14:paraId="55EF76D8" w14:textId="77777777" w:rsidR="00AF3EFB" w:rsidRPr="00675F08" w:rsidRDefault="00AF3EFB" w:rsidP="00AF3EFB">
            <w:pPr>
              <w:rPr>
                <w:rFonts w:ascii="Times New Roman" w:eastAsia="Calibri" w:hAnsi="Times New Roman" w:cs="Times New Roman"/>
              </w:rPr>
            </w:pPr>
          </w:p>
        </w:tc>
        <w:tc>
          <w:tcPr>
            <w:tcW w:w="4080" w:type="dxa"/>
            <w:vMerge/>
          </w:tcPr>
          <w:p w14:paraId="5EAF1B1A" w14:textId="77777777" w:rsidR="00AF3EFB" w:rsidRPr="00675F08" w:rsidRDefault="00AF3EFB" w:rsidP="00AF3EFB">
            <w:pPr>
              <w:rPr>
                <w:rFonts w:ascii="Times New Roman" w:eastAsia="Calibri" w:hAnsi="Times New Roman" w:cs="Times New Roman"/>
              </w:rPr>
            </w:pPr>
          </w:p>
        </w:tc>
        <w:tc>
          <w:tcPr>
            <w:tcW w:w="6800" w:type="dxa"/>
          </w:tcPr>
          <w:p w14:paraId="7EAF9E1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67112A13" w14:textId="77777777" w:rsidTr="00AF3EFB">
        <w:tc>
          <w:tcPr>
            <w:tcW w:w="272" w:type="dxa"/>
            <w:vMerge/>
          </w:tcPr>
          <w:p w14:paraId="63377031" w14:textId="77777777" w:rsidR="00AF3EFB" w:rsidRPr="00675F08" w:rsidRDefault="00AF3EFB" w:rsidP="00AF3EFB">
            <w:pPr>
              <w:rPr>
                <w:rFonts w:ascii="Times New Roman" w:eastAsia="Calibri" w:hAnsi="Times New Roman" w:cs="Times New Roman"/>
              </w:rPr>
            </w:pPr>
          </w:p>
        </w:tc>
        <w:tc>
          <w:tcPr>
            <w:tcW w:w="1903" w:type="dxa"/>
            <w:vMerge/>
          </w:tcPr>
          <w:p w14:paraId="60D805AE" w14:textId="77777777" w:rsidR="00AF3EFB" w:rsidRPr="00675F08" w:rsidRDefault="00AF3EFB" w:rsidP="00AF3EFB">
            <w:pPr>
              <w:rPr>
                <w:rFonts w:ascii="Times New Roman" w:eastAsia="Calibri" w:hAnsi="Times New Roman" w:cs="Times New Roman"/>
              </w:rPr>
            </w:pPr>
          </w:p>
        </w:tc>
        <w:tc>
          <w:tcPr>
            <w:tcW w:w="1224" w:type="dxa"/>
            <w:vMerge/>
          </w:tcPr>
          <w:p w14:paraId="5A5EC40B" w14:textId="77777777" w:rsidR="00AF3EFB" w:rsidRPr="00675F08" w:rsidRDefault="00AF3EFB" w:rsidP="00AF3EFB">
            <w:pPr>
              <w:rPr>
                <w:rFonts w:ascii="Times New Roman" w:eastAsia="Calibri" w:hAnsi="Times New Roman" w:cs="Times New Roman"/>
              </w:rPr>
            </w:pPr>
          </w:p>
        </w:tc>
        <w:tc>
          <w:tcPr>
            <w:tcW w:w="4080" w:type="dxa"/>
            <w:vMerge/>
          </w:tcPr>
          <w:p w14:paraId="0093C00D" w14:textId="77777777" w:rsidR="00AF3EFB" w:rsidRPr="00675F08" w:rsidRDefault="00AF3EFB" w:rsidP="00AF3EFB">
            <w:pPr>
              <w:rPr>
                <w:rFonts w:ascii="Times New Roman" w:eastAsia="Calibri" w:hAnsi="Times New Roman" w:cs="Times New Roman"/>
              </w:rPr>
            </w:pPr>
          </w:p>
        </w:tc>
        <w:tc>
          <w:tcPr>
            <w:tcW w:w="6800" w:type="dxa"/>
          </w:tcPr>
          <w:p w14:paraId="3F3B755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24 м.</w:t>
            </w:r>
          </w:p>
        </w:tc>
      </w:tr>
      <w:tr w:rsidR="00AF3EFB" w:rsidRPr="00675F08" w14:paraId="22589B9D" w14:textId="77777777" w:rsidTr="00AF3EFB">
        <w:tc>
          <w:tcPr>
            <w:tcW w:w="272" w:type="dxa"/>
            <w:vMerge/>
          </w:tcPr>
          <w:p w14:paraId="18880B4C" w14:textId="77777777" w:rsidR="00AF3EFB" w:rsidRPr="00675F08" w:rsidRDefault="00AF3EFB" w:rsidP="00AF3EFB">
            <w:pPr>
              <w:rPr>
                <w:rFonts w:ascii="Times New Roman" w:eastAsia="Calibri" w:hAnsi="Times New Roman" w:cs="Times New Roman"/>
              </w:rPr>
            </w:pPr>
          </w:p>
        </w:tc>
        <w:tc>
          <w:tcPr>
            <w:tcW w:w="1903" w:type="dxa"/>
            <w:vMerge/>
          </w:tcPr>
          <w:p w14:paraId="362627C5" w14:textId="77777777" w:rsidR="00AF3EFB" w:rsidRPr="00675F08" w:rsidRDefault="00AF3EFB" w:rsidP="00AF3EFB">
            <w:pPr>
              <w:rPr>
                <w:rFonts w:ascii="Times New Roman" w:eastAsia="Calibri" w:hAnsi="Times New Roman" w:cs="Times New Roman"/>
              </w:rPr>
            </w:pPr>
          </w:p>
        </w:tc>
        <w:tc>
          <w:tcPr>
            <w:tcW w:w="1224" w:type="dxa"/>
            <w:vMerge/>
          </w:tcPr>
          <w:p w14:paraId="70D07D24" w14:textId="77777777" w:rsidR="00AF3EFB" w:rsidRPr="00675F08" w:rsidRDefault="00AF3EFB" w:rsidP="00AF3EFB">
            <w:pPr>
              <w:rPr>
                <w:rFonts w:ascii="Times New Roman" w:eastAsia="Calibri" w:hAnsi="Times New Roman" w:cs="Times New Roman"/>
              </w:rPr>
            </w:pPr>
          </w:p>
        </w:tc>
        <w:tc>
          <w:tcPr>
            <w:tcW w:w="4080" w:type="dxa"/>
            <w:vMerge/>
          </w:tcPr>
          <w:p w14:paraId="095DC059" w14:textId="77777777" w:rsidR="00AF3EFB" w:rsidRPr="00675F08" w:rsidRDefault="00AF3EFB" w:rsidP="00AF3EFB">
            <w:pPr>
              <w:rPr>
                <w:rFonts w:ascii="Times New Roman" w:eastAsia="Calibri" w:hAnsi="Times New Roman" w:cs="Times New Roman"/>
              </w:rPr>
            </w:pPr>
          </w:p>
        </w:tc>
        <w:tc>
          <w:tcPr>
            <w:tcW w:w="6800" w:type="dxa"/>
          </w:tcPr>
          <w:p w14:paraId="6CA8C9F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AF3EFB" w:rsidRPr="00675F08" w14:paraId="7EAEF63B" w14:textId="77777777" w:rsidTr="00AF3EFB">
        <w:tc>
          <w:tcPr>
            <w:tcW w:w="272" w:type="dxa"/>
            <w:vMerge/>
          </w:tcPr>
          <w:p w14:paraId="3C56A72F" w14:textId="77777777" w:rsidR="00AF3EFB" w:rsidRPr="00675F08" w:rsidRDefault="00AF3EFB" w:rsidP="00AF3EFB">
            <w:pPr>
              <w:rPr>
                <w:rFonts w:ascii="Times New Roman" w:eastAsia="Calibri" w:hAnsi="Times New Roman" w:cs="Times New Roman"/>
              </w:rPr>
            </w:pPr>
          </w:p>
        </w:tc>
        <w:tc>
          <w:tcPr>
            <w:tcW w:w="1903" w:type="dxa"/>
            <w:vMerge/>
          </w:tcPr>
          <w:p w14:paraId="6358850C" w14:textId="77777777" w:rsidR="00AF3EFB" w:rsidRPr="00675F08" w:rsidRDefault="00AF3EFB" w:rsidP="00AF3EFB">
            <w:pPr>
              <w:rPr>
                <w:rFonts w:ascii="Times New Roman" w:eastAsia="Calibri" w:hAnsi="Times New Roman" w:cs="Times New Roman"/>
              </w:rPr>
            </w:pPr>
          </w:p>
        </w:tc>
        <w:tc>
          <w:tcPr>
            <w:tcW w:w="1224" w:type="dxa"/>
            <w:vMerge/>
          </w:tcPr>
          <w:p w14:paraId="55F5086E" w14:textId="77777777" w:rsidR="00AF3EFB" w:rsidRPr="00675F08" w:rsidRDefault="00AF3EFB" w:rsidP="00AF3EFB">
            <w:pPr>
              <w:rPr>
                <w:rFonts w:ascii="Times New Roman" w:eastAsia="Calibri" w:hAnsi="Times New Roman" w:cs="Times New Roman"/>
              </w:rPr>
            </w:pPr>
          </w:p>
        </w:tc>
        <w:tc>
          <w:tcPr>
            <w:tcW w:w="4080" w:type="dxa"/>
            <w:vMerge/>
          </w:tcPr>
          <w:p w14:paraId="34515375" w14:textId="77777777" w:rsidR="00AF3EFB" w:rsidRPr="00675F08" w:rsidRDefault="00AF3EFB" w:rsidP="00AF3EFB">
            <w:pPr>
              <w:rPr>
                <w:rFonts w:ascii="Times New Roman" w:eastAsia="Calibri" w:hAnsi="Times New Roman" w:cs="Times New Roman"/>
              </w:rPr>
            </w:pPr>
          </w:p>
        </w:tc>
        <w:tc>
          <w:tcPr>
            <w:tcW w:w="6800" w:type="dxa"/>
          </w:tcPr>
          <w:p w14:paraId="2EFB6DC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380CDD4B" w14:textId="77777777" w:rsidTr="00AF3EFB">
        <w:tc>
          <w:tcPr>
            <w:tcW w:w="272" w:type="dxa"/>
            <w:vMerge w:val="restart"/>
          </w:tcPr>
          <w:p w14:paraId="1929233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17.</w:t>
            </w:r>
          </w:p>
        </w:tc>
        <w:tc>
          <w:tcPr>
            <w:tcW w:w="1903" w:type="dxa"/>
            <w:vMerge w:val="restart"/>
          </w:tcPr>
          <w:p w14:paraId="5A385FC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Научно-производственная деятельность</w:t>
            </w:r>
          </w:p>
        </w:tc>
        <w:tc>
          <w:tcPr>
            <w:tcW w:w="1224" w:type="dxa"/>
            <w:vMerge w:val="restart"/>
          </w:tcPr>
          <w:p w14:paraId="3FBF1F9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6.12</w:t>
            </w:r>
          </w:p>
        </w:tc>
        <w:tc>
          <w:tcPr>
            <w:tcW w:w="4080" w:type="dxa"/>
            <w:vMerge w:val="restart"/>
          </w:tcPr>
          <w:p w14:paraId="222CF7C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технологических, промышленных, агропромышленных парков, бизнес-инкубаторов</w:t>
            </w:r>
          </w:p>
        </w:tc>
        <w:tc>
          <w:tcPr>
            <w:tcW w:w="6800" w:type="dxa"/>
          </w:tcPr>
          <w:p w14:paraId="322B093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AF3EFB" w:rsidRPr="00675F08" w14:paraId="45B031DE" w14:textId="77777777" w:rsidTr="00AF3EFB">
        <w:tc>
          <w:tcPr>
            <w:tcW w:w="272" w:type="dxa"/>
            <w:vMerge/>
          </w:tcPr>
          <w:p w14:paraId="60925212" w14:textId="77777777" w:rsidR="00AF3EFB" w:rsidRPr="00675F08" w:rsidRDefault="00AF3EFB" w:rsidP="00AF3EFB">
            <w:pPr>
              <w:rPr>
                <w:rFonts w:ascii="Times New Roman" w:eastAsia="Calibri" w:hAnsi="Times New Roman" w:cs="Times New Roman"/>
              </w:rPr>
            </w:pPr>
          </w:p>
        </w:tc>
        <w:tc>
          <w:tcPr>
            <w:tcW w:w="1903" w:type="dxa"/>
            <w:vMerge/>
          </w:tcPr>
          <w:p w14:paraId="686375D9" w14:textId="77777777" w:rsidR="00AF3EFB" w:rsidRPr="00675F08" w:rsidRDefault="00AF3EFB" w:rsidP="00AF3EFB">
            <w:pPr>
              <w:rPr>
                <w:rFonts w:ascii="Times New Roman" w:eastAsia="Calibri" w:hAnsi="Times New Roman" w:cs="Times New Roman"/>
              </w:rPr>
            </w:pPr>
          </w:p>
        </w:tc>
        <w:tc>
          <w:tcPr>
            <w:tcW w:w="1224" w:type="dxa"/>
            <w:vMerge/>
          </w:tcPr>
          <w:p w14:paraId="4AACE298" w14:textId="77777777" w:rsidR="00AF3EFB" w:rsidRPr="00675F08" w:rsidRDefault="00AF3EFB" w:rsidP="00AF3EFB">
            <w:pPr>
              <w:rPr>
                <w:rFonts w:ascii="Times New Roman" w:eastAsia="Calibri" w:hAnsi="Times New Roman" w:cs="Times New Roman"/>
              </w:rPr>
            </w:pPr>
          </w:p>
        </w:tc>
        <w:tc>
          <w:tcPr>
            <w:tcW w:w="4080" w:type="dxa"/>
            <w:vMerge/>
          </w:tcPr>
          <w:p w14:paraId="657DB61C" w14:textId="77777777" w:rsidR="00AF3EFB" w:rsidRPr="00675F08" w:rsidRDefault="00AF3EFB" w:rsidP="00AF3EFB">
            <w:pPr>
              <w:rPr>
                <w:rFonts w:ascii="Times New Roman" w:eastAsia="Calibri" w:hAnsi="Times New Roman" w:cs="Times New Roman"/>
              </w:rPr>
            </w:pPr>
          </w:p>
        </w:tc>
        <w:tc>
          <w:tcPr>
            <w:tcW w:w="6800" w:type="dxa"/>
          </w:tcPr>
          <w:p w14:paraId="22C048A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45000 кв.м.</w:t>
            </w:r>
          </w:p>
        </w:tc>
      </w:tr>
      <w:tr w:rsidR="00AF3EFB" w:rsidRPr="00675F08" w14:paraId="6938B212" w14:textId="77777777" w:rsidTr="00AF3EFB">
        <w:tc>
          <w:tcPr>
            <w:tcW w:w="272" w:type="dxa"/>
            <w:vMerge/>
          </w:tcPr>
          <w:p w14:paraId="1375ED83" w14:textId="77777777" w:rsidR="00AF3EFB" w:rsidRPr="00675F08" w:rsidRDefault="00AF3EFB" w:rsidP="00AF3EFB">
            <w:pPr>
              <w:rPr>
                <w:rFonts w:ascii="Times New Roman" w:eastAsia="Calibri" w:hAnsi="Times New Roman" w:cs="Times New Roman"/>
              </w:rPr>
            </w:pPr>
          </w:p>
        </w:tc>
        <w:tc>
          <w:tcPr>
            <w:tcW w:w="1903" w:type="dxa"/>
            <w:vMerge/>
          </w:tcPr>
          <w:p w14:paraId="2E258897" w14:textId="77777777" w:rsidR="00AF3EFB" w:rsidRPr="00675F08" w:rsidRDefault="00AF3EFB" w:rsidP="00AF3EFB">
            <w:pPr>
              <w:rPr>
                <w:rFonts w:ascii="Times New Roman" w:eastAsia="Calibri" w:hAnsi="Times New Roman" w:cs="Times New Roman"/>
              </w:rPr>
            </w:pPr>
          </w:p>
        </w:tc>
        <w:tc>
          <w:tcPr>
            <w:tcW w:w="1224" w:type="dxa"/>
            <w:vMerge/>
          </w:tcPr>
          <w:p w14:paraId="70F5E610" w14:textId="77777777" w:rsidR="00AF3EFB" w:rsidRPr="00675F08" w:rsidRDefault="00AF3EFB" w:rsidP="00AF3EFB">
            <w:pPr>
              <w:rPr>
                <w:rFonts w:ascii="Times New Roman" w:eastAsia="Calibri" w:hAnsi="Times New Roman" w:cs="Times New Roman"/>
              </w:rPr>
            </w:pPr>
          </w:p>
        </w:tc>
        <w:tc>
          <w:tcPr>
            <w:tcW w:w="4080" w:type="dxa"/>
            <w:vMerge/>
          </w:tcPr>
          <w:p w14:paraId="2487F285" w14:textId="77777777" w:rsidR="00AF3EFB" w:rsidRPr="00675F08" w:rsidRDefault="00AF3EFB" w:rsidP="00AF3EFB">
            <w:pPr>
              <w:rPr>
                <w:rFonts w:ascii="Times New Roman" w:eastAsia="Calibri" w:hAnsi="Times New Roman" w:cs="Times New Roman"/>
              </w:rPr>
            </w:pPr>
          </w:p>
        </w:tc>
        <w:tc>
          <w:tcPr>
            <w:tcW w:w="6800" w:type="dxa"/>
          </w:tcPr>
          <w:p w14:paraId="0E6F91C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AF3EFB" w:rsidRPr="00675F08" w14:paraId="52A053E8" w14:textId="77777777" w:rsidTr="00AF3EFB">
        <w:tc>
          <w:tcPr>
            <w:tcW w:w="272" w:type="dxa"/>
            <w:vMerge/>
          </w:tcPr>
          <w:p w14:paraId="3F144584" w14:textId="77777777" w:rsidR="00AF3EFB" w:rsidRPr="00675F08" w:rsidRDefault="00AF3EFB" w:rsidP="00AF3EFB">
            <w:pPr>
              <w:rPr>
                <w:rFonts w:ascii="Times New Roman" w:eastAsia="Calibri" w:hAnsi="Times New Roman" w:cs="Times New Roman"/>
              </w:rPr>
            </w:pPr>
          </w:p>
        </w:tc>
        <w:tc>
          <w:tcPr>
            <w:tcW w:w="1903" w:type="dxa"/>
            <w:vMerge/>
          </w:tcPr>
          <w:p w14:paraId="07BB9ECA" w14:textId="77777777" w:rsidR="00AF3EFB" w:rsidRPr="00675F08" w:rsidRDefault="00AF3EFB" w:rsidP="00AF3EFB">
            <w:pPr>
              <w:rPr>
                <w:rFonts w:ascii="Times New Roman" w:eastAsia="Calibri" w:hAnsi="Times New Roman" w:cs="Times New Roman"/>
              </w:rPr>
            </w:pPr>
          </w:p>
        </w:tc>
        <w:tc>
          <w:tcPr>
            <w:tcW w:w="1224" w:type="dxa"/>
            <w:vMerge/>
          </w:tcPr>
          <w:p w14:paraId="43C769F3" w14:textId="77777777" w:rsidR="00AF3EFB" w:rsidRPr="00675F08" w:rsidRDefault="00AF3EFB" w:rsidP="00AF3EFB">
            <w:pPr>
              <w:rPr>
                <w:rFonts w:ascii="Times New Roman" w:eastAsia="Calibri" w:hAnsi="Times New Roman" w:cs="Times New Roman"/>
              </w:rPr>
            </w:pPr>
          </w:p>
        </w:tc>
        <w:tc>
          <w:tcPr>
            <w:tcW w:w="4080" w:type="dxa"/>
            <w:vMerge/>
          </w:tcPr>
          <w:p w14:paraId="54385C74" w14:textId="77777777" w:rsidR="00AF3EFB" w:rsidRPr="00675F08" w:rsidRDefault="00AF3EFB" w:rsidP="00AF3EFB">
            <w:pPr>
              <w:rPr>
                <w:rFonts w:ascii="Times New Roman" w:eastAsia="Calibri" w:hAnsi="Times New Roman" w:cs="Times New Roman"/>
              </w:rPr>
            </w:pPr>
          </w:p>
        </w:tc>
        <w:tc>
          <w:tcPr>
            <w:tcW w:w="6800" w:type="dxa"/>
          </w:tcPr>
          <w:p w14:paraId="113FAB6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w:t>
            </w:r>
            <w:r w:rsidRPr="00675F08">
              <w:rPr>
                <w:rFonts w:ascii="Times New Roman" w:eastAsia="Tahoma" w:hAnsi="Times New Roman" w:cs="Times New Roman"/>
                <w:color w:val="000000"/>
                <w:sz w:val="20"/>
                <w:szCs w:val="20"/>
              </w:rPr>
              <w:lastRenderedPageBreak/>
              <w:t>строительство зданий, строений, сооружений, если иное не предусмотрено документацией – 5 м.</w:t>
            </w:r>
          </w:p>
        </w:tc>
      </w:tr>
      <w:tr w:rsidR="00AF3EFB" w:rsidRPr="00675F08" w14:paraId="1CE91CF1" w14:textId="77777777" w:rsidTr="00AF3EFB">
        <w:tc>
          <w:tcPr>
            <w:tcW w:w="272" w:type="dxa"/>
            <w:vMerge/>
          </w:tcPr>
          <w:p w14:paraId="6BBFC6EB" w14:textId="77777777" w:rsidR="00AF3EFB" w:rsidRPr="00675F08" w:rsidRDefault="00AF3EFB" w:rsidP="00AF3EFB">
            <w:pPr>
              <w:rPr>
                <w:rFonts w:ascii="Times New Roman" w:eastAsia="Calibri" w:hAnsi="Times New Roman" w:cs="Times New Roman"/>
              </w:rPr>
            </w:pPr>
          </w:p>
        </w:tc>
        <w:tc>
          <w:tcPr>
            <w:tcW w:w="1903" w:type="dxa"/>
            <w:vMerge/>
          </w:tcPr>
          <w:p w14:paraId="373F04D5" w14:textId="77777777" w:rsidR="00AF3EFB" w:rsidRPr="00675F08" w:rsidRDefault="00AF3EFB" w:rsidP="00AF3EFB">
            <w:pPr>
              <w:rPr>
                <w:rFonts w:ascii="Times New Roman" w:eastAsia="Calibri" w:hAnsi="Times New Roman" w:cs="Times New Roman"/>
              </w:rPr>
            </w:pPr>
          </w:p>
        </w:tc>
        <w:tc>
          <w:tcPr>
            <w:tcW w:w="1224" w:type="dxa"/>
            <w:vMerge/>
          </w:tcPr>
          <w:p w14:paraId="07A922BE" w14:textId="77777777" w:rsidR="00AF3EFB" w:rsidRPr="00675F08" w:rsidRDefault="00AF3EFB" w:rsidP="00AF3EFB">
            <w:pPr>
              <w:rPr>
                <w:rFonts w:ascii="Times New Roman" w:eastAsia="Calibri" w:hAnsi="Times New Roman" w:cs="Times New Roman"/>
              </w:rPr>
            </w:pPr>
          </w:p>
        </w:tc>
        <w:tc>
          <w:tcPr>
            <w:tcW w:w="4080" w:type="dxa"/>
            <w:vMerge/>
          </w:tcPr>
          <w:p w14:paraId="7EA691CF" w14:textId="77777777" w:rsidR="00AF3EFB" w:rsidRPr="00675F08" w:rsidRDefault="00AF3EFB" w:rsidP="00AF3EFB">
            <w:pPr>
              <w:rPr>
                <w:rFonts w:ascii="Times New Roman" w:eastAsia="Calibri" w:hAnsi="Times New Roman" w:cs="Times New Roman"/>
              </w:rPr>
            </w:pPr>
          </w:p>
        </w:tc>
        <w:tc>
          <w:tcPr>
            <w:tcW w:w="6800" w:type="dxa"/>
          </w:tcPr>
          <w:p w14:paraId="5734BAA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0F2E7A56" w14:textId="77777777" w:rsidTr="00AF3EFB">
        <w:tc>
          <w:tcPr>
            <w:tcW w:w="272" w:type="dxa"/>
            <w:vMerge/>
          </w:tcPr>
          <w:p w14:paraId="36080A97" w14:textId="77777777" w:rsidR="00AF3EFB" w:rsidRPr="00675F08" w:rsidRDefault="00AF3EFB" w:rsidP="00AF3EFB">
            <w:pPr>
              <w:rPr>
                <w:rFonts w:ascii="Times New Roman" w:eastAsia="Calibri" w:hAnsi="Times New Roman" w:cs="Times New Roman"/>
              </w:rPr>
            </w:pPr>
          </w:p>
        </w:tc>
        <w:tc>
          <w:tcPr>
            <w:tcW w:w="1903" w:type="dxa"/>
            <w:vMerge/>
          </w:tcPr>
          <w:p w14:paraId="6D8B0FCE" w14:textId="77777777" w:rsidR="00AF3EFB" w:rsidRPr="00675F08" w:rsidRDefault="00AF3EFB" w:rsidP="00AF3EFB">
            <w:pPr>
              <w:rPr>
                <w:rFonts w:ascii="Times New Roman" w:eastAsia="Calibri" w:hAnsi="Times New Roman" w:cs="Times New Roman"/>
              </w:rPr>
            </w:pPr>
          </w:p>
        </w:tc>
        <w:tc>
          <w:tcPr>
            <w:tcW w:w="1224" w:type="dxa"/>
            <w:vMerge/>
          </w:tcPr>
          <w:p w14:paraId="0AEA4095" w14:textId="77777777" w:rsidR="00AF3EFB" w:rsidRPr="00675F08" w:rsidRDefault="00AF3EFB" w:rsidP="00AF3EFB">
            <w:pPr>
              <w:rPr>
                <w:rFonts w:ascii="Times New Roman" w:eastAsia="Calibri" w:hAnsi="Times New Roman" w:cs="Times New Roman"/>
              </w:rPr>
            </w:pPr>
          </w:p>
        </w:tc>
        <w:tc>
          <w:tcPr>
            <w:tcW w:w="4080" w:type="dxa"/>
            <w:vMerge/>
          </w:tcPr>
          <w:p w14:paraId="57BC5996" w14:textId="77777777" w:rsidR="00AF3EFB" w:rsidRPr="00675F08" w:rsidRDefault="00AF3EFB" w:rsidP="00AF3EFB">
            <w:pPr>
              <w:rPr>
                <w:rFonts w:ascii="Times New Roman" w:eastAsia="Calibri" w:hAnsi="Times New Roman" w:cs="Times New Roman"/>
              </w:rPr>
            </w:pPr>
          </w:p>
        </w:tc>
        <w:tc>
          <w:tcPr>
            <w:tcW w:w="6800" w:type="dxa"/>
          </w:tcPr>
          <w:p w14:paraId="6FC5B7F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42F8837A" w14:textId="77777777" w:rsidTr="00AF3EFB">
        <w:tc>
          <w:tcPr>
            <w:tcW w:w="272" w:type="dxa"/>
            <w:vMerge/>
          </w:tcPr>
          <w:p w14:paraId="0517EA5F" w14:textId="77777777" w:rsidR="00AF3EFB" w:rsidRPr="00675F08" w:rsidRDefault="00AF3EFB" w:rsidP="00AF3EFB">
            <w:pPr>
              <w:rPr>
                <w:rFonts w:ascii="Times New Roman" w:eastAsia="Calibri" w:hAnsi="Times New Roman" w:cs="Times New Roman"/>
              </w:rPr>
            </w:pPr>
          </w:p>
        </w:tc>
        <w:tc>
          <w:tcPr>
            <w:tcW w:w="1903" w:type="dxa"/>
            <w:vMerge/>
          </w:tcPr>
          <w:p w14:paraId="0186E9AD" w14:textId="77777777" w:rsidR="00AF3EFB" w:rsidRPr="00675F08" w:rsidRDefault="00AF3EFB" w:rsidP="00AF3EFB">
            <w:pPr>
              <w:rPr>
                <w:rFonts w:ascii="Times New Roman" w:eastAsia="Calibri" w:hAnsi="Times New Roman" w:cs="Times New Roman"/>
              </w:rPr>
            </w:pPr>
          </w:p>
        </w:tc>
        <w:tc>
          <w:tcPr>
            <w:tcW w:w="1224" w:type="dxa"/>
            <w:vMerge/>
          </w:tcPr>
          <w:p w14:paraId="2FBF36F0" w14:textId="77777777" w:rsidR="00AF3EFB" w:rsidRPr="00675F08" w:rsidRDefault="00AF3EFB" w:rsidP="00AF3EFB">
            <w:pPr>
              <w:rPr>
                <w:rFonts w:ascii="Times New Roman" w:eastAsia="Calibri" w:hAnsi="Times New Roman" w:cs="Times New Roman"/>
              </w:rPr>
            </w:pPr>
          </w:p>
        </w:tc>
        <w:tc>
          <w:tcPr>
            <w:tcW w:w="4080" w:type="dxa"/>
            <w:vMerge/>
          </w:tcPr>
          <w:p w14:paraId="55AB6BA8" w14:textId="77777777" w:rsidR="00AF3EFB" w:rsidRPr="00675F08" w:rsidRDefault="00AF3EFB" w:rsidP="00AF3EFB">
            <w:pPr>
              <w:rPr>
                <w:rFonts w:ascii="Times New Roman" w:eastAsia="Calibri" w:hAnsi="Times New Roman" w:cs="Times New Roman"/>
              </w:rPr>
            </w:pPr>
          </w:p>
        </w:tc>
        <w:tc>
          <w:tcPr>
            <w:tcW w:w="6800" w:type="dxa"/>
          </w:tcPr>
          <w:p w14:paraId="2C4DE28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24 м.</w:t>
            </w:r>
          </w:p>
        </w:tc>
      </w:tr>
      <w:tr w:rsidR="00AF3EFB" w:rsidRPr="00675F08" w14:paraId="1E14AAB3" w14:textId="77777777" w:rsidTr="00AF3EFB">
        <w:tc>
          <w:tcPr>
            <w:tcW w:w="272" w:type="dxa"/>
            <w:vMerge/>
          </w:tcPr>
          <w:p w14:paraId="52D8B3C4" w14:textId="77777777" w:rsidR="00AF3EFB" w:rsidRPr="00675F08" w:rsidRDefault="00AF3EFB" w:rsidP="00AF3EFB">
            <w:pPr>
              <w:rPr>
                <w:rFonts w:ascii="Times New Roman" w:eastAsia="Calibri" w:hAnsi="Times New Roman" w:cs="Times New Roman"/>
              </w:rPr>
            </w:pPr>
          </w:p>
        </w:tc>
        <w:tc>
          <w:tcPr>
            <w:tcW w:w="1903" w:type="dxa"/>
            <w:vMerge/>
          </w:tcPr>
          <w:p w14:paraId="5E7534E0" w14:textId="77777777" w:rsidR="00AF3EFB" w:rsidRPr="00675F08" w:rsidRDefault="00AF3EFB" w:rsidP="00AF3EFB">
            <w:pPr>
              <w:rPr>
                <w:rFonts w:ascii="Times New Roman" w:eastAsia="Calibri" w:hAnsi="Times New Roman" w:cs="Times New Roman"/>
              </w:rPr>
            </w:pPr>
          </w:p>
        </w:tc>
        <w:tc>
          <w:tcPr>
            <w:tcW w:w="1224" w:type="dxa"/>
            <w:vMerge/>
          </w:tcPr>
          <w:p w14:paraId="517A6AF0" w14:textId="77777777" w:rsidR="00AF3EFB" w:rsidRPr="00675F08" w:rsidRDefault="00AF3EFB" w:rsidP="00AF3EFB">
            <w:pPr>
              <w:rPr>
                <w:rFonts w:ascii="Times New Roman" w:eastAsia="Calibri" w:hAnsi="Times New Roman" w:cs="Times New Roman"/>
              </w:rPr>
            </w:pPr>
          </w:p>
        </w:tc>
        <w:tc>
          <w:tcPr>
            <w:tcW w:w="4080" w:type="dxa"/>
            <w:vMerge/>
          </w:tcPr>
          <w:p w14:paraId="606552CD" w14:textId="77777777" w:rsidR="00AF3EFB" w:rsidRPr="00675F08" w:rsidRDefault="00AF3EFB" w:rsidP="00AF3EFB">
            <w:pPr>
              <w:rPr>
                <w:rFonts w:ascii="Times New Roman" w:eastAsia="Calibri" w:hAnsi="Times New Roman" w:cs="Times New Roman"/>
              </w:rPr>
            </w:pPr>
          </w:p>
        </w:tc>
        <w:tc>
          <w:tcPr>
            <w:tcW w:w="6800" w:type="dxa"/>
          </w:tcPr>
          <w:p w14:paraId="2A26659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AF3EFB" w:rsidRPr="00675F08" w14:paraId="792A326E" w14:textId="77777777" w:rsidTr="00AF3EFB">
        <w:tc>
          <w:tcPr>
            <w:tcW w:w="272" w:type="dxa"/>
            <w:vMerge/>
          </w:tcPr>
          <w:p w14:paraId="19E56222" w14:textId="77777777" w:rsidR="00AF3EFB" w:rsidRPr="00675F08" w:rsidRDefault="00AF3EFB" w:rsidP="00AF3EFB">
            <w:pPr>
              <w:rPr>
                <w:rFonts w:ascii="Times New Roman" w:eastAsia="Calibri" w:hAnsi="Times New Roman" w:cs="Times New Roman"/>
              </w:rPr>
            </w:pPr>
          </w:p>
        </w:tc>
        <w:tc>
          <w:tcPr>
            <w:tcW w:w="1903" w:type="dxa"/>
            <w:vMerge/>
          </w:tcPr>
          <w:p w14:paraId="0FF2624F" w14:textId="77777777" w:rsidR="00AF3EFB" w:rsidRPr="00675F08" w:rsidRDefault="00AF3EFB" w:rsidP="00AF3EFB">
            <w:pPr>
              <w:rPr>
                <w:rFonts w:ascii="Times New Roman" w:eastAsia="Calibri" w:hAnsi="Times New Roman" w:cs="Times New Roman"/>
              </w:rPr>
            </w:pPr>
          </w:p>
        </w:tc>
        <w:tc>
          <w:tcPr>
            <w:tcW w:w="1224" w:type="dxa"/>
            <w:vMerge/>
          </w:tcPr>
          <w:p w14:paraId="60B22DC4" w14:textId="77777777" w:rsidR="00AF3EFB" w:rsidRPr="00675F08" w:rsidRDefault="00AF3EFB" w:rsidP="00AF3EFB">
            <w:pPr>
              <w:rPr>
                <w:rFonts w:ascii="Times New Roman" w:eastAsia="Calibri" w:hAnsi="Times New Roman" w:cs="Times New Roman"/>
              </w:rPr>
            </w:pPr>
          </w:p>
        </w:tc>
        <w:tc>
          <w:tcPr>
            <w:tcW w:w="4080" w:type="dxa"/>
            <w:vMerge/>
          </w:tcPr>
          <w:p w14:paraId="2E929378" w14:textId="77777777" w:rsidR="00AF3EFB" w:rsidRPr="00675F08" w:rsidRDefault="00AF3EFB" w:rsidP="00AF3EFB">
            <w:pPr>
              <w:rPr>
                <w:rFonts w:ascii="Times New Roman" w:eastAsia="Calibri" w:hAnsi="Times New Roman" w:cs="Times New Roman"/>
              </w:rPr>
            </w:pPr>
          </w:p>
        </w:tc>
        <w:tc>
          <w:tcPr>
            <w:tcW w:w="6800" w:type="dxa"/>
          </w:tcPr>
          <w:p w14:paraId="48301F3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30579EA8" w14:textId="77777777" w:rsidTr="00AF3EFB">
        <w:tc>
          <w:tcPr>
            <w:tcW w:w="272" w:type="dxa"/>
            <w:vMerge w:val="restart"/>
          </w:tcPr>
          <w:p w14:paraId="62DDA1A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18.</w:t>
            </w:r>
          </w:p>
        </w:tc>
        <w:tc>
          <w:tcPr>
            <w:tcW w:w="1903" w:type="dxa"/>
            <w:vMerge w:val="restart"/>
          </w:tcPr>
          <w:p w14:paraId="6B8FF2C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0C61144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0353E84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450372C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0E4BA744" w14:textId="77777777" w:rsidTr="00AF3EFB">
        <w:tc>
          <w:tcPr>
            <w:tcW w:w="272" w:type="dxa"/>
            <w:vMerge/>
          </w:tcPr>
          <w:p w14:paraId="2C6E5365" w14:textId="77777777" w:rsidR="00AF3EFB" w:rsidRPr="00675F08" w:rsidRDefault="00AF3EFB" w:rsidP="00AF3EFB">
            <w:pPr>
              <w:rPr>
                <w:rFonts w:ascii="Times New Roman" w:eastAsia="Calibri" w:hAnsi="Times New Roman" w:cs="Times New Roman"/>
              </w:rPr>
            </w:pPr>
          </w:p>
        </w:tc>
        <w:tc>
          <w:tcPr>
            <w:tcW w:w="1903" w:type="dxa"/>
            <w:vMerge/>
          </w:tcPr>
          <w:p w14:paraId="1F8224A8" w14:textId="77777777" w:rsidR="00AF3EFB" w:rsidRPr="00675F08" w:rsidRDefault="00AF3EFB" w:rsidP="00AF3EFB">
            <w:pPr>
              <w:rPr>
                <w:rFonts w:ascii="Times New Roman" w:eastAsia="Calibri" w:hAnsi="Times New Roman" w:cs="Times New Roman"/>
              </w:rPr>
            </w:pPr>
          </w:p>
        </w:tc>
        <w:tc>
          <w:tcPr>
            <w:tcW w:w="1224" w:type="dxa"/>
            <w:vMerge/>
          </w:tcPr>
          <w:p w14:paraId="5EC50823" w14:textId="77777777" w:rsidR="00AF3EFB" w:rsidRPr="00675F08" w:rsidRDefault="00AF3EFB" w:rsidP="00AF3EFB">
            <w:pPr>
              <w:rPr>
                <w:rFonts w:ascii="Times New Roman" w:eastAsia="Calibri" w:hAnsi="Times New Roman" w:cs="Times New Roman"/>
              </w:rPr>
            </w:pPr>
          </w:p>
        </w:tc>
        <w:tc>
          <w:tcPr>
            <w:tcW w:w="4080" w:type="dxa"/>
            <w:vMerge/>
          </w:tcPr>
          <w:p w14:paraId="47D60F04" w14:textId="77777777" w:rsidR="00AF3EFB" w:rsidRPr="00675F08" w:rsidRDefault="00AF3EFB" w:rsidP="00AF3EFB">
            <w:pPr>
              <w:rPr>
                <w:rFonts w:ascii="Times New Roman" w:eastAsia="Calibri" w:hAnsi="Times New Roman" w:cs="Times New Roman"/>
              </w:rPr>
            </w:pPr>
          </w:p>
        </w:tc>
        <w:tc>
          <w:tcPr>
            <w:tcW w:w="6800" w:type="dxa"/>
          </w:tcPr>
          <w:p w14:paraId="7A0AE04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AF3EFB" w:rsidRPr="00675F08" w14:paraId="7E4CB285" w14:textId="77777777" w:rsidTr="00AF3EFB">
        <w:tc>
          <w:tcPr>
            <w:tcW w:w="272" w:type="dxa"/>
            <w:vMerge/>
          </w:tcPr>
          <w:p w14:paraId="075CA5A9" w14:textId="77777777" w:rsidR="00AF3EFB" w:rsidRPr="00675F08" w:rsidRDefault="00AF3EFB" w:rsidP="00AF3EFB">
            <w:pPr>
              <w:rPr>
                <w:rFonts w:ascii="Times New Roman" w:eastAsia="Calibri" w:hAnsi="Times New Roman" w:cs="Times New Roman"/>
              </w:rPr>
            </w:pPr>
          </w:p>
        </w:tc>
        <w:tc>
          <w:tcPr>
            <w:tcW w:w="1903" w:type="dxa"/>
            <w:vMerge/>
          </w:tcPr>
          <w:p w14:paraId="084C0297" w14:textId="77777777" w:rsidR="00AF3EFB" w:rsidRPr="00675F08" w:rsidRDefault="00AF3EFB" w:rsidP="00AF3EFB">
            <w:pPr>
              <w:rPr>
                <w:rFonts w:ascii="Times New Roman" w:eastAsia="Calibri" w:hAnsi="Times New Roman" w:cs="Times New Roman"/>
              </w:rPr>
            </w:pPr>
          </w:p>
        </w:tc>
        <w:tc>
          <w:tcPr>
            <w:tcW w:w="1224" w:type="dxa"/>
            <w:vMerge/>
          </w:tcPr>
          <w:p w14:paraId="670C0530" w14:textId="77777777" w:rsidR="00AF3EFB" w:rsidRPr="00675F08" w:rsidRDefault="00AF3EFB" w:rsidP="00AF3EFB">
            <w:pPr>
              <w:rPr>
                <w:rFonts w:ascii="Times New Roman" w:eastAsia="Calibri" w:hAnsi="Times New Roman" w:cs="Times New Roman"/>
              </w:rPr>
            </w:pPr>
          </w:p>
        </w:tc>
        <w:tc>
          <w:tcPr>
            <w:tcW w:w="4080" w:type="dxa"/>
            <w:vMerge/>
          </w:tcPr>
          <w:p w14:paraId="532FF454" w14:textId="77777777" w:rsidR="00AF3EFB" w:rsidRPr="00675F08" w:rsidRDefault="00AF3EFB" w:rsidP="00AF3EFB">
            <w:pPr>
              <w:rPr>
                <w:rFonts w:ascii="Times New Roman" w:eastAsia="Calibri" w:hAnsi="Times New Roman" w:cs="Times New Roman"/>
              </w:rPr>
            </w:pPr>
          </w:p>
        </w:tc>
        <w:tc>
          <w:tcPr>
            <w:tcW w:w="6800" w:type="dxa"/>
          </w:tcPr>
          <w:p w14:paraId="71BD17F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AF3EFB" w:rsidRPr="00675F08" w14:paraId="4F258B4B" w14:textId="77777777" w:rsidTr="00AF3EFB">
        <w:tc>
          <w:tcPr>
            <w:tcW w:w="272" w:type="dxa"/>
          </w:tcPr>
          <w:p w14:paraId="5F69923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19.</w:t>
            </w:r>
          </w:p>
        </w:tc>
        <w:tc>
          <w:tcPr>
            <w:tcW w:w="1903" w:type="dxa"/>
          </w:tcPr>
          <w:p w14:paraId="701B82E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6A7A9F5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7D40373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w:t>
            </w:r>
            <w:r w:rsidRPr="00675F08">
              <w:rPr>
                <w:rFonts w:ascii="Times New Roman" w:eastAsia="Tahoma" w:hAnsi="Times New Roman" w:cs="Times New Roman"/>
                <w:color w:val="000000"/>
                <w:sz w:val="20"/>
                <w:szCs w:val="20"/>
              </w:rPr>
              <w:lastRenderedPageBreak/>
              <w:t xml:space="preserve">(парковок)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2392BB3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F3EFB" w:rsidRPr="00675F08" w14:paraId="69B0B409" w14:textId="77777777" w:rsidTr="00AF3EFB">
        <w:tc>
          <w:tcPr>
            <w:tcW w:w="272" w:type="dxa"/>
          </w:tcPr>
          <w:p w14:paraId="6E5D934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20.</w:t>
            </w:r>
          </w:p>
        </w:tc>
        <w:tc>
          <w:tcPr>
            <w:tcW w:w="1903" w:type="dxa"/>
          </w:tcPr>
          <w:p w14:paraId="16E9407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0D5A544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5D5FA26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38E5F9E6" w14:textId="77777777" w:rsidR="00AF3EFB" w:rsidRPr="00675F08" w:rsidRDefault="00AF3EFB" w:rsidP="00AF3EFB">
            <w:pPr>
              <w:rPr>
                <w:rFonts w:ascii="Times New Roman" w:eastAsia="Calibri" w:hAnsi="Times New Roman" w:cs="Times New Roman"/>
              </w:rPr>
            </w:pPr>
          </w:p>
        </w:tc>
      </w:tr>
    </w:tbl>
    <w:p w14:paraId="3AF7A20C" w14:textId="77777777" w:rsidR="00AF3EFB" w:rsidRPr="00675F08" w:rsidRDefault="00AF3EFB" w:rsidP="00AF3EFB">
      <w:pPr>
        <w:rPr>
          <w:rFonts w:eastAsia="Calibri" w:cs="Times New Roman"/>
          <w:lang w:val=""/>
        </w:rPr>
      </w:pPr>
    </w:p>
    <w:p w14:paraId="49108BF6"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06" w:name="_Toc196470644"/>
      <w:r w:rsidRPr="00675F08">
        <w:rPr>
          <w:rFonts w:eastAsia="Tahoma"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06"/>
    </w:p>
    <w:p w14:paraId="1AD641E6" w14:textId="77777777" w:rsidR="00AF3EFB" w:rsidRPr="00675F08" w:rsidRDefault="00AF3EFB" w:rsidP="00AF3EFB">
      <w:pPr>
        <w:rPr>
          <w:rFonts w:eastAsia="Calibri" w:cs="Times New Roman"/>
          <w:lang w:val=""/>
        </w:rPr>
      </w:pPr>
    </w:p>
    <w:p w14:paraId="28AACCC1"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07" w:name="_Toc196470645"/>
      <w:r w:rsidRPr="00675F08">
        <w:rPr>
          <w:rFonts w:eastAsia="Tahoma" w:cs="Times New Roman"/>
          <w:b/>
          <w:bCs/>
          <w:color w:val="000000"/>
          <w:lang w:val=""/>
        </w:rPr>
        <w:t>Условно разрешенные виды использования земельных участков и объектов капитального строительства</w:t>
      </w:r>
      <w:bookmarkEnd w:id="307"/>
    </w:p>
    <w:tbl>
      <w:tblPr>
        <w:tblStyle w:val="157"/>
        <w:tblW w:w="5000" w:type="auto"/>
        <w:tblLook w:val="04A0" w:firstRow="1" w:lastRow="0" w:firstColumn="1" w:lastColumn="0" w:noHBand="0" w:noVBand="1"/>
      </w:tblPr>
      <w:tblGrid>
        <w:gridCol w:w="486"/>
        <w:gridCol w:w="1884"/>
        <w:gridCol w:w="1479"/>
        <w:gridCol w:w="3939"/>
        <w:gridCol w:w="6489"/>
      </w:tblGrid>
      <w:tr w:rsidR="00AF3EFB" w:rsidRPr="00675F08" w14:paraId="7D4A5AD4" w14:textId="77777777" w:rsidTr="00AF3EFB">
        <w:trPr>
          <w:tblHeader/>
        </w:trPr>
        <w:tc>
          <w:tcPr>
            <w:tcW w:w="272" w:type="dxa"/>
          </w:tcPr>
          <w:p w14:paraId="3B7DC46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62E5924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1C29208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70D1D57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3CF77B84"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740D70C4" w14:textId="77777777" w:rsidTr="00AF3EFB">
        <w:trPr>
          <w:tblHeader/>
        </w:trPr>
        <w:tc>
          <w:tcPr>
            <w:tcW w:w="272" w:type="dxa"/>
          </w:tcPr>
          <w:p w14:paraId="288B7C1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0A24489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2D0262B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4F92ACE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48FEDA6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547C4ACE" w14:textId="77777777" w:rsidTr="00AF3EFB">
        <w:tc>
          <w:tcPr>
            <w:tcW w:w="272" w:type="dxa"/>
            <w:vMerge w:val="restart"/>
          </w:tcPr>
          <w:p w14:paraId="42ABF6C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5A26252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Магазины</w:t>
            </w:r>
          </w:p>
        </w:tc>
        <w:tc>
          <w:tcPr>
            <w:tcW w:w="1224" w:type="dxa"/>
            <w:vMerge w:val="restart"/>
          </w:tcPr>
          <w:p w14:paraId="046C173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4.4</w:t>
            </w:r>
          </w:p>
        </w:tc>
        <w:tc>
          <w:tcPr>
            <w:tcW w:w="4080" w:type="dxa"/>
            <w:vMerge w:val="restart"/>
          </w:tcPr>
          <w:p w14:paraId="41C489B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6800" w:type="dxa"/>
          </w:tcPr>
          <w:p w14:paraId="2BE3929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Вид разрешенного использования [4.4] – Магазины применяется только совместно с видами разрешенного использования [6.3] - Легкая промышленность, [6.3.2] - Фарфоро-фаянсовая промышленность, [6.4] - Пищевая промышленность, [6.6] - Строительная промышленность, [6.9] – Склад или [6.9.1] Складские площадки и предназначен для размещения торговых объектов по реализации  продукции производимой производственным предприятием</w:t>
            </w:r>
            <w:r w:rsidRPr="00675F08">
              <w:rPr>
                <w:rFonts w:ascii="Times New Roman" w:eastAsia="Tahoma" w:hAnsi="Times New Roman" w:cs="Times New Roman"/>
                <w:color w:val="000000"/>
                <w:sz w:val="20"/>
                <w:szCs w:val="20"/>
              </w:rPr>
              <w:br/>
            </w:r>
            <w:r w:rsidRPr="00675F08">
              <w:rPr>
                <w:rFonts w:ascii="Times New Roman" w:eastAsia="Tahoma" w:hAnsi="Times New Roman" w:cs="Times New Roman"/>
                <w:color w:val="000000"/>
                <w:sz w:val="20"/>
                <w:szCs w:val="20"/>
              </w:rPr>
              <w:lastRenderedPageBreak/>
              <w:t>- максимальный процент застройки подземной части – не регламентируется.</w:t>
            </w:r>
          </w:p>
        </w:tc>
      </w:tr>
      <w:tr w:rsidR="00AF3EFB" w:rsidRPr="00675F08" w14:paraId="427E3603" w14:textId="77777777" w:rsidTr="00AF3EFB">
        <w:tc>
          <w:tcPr>
            <w:tcW w:w="272" w:type="dxa"/>
            <w:vMerge/>
          </w:tcPr>
          <w:p w14:paraId="3F4E9C66" w14:textId="77777777" w:rsidR="00AF3EFB" w:rsidRPr="00675F08" w:rsidRDefault="00AF3EFB" w:rsidP="00AF3EFB">
            <w:pPr>
              <w:rPr>
                <w:rFonts w:ascii="Times New Roman" w:eastAsia="Calibri" w:hAnsi="Times New Roman" w:cs="Times New Roman"/>
              </w:rPr>
            </w:pPr>
          </w:p>
        </w:tc>
        <w:tc>
          <w:tcPr>
            <w:tcW w:w="1903" w:type="dxa"/>
            <w:vMerge/>
          </w:tcPr>
          <w:p w14:paraId="45D2CD8C" w14:textId="77777777" w:rsidR="00AF3EFB" w:rsidRPr="00675F08" w:rsidRDefault="00AF3EFB" w:rsidP="00AF3EFB">
            <w:pPr>
              <w:rPr>
                <w:rFonts w:ascii="Times New Roman" w:eastAsia="Calibri" w:hAnsi="Times New Roman" w:cs="Times New Roman"/>
              </w:rPr>
            </w:pPr>
          </w:p>
        </w:tc>
        <w:tc>
          <w:tcPr>
            <w:tcW w:w="1224" w:type="dxa"/>
            <w:vMerge/>
          </w:tcPr>
          <w:p w14:paraId="43243B31" w14:textId="77777777" w:rsidR="00AF3EFB" w:rsidRPr="00675F08" w:rsidRDefault="00AF3EFB" w:rsidP="00AF3EFB">
            <w:pPr>
              <w:rPr>
                <w:rFonts w:ascii="Times New Roman" w:eastAsia="Calibri" w:hAnsi="Times New Roman" w:cs="Times New Roman"/>
              </w:rPr>
            </w:pPr>
          </w:p>
        </w:tc>
        <w:tc>
          <w:tcPr>
            <w:tcW w:w="4080" w:type="dxa"/>
            <w:vMerge/>
          </w:tcPr>
          <w:p w14:paraId="5FFF9DA4" w14:textId="77777777" w:rsidR="00AF3EFB" w:rsidRPr="00675F08" w:rsidRDefault="00AF3EFB" w:rsidP="00AF3EFB">
            <w:pPr>
              <w:rPr>
                <w:rFonts w:ascii="Times New Roman" w:eastAsia="Calibri" w:hAnsi="Times New Roman" w:cs="Times New Roman"/>
              </w:rPr>
            </w:pPr>
          </w:p>
        </w:tc>
        <w:tc>
          <w:tcPr>
            <w:tcW w:w="6800" w:type="dxa"/>
          </w:tcPr>
          <w:p w14:paraId="6C4F8A6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AF3EFB" w:rsidRPr="00675F08" w14:paraId="2C3F868F" w14:textId="77777777" w:rsidTr="00AF3EFB">
        <w:tc>
          <w:tcPr>
            <w:tcW w:w="272" w:type="dxa"/>
            <w:vMerge/>
          </w:tcPr>
          <w:p w14:paraId="7EEAF6C4" w14:textId="77777777" w:rsidR="00AF3EFB" w:rsidRPr="00675F08" w:rsidRDefault="00AF3EFB" w:rsidP="00AF3EFB">
            <w:pPr>
              <w:rPr>
                <w:rFonts w:ascii="Times New Roman" w:eastAsia="Calibri" w:hAnsi="Times New Roman" w:cs="Times New Roman"/>
              </w:rPr>
            </w:pPr>
          </w:p>
        </w:tc>
        <w:tc>
          <w:tcPr>
            <w:tcW w:w="1903" w:type="dxa"/>
            <w:vMerge/>
          </w:tcPr>
          <w:p w14:paraId="1709A9B4" w14:textId="77777777" w:rsidR="00AF3EFB" w:rsidRPr="00675F08" w:rsidRDefault="00AF3EFB" w:rsidP="00AF3EFB">
            <w:pPr>
              <w:rPr>
                <w:rFonts w:ascii="Times New Roman" w:eastAsia="Calibri" w:hAnsi="Times New Roman" w:cs="Times New Roman"/>
              </w:rPr>
            </w:pPr>
          </w:p>
        </w:tc>
        <w:tc>
          <w:tcPr>
            <w:tcW w:w="1224" w:type="dxa"/>
            <w:vMerge/>
          </w:tcPr>
          <w:p w14:paraId="68C01277" w14:textId="77777777" w:rsidR="00AF3EFB" w:rsidRPr="00675F08" w:rsidRDefault="00AF3EFB" w:rsidP="00AF3EFB">
            <w:pPr>
              <w:rPr>
                <w:rFonts w:ascii="Times New Roman" w:eastAsia="Calibri" w:hAnsi="Times New Roman" w:cs="Times New Roman"/>
              </w:rPr>
            </w:pPr>
          </w:p>
        </w:tc>
        <w:tc>
          <w:tcPr>
            <w:tcW w:w="4080" w:type="dxa"/>
            <w:vMerge/>
          </w:tcPr>
          <w:p w14:paraId="2B91424A" w14:textId="77777777" w:rsidR="00AF3EFB" w:rsidRPr="00675F08" w:rsidRDefault="00AF3EFB" w:rsidP="00AF3EFB">
            <w:pPr>
              <w:rPr>
                <w:rFonts w:ascii="Times New Roman" w:eastAsia="Calibri" w:hAnsi="Times New Roman" w:cs="Times New Roman"/>
              </w:rPr>
            </w:pPr>
          </w:p>
        </w:tc>
        <w:tc>
          <w:tcPr>
            <w:tcW w:w="6800" w:type="dxa"/>
          </w:tcPr>
          <w:p w14:paraId="7EA8C94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tc>
      </w:tr>
      <w:tr w:rsidR="00AF3EFB" w:rsidRPr="00675F08" w14:paraId="166B41E1" w14:textId="77777777" w:rsidTr="00AF3EFB">
        <w:tc>
          <w:tcPr>
            <w:tcW w:w="272" w:type="dxa"/>
            <w:vMerge/>
          </w:tcPr>
          <w:p w14:paraId="1C19F1E5" w14:textId="77777777" w:rsidR="00AF3EFB" w:rsidRPr="00675F08" w:rsidRDefault="00AF3EFB" w:rsidP="00AF3EFB">
            <w:pPr>
              <w:rPr>
                <w:rFonts w:ascii="Times New Roman" w:eastAsia="Calibri" w:hAnsi="Times New Roman" w:cs="Times New Roman"/>
              </w:rPr>
            </w:pPr>
          </w:p>
        </w:tc>
        <w:tc>
          <w:tcPr>
            <w:tcW w:w="1903" w:type="dxa"/>
            <w:vMerge/>
          </w:tcPr>
          <w:p w14:paraId="2A619EC8" w14:textId="77777777" w:rsidR="00AF3EFB" w:rsidRPr="00675F08" w:rsidRDefault="00AF3EFB" w:rsidP="00AF3EFB">
            <w:pPr>
              <w:rPr>
                <w:rFonts w:ascii="Times New Roman" w:eastAsia="Calibri" w:hAnsi="Times New Roman" w:cs="Times New Roman"/>
              </w:rPr>
            </w:pPr>
          </w:p>
        </w:tc>
        <w:tc>
          <w:tcPr>
            <w:tcW w:w="1224" w:type="dxa"/>
            <w:vMerge/>
          </w:tcPr>
          <w:p w14:paraId="7E152828" w14:textId="77777777" w:rsidR="00AF3EFB" w:rsidRPr="00675F08" w:rsidRDefault="00AF3EFB" w:rsidP="00AF3EFB">
            <w:pPr>
              <w:rPr>
                <w:rFonts w:ascii="Times New Roman" w:eastAsia="Calibri" w:hAnsi="Times New Roman" w:cs="Times New Roman"/>
              </w:rPr>
            </w:pPr>
          </w:p>
        </w:tc>
        <w:tc>
          <w:tcPr>
            <w:tcW w:w="4080" w:type="dxa"/>
            <w:vMerge/>
          </w:tcPr>
          <w:p w14:paraId="0CB28E01" w14:textId="77777777" w:rsidR="00AF3EFB" w:rsidRPr="00675F08" w:rsidRDefault="00AF3EFB" w:rsidP="00AF3EFB">
            <w:pPr>
              <w:rPr>
                <w:rFonts w:ascii="Times New Roman" w:eastAsia="Calibri" w:hAnsi="Times New Roman" w:cs="Times New Roman"/>
              </w:rPr>
            </w:pPr>
          </w:p>
        </w:tc>
        <w:tc>
          <w:tcPr>
            <w:tcW w:w="6800" w:type="dxa"/>
          </w:tcPr>
          <w:p w14:paraId="38FE7F6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6294F2CA" w14:textId="77777777" w:rsidTr="00AF3EFB">
        <w:tc>
          <w:tcPr>
            <w:tcW w:w="272" w:type="dxa"/>
            <w:vMerge/>
          </w:tcPr>
          <w:p w14:paraId="2BCB20F1" w14:textId="77777777" w:rsidR="00AF3EFB" w:rsidRPr="00675F08" w:rsidRDefault="00AF3EFB" w:rsidP="00AF3EFB">
            <w:pPr>
              <w:rPr>
                <w:rFonts w:ascii="Times New Roman" w:eastAsia="Calibri" w:hAnsi="Times New Roman" w:cs="Times New Roman"/>
              </w:rPr>
            </w:pPr>
          </w:p>
        </w:tc>
        <w:tc>
          <w:tcPr>
            <w:tcW w:w="1903" w:type="dxa"/>
            <w:vMerge/>
          </w:tcPr>
          <w:p w14:paraId="2ABB8CFA" w14:textId="77777777" w:rsidR="00AF3EFB" w:rsidRPr="00675F08" w:rsidRDefault="00AF3EFB" w:rsidP="00AF3EFB">
            <w:pPr>
              <w:rPr>
                <w:rFonts w:ascii="Times New Roman" w:eastAsia="Calibri" w:hAnsi="Times New Roman" w:cs="Times New Roman"/>
              </w:rPr>
            </w:pPr>
          </w:p>
        </w:tc>
        <w:tc>
          <w:tcPr>
            <w:tcW w:w="1224" w:type="dxa"/>
            <w:vMerge/>
          </w:tcPr>
          <w:p w14:paraId="781C1AF9" w14:textId="77777777" w:rsidR="00AF3EFB" w:rsidRPr="00675F08" w:rsidRDefault="00AF3EFB" w:rsidP="00AF3EFB">
            <w:pPr>
              <w:rPr>
                <w:rFonts w:ascii="Times New Roman" w:eastAsia="Calibri" w:hAnsi="Times New Roman" w:cs="Times New Roman"/>
              </w:rPr>
            </w:pPr>
          </w:p>
        </w:tc>
        <w:tc>
          <w:tcPr>
            <w:tcW w:w="4080" w:type="dxa"/>
            <w:vMerge/>
          </w:tcPr>
          <w:p w14:paraId="6943BF96" w14:textId="77777777" w:rsidR="00AF3EFB" w:rsidRPr="00675F08" w:rsidRDefault="00AF3EFB" w:rsidP="00AF3EFB">
            <w:pPr>
              <w:rPr>
                <w:rFonts w:ascii="Times New Roman" w:eastAsia="Calibri" w:hAnsi="Times New Roman" w:cs="Times New Roman"/>
              </w:rPr>
            </w:pPr>
          </w:p>
        </w:tc>
        <w:tc>
          <w:tcPr>
            <w:tcW w:w="6800" w:type="dxa"/>
          </w:tcPr>
          <w:p w14:paraId="6719C48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20E654D9" w14:textId="77777777" w:rsidTr="00AF3EFB">
        <w:tc>
          <w:tcPr>
            <w:tcW w:w="272" w:type="dxa"/>
            <w:vMerge/>
          </w:tcPr>
          <w:p w14:paraId="07330C5F" w14:textId="77777777" w:rsidR="00AF3EFB" w:rsidRPr="00675F08" w:rsidRDefault="00AF3EFB" w:rsidP="00AF3EFB">
            <w:pPr>
              <w:rPr>
                <w:rFonts w:ascii="Times New Roman" w:eastAsia="Calibri" w:hAnsi="Times New Roman" w:cs="Times New Roman"/>
              </w:rPr>
            </w:pPr>
          </w:p>
        </w:tc>
        <w:tc>
          <w:tcPr>
            <w:tcW w:w="1903" w:type="dxa"/>
            <w:vMerge/>
          </w:tcPr>
          <w:p w14:paraId="4C6E5BF2" w14:textId="77777777" w:rsidR="00AF3EFB" w:rsidRPr="00675F08" w:rsidRDefault="00AF3EFB" w:rsidP="00AF3EFB">
            <w:pPr>
              <w:rPr>
                <w:rFonts w:ascii="Times New Roman" w:eastAsia="Calibri" w:hAnsi="Times New Roman" w:cs="Times New Roman"/>
              </w:rPr>
            </w:pPr>
          </w:p>
        </w:tc>
        <w:tc>
          <w:tcPr>
            <w:tcW w:w="1224" w:type="dxa"/>
            <w:vMerge/>
          </w:tcPr>
          <w:p w14:paraId="40CA3F09" w14:textId="77777777" w:rsidR="00AF3EFB" w:rsidRPr="00675F08" w:rsidRDefault="00AF3EFB" w:rsidP="00AF3EFB">
            <w:pPr>
              <w:rPr>
                <w:rFonts w:ascii="Times New Roman" w:eastAsia="Calibri" w:hAnsi="Times New Roman" w:cs="Times New Roman"/>
              </w:rPr>
            </w:pPr>
          </w:p>
        </w:tc>
        <w:tc>
          <w:tcPr>
            <w:tcW w:w="4080" w:type="dxa"/>
            <w:vMerge/>
          </w:tcPr>
          <w:p w14:paraId="29E11A3B" w14:textId="77777777" w:rsidR="00AF3EFB" w:rsidRPr="00675F08" w:rsidRDefault="00AF3EFB" w:rsidP="00AF3EFB">
            <w:pPr>
              <w:rPr>
                <w:rFonts w:ascii="Times New Roman" w:eastAsia="Calibri" w:hAnsi="Times New Roman" w:cs="Times New Roman"/>
              </w:rPr>
            </w:pPr>
          </w:p>
        </w:tc>
        <w:tc>
          <w:tcPr>
            <w:tcW w:w="6800" w:type="dxa"/>
          </w:tcPr>
          <w:p w14:paraId="3BB81AB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7EF2AAE9" w14:textId="77777777" w:rsidTr="00AF3EFB">
        <w:tc>
          <w:tcPr>
            <w:tcW w:w="272" w:type="dxa"/>
            <w:vMerge/>
          </w:tcPr>
          <w:p w14:paraId="3F51C54D" w14:textId="77777777" w:rsidR="00AF3EFB" w:rsidRPr="00675F08" w:rsidRDefault="00AF3EFB" w:rsidP="00AF3EFB">
            <w:pPr>
              <w:rPr>
                <w:rFonts w:ascii="Times New Roman" w:eastAsia="Calibri" w:hAnsi="Times New Roman" w:cs="Times New Roman"/>
              </w:rPr>
            </w:pPr>
          </w:p>
        </w:tc>
        <w:tc>
          <w:tcPr>
            <w:tcW w:w="1903" w:type="dxa"/>
            <w:vMerge/>
          </w:tcPr>
          <w:p w14:paraId="3F0AE4DA" w14:textId="77777777" w:rsidR="00AF3EFB" w:rsidRPr="00675F08" w:rsidRDefault="00AF3EFB" w:rsidP="00AF3EFB">
            <w:pPr>
              <w:rPr>
                <w:rFonts w:ascii="Times New Roman" w:eastAsia="Calibri" w:hAnsi="Times New Roman" w:cs="Times New Roman"/>
              </w:rPr>
            </w:pPr>
          </w:p>
        </w:tc>
        <w:tc>
          <w:tcPr>
            <w:tcW w:w="1224" w:type="dxa"/>
            <w:vMerge/>
          </w:tcPr>
          <w:p w14:paraId="1FFA5CC8" w14:textId="77777777" w:rsidR="00AF3EFB" w:rsidRPr="00675F08" w:rsidRDefault="00AF3EFB" w:rsidP="00AF3EFB">
            <w:pPr>
              <w:rPr>
                <w:rFonts w:ascii="Times New Roman" w:eastAsia="Calibri" w:hAnsi="Times New Roman" w:cs="Times New Roman"/>
              </w:rPr>
            </w:pPr>
          </w:p>
        </w:tc>
        <w:tc>
          <w:tcPr>
            <w:tcW w:w="4080" w:type="dxa"/>
            <w:vMerge/>
          </w:tcPr>
          <w:p w14:paraId="62C63979" w14:textId="77777777" w:rsidR="00AF3EFB" w:rsidRPr="00675F08" w:rsidRDefault="00AF3EFB" w:rsidP="00AF3EFB">
            <w:pPr>
              <w:rPr>
                <w:rFonts w:ascii="Times New Roman" w:eastAsia="Calibri" w:hAnsi="Times New Roman" w:cs="Times New Roman"/>
              </w:rPr>
            </w:pPr>
          </w:p>
        </w:tc>
        <w:tc>
          <w:tcPr>
            <w:tcW w:w="6800" w:type="dxa"/>
          </w:tcPr>
          <w:p w14:paraId="6997C87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tc>
      </w:tr>
      <w:tr w:rsidR="00AF3EFB" w:rsidRPr="00675F08" w14:paraId="12EAED37" w14:textId="77777777" w:rsidTr="00AF3EFB">
        <w:tc>
          <w:tcPr>
            <w:tcW w:w="272" w:type="dxa"/>
            <w:vMerge/>
          </w:tcPr>
          <w:p w14:paraId="3E93AE7F" w14:textId="77777777" w:rsidR="00AF3EFB" w:rsidRPr="00675F08" w:rsidRDefault="00AF3EFB" w:rsidP="00AF3EFB">
            <w:pPr>
              <w:rPr>
                <w:rFonts w:ascii="Times New Roman" w:eastAsia="Calibri" w:hAnsi="Times New Roman" w:cs="Times New Roman"/>
              </w:rPr>
            </w:pPr>
          </w:p>
        </w:tc>
        <w:tc>
          <w:tcPr>
            <w:tcW w:w="1903" w:type="dxa"/>
            <w:vMerge/>
          </w:tcPr>
          <w:p w14:paraId="429A0FBC" w14:textId="77777777" w:rsidR="00AF3EFB" w:rsidRPr="00675F08" w:rsidRDefault="00AF3EFB" w:rsidP="00AF3EFB">
            <w:pPr>
              <w:rPr>
                <w:rFonts w:ascii="Times New Roman" w:eastAsia="Calibri" w:hAnsi="Times New Roman" w:cs="Times New Roman"/>
              </w:rPr>
            </w:pPr>
          </w:p>
        </w:tc>
        <w:tc>
          <w:tcPr>
            <w:tcW w:w="1224" w:type="dxa"/>
            <w:vMerge/>
          </w:tcPr>
          <w:p w14:paraId="2B5A71B8" w14:textId="77777777" w:rsidR="00AF3EFB" w:rsidRPr="00675F08" w:rsidRDefault="00AF3EFB" w:rsidP="00AF3EFB">
            <w:pPr>
              <w:rPr>
                <w:rFonts w:ascii="Times New Roman" w:eastAsia="Calibri" w:hAnsi="Times New Roman" w:cs="Times New Roman"/>
              </w:rPr>
            </w:pPr>
          </w:p>
        </w:tc>
        <w:tc>
          <w:tcPr>
            <w:tcW w:w="4080" w:type="dxa"/>
            <w:vMerge/>
          </w:tcPr>
          <w:p w14:paraId="47C97231" w14:textId="77777777" w:rsidR="00AF3EFB" w:rsidRPr="00675F08" w:rsidRDefault="00AF3EFB" w:rsidP="00AF3EFB">
            <w:pPr>
              <w:rPr>
                <w:rFonts w:ascii="Times New Roman" w:eastAsia="Calibri" w:hAnsi="Times New Roman" w:cs="Times New Roman"/>
              </w:rPr>
            </w:pPr>
          </w:p>
        </w:tc>
        <w:tc>
          <w:tcPr>
            <w:tcW w:w="6800" w:type="dxa"/>
          </w:tcPr>
          <w:p w14:paraId="162E8D2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0CF92FB4" w14:textId="77777777" w:rsidTr="00AF3EFB">
        <w:tc>
          <w:tcPr>
            <w:tcW w:w="272" w:type="dxa"/>
            <w:vMerge/>
          </w:tcPr>
          <w:p w14:paraId="599AFFBD" w14:textId="77777777" w:rsidR="00AF3EFB" w:rsidRPr="00675F08" w:rsidRDefault="00AF3EFB" w:rsidP="00AF3EFB">
            <w:pPr>
              <w:rPr>
                <w:rFonts w:ascii="Times New Roman" w:eastAsia="Calibri" w:hAnsi="Times New Roman" w:cs="Times New Roman"/>
              </w:rPr>
            </w:pPr>
          </w:p>
        </w:tc>
        <w:tc>
          <w:tcPr>
            <w:tcW w:w="1903" w:type="dxa"/>
            <w:vMerge/>
          </w:tcPr>
          <w:p w14:paraId="2A51EEAC" w14:textId="77777777" w:rsidR="00AF3EFB" w:rsidRPr="00675F08" w:rsidRDefault="00AF3EFB" w:rsidP="00AF3EFB">
            <w:pPr>
              <w:rPr>
                <w:rFonts w:ascii="Times New Roman" w:eastAsia="Calibri" w:hAnsi="Times New Roman" w:cs="Times New Roman"/>
              </w:rPr>
            </w:pPr>
          </w:p>
        </w:tc>
        <w:tc>
          <w:tcPr>
            <w:tcW w:w="1224" w:type="dxa"/>
            <w:vMerge/>
          </w:tcPr>
          <w:p w14:paraId="243DFD60" w14:textId="77777777" w:rsidR="00AF3EFB" w:rsidRPr="00675F08" w:rsidRDefault="00AF3EFB" w:rsidP="00AF3EFB">
            <w:pPr>
              <w:rPr>
                <w:rFonts w:ascii="Times New Roman" w:eastAsia="Calibri" w:hAnsi="Times New Roman" w:cs="Times New Roman"/>
              </w:rPr>
            </w:pPr>
          </w:p>
        </w:tc>
        <w:tc>
          <w:tcPr>
            <w:tcW w:w="4080" w:type="dxa"/>
            <w:vMerge/>
          </w:tcPr>
          <w:p w14:paraId="792E0AE3" w14:textId="77777777" w:rsidR="00AF3EFB" w:rsidRPr="00675F08" w:rsidRDefault="00AF3EFB" w:rsidP="00AF3EFB">
            <w:pPr>
              <w:rPr>
                <w:rFonts w:ascii="Times New Roman" w:eastAsia="Calibri" w:hAnsi="Times New Roman" w:cs="Times New Roman"/>
              </w:rPr>
            </w:pPr>
          </w:p>
        </w:tc>
        <w:tc>
          <w:tcPr>
            <w:tcW w:w="6800" w:type="dxa"/>
          </w:tcPr>
          <w:p w14:paraId="76649D7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0FFECBCD" w14:textId="77777777" w:rsidTr="00AF3EFB">
        <w:tc>
          <w:tcPr>
            <w:tcW w:w="272" w:type="dxa"/>
            <w:vMerge w:val="restart"/>
          </w:tcPr>
          <w:p w14:paraId="4EA7C7A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15A36BE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Служебные гаражи</w:t>
            </w:r>
          </w:p>
        </w:tc>
        <w:tc>
          <w:tcPr>
            <w:tcW w:w="1224" w:type="dxa"/>
            <w:vMerge w:val="restart"/>
          </w:tcPr>
          <w:p w14:paraId="396E1CC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w:t>
            </w:r>
          </w:p>
        </w:tc>
        <w:tc>
          <w:tcPr>
            <w:tcW w:w="4080" w:type="dxa"/>
            <w:vMerge w:val="restart"/>
          </w:tcPr>
          <w:p w14:paraId="5054000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6800" w:type="dxa"/>
          </w:tcPr>
          <w:p w14:paraId="4191C35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AF3EFB" w:rsidRPr="00675F08" w14:paraId="6B5DF12C" w14:textId="77777777" w:rsidTr="00AF3EFB">
        <w:tc>
          <w:tcPr>
            <w:tcW w:w="272" w:type="dxa"/>
            <w:vMerge/>
          </w:tcPr>
          <w:p w14:paraId="3CDD34FD" w14:textId="77777777" w:rsidR="00AF3EFB" w:rsidRPr="00675F08" w:rsidRDefault="00AF3EFB" w:rsidP="00AF3EFB">
            <w:pPr>
              <w:rPr>
                <w:rFonts w:ascii="Times New Roman" w:eastAsia="Calibri" w:hAnsi="Times New Roman" w:cs="Times New Roman"/>
              </w:rPr>
            </w:pPr>
          </w:p>
        </w:tc>
        <w:tc>
          <w:tcPr>
            <w:tcW w:w="1903" w:type="dxa"/>
            <w:vMerge/>
          </w:tcPr>
          <w:p w14:paraId="0D46AC9F" w14:textId="77777777" w:rsidR="00AF3EFB" w:rsidRPr="00675F08" w:rsidRDefault="00AF3EFB" w:rsidP="00AF3EFB">
            <w:pPr>
              <w:rPr>
                <w:rFonts w:ascii="Times New Roman" w:eastAsia="Calibri" w:hAnsi="Times New Roman" w:cs="Times New Roman"/>
              </w:rPr>
            </w:pPr>
          </w:p>
        </w:tc>
        <w:tc>
          <w:tcPr>
            <w:tcW w:w="1224" w:type="dxa"/>
            <w:vMerge/>
          </w:tcPr>
          <w:p w14:paraId="6B591A03" w14:textId="77777777" w:rsidR="00AF3EFB" w:rsidRPr="00675F08" w:rsidRDefault="00AF3EFB" w:rsidP="00AF3EFB">
            <w:pPr>
              <w:rPr>
                <w:rFonts w:ascii="Times New Roman" w:eastAsia="Calibri" w:hAnsi="Times New Roman" w:cs="Times New Roman"/>
              </w:rPr>
            </w:pPr>
          </w:p>
        </w:tc>
        <w:tc>
          <w:tcPr>
            <w:tcW w:w="4080" w:type="dxa"/>
            <w:vMerge/>
          </w:tcPr>
          <w:p w14:paraId="5447E584" w14:textId="77777777" w:rsidR="00AF3EFB" w:rsidRPr="00675F08" w:rsidRDefault="00AF3EFB" w:rsidP="00AF3EFB">
            <w:pPr>
              <w:rPr>
                <w:rFonts w:ascii="Times New Roman" w:eastAsia="Calibri" w:hAnsi="Times New Roman" w:cs="Times New Roman"/>
              </w:rPr>
            </w:pPr>
          </w:p>
        </w:tc>
        <w:tc>
          <w:tcPr>
            <w:tcW w:w="6800" w:type="dxa"/>
          </w:tcPr>
          <w:p w14:paraId="653CDFA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AF3EFB" w:rsidRPr="00675F08" w14:paraId="4AA60312" w14:textId="77777777" w:rsidTr="00AF3EFB">
        <w:tc>
          <w:tcPr>
            <w:tcW w:w="272" w:type="dxa"/>
            <w:vMerge/>
          </w:tcPr>
          <w:p w14:paraId="0DFA1275" w14:textId="77777777" w:rsidR="00AF3EFB" w:rsidRPr="00675F08" w:rsidRDefault="00AF3EFB" w:rsidP="00AF3EFB">
            <w:pPr>
              <w:rPr>
                <w:rFonts w:ascii="Times New Roman" w:eastAsia="Calibri" w:hAnsi="Times New Roman" w:cs="Times New Roman"/>
              </w:rPr>
            </w:pPr>
          </w:p>
        </w:tc>
        <w:tc>
          <w:tcPr>
            <w:tcW w:w="1903" w:type="dxa"/>
            <w:vMerge/>
          </w:tcPr>
          <w:p w14:paraId="4DA2D484" w14:textId="77777777" w:rsidR="00AF3EFB" w:rsidRPr="00675F08" w:rsidRDefault="00AF3EFB" w:rsidP="00AF3EFB">
            <w:pPr>
              <w:rPr>
                <w:rFonts w:ascii="Times New Roman" w:eastAsia="Calibri" w:hAnsi="Times New Roman" w:cs="Times New Roman"/>
              </w:rPr>
            </w:pPr>
          </w:p>
        </w:tc>
        <w:tc>
          <w:tcPr>
            <w:tcW w:w="1224" w:type="dxa"/>
            <w:vMerge/>
          </w:tcPr>
          <w:p w14:paraId="7ABFA6C3" w14:textId="77777777" w:rsidR="00AF3EFB" w:rsidRPr="00675F08" w:rsidRDefault="00AF3EFB" w:rsidP="00AF3EFB">
            <w:pPr>
              <w:rPr>
                <w:rFonts w:ascii="Times New Roman" w:eastAsia="Calibri" w:hAnsi="Times New Roman" w:cs="Times New Roman"/>
              </w:rPr>
            </w:pPr>
          </w:p>
        </w:tc>
        <w:tc>
          <w:tcPr>
            <w:tcW w:w="4080" w:type="dxa"/>
            <w:vMerge/>
          </w:tcPr>
          <w:p w14:paraId="256D8CBD" w14:textId="77777777" w:rsidR="00AF3EFB" w:rsidRPr="00675F08" w:rsidRDefault="00AF3EFB" w:rsidP="00AF3EFB">
            <w:pPr>
              <w:rPr>
                <w:rFonts w:ascii="Times New Roman" w:eastAsia="Calibri" w:hAnsi="Times New Roman" w:cs="Times New Roman"/>
              </w:rPr>
            </w:pPr>
          </w:p>
        </w:tc>
        <w:tc>
          <w:tcPr>
            <w:tcW w:w="6800" w:type="dxa"/>
          </w:tcPr>
          <w:p w14:paraId="76BCF8E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412165B7" w14:textId="77777777" w:rsidTr="00AF3EFB">
        <w:tc>
          <w:tcPr>
            <w:tcW w:w="272" w:type="dxa"/>
            <w:vMerge/>
          </w:tcPr>
          <w:p w14:paraId="5DD0B044" w14:textId="77777777" w:rsidR="00AF3EFB" w:rsidRPr="00675F08" w:rsidRDefault="00AF3EFB" w:rsidP="00AF3EFB">
            <w:pPr>
              <w:rPr>
                <w:rFonts w:ascii="Times New Roman" w:eastAsia="Calibri" w:hAnsi="Times New Roman" w:cs="Times New Roman"/>
              </w:rPr>
            </w:pPr>
          </w:p>
        </w:tc>
        <w:tc>
          <w:tcPr>
            <w:tcW w:w="1903" w:type="dxa"/>
            <w:vMerge/>
          </w:tcPr>
          <w:p w14:paraId="2A06FBAB" w14:textId="77777777" w:rsidR="00AF3EFB" w:rsidRPr="00675F08" w:rsidRDefault="00AF3EFB" w:rsidP="00AF3EFB">
            <w:pPr>
              <w:rPr>
                <w:rFonts w:ascii="Times New Roman" w:eastAsia="Calibri" w:hAnsi="Times New Roman" w:cs="Times New Roman"/>
              </w:rPr>
            </w:pPr>
          </w:p>
        </w:tc>
        <w:tc>
          <w:tcPr>
            <w:tcW w:w="1224" w:type="dxa"/>
            <w:vMerge/>
          </w:tcPr>
          <w:p w14:paraId="68F1963A" w14:textId="77777777" w:rsidR="00AF3EFB" w:rsidRPr="00675F08" w:rsidRDefault="00AF3EFB" w:rsidP="00AF3EFB">
            <w:pPr>
              <w:rPr>
                <w:rFonts w:ascii="Times New Roman" w:eastAsia="Calibri" w:hAnsi="Times New Roman" w:cs="Times New Roman"/>
              </w:rPr>
            </w:pPr>
          </w:p>
        </w:tc>
        <w:tc>
          <w:tcPr>
            <w:tcW w:w="4080" w:type="dxa"/>
            <w:vMerge/>
          </w:tcPr>
          <w:p w14:paraId="171D1760" w14:textId="77777777" w:rsidR="00AF3EFB" w:rsidRPr="00675F08" w:rsidRDefault="00AF3EFB" w:rsidP="00AF3EFB">
            <w:pPr>
              <w:rPr>
                <w:rFonts w:ascii="Times New Roman" w:eastAsia="Calibri" w:hAnsi="Times New Roman" w:cs="Times New Roman"/>
              </w:rPr>
            </w:pPr>
          </w:p>
        </w:tc>
        <w:tc>
          <w:tcPr>
            <w:tcW w:w="6800" w:type="dxa"/>
          </w:tcPr>
          <w:p w14:paraId="52166B5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24DC35F1" w14:textId="77777777" w:rsidTr="00AF3EFB">
        <w:tc>
          <w:tcPr>
            <w:tcW w:w="272" w:type="dxa"/>
            <w:vMerge/>
          </w:tcPr>
          <w:p w14:paraId="3947E749" w14:textId="77777777" w:rsidR="00AF3EFB" w:rsidRPr="00675F08" w:rsidRDefault="00AF3EFB" w:rsidP="00AF3EFB">
            <w:pPr>
              <w:rPr>
                <w:rFonts w:ascii="Times New Roman" w:eastAsia="Calibri" w:hAnsi="Times New Roman" w:cs="Times New Roman"/>
              </w:rPr>
            </w:pPr>
          </w:p>
        </w:tc>
        <w:tc>
          <w:tcPr>
            <w:tcW w:w="1903" w:type="dxa"/>
            <w:vMerge/>
          </w:tcPr>
          <w:p w14:paraId="1680B224" w14:textId="77777777" w:rsidR="00AF3EFB" w:rsidRPr="00675F08" w:rsidRDefault="00AF3EFB" w:rsidP="00AF3EFB">
            <w:pPr>
              <w:rPr>
                <w:rFonts w:ascii="Times New Roman" w:eastAsia="Calibri" w:hAnsi="Times New Roman" w:cs="Times New Roman"/>
              </w:rPr>
            </w:pPr>
          </w:p>
        </w:tc>
        <w:tc>
          <w:tcPr>
            <w:tcW w:w="1224" w:type="dxa"/>
            <w:vMerge/>
          </w:tcPr>
          <w:p w14:paraId="623EC1A7" w14:textId="77777777" w:rsidR="00AF3EFB" w:rsidRPr="00675F08" w:rsidRDefault="00AF3EFB" w:rsidP="00AF3EFB">
            <w:pPr>
              <w:rPr>
                <w:rFonts w:ascii="Times New Roman" w:eastAsia="Calibri" w:hAnsi="Times New Roman" w:cs="Times New Roman"/>
              </w:rPr>
            </w:pPr>
          </w:p>
        </w:tc>
        <w:tc>
          <w:tcPr>
            <w:tcW w:w="4080" w:type="dxa"/>
            <w:vMerge/>
          </w:tcPr>
          <w:p w14:paraId="1C9814D0" w14:textId="77777777" w:rsidR="00AF3EFB" w:rsidRPr="00675F08" w:rsidRDefault="00AF3EFB" w:rsidP="00AF3EFB">
            <w:pPr>
              <w:rPr>
                <w:rFonts w:ascii="Times New Roman" w:eastAsia="Calibri" w:hAnsi="Times New Roman" w:cs="Times New Roman"/>
              </w:rPr>
            </w:pPr>
          </w:p>
        </w:tc>
        <w:tc>
          <w:tcPr>
            <w:tcW w:w="6800" w:type="dxa"/>
          </w:tcPr>
          <w:p w14:paraId="11632DA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20940E4F" w14:textId="77777777" w:rsidTr="00AF3EFB">
        <w:tc>
          <w:tcPr>
            <w:tcW w:w="272" w:type="dxa"/>
            <w:vMerge/>
          </w:tcPr>
          <w:p w14:paraId="2F0E2E33" w14:textId="77777777" w:rsidR="00AF3EFB" w:rsidRPr="00675F08" w:rsidRDefault="00AF3EFB" w:rsidP="00AF3EFB">
            <w:pPr>
              <w:rPr>
                <w:rFonts w:ascii="Times New Roman" w:eastAsia="Calibri" w:hAnsi="Times New Roman" w:cs="Times New Roman"/>
              </w:rPr>
            </w:pPr>
          </w:p>
        </w:tc>
        <w:tc>
          <w:tcPr>
            <w:tcW w:w="1903" w:type="dxa"/>
            <w:vMerge/>
          </w:tcPr>
          <w:p w14:paraId="4E0F3796" w14:textId="77777777" w:rsidR="00AF3EFB" w:rsidRPr="00675F08" w:rsidRDefault="00AF3EFB" w:rsidP="00AF3EFB">
            <w:pPr>
              <w:rPr>
                <w:rFonts w:ascii="Times New Roman" w:eastAsia="Calibri" w:hAnsi="Times New Roman" w:cs="Times New Roman"/>
              </w:rPr>
            </w:pPr>
          </w:p>
        </w:tc>
        <w:tc>
          <w:tcPr>
            <w:tcW w:w="1224" w:type="dxa"/>
            <w:vMerge/>
          </w:tcPr>
          <w:p w14:paraId="38D46643" w14:textId="77777777" w:rsidR="00AF3EFB" w:rsidRPr="00675F08" w:rsidRDefault="00AF3EFB" w:rsidP="00AF3EFB">
            <w:pPr>
              <w:rPr>
                <w:rFonts w:ascii="Times New Roman" w:eastAsia="Calibri" w:hAnsi="Times New Roman" w:cs="Times New Roman"/>
              </w:rPr>
            </w:pPr>
          </w:p>
        </w:tc>
        <w:tc>
          <w:tcPr>
            <w:tcW w:w="4080" w:type="dxa"/>
            <w:vMerge/>
          </w:tcPr>
          <w:p w14:paraId="4763D9FA" w14:textId="77777777" w:rsidR="00AF3EFB" w:rsidRPr="00675F08" w:rsidRDefault="00AF3EFB" w:rsidP="00AF3EFB">
            <w:pPr>
              <w:rPr>
                <w:rFonts w:ascii="Times New Roman" w:eastAsia="Calibri" w:hAnsi="Times New Roman" w:cs="Times New Roman"/>
              </w:rPr>
            </w:pPr>
          </w:p>
        </w:tc>
        <w:tc>
          <w:tcPr>
            <w:tcW w:w="6800" w:type="dxa"/>
          </w:tcPr>
          <w:p w14:paraId="5CAE2A2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1D4B5C8C" w14:textId="77777777" w:rsidTr="00AF3EFB">
        <w:tc>
          <w:tcPr>
            <w:tcW w:w="272" w:type="dxa"/>
            <w:vMerge/>
          </w:tcPr>
          <w:p w14:paraId="6AF5B501" w14:textId="77777777" w:rsidR="00AF3EFB" w:rsidRPr="00675F08" w:rsidRDefault="00AF3EFB" w:rsidP="00AF3EFB">
            <w:pPr>
              <w:rPr>
                <w:rFonts w:ascii="Times New Roman" w:eastAsia="Calibri" w:hAnsi="Times New Roman" w:cs="Times New Roman"/>
              </w:rPr>
            </w:pPr>
          </w:p>
        </w:tc>
        <w:tc>
          <w:tcPr>
            <w:tcW w:w="1903" w:type="dxa"/>
            <w:vMerge/>
          </w:tcPr>
          <w:p w14:paraId="6F2DCC10" w14:textId="77777777" w:rsidR="00AF3EFB" w:rsidRPr="00675F08" w:rsidRDefault="00AF3EFB" w:rsidP="00AF3EFB">
            <w:pPr>
              <w:rPr>
                <w:rFonts w:ascii="Times New Roman" w:eastAsia="Calibri" w:hAnsi="Times New Roman" w:cs="Times New Roman"/>
              </w:rPr>
            </w:pPr>
          </w:p>
        </w:tc>
        <w:tc>
          <w:tcPr>
            <w:tcW w:w="1224" w:type="dxa"/>
            <w:vMerge/>
          </w:tcPr>
          <w:p w14:paraId="4AFA86CF" w14:textId="77777777" w:rsidR="00AF3EFB" w:rsidRPr="00675F08" w:rsidRDefault="00AF3EFB" w:rsidP="00AF3EFB">
            <w:pPr>
              <w:rPr>
                <w:rFonts w:ascii="Times New Roman" w:eastAsia="Calibri" w:hAnsi="Times New Roman" w:cs="Times New Roman"/>
              </w:rPr>
            </w:pPr>
          </w:p>
        </w:tc>
        <w:tc>
          <w:tcPr>
            <w:tcW w:w="4080" w:type="dxa"/>
            <w:vMerge/>
          </w:tcPr>
          <w:p w14:paraId="08129CED" w14:textId="77777777" w:rsidR="00AF3EFB" w:rsidRPr="00675F08" w:rsidRDefault="00AF3EFB" w:rsidP="00AF3EFB">
            <w:pPr>
              <w:rPr>
                <w:rFonts w:ascii="Times New Roman" w:eastAsia="Calibri" w:hAnsi="Times New Roman" w:cs="Times New Roman"/>
              </w:rPr>
            </w:pPr>
          </w:p>
        </w:tc>
        <w:tc>
          <w:tcPr>
            <w:tcW w:w="6800" w:type="dxa"/>
          </w:tcPr>
          <w:p w14:paraId="4D1AEEE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176A850F" w14:textId="77777777" w:rsidTr="00AF3EFB">
        <w:tc>
          <w:tcPr>
            <w:tcW w:w="272" w:type="dxa"/>
            <w:vMerge/>
          </w:tcPr>
          <w:p w14:paraId="6F2A37C8" w14:textId="77777777" w:rsidR="00AF3EFB" w:rsidRPr="00675F08" w:rsidRDefault="00AF3EFB" w:rsidP="00AF3EFB">
            <w:pPr>
              <w:rPr>
                <w:rFonts w:ascii="Times New Roman" w:eastAsia="Calibri" w:hAnsi="Times New Roman" w:cs="Times New Roman"/>
              </w:rPr>
            </w:pPr>
          </w:p>
        </w:tc>
        <w:tc>
          <w:tcPr>
            <w:tcW w:w="1903" w:type="dxa"/>
            <w:vMerge/>
          </w:tcPr>
          <w:p w14:paraId="41AAD417" w14:textId="77777777" w:rsidR="00AF3EFB" w:rsidRPr="00675F08" w:rsidRDefault="00AF3EFB" w:rsidP="00AF3EFB">
            <w:pPr>
              <w:rPr>
                <w:rFonts w:ascii="Times New Roman" w:eastAsia="Calibri" w:hAnsi="Times New Roman" w:cs="Times New Roman"/>
              </w:rPr>
            </w:pPr>
          </w:p>
        </w:tc>
        <w:tc>
          <w:tcPr>
            <w:tcW w:w="1224" w:type="dxa"/>
            <w:vMerge/>
          </w:tcPr>
          <w:p w14:paraId="51974781" w14:textId="77777777" w:rsidR="00AF3EFB" w:rsidRPr="00675F08" w:rsidRDefault="00AF3EFB" w:rsidP="00AF3EFB">
            <w:pPr>
              <w:rPr>
                <w:rFonts w:ascii="Times New Roman" w:eastAsia="Calibri" w:hAnsi="Times New Roman" w:cs="Times New Roman"/>
              </w:rPr>
            </w:pPr>
          </w:p>
        </w:tc>
        <w:tc>
          <w:tcPr>
            <w:tcW w:w="4080" w:type="dxa"/>
            <w:vMerge/>
          </w:tcPr>
          <w:p w14:paraId="339EEED7" w14:textId="77777777" w:rsidR="00AF3EFB" w:rsidRPr="00675F08" w:rsidRDefault="00AF3EFB" w:rsidP="00AF3EFB">
            <w:pPr>
              <w:rPr>
                <w:rFonts w:ascii="Times New Roman" w:eastAsia="Calibri" w:hAnsi="Times New Roman" w:cs="Times New Roman"/>
              </w:rPr>
            </w:pPr>
          </w:p>
        </w:tc>
        <w:tc>
          <w:tcPr>
            <w:tcW w:w="6800" w:type="dxa"/>
          </w:tcPr>
          <w:p w14:paraId="733D72D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4B8A903D" w14:textId="77777777" w:rsidTr="00AF3EFB">
        <w:tc>
          <w:tcPr>
            <w:tcW w:w="272" w:type="dxa"/>
            <w:vMerge w:val="restart"/>
          </w:tcPr>
          <w:p w14:paraId="6C7F4EB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6AFB9A2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Заправка транспортных средств</w:t>
            </w:r>
          </w:p>
        </w:tc>
        <w:tc>
          <w:tcPr>
            <w:tcW w:w="1224" w:type="dxa"/>
            <w:vMerge w:val="restart"/>
          </w:tcPr>
          <w:p w14:paraId="51556B5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4.9.1.1</w:t>
            </w:r>
          </w:p>
        </w:tc>
        <w:tc>
          <w:tcPr>
            <w:tcW w:w="4080" w:type="dxa"/>
            <w:vMerge w:val="restart"/>
          </w:tcPr>
          <w:p w14:paraId="5504943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6800" w:type="dxa"/>
          </w:tcPr>
          <w:p w14:paraId="2BB7F6F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AF3EFB" w:rsidRPr="00675F08" w14:paraId="712BA80A" w14:textId="77777777" w:rsidTr="00AF3EFB">
        <w:tc>
          <w:tcPr>
            <w:tcW w:w="272" w:type="dxa"/>
            <w:vMerge/>
          </w:tcPr>
          <w:p w14:paraId="1DCC4F93" w14:textId="77777777" w:rsidR="00AF3EFB" w:rsidRPr="00675F08" w:rsidRDefault="00AF3EFB" w:rsidP="00AF3EFB">
            <w:pPr>
              <w:rPr>
                <w:rFonts w:ascii="Times New Roman" w:eastAsia="Calibri" w:hAnsi="Times New Roman" w:cs="Times New Roman"/>
              </w:rPr>
            </w:pPr>
          </w:p>
        </w:tc>
        <w:tc>
          <w:tcPr>
            <w:tcW w:w="1903" w:type="dxa"/>
            <w:vMerge/>
          </w:tcPr>
          <w:p w14:paraId="421584F5" w14:textId="77777777" w:rsidR="00AF3EFB" w:rsidRPr="00675F08" w:rsidRDefault="00AF3EFB" w:rsidP="00AF3EFB">
            <w:pPr>
              <w:rPr>
                <w:rFonts w:ascii="Times New Roman" w:eastAsia="Calibri" w:hAnsi="Times New Roman" w:cs="Times New Roman"/>
              </w:rPr>
            </w:pPr>
          </w:p>
        </w:tc>
        <w:tc>
          <w:tcPr>
            <w:tcW w:w="1224" w:type="dxa"/>
            <w:vMerge/>
          </w:tcPr>
          <w:p w14:paraId="4E9A7A94" w14:textId="77777777" w:rsidR="00AF3EFB" w:rsidRPr="00675F08" w:rsidRDefault="00AF3EFB" w:rsidP="00AF3EFB">
            <w:pPr>
              <w:rPr>
                <w:rFonts w:ascii="Times New Roman" w:eastAsia="Calibri" w:hAnsi="Times New Roman" w:cs="Times New Roman"/>
              </w:rPr>
            </w:pPr>
          </w:p>
        </w:tc>
        <w:tc>
          <w:tcPr>
            <w:tcW w:w="4080" w:type="dxa"/>
            <w:vMerge/>
          </w:tcPr>
          <w:p w14:paraId="175D55DC" w14:textId="77777777" w:rsidR="00AF3EFB" w:rsidRPr="00675F08" w:rsidRDefault="00AF3EFB" w:rsidP="00AF3EFB">
            <w:pPr>
              <w:rPr>
                <w:rFonts w:ascii="Times New Roman" w:eastAsia="Calibri" w:hAnsi="Times New Roman" w:cs="Times New Roman"/>
              </w:rPr>
            </w:pPr>
          </w:p>
        </w:tc>
        <w:tc>
          <w:tcPr>
            <w:tcW w:w="6800" w:type="dxa"/>
          </w:tcPr>
          <w:p w14:paraId="72B3A77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AF3EFB" w:rsidRPr="00675F08" w14:paraId="5E2BFFB3" w14:textId="77777777" w:rsidTr="00AF3EFB">
        <w:tc>
          <w:tcPr>
            <w:tcW w:w="272" w:type="dxa"/>
            <w:vMerge/>
          </w:tcPr>
          <w:p w14:paraId="32DA6991" w14:textId="77777777" w:rsidR="00AF3EFB" w:rsidRPr="00675F08" w:rsidRDefault="00AF3EFB" w:rsidP="00AF3EFB">
            <w:pPr>
              <w:rPr>
                <w:rFonts w:ascii="Times New Roman" w:eastAsia="Calibri" w:hAnsi="Times New Roman" w:cs="Times New Roman"/>
              </w:rPr>
            </w:pPr>
          </w:p>
        </w:tc>
        <w:tc>
          <w:tcPr>
            <w:tcW w:w="1903" w:type="dxa"/>
            <w:vMerge/>
          </w:tcPr>
          <w:p w14:paraId="0010A2BE" w14:textId="77777777" w:rsidR="00AF3EFB" w:rsidRPr="00675F08" w:rsidRDefault="00AF3EFB" w:rsidP="00AF3EFB">
            <w:pPr>
              <w:rPr>
                <w:rFonts w:ascii="Times New Roman" w:eastAsia="Calibri" w:hAnsi="Times New Roman" w:cs="Times New Roman"/>
              </w:rPr>
            </w:pPr>
          </w:p>
        </w:tc>
        <w:tc>
          <w:tcPr>
            <w:tcW w:w="1224" w:type="dxa"/>
            <w:vMerge/>
          </w:tcPr>
          <w:p w14:paraId="193FF5F1" w14:textId="77777777" w:rsidR="00AF3EFB" w:rsidRPr="00675F08" w:rsidRDefault="00AF3EFB" w:rsidP="00AF3EFB">
            <w:pPr>
              <w:rPr>
                <w:rFonts w:ascii="Times New Roman" w:eastAsia="Calibri" w:hAnsi="Times New Roman" w:cs="Times New Roman"/>
              </w:rPr>
            </w:pPr>
          </w:p>
        </w:tc>
        <w:tc>
          <w:tcPr>
            <w:tcW w:w="4080" w:type="dxa"/>
            <w:vMerge/>
          </w:tcPr>
          <w:p w14:paraId="45CAEAC1" w14:textId="77777777" w:rsidR="00AF3EFB" w:rsidRPr="00675F08" w:rsidRDefault="00AF3EFB" w:rsidP="00AF3EFB">
            <w:pPr>
              <w:rPr>
                <w:rFonts w:ascii="Times New Roman" w:eastAsia="Calibri" w:hAnsi="Times New Roman" w:cs="Times New Roman"/>
              </w:rPr>
            </w:pPr>
          </w:p>
        </w:tc>
        <w:tc>
          <w:tcPr>
            <w:tcW w:w="6800" w:type="dxa"/>
          </w:tcPr>
          <w:p w14:paraId="149CCB3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6A21A74E" w14:textId="77777777" w:rsidTr="00AF3EFB">
        <w:tc>
          <w:tcPr>
            <w:tcW w:w="272" w:type="dxa"/>
            <w:vMerge/>
          </w:tcPr>
          <w:p w14:paraId="58FD5B41" w14:textId="77777777" w:rsidR="00AF3EFB" w:rsidRPr="00675F08" w:rsidRDefault="00AF3EFB" w:rsidP="00AF3EFB">
            <w:pPr>
              <w:rPr>
                <w:rFonts w:ascii="Times New Roman" w:eastAsia="Calibri" w:hAnsi="Times New Roman" w:cs="Times New Roman"/>
              </w:rPr>
            </w:pPr>
          </w:p>
        </w:tc>
        <w:tc>
          <w:tcPr>
            <w:tcW w:w="1903" w:type="dxa"/>
            <w:vMerge/>
          </w:tcPr>
          <w:p w14:paraId="0AA2B5AB" w14:textId="77777777" w:rsidR="00AF3EFB" w:rsidRPr="00675F08" w:rsidRDefault="00AF3EFB" w:rsidP="00AF3EFB">
            <w:pPr>
              <w:rPr>
                <w:rFonts w:ascii="Times New Roman" w:eastAsia="Calibri" w:hAnsi="Times New Roman" w:cs="Times New Roman"/>
              </w:rPr>
            </w:pPr>
          </w:p>
        </w:tc>
        <w:tc>
          <w:tcPr>
            <w:tcW w:w="1224" w:type="dxa"/>
            <w:vMerge/>
          </w:tcPr>
          <w:p w14:paraId="1F200790" w14:textId="77777777" w:rsidR="00AF3EFB" w:rsidRPr="00675F08" w:rsidRDefault="00AF3EFB" w:rsidP="00AF3EFB">
            <w:pPr>
              <w:rPr>
                <w:rFonts w:ascii="Times New Roman" w:eastAsia="Calibri" w:hAnsi="Times New Roman" w:cs="Times New Roman"/>
              </w:rPr>
            </w:pPr>
          </w:p>
        </w:tc>
        <w:tc>
          <w:tcPr>
            <w:tcW w:w="4080" w:type="dxa"/>
            <w:vMerge/>
          </w:tcPr>
          <w:p w14:paraId="2ACED9C2" w14:textId="77777777" w:rsidR="00AF3EFB" w:rsidRPr="00675F08" w:rsidRDefault="00AF3EFB" w:rsidP="00AF3EFB">
            <w:pPr>
              <w:rPr>
                <w:rFonts w:ascii="Times New Roman" w:eastAsia="Calibri" w:hAnsi="Times New Roman" w:cs="Times New Roman"/>
              </w:rPr>
            </w:pPr>
          </w:p>
        </w:tc>
        <w:tc>
          <w:tcPr>
            <w:tcW w:w="6800" w:type="dxa"/>
          </w:tcPr>
          <w:p w14:paraId="5C84B50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73F140A9" w14:textId="77777777" w:rsidTr="00AF3EFB">
        <w:tc>
          <w:tcPr>
            <w:tcW w:w="272" w:type="dxa"/>
            <w:vMerge/>
          </w:tcPr>
          <w:p w14:paraId="281C4C68" w14:textId="77777777" w:rsidR="00AF3EFB" w:rsidRPr="00675F08" w:rsidRDefault="00AF3EFB" w:rsidP="00AF3EFB">
            <w:pPr>
              <w:rPr>
                <w:rFonts w:ascii="Times New Roman" w:eastAsia="Calibri" w:hAnsi="Times New Roman" w:cs="Times New Roman"/>
              </w:rPr>
            </w:pPr>
          </w:p>
        </w:tc>
        <w:tc>
          <w:tcPr>
            <w:tcW w:w="1903" w:type="dxa"/>
            <w:vMerge/>
          </w:tcPr>
          <w:p w14:paraId="60ABE8ED" w14:textId="77777777" w:rsidR="00AF3EFB" w:rsidRPr="00675F08" w:rsidRDefault="00AF3EFB" w:rsidP="00AF3EFB">
            <w:pPr>
              <w:rPr>
                <w:rFonts w:ascii="Times New Roman" w:eastAsia="Calibri" w:hAnsi="Times New Roman" w:cs="Times New Roman"/>
              </w:rPr>
            </w:pPr>
          </w:p>
        </w:tc>
        <w:tc>
          <w:tcPr>
            <w:tcW w:w="1224" w:type="dxa"/>
            <w:vMerge/>
          </w:tcPr>
          <w:p w14:paraId="3E13C050" w14:textId="77777777" w:rsidR="00AF3EFB" w:rsidRPr="00675F08" w:rsidRDefault="00AF3EFB" w:rsidP="00AF3EFB">
            <w:pPr>
              <w:rPr>
                <w:rFonts w:ascii="Times New Roman" w:eastAsia="Calibri" w:hAnsi="Times New Roman" w:cs="Times New Roman"/>
              </w:rPr>
            </w:pPr>
          </w:p>
        </w:tc>
        <w:tc>
          <w:tcPr>
            <w:tcW w:w="4080" w:type="dxa"/>
            <w:vMerge/>
          </w:tcPr>
          <w:p w14:paraId="16C58C57" w14:textId="77777777" w:rsidR="00AF3EFB" w:rsidRPr="00675F08" w:rsidRDefault="00AF3EFB" w:rsidP="00AF3EFB">
            <w:pPr>
              <w:rPr>
                <w:rFonts w:ascii="Times New Roman" w:eastAsia="Calibri" w:hAnsi="Times New Roman" w:cs="Times New Roman"/>
              </w:rPr>
            </w:pPr>
          </w:p>
        </w:tc>
        <w:tc>
          <w:tcPr>
            <w:tcW w:w="6800" w:type="dxa"/>
          </w:tcPr>
          <w:p w14:paraId="33A59FD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0266D995" w14:textId="77777777" w:rsidTr="00AF3EFB">
        <w:tc>
          <w:tcPr>
            <w:tcW w:w="272" w:type="dxa"/>
            <w:vMerge/>
          </w:tcPr>
          <w:p w14:paraId="094A7987" w14:textId="77777777" w:rsidR="00AF3EFB" w:rsidRPr="00675F08" w:rsidRDefault="00AF3EFB" w:rsidP="00AF3EFB">
            <w:pPr>
              <w:rPr>
                <w:rFonts w:ascii="Times New Roman" w:eastAsia="Calibri" w:hAnsi="Times New Roman" w:cs="Times New Roman"/>
              </w:rPr>
            </w:pPr>
          </w:p>
        </w:tc>
        <w:tc>
          <w:tcPr>
            <w:tcW w:w="1903" w:type="dxa"/>
            <w:vMerge/>
          </w:tcPr>
          <w:p w14:paraId="0924D356" w14:textId="77777777" w:rsidR="00AF3EFB" w:rsidRPr="00675F08" w:rsidRDefault="00AF3EFB" w:rsidP="00AF3EFB">
            <w:pPr>
              <w:rPr>
                <w:rFonts w:ascii="Times New Roman" w:eastAsia="Calibri" w:hAnsi="Times New Roman" w:cs="Times New Roman"/>
              </w:rPr>
            </w:pPr>
          </w:p>
        </w:tc>
        <w:tc>
          <w:tcPr>
            <w:tcW w:w="1224" w:type="dxa"/>
            <w:vMerge/>
          </w:tcPr>
          <w:p w14:paraId="64CC52EC" w14:textId="77777777" w:rsidR="00AF3EFB" w:rsidRPr="00675F08" w:rsidRDefault="00AF3EFB" w:rsidP="00AF3EFB">
            <w:pPr>
              <w:rPr>
                <w:rFonts w:ascii="Times New Roman" w:eastAsia="Calibri" w:hAnsi="Times New Roman" w:cs="Times New Roman"/>
              </w:rPr>
            </w:pPr>
          </w:p>
        </w:tc>
        <w:tc>
          <w:tcPr>
            <w:tcW w:w="4080" w:type="dxa"/>
            <w:vMerge/>
          </w:tcPr>
          <w:p w14:paraId="0D9608EB" w14:textId="77777777" w:rsidR="00AF3EFB" w:rsidRPr="00675F08" w:rsidRDefault="00AF3EFB" w:rsidP="00AF3EFB">
            <w:pPr>
              <w:rPr>
                <w:rFonts w:ascii="Times New Roman" w:eastAsia="Calibri" w:hAnsi="Times New Roman" w:cs="Times New Roman"/>
              </w:rPr>
            </w:pPr>
          </w:p>
        </w:tc>
        <w:tc>
          <w:tcPr>
            <w:tcW w:w="6800" w:type="dxa"/>
          </w:tcPr>
          <w:p w14:paraId="4FE0E96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2BE4F063" w14:textId="77777777" w:rsidTr="00AF3EFB">
        <w:tc>
          <w:tcPr>
            <w:tcW w:w="272" w:type="dxa"/>
            <w:vMerge/>
          </w:tcPr>
          <w:p w14:paraId="3EB5CF58" w14:textId="77777777" w:rsidR="00AF3EFB" w:rsidRPr="00675F08" w:rsidRDefault="00AF3EFB" w:rsidP="00AF3EFB">
            <w:pPr>
              <w:rPr>
                <w:rFonts w:ascii="Times New Roman" w:eastAsia="Calibri" w:hAnsi="Times New Roman" w:cs="Times New Roman"/>
              </w:rPr>
            </w:pPr>
          </w:p>
        </w:tc>
        <w:tc>
          <w:tcPr>
            <w:tcW w:w="1903" w:type="dxa"/>
            <w:vMerge/>
          </w:tcPr>
          <w:p w14:paraId="5FE02EDF" w14:textId="77777777" w:rsidR="00AF3EFB" w:rsidRPr="00675F08" w:rsidRDefault="00AF3EFB" w:rsidP="00AF3EFB">
            <w:pPr>
              <w:rPr>
                <w:rFonts w:ascii="Times New Roman" w:eastAsia="Calibri" w:hAnsi="Times New Roman" w:cs="Times New Roman"/>
              </w:rPr>
            </w:pPr>
          </w:p>
        </w:tc>
        <w:tc>
          <w:tcPr>
            <w:tcW w:w="1224" w:type="dxa"/>
            <w:vMerge/>
          </w:tcPr>
          <w:p w14:paraId="367311EE" w14:textId="77777777" w:rsidR="00AF3EFB" w:rsidRPr="00675F08" w:rsidRDefault="00AF3EFB" w:rsidP="00AF3EFB">
            <w:pPr>
              <w:rPr>
                <w:rFonts w:ascii="Times New Roman" w:eastAsia="Calibri" w:hAnsi="Times New Roman" w:cs="Times New Roman"/>
              </w:rPr>
            </w:pPr>
          </w:p>
        </w:tc>
        <w:tc>
          <w:tcPr>
            <w:tcW w:w="4080" w:type="dxa"/>
            <w:vMerge/>
          </w:tcPr>
          <w:p w14:paraId="7783A708" w14:textId="77777777" w:rsidR="00AF3EFB" w:rsidRPr="00675F08" w:rsidRDefault="00AF3EFB" w:rsidP="00AF3EFB">
            <w:pPr>
              <w:rPr>
                <w:rFonts w:ascii="Times New Roman" w:eastAsia="Calibri" w:hAnsi="Times New Roman" w:cs="Times New Roman"/>
              </w:rPr>
            </w:pPr>
          </w:p>
        </w:tc>
        <w:tc>
          <w:tcPr>
            <w:tcW w:w="6800" w:type="dxa"/>
          </w:tcPr>
          <w:p w14:paraId="10ABDA5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 м.</w:t>
            </w:r>
          </w:p>
        </w:tc>
      </w:tr>
      <w:tr w:rsidR="00AF3EFB" w:rsidRPr="00675F08" w14:paraId="1D9903B4" w14:textId="77777777" w:rsidTr="00AF3EFB">
        <w:tc>
          <w:tcPr>
            <w:tcW w:w="272" w:type="dxa"/>
            <w:vMerge/>
          </w:tcPr>
          <w:p w14:paraId="08E6CE33" w14:textId="77777777" w:rsidR="00AF3EFB" w:rsidRPr="00675F08" w:rsidRDefault="00AF3EFB" w:rsidP="00AF3EFB">
            <w:pPr>
              <w:rPr>
                <w:rFonts w:ascii="Times New Roman" w:eastAsia="Calibri" w:hAnsi="Times New Roman" w:cs="Times New Roman"/>
              </w:rPr>
            </w:pPr>
          </w:p>
        </w:tc>
        <w:tc>
          <w:tcPr>
            <w:tcW w:w="1903" w:type="dxa"/>
            <w:vMerge/>
          </w:tcPr>
          <w:p w14:paraId="198131E7" w14:textId="77777777" w:rsidR="00AF3EFB" w:rsidRPr="00675F08" w:rsidRDefault="00AF3EFB" w:rsidP="00AF3EFB">
            <w:pPr>
              <w:rPr>
                <w:rFonts w:ascii="Times New Roman" w:eastAsia="Calibri" w:hAnsi="Times New Roman" w:cs="Times New Roman"/>
              </w:rPr>
            </w:pPr>
          </w:p>
        </w:tc>
        <w:tc>
          <w:tcPr>
            <w:tcW w:w="1224" w:type="dxa"/>
            <w:vMerge/>
          </w:tcPr>
          <w:p w14:paraId="0C642750" w14:textId="77777777" w:rsidR="00AF3EFB" w:rsidRPr="00675F08" w:rsidRDefault="00AF3EFB" w:rsidP="00AF3EFB">
            <w:pPr>
              <w:rPr>
                <w:rFonts w:ascii="Times New Roman" w:eastAsia="Calibri" w:hAnsi="Times New Roman" w:cs="Times New Roman"/>
              </w:rPr>
            </w:pPr>
          </w:p>
        </w:tc>
        <w:tc>
          <w:tcPr>
            <w:tcW w:w="4080" w:type="dxa"/>
            <w:vMerge/>
          </w:tcPr>
          <w:p w14:paraId="7944EAF8" w14:textId="77777777" w:rsidR="00AF3EFB" w:rsidRPr="00675F08" w:rsidRDefault="00AF3EFB" w:rsidP="00AF3EFB">
            <w:pPr>
              <w:rPr>
                <w:rFonts w:ascii="Times New Roman" w:eastAsia="Calibri" w:hAnsi="Times New Roman" w:cs="Times New Roman"/>
              </w:rPr>
            </w:pPr>
          </w:p>
        </w:tc>
        <w:tc>
          <w:tcPr>
            <w:tcW w:w="6800" w:type="dxa"/>
          </w:tcPr>
          <w:p w14:paraId="63F7342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6F503090" w14:textId="77777777" w:rsidTr="00AF3EFB">
        <w:tc>
          <w:tcPr>
            <w:tcW w:w="272" w:type="dxa"/>
            <w:vMerge/>
          </w:tcPr>
          <w:p w14:paraId="122FDF12" w14:textId="77777777" w:rsidR="00AF3EFB" w:rsidRPr="00675F08" w:rsidRDefault="00AF3EFB" w:rsidP="00AF3EFB">
            <w:pPr>
              <w:rPr>
                <w:rFonts w:ascii="Times New Roman" w:eastAsia="Calibri" w:hAnsi="Times New Roman" w:cs="Times New Roman"/>
              </w:rPr>
            </w:pPr>
          </w:p>
        </w:tc>
        <w:tc>
          <w:tcPr>
            <w:tcW w:w="1903" w:type="dxa"/>
            <w:vMerge/>
          </w:tcPr>
          <w:p w14:paraId="518D5E60" w14:textId="77777777" w:rsidR="00AF3EFB" w:rsidRPr="00675F08" w:rsidRDefault="00AF3EFB" w:rsidP="00AF3EFB">
            <w:pPr>
              <w:rPr>
                <w:rFonts w:ascii="Times New Roman" w:eastAsia="Calibri" w:hAnsi="Times New Roman" w:cs="Times New Roman"/>
              </w:rPr>
            </w:pPr>
          </w:p>
        </w:tc>
        <w:tc>
          <w:tcPr>
            <w:tcW w:w="1224" w:type="dxa"/>
            <w:vMerge/>
          </w:tcPr>
          <w:p w14:paraId="376A627D" w14:textId="77777777" w:rsidR="00AF3EFB" w:rsidRPr="00675F08" w:rsidRDefault="00AF3EFB" w:rsidP="00AF3EFB">
            <w:pPr>
              <w:rPr>
                <w:rFonts w:ascii="Times New Roman" w:eastAsia="Calibri" w:hAnsi="Times New Roman" w:cs="Times New Roman"/>
              </w:rPr>
            </w:pPr>
          </w:p>
        </w:tc>
        <w:tc>
          <w:tcPr>
            <w:tcW w:w="4080" w:type="dxa"/>
            <w:vMerge/>
          </w:tcPr>
          <w:p w14:paraId="0751388B" w14:textId="77777777" w:rsidR="00AF3EFB" w:rsidRPr="00675F08" w:rsidRDefault="00AF3EFB" w:rsidP="00AF3EFB">
            <w:pPr>
              <w:rPr>
                <w:rFonts w:ascii="Times New Roman" w:eastAsia="Calibri" w:hAnsi="Times New Roman" w:cs="Times New Roman"/>
              </w:rPr>
            </w:pPr>
          </w:p>
        </w:tc>
        <w:tc>
          <w:tcPr>
            <w:tcW w:w="6800" w:type="dxa"/>
          </w:tcPr>
          <w:p w14:paraId="51F2EBE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073C56F6" w14:textId="77777777" w:rsidTr="00AF3EFB">
        <w:tc>
          <w:tcPr>
            <w:tcW w:w="272" w:type="dxa"/>
            <w:vMerge w:val="restart"/>
          </w:tcPr>
          <w:p w14:paraId="726400F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vMerge w:val="restart"/>
          </w:tcPr>
          <w:p w14:paraId="0186F3B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Автомобильные мойки</w:t>
            </w:r>
          </w:p>
        </w:tc>
        <w:tc>
          <w:tcPr>
            <w:tcW w:w="1224" w:type="dxa"/>
            <w:vMerge w:val="restart"/>
          </w:tcPr>
          <w:p w14:paraId="31401BB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4.9.1.3</w:t>
            </w:r>
          </w:p>
        </w:tc>
        <w:tc>
          <w:tcPr>
            <w:tcW w:w="4080" w:type="dxa"/>
            <w:vMerge w:val="restart"/>
          </w:tcPr>
          <w:p w14:paraId="0374988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автомобильных моек, а также размещение магазинов сопутствующей торговли</w:t>
            </w:r>
          </w:p>
        </w:tc>
        <w:tc>
          <w:tcPr>
            <w:tcW w:w="6800" w:type="dxa"/>
          </w:tcPr>
          <w:p w14:paraId="2B0C058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7FFC89A2" w14:textId="77777777" w:rsidTr="00AF3EFB">
        <w:tc>
          <w:tcPr>
            <w:tcW w:w="272" w:type="dxa"/>
            <w:vMerge/>
          </w:tcPr>
          <w:p w14:paraId="30E0C777" w14:textId="77777777" w:rsidR="00AF3EFB" w:rsidRPr="00675F08" w:rsidRDefault="00AF3EFB" w:rsidP="00AF3EFB">
            <w:pPr>
              <w:rPr>
                <w:rFonts w:ascii="Times New Roman" w:eastAsia="Calibri" w:hAnsi="Times New Roman" w:cs="Times New Roman"/>
              </w:rPr>
            </w:pPr>
          </w:p>
        </w:tc>
        <w:tc>
          <w:tcPr>
            <w:tcW w:w="1903" w:type="dxa"/>
            <w:vMerge/>
          </w:tcPr>
          <w:p w14:paraId="3A50E2E1" w14:textId="77777777" w:rsidR="00AF3EFB" w:rsidRPr="00675F08" w:rsidRDefault="00AF3EFB" w:rsidP="00AF3EFB">
            <w:pPr>
              <w:rPr>
                <w:rFonts w:ascii="Times New Roman" w:eastAsia="Calibri" w:hAnsi="Times New Roman" w:cs="Times New Roman"/>
              </w:rPr>
            </w:pPr>
          </w:p>
        </w:tc>
        <w:tc>
          <w:tcPr>
            <w:tcW w:w="1224" w:type="dxa"/>
            <w:vMerge/>
          </w:tcPr>
          <w:p w14:paraId="4C1CAE3D" w14:textId="77777777" w:rsidR="00AF3EFB" w:rsidRPr="00675F08" w:rsidRDefault="00AF3EFB" w:rsidP="00AF3EFB">
            <w:pPr>
              <w:rPr>
                <w:rFonts w:ascii="Times New Roman" w:eastAsia="Calibri" w:hAnsi="Times New Roman" w:cs="Times New Roman"/>
              </w:rPr>
            </w:pPr>
          </w:p>
        </w:tc>
        <w:tc>
          <w:tcPr>
            <w:tcW w:w="4080" w:type="dxa"/>
            <w:vMerge/>
          </w:tcPr>
          <w:p w14:paraId="035529E3" w14:textId="77777777" w:rsidR="00AF3EFB" w:rsidRPr="00675F08" w:rsidRDefault="00AF3EFB" w:rsidP="00AF3EFB">
            <w:pPr>
              <w:rPr>
                <w:rFonts w:ascii="Times New Roman" w:eastAsia="Calibri" w:hAnsi="Times New Roman" w:cs="Times New Roman"/>
              </w:rPr>
            </w:pPr>
          </w:p>
        </w:tc>
        <w:tc>
          <w:tcPr>
            <w:tcW w:w="6800" w:type="dxa"/>
          </w:tcPr>
          <w:p w14:paraId="7534A72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35000 кв.м.</w:t>
            </w:r>
          </w:p>
        </w:tc>
      </w:tr>
      <w:tr w:rsidR="00AF3EFB" w:rsidRPr="00675F08" w14:paraId="472CA045" w14:textId="77777777" w:rsidTr="00AF3EFB">
        <w:tc>
          <w:tcPr>
            <w:tcW w:w="272" w:type="dxa"/>
            <w:vMerge/>
          </w:tcPr>
          <w:p w14:paraId="16390B4F" w14:textId="77777777" w:rsidR="00AF3EFB" w:rsidRPr="00675F08" w:rsidRDefault="00AF3EFB" w:rsidP="00AF3EFB">
            <w:pPr>
              <w:rPr>
                <w:rFonts w:ascii="Times New Roman" w:eastAsia="Calibri" w:hAnsi="Times New Roman" w:cs="Times New Roman"/>
              </w:rPr>
            </w:pPr>
          </w:p>
        </w:tc>
        <w:tc>
          <w:tcPr>
            <w:tcW w:w="1903" w:type="dxa"/>
            <w:vMerge/>
          </w:tcPr>
          <w:p w14:paraId="25738821" w14:textId="77777777" w:rsidR="00AF3EFB" w:rsidRPr="00675F08" w:rsidRDefault="00AF3EFB" w:rsidP="00AF3EFB">
            <w:pPr>
              <w:rPr>
                <w:rFonts w:ascii="Times New Roman" w:eastAsia="Calibri" w:hAnsi="Times New Roman" w:cs="Times New Roman"/>
              </w:rPr>
            </w:pPr>
          </w:p>
        </w:tc>
        <w:tc>
          <w:tcPr>
            <w:tcW w:w="1224" w:type="dxa"/>
            <w:vMerge/>
          </w:tcPr>
          <w:p w14:paraId="5C3A16D4" w14:textId="77777777" w:rsidR="00AF3EFB" w:rsidRPr="00675F08" w:rsidRDefault="00AF3EFB" w:rsidP="00AF3EFB">
            <w:pPr>
              <w:rPr>
                <w:rFonts w:ascii="Times New Roman" w:eastAsia="Calibri" w:hAnsi="Times New Roman" w:cs="Times New Roman"/>
              </w:rPr>
            </w:pPr>
          </w:p>
        </w:tc>
        <w:tc>
          <w:tcPr>
            <w:tcW w:w="4080" w:type="dxa"/>
            <w:vMerge/>
          </w:tcPr>
          <w:p w14:paraId="3B8AAFBD" w14:textId="77777777" w:rsidR="00AF3EFB" w:rsidRPr="00675F08" w:rsidRDefault="00AF3EFB" w:rsidP="00AF3EFB">
            <w:pPr>
              <w:rPr>
                <w:rFonts w:ascii="Times New Roman" w:eastAsia="Calibri" w:hAnsi="Times New Roman" w:cs="Times New Roman"/>
              </w:rPr>
            </w:pPr>
          </w:p>
        </w:tc>
        <w:tc>
          <w:tcPr>
            <w:tcW w:w="6800" w:type="dxa"/>
          </w:tcPr>
          <w:p w14:paraId="5284AEA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5D256735" w14:textId="77777777" w:rsidTr="00AF3EFB">
        <w:tc>
          <w:tcPr>
            <w:tcW w:w="272" w:type="dxa"/>
            <w:vMerge/>
          </w:tcPr>
          <w:p w14:paraId="160D56FA" w14:textId="77777777" w:rsidR="00AF3EFB" w:rsidRPr="00675F08" w:rsidRDefault="00AF3EFB" w:rsidP="00AF3EFB">
            <w:pPr>
              <w:rPr>
                <w:rFonts w:ascii="Times New Roman" w:eastAsia="Calibri" w:hAnsi="Times New Roman" w:cs="Times New Roman"/>
              </w:rPr>
            </w:pPr>
          </w:p>
        </w:tc>
        <w:tc>
          <w:tcPr>
            <w:tcW w:w="1903" w:type="dxa"/>
            <w:vMerge/>
          </w:tcPr>
          <w:p w14:paraId="18CE7B7B" w14:textId="77777777" w:rsidR="00AF3EFB" w:rsidRPr="00675F08" w:rsidRDefault="00AF3EFB" w:rsidP="00AF3EFB">
            <w:pPr>
              <w:rPr>
                <w:rFonts w:ascii="Times New Roman" w:eastAsia="Calibri" w:hAnsi="Times New Roman" w:cs="Times New Roman"/>
              </w:rPr>
            </w:pPr>
          </w:p>
        </w:tc>
        <w:tc>
          <w:tcPr>
            <w:tcW w:w="1224" w:type="dxa"/>
            <w:vMerge/>
          </w:tcPr>
          <w:p w14:paraId="4463DC2D" w14:textId="77777777" w:rsidR="00AF3EFB" w:rsidRPr="00675F08" w:rsidRDefault="00AF3EFB" w:rsidP="00AF3EFB">
            <w:pPr>
              <w:rPr>
                <w:rFonts w:ascii="Times New Roman" w:eastAsia="Calibri" w:hAnsi="Times New Roman" w:cs="Times New Roman"/>
              </w:rPr>
            </w:pPr>
          </w:p>
        </w:tc>
        <w:tc>
          <w:tcPr>
            <w:tcW w:w="4080" w:type="dxa"/>
            <w:vMerge/>
          </w:tcPr>
          <w:p w14:paraId="4602708E" w14:textId="77777777" w:rsidR="00AF3EFB" w:rsidRPr="00675F08" w:rsidRDefault="00AF3EFB" w:rsidP="00AF3EFB">
            <w:pPr>
              <w:rPr>
                <w:rFonts w:ascii="Times New Roman" w:eastAsia="Calibri" w:hAnsi="Times New Roman" w:cs="Times New Roman"/>
              </w:rPr>
            </w:pPr>
          </w:p>
        </w:tc>
        <w:tc>
          <w:tcPr>
            <w:tcW w:w="6800" w:type="dxa"/>
          </w:tcPr>
          <w:p w14:paraId="66A4D8F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6E1187C9" w14:textId="77777777" w:rsidTr="00AF3EFB">
        <w:tc>
          <w:tcPr>
            <w:tcW w:w="272" w:type="dxa"/>
            <w:vMerge/>
          </w:tcPr>
          <w:p w14:paraId="7EF53B69" w14:textId="77777777" w:rsidR="00AF3EFB" w:rsidRPr="00675F08" w:rsidRDefault="00AF3EFB" w:rsidP="00AF3EFB">
            <w:pPr>
              <w:rPr>
                <w:rFonts w:ascii="Times New Roman" w:eastAsia="Calibri" w:hAnsi="Times New Roman" w:cs="Times New Roman"/>
              </w:rPr>
            </w:pPr>
          </w:p>
        </w:tc>
        <w:tc>
          <w:tcPr>
            <w:tcW w:w="1903" w:type="dxa"/>
            <w:vMerge/>
          </w:tcPr>
          <w:p w14:paraId="20F51F36" w14:textId="77777777" w:rsidR="00AF3EFB" w:rsidRPr="00675F08" w:rsidRDefault="00AF3EFB" w:rsidP="00AF3EFB">
            <w:pPr>
              <w:rPr>
                <w:rFonts w:ascii="Times New Roman" w:eastAsia="Calibri" w:hAnsi="Times New Roman" w:cs="Times New Roman"/>
              </w:rPr>
            </w:pPr>
          </w:p>
        </w:tc>
        <w:tc>
          <w:tcPr>
            <w:tcW w:w="1224" w:type="dxa"/>
            <w:vMerge/>
          </w:tcPr>
          <w:p w14:paraId="76BB1C07" w14:textId="77777777" w:rsidR="00AF3EFB" w:rsidRPr="00675F08" w:rsidRDefault="00AF3EFB" w:rsidP="00AF3EFB">
            <w:pPr>
              <w:rPr>
                <w:rFonts w:ascii="Times New Roman" w:eastAsia="Calibri" w:hAnsi="Times New Roman" w:cs="Times New Roman"/>
              </w:rPr>
            </w:pPr>
          </w:p>
        </w:tc>
        <w:tc>
          <w:tcPr>
            <w:tcW w:w="4080" w:type="dxa"/>
            <w:vMerge/>
          </w:tcPr>
          <w:p w14:paraId="032F2857" w14:textId="77777777" w:rsidR="00AF3EFB" w:rsidRPr="00675F08" w:rsidRDefault="00AF3EFB" w:rsidP="00AF3EFB">
            <w:pPr>
              <w:rPr>
                <w:rFonts w:ascii="Times New Roman" w:eastAsia="Calibri" w:hAnsi="Times New Roman" w:cs="Times New Roman"/>
              </w:rPr>
            </w:pPr>
          </w:p>
        </w:tc>
        <w:tc>
          <w:tcPr>
            <w:tcW w:w="6800" w:type="dxa"/>
          </w:tcPr>
          <w:p w14:paraId="432B456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79BC16E0" w14:textId="77777777" w:rsidTr="00AF3EFB">
        <w:tc>
          <w:tcPr>
            <w:tcW w:w="272" w:type="dxa"/>
            <w:vMerge/>
          </w:tcPr>
          <w:p w14:paraId="319309EE" w14:textId="77777777" w:rsidR="00AF3EFB" w:rsidRPr="00675F08" w:rsidRDefault="00AF3EFB" w:rsidP="00AF3EFB">
            <w:pPr>
              <w:rPr>
                <w:rFonts w:ascii="Times New Roman" w:eastAsia="Calibri" w:hAnsi="Times New Roman" w:cs="Times New Roman"/>
              </w:rPr>
            </w:pPr>
          </w:p>
        </w:tc>
        <w:tc>
          <w:tcPr>
            <w:tcW w:w="1903" w:type="dxa"/>
            <w:vMerge/>
          </w:tcPr>
          <w:p w14:paraId="70F0B61E" w14:textId="77777777" w:rsidR="00AF3EFB" w:rsidRPr="00675F08" w:rsidRDefault="00AF3EFB" w:rsidP="00AF3EFB">
            <w:pPr>
              <w:rPr>
                <w:rFonts w:ascii="Times New Roman" w:eastAsia="Calibri" w:hAnsi="Times New Roman" w:cs="Times New Roman"/>
              </w:rPr>
            </w:pPr>
          </w:p>
        </w:tc>
        <w:tc>
          <w:tcPr>
            <w:tcW w:w="1224" w:type="dxa"/>
            <w:vMerge/>
          </w:tcPr>
          <w:p w14:paraId="5D8781C0" w14:textId="77777777" w:rsidR="00AF3EFB" w:rsidRPr="00675F08" w:rsidRDefault="00AF3EFB" w:rsidP="00AF3EFB">
            <w:pPr>
              <w:rPr>
                <w:rFonts w:ascii="Times New Roman" w:eastAsia="Calibri" w:hAnsi="Times New Roman" w:cs="Times New Roman"/>
              </w:rPr>
            </w:pPr>
          </w:p>
        </w:tc>
        <w:tc>
          <w:tcPr>
            <w:tcW w:w="4080" w:type="dxa"/>
            <w:vMerge/>
          </w:tcPr>
          <w:p w14:paraId="32898F79" w14:textId="77777777" w:rsidR="00AF3EFB" w:rsidRPr="00675F08" w:rsidRDefault="00AF3EFB" w:rsidP="00AF3EFB">
            <w:pPr>
              <w:rPr>
                <w:rFonts w:ascii="Times New Roman" w:eastAsia="Calibri" w:hAnsi="Times New Roman" w:cs="Times New Roman"/>
              </w:rPr>
            </w:pPr>
          </w:p>
        </w:tc>
        <w:tc>
          <w:tcPr>
            <w:tcW w:w="6800" w:type="dxa"/>
          </w:tcPr>
          <w:p w14:paraId="6251DDE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4C92BC71" w14:textId="77777777" w:rsidTr="00AF3EFB">
        <w:tc>
          <w:tcPr>
            <w:tcW w:w="272" w:type="dxa"/>
            <w:vMerge/>
          </w:tcPr>
          <w:p w14:paraId="3FC695A6" w14:textId="77777777" w:rsidR="00AF3EFB" w:rsidRPr="00675F08" w:rsidRDefault="00AF3EFB" w:rsidP="00AF3EFB">
            <w:pPr>
              <w:rPr>
                <w:rFonts w:ascii="Times New Roman" w:eastAsia="Calibri" w:hAnsi="Times New Roman" w:cs="Times New Roman"/>
              </w:rPr>
            </w:pPr>
          </w:p>
        </w:tc>
        <w:tc>
          <w:tcPr>
            <w:tcW w:w="1903" w:type="dxa"/>
            <w:vMerge/>
          </w:tcPr>
          <w:p w14:paraId="4067C7F6" w14:textId="77777777" w:rsidR="00AF3EFB" w:rsidRPr="00675F08" w:rsidRDefault="00AF3EFB" w:rsidP="00AF3EFB">
            <w:pPr>
              <w:rPr>
                <w:rFonts w:ascii="Times New Roman" w:eastAsia="Calibri" w:hAnsi="Times New Roman" w:cs="Times New Roman"/>
              </w:rPr>
            </w:pPr>
          </w:p>
        </w:tc>
        <w:tc>
          <w:tcPr>
            <w:tcW w:w="1224" w:type="dxa"/>
            <w:vMerge/>
          </w:tcPr>
          <w:p w14:paraId="686F0D38" w14:textId="77777777" w:rsidR="00AF3EFB" w:rsidRPr="00675F08" w:rsidRDefault="00AF3EFB" w:rsidP="00AF3EFB">
            <w:pPr>
              <w:rPr>
                <w:rFonts w:ascii="Times New Roman" w:eastAsia="Calibri" w:hAnsi="Times New Roman" w:cs="Times New Roman"/>
              </w:rPr>
            </w:pPr>
          </w:p>
        </w:tc>
        <w:tc>
          <w:tcPr>
            <w:tcW w:w="4080" w:type="dxa"/>
            <w:vMerge/>
          </w:tcPr>
          <w:p w14:paraId="075B09EB" w14:textId="77777777" w:rsidR="00AF3EFB" w:rsidRPr="00675F08" w:rsidRDefault="00AF3EFB" w:rsidP="00AF3EFB">
            <w:pPr>
              <w:rPr>
                <w:rFonts w:ascii="Times New Roman" w:eastAsia="Calibri" w:hAnsi="Times New Roman" w:cs="Times New Roman"/>
              </w:rPr>
            </w:pPr>
          </w:p>
        </w:tc>
        <w:tc>
          <w:tcPr>
            <w:tcW w:w="6800" w:type="dxa"/>
          </w:tcPr>
          <w:p w14:paraId="4A98376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39DF4A71" w14:textId="77777777" w:rsidTr="00AF3EFB">
        <w:tc>
          <w:tcPr>
            <w:tcW w:w="272" w:type="dxa"/>
            <w:vMerge/>
          </w:tcPr>
          <w:p w14:paraId="34541A36" w14:textId="77777777" w:rsidR="00AF3EFB" w:rsidRPr="00675F08" w:rsidRDefault="00AF3EFB" w:rsidP="00AF3EFB">
            <w:pPr>
              <w:rPr>
                <w:rFonts w:ascii="Times New Roman" w:eastAsia="Calibri" w:hAnsi="Times New Roman" w:cs="Times New Roman"/>
              </w:rPr>
            </w:pPr>
          </w:p>
        </w:tc>
        <w:tc>
          <w:tcPr>
            <w:tcW w:w="1903" w:type="dxa"/>
            <w:vMerge/>
          </w:tcPr>
          <w:p w14:paraId="197E5752" w14:textId="77777777" w:rsidR="00AF3EFB" w:rsidRPr="00675F08" w:rsidRDefault="00AF3EFB" w:rsidP="00AF3EFB">
            <w:pPr>
              <w:rPr>
                <w:rFonts w:ascii="Times New Roman" w:eastAsia="Calibri" w:hAnsi="Times New Roman" w:cs="Times New Roman"/>
              </w:rPr>
            </w:pPr>
          </w:p>
        </w:tc>
        <w:tc>
          <w:tcPr>
            <w:tcW w:w="1224" w:type="dxa"/>
            <w:vMerge/>
          </w:tcPr>
          <w:p w14:paraId="1EE8A621" w14:textId="77777777" w:rsidR="00AF3EFB" w:rsidRPr="00675F08" w:rsidRDefault="00AF3EFB" w:rsidP="00AF3EFB">
            <w:pPr>
              <w:rPr>
                <w:rFonts w:ascii="Times New Roman" w:eastAsia="Calibri" w:hAnsi="Times New Roman" w:cs="Times New Roman"/>
              </w:rPr>
            </w:pPr>
          </w:p>
        </w:tc>
        <w:tc>
          <w:tcPr>
            <w:tcW w:w="4080" w:type="dxa"/>
            <w:vMerge/>
          </w:tcPr>
          <w:p w14:paraId="5E3A0273" w14:textId="77777777" w:rsidR="00AF3EFB" w:rsidRPr="00675F08" w:rsidRDefault="00AF3EFB" w:rsidP="00AF3EFB">
            <w:pPr>
              <w:rPr>
                <w:rFonts w:ascii="Times New Roman" w:eastAsia="Calibri" w:hAnsi="Times New Roman" w:cs="Times New Roman"/>
              </w:rPr>
            </w:pPr>
          </w:p>
        </w:tc>
        <w:tc>
          <w:tcPr>
            <w:tcW w:w="6800" w:type="dxa"/>
          </w:tcPr>
          <w:p w14:paraId="727CD40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744214CF" w14:textId="77777777" w:rsidTr="00AF3EFB">
        <w:tc>
          <w:tcPr>
            <w:tcW w:w="272" w:type="dxa"/>
            <w:vMerge/>
          </w:tcPr>
          <w:p w14:paraId="46379D8D" w14:textId="77777777" w:rsidR="00AF3EFB" w:rsidRPr="00675F08" w:rsidRDefault="00AF3EFB" w:rsidP="00AF3EFB">
            <w:pPr>
              <w:rPr>
                <w:rFonts w:ascii="Times New Roman" w:eastAsia="Calibri" w:hAnsi="Times New Roman" w:cs="Times New Roman"/>
              </w:rPr>
            </w:pPr>
          </w:p>
        </w:tc>
        <w:tc>
          <w:tcPr>
            <w:tcW w:w="1903" w:type="dxa"/>
            <w:vMerge/>
          </w:tcPr>
          <w:p w14:paraId="5EA41585" w14:textId="77777777" w:rsidR="00AF3EFB" w:rsidRPr="00675F08" w:rsidRDefault="00AF3EFB" w:rsidP="00AF3EFB">
            <w:pPr>
              <w:rPr>
                <w:rFonts w:ascii="Times New Roman" w:eastAsia="Calibri" w:hAnsi="Times New Roman" w:cs="Times New Roman"/>
              </w:rPr>
            </w:pPr>
          </w:p>
        </w:tc>
        <w:tc>
          <w:tcPr>
            <w:tcW w:w="1224" w:type="dxa"/>
            <w:vMerge/>
          </w:tcPr>
          <w:p w14:paraId="57DA6D5A" w14:textId="77777777" w:rsidR="00AF3EFB" w:rsidRPr="00675F08" w:rsidRDefault="00AF3EFB" w:rsidP="00AF3EFB">
            <w:pPr>
              <w:rPr>
                <w:rFonts w:ascii="Times New Roman" w:eastAsia="Calibri" w:hAnsi="Times New Roman" w:cs="Times New Roman"/>
              </w:rPr>
            </w:pPr>
          </w:p>
        </w:tc>
        <w:tc>
          <w:tcPr>
            <w:tcW w:w="4080" w:type="dxa"/>
            <w:vMerge/>
          </w:tcPr>
          <w:p w14:paraId="71A1EDF5" w14:textId="77777777" w:rsidR="00AF3EFB" w:rsidRPr="00675F08" w:rsidRDefault="00AF3EFB" w:rsidP="00AF3EFB">
            <w:pPr>
              <w:rPr>
                <w:rFonts w:ascii="Times New Roman" w:eastAsia="Calibri" w:hAnsi="Times New Roman" w:cs="Times New Roman"/>
              </w:rPr>
            </w:pPr>
          </w:p>
        </w:tc>
        <w:tc>
          <w:tcPr>
            <w:tcW w:w="6800" w:type="dxa"/>
          </w:tcPr>
          <w:p w14:paraId="6C32CF2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2F1C0243" w14:textId="77777777" w:rsidTr="00AF3EFB">
        <w:tc>
          <w:tcPr>
            <w:tcW w:w="272" w:type="dxa"/>
            <w:vMerge w:val="restart"/>
          </w:tcPr>
          <w:p w14:paraId="26253CF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vMerge w:val="restart"/>
          </w:tcPr>
          <w:p w14:paraId="7DA09BA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Ремонт автомобилей</w:t>
            </w:r>
          </w:p>
        </w:tc>
        <w:tc>
          <w:tcPr>
            <w:tcW w:w="1224" w:type="dxa"/>
            <w:vMerge w:val="restart"/>
          </w:tcPr>
          <w:p w14:paraId="157F6FC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4.9.1.4</w:t>
            </w:r>
          </w:p>
        </w:tc>
        <w:tc>
          <w:tcPr>
            <w:tcW w:w="4080" w:type="dxa"/>
            <w:vMerge w:val="restart"/>
          </w:tcPr>
          <w:p w14:paraId="54EF8AD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6800" w:type="dxa"/>
          </w:tcPr>
          <w:p w14:paraId="04AE55B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526C9682" w14:textId="77777777" w:rsidTr="00AF3EFB">
        <w:tc>
          <w:tcPr>
            <w:tcW w:w="272" w:type="dxa"/>
            <w:vMerge/>
          </w:tcPr>
          <w:p w14:paraId="608F8C92" w14:textId="77777777" w:rsidR="00AF3EFB" w:rsidRPr="00675F08" w:rsidRDefault="00AF3EFB" w:rsidP="00AF3EFB">
            <w:pPr>
              <w:rPr>
                <w:rFonts w:ascii="Times New Roman" w:eastAsia="Calibri" w:hAnsi="Times New Roman" w:cs="Times New Roman"/>
              </w:rPr>
            </w:pPr>
          </w:p>
        </w:tc>
        <w:tc>
          <w:tcPr>
            <w:tcW w:w="1903" w:type="dxa"/>
            <w:vMerge/>
          </w:tcPr>
          <w:p w14:paraId="7E109AC5" w14:textId="77777777" w:rsidR="00AF3EFB" w:rsidRPr="00675F08" w:rsidRDefault="00AF3EFB" w:rsidP="00AF3EFB">
            <w:pPr>
              <w:rPr>
                <w:rFonts w:ascii="Times New Roman" w:eastAsia="Calibri" w:hAnsi="Times New Roman" w:cs="Times New Roman"/>
              </w:rPr>
            </w:pPr>
          </w:p>
        </w:tc>
        <w:tc>
          <w:tcPr>
            <w:tcW w:w="1224" w:type="dxa"/>
            <w:vMerge/>
          </w:tcPr>
          <w:p w14:paraId="5E0E80AF" w14:textId="77777777" w:rsidR="00AF3EFB" w:rsidRPr="00675F08" w:rsidRDefault="00AF3EFB" w:rsidP="00AF3EFB">
            <w:pPr>
              <w:rPr>
                <w:rFonts w:ascii="Times New Roman" w:eastAsia="Calibri" w:hAnsi="Times New Roman" w:cs="Times New Roman"/>
              </w:rPr>
            </w:pPr>
          </w:p>
        </w:tc>
        <w:tc>
          <w:tcPr>
            <w:tcW w:w="4080" w:type="dxa"/>
            <w:vMerge/>
          </w:tcPr>
          <w:p w14:paraId="6D6BA2FF" w14:textId="77777777" w:rsidR="00AF3EFB" w:rsidRPr="00675F08" w:rsidRDefault="00AF3EFB" w:rsidP="00AF3EFB">
            <w:pPr>
              <w:rPr>
                <w:rFonts w:ascii="Times New Roman" w:eastAsia="Calibri" w:hAnsi="Times New Roman" w:cs="Times New Roman"/>
              </w:rPr>
            </w:pPr>
          </w:p>
        </w:tc>
        <w:tc>
          <w:tcPr>
            <w:tcW w:w="6800" w:type="dxa"/>
          </w:tcPr>
          <w:p w14:paraId="5559004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AF3EFB" w:rsidRPr="00675F08" w14:paraId="5A922058" w14:textId="77777777" w:rsidTr="00AF3EFB">
        <w:tc>
          <w:tcPr>
            <w:tcW w:w="272" w:type="dxa"/>
            <w:vMerge/>
          </w:tcPr>
          <w:p w14:paraId="2AD6D697" w14:textId="77777777" w:rsidR="00AF3EFB" w:rsidRPr="00675F08" w:rsidRDefault="00AF3EFB" w:rsidP="00AF3EFB">
            <w:pPr>
              <w:rPr>
                <w:rFonts w:ascii="Times New Roman" w:eastAsia="Calibri" w:hAnsi="Times New Roman" w:cs="Times New Roman"/>
              </w:rPr>
            </w:pPr>
          </w:p>
        </w:tc>
        <w:tc>
          <w:tcPr>
            <w:tcW w:w="1903" w:type="dxa"/>
            <w:vMerge/>
          </w:tcPr>
          <w:p w14:paraId="0EF31EC6" w14:textId="77777777" w:rsidR="00AF3EFB" w:rsidRPr="00675F08" w:rsidRDefault="00AF3EFB" w:rsidP="00AF3EFB">
            <w:pPr>
              <w:rPr>
                <w:rFonts w:ascii="Times New Roman" w:eastAsia="Calibri" w:hAnsi="Times New Roman" w:cs="Times New Roman"/>
              </w:rPr>
            </w:pPr>
          </w:p>
        </w:tc>
        <w:tc>
          <w:tcPr>
            <w:tcW w:w="1224" w:type="dxa"/>
            <w:vMerge/>
          </w:tcPr>
          <w:p w14:paraId="1FF04316" w14:textId="77777777" w:rsidR="00AF3EFB" w:rsidRPr="00675F08" w:rsidRDefault="00AF3EFB" w:rsidP="00AF3EFB">
            <w:pPr>
              <w:rPr>
                <w:rFonts w:ascii="Times New Roman" w:eastAsia="Calibri" w:hAnsi="Times New Roman" w:cs="Times New Roman"/>
              </w:rPr>
            </w:pPr>
          </w:p>
        </w:tc>
        <w:tc>
          <w:tcPr>
            <w:tcW w:w="4080" w:type="dxa"/>
            <w:vMerge/>
          </w:tcPr>
          <w:p w14:paraId="5F4A5C76" w14:textId="77777777" w:rsidR="00AF3EFB" w:rsidRPr="00675F08" w:rsidRDefault="00AF3EFB" w:rsidP="00AF3EFB">
            <w:pPr>
              <w:rPr>
                <w:rFonts w:ascii="Times New Roman" w:eastAsia="Calibri" w:hAnsi="Times New Roman" w:cs="Times New Roman"/>
              </w:rPr>
            </w:pPr>
          </w:p>
        </w:tc>
        <w:tc>
          <w:tcPr>
            <w:tcW w:w="6800" w:type="dxa"/>
          </w:tcPr>
          <w:p w14:paraId="42CA00E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498035B8" w14:textId="77777777" w:rsidTr="00AF3EFB">
        <w:tc>
          <w:tcPr>
            <w:tcW w:w="272" w:type="dxa"/>
            <w:vMerge/>
          </w:tcPr>
          <w:p w14:paraId="32EFBC2B" w14:textId="77777777" w:rsidR="00AF3EFB" w:rsidRPr="00675F08" w:rsidRDefault="00AF3EFB" w:rsidP="00AF3EFB">
            <w:pPr>
              <w:rPr>
                <w:rFonts w:ascii="Times New Roman" w:eastAsia="Calibri" w:hAnsi="Times New Roman" w:cs="Times New Roman"/>
              </w:rPr>
            </w:pPr>
          </w:p>
        </w:tc>
        <w:tc>
          <w:tcPr>
            <w:tcW w:w="1903" w:type="dxa"/>
            <w:vMerge/>
          </w:tcPr>
          <w:p w14:paraId="32127C30" w14:textId="77777777" w:rsidR="00AF3EFB" w:rsidRPr="00675F08" w:rsidRDefault="00AF3EFB" w:rsidP="00AF3EFB">
            <w:pPr>
              <w:rPr>
                <w:rFonts w:ascii="Times New Roman" w:eastAsia="Calibri" w:hAnsi="Times New Roman" w:cs="Times New Roman"/>
              </w:rPr>
            </w:pPr>
          </w:p>
        </w:tc>
        <w:tc>
          <w:tcPr>
            <w:tcW w:w="1224" w:type="dxa"/>
            <w:vMerge/>
          </w:tcPr>
          <w:p w14:paraId="0A330A9E" w14:textId="77777777" w:rsidR="00AF3EFB" w:rsidRPr="00675F08" w:rsidRDefault="00AF3EFB" w:rsidP="00AF3EFB">
            <w:pPr>
              <w:rPr>
                <w:rFonts w:ascii="Times New Roman" w:eastAsia="Calibri" w:hAnsi="Times New Roman" w:cs="Times New Roman"/>
              </w:rPr>
            </w:pPr>
          </w:p>
        </w:tc>
        <w:tc>
          <w:tcPr>
            <w:tcW w:w="4080" w:type="dxa"/>
            <w:vMerge/>
          </w:tcPr>
          <w:p w14:paraId="632B0652" w14:textId="77777777" w:rsidR="00AF3EFB" w:rsidRPr="00675F08" w:rsidRDefault="00AF3EFB" w:rsidP="00AF3EFB">
            <w:pPr>
              <w:rPr>
                <w:rFonts w:ascii="Times New Roman" w:eastAsia="Calibri" w:hAnsi="Times New Roman" w:cs="Times New Roman"/>
              </w:rPr>
            </w:pPr>
          </w:p>
        </w:tc>
        <w:tc>
          <w:tcPr>
            <w:tcW w:w="6800" w:type="dxa"/>
          </w:tcPr>
          <w:p w14:paraId="049E571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1715DE01" w14:textId="77777777" w:rsidTr="00AF3EFB">
        <w:tc>
          <w:tcPr>
            <w:tcW w:w="272" w:type="dxa"/>
            <w:vMerge/>
          </w:tcPr>
          <w:p w14:paraId="5699B34D" w14:textId="77777777" w:rsidR="00AF3EFB" w:rsidRPr="00675F08" w:rsidRDefault="00AF3EFB" w:rsidP="00AF3EFB">
            <w:pPr>
              <w:rPr>
                <w:rFonts w:ascii="Times New Roman" w:eastAsia="Calibri" w:hAnsi="Times New Roman" w:cs="Times New Roman"/>
              </w:rPr>
            </w:pPr>
          </w:p>
        </w:tc>
        <w:tc>
          <w:tcPr>
            <w:tcW w:w="1903" w:type="dxa"/>
            <w:vMerge/>
          </w:tcPr>
          <w:p w14:paraId="61807A8B" w14:textId="77777777" w:rsidR="00AF3EFB" w:rsidRPr="00675F08" w:rsidRDefault="00AF3EFB" w:rsidP="00AF3EFB">
            <w:pPr>
              <w:rPr>
                <w:rFonts w:ascii="Times New Roman" w:eastAsia="Calibri" w:hAnsi="Times New Roman" w:cs="Times New Roman"/>
              </w:rPr>
            </w:pPr>
          </w:p>
        </w:tc>
        <w:tc>
          <w:tcPr>
            <w:tcW w:w="1224" w:type="dxa"/>
            <w:vMerge/>
          </w:tcPr>
          <w:p w14:paraId="18EA2414" w14:textId="77777777" w:rsidR="00AF3EFB" w:rsidRPr="00675F08" w:rsidRDefault="00AF3EFB" w:rsidP="00AF3EFB">
            <w:pPr>
              <w:rPr>
                <w:rFonts w:ascii="Times New Roman" w:eastAsia="Calibri" w:hAnsi="Times New Roman" w:cs="Times New Roman"/>
              </w:rPr>
            </w:pPr>
          </w:p>
        </w:tc>
        <w:tc>
          <w:tcPr>
            <w:tcW w:w="4080" w:type="dxa"/>
            <w:vMerge/>
          </w:tcPr>
          <w:p w14:paraId="6976D739" w14:textId="77777777" w:rsidR="00AF3EFB" w:rsidRPr="00675F08" w:rsidRDefault="00AF3EFB" w:rsidP="00AF3EFB">
            <w:pPr>
              <w:rPr>
                <w:rFonts w:ascii="Times New Roman" w:eastAsia="Calibri" w:hAnsi="Times New Roman" w:cs="Times New Roman"/>
              </w:rPr>
            </w:pPr>
          </w:p>
        </w:tc>
        <w:tc>
          <w:tcPr>
            <w:tcW w:w="6800" w:type="dxa"/>
          </w:tcPr>
          <w:p w14:paraId="0F2B9C3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03518D71" w14:textId="77777777" w:rsidTr="00AF3EFB">
        <w:tc>
          <w:tcPr>
            <w:tcW w:w="272" w:type="dxa"/>
            <w:vMerge/>
          </w:tcPr>
          <w:p w14:paraId="3CF279EC" w14:textId="77777777" w:rsidR="00AF3EFB" w:rsidRPr="00675F08" w:rsidRDefault="00AF3EFB" w:rsidP="00AF3EFB">
            <w:pPr>
              <w:rPr>
                <w:rFonts w:ascii="Times New Roman" w:eastAsia="Calibri" w:hAnsi="Times New Roman" w:cs="Times New Roman"/>
              </w:rPr>
            </w:pPr>
          </w:p>
        </w:tc>
        <w:tc>
          <w:tcPr>
            <w:tcW w:w="1903" w:type="dxa"/>
            <w:vMerge/>
          </w:tcPr>
          <w:p w14:paraId="3D3C16FF" w14:textId="77777777" w:rsidR="00AF3EFB" w:rsidRPr="00675F08" w:rsidRDefault="00AF3EFB" w:rsidP="00AF3EFB">
            <w:pPr>
              <w:rPr>
                <w:rFonts w:ascii="Times New Roman" w:eastAsia="Calibri" w:hAnsi="Times New Roman" w:cs="Times New Roman"/>
              </w:rPr>
            </w:pPr>
          </w:p>
        </w:tc>
        <w:tc>
          <w:tcPr>
            <w:tcW w:w="1224" w:type="dxa"/>
            <w:vMerge/>
          </w:tcPr>
          <w:p w14:paraId="454AFA52" w14:textId="77777777" w:rsidR="00AF3EFB" w:rsidRPr="00675F08" w:rsidRDefault="00AF3EFB" w:rsidP="00AF3EFB">
            <w:pPr>
              <w:rPr>
                <w:rFonts w:ascii="Times New Roman" w:eastAsia="Calibri" w:hAnsi="Times New Roman" w:cs="Times New Roman"/>
              </w:rPr>
            </w:pPr>
          </w:p>
        </w:tc>
        <w:tc>
          <w:tcPr>
            <w:tcW w:w="4080" w:type="dxa"/>
            <w:vMerge/>
          </w:tcPr>
          <w:p w14:paraId="6871F2C7" w14:textId="77777777" w:rsidR="00AF3EFB" w:rsidRPr="00675F08" w:rsidRDefault="00AF3EFB" w:rsidP="00AF3EFB">
            <w:pPr>
              <w:rPr>
                <w:rFonts w:ascii="Times New Roman" w:eastAsia="Calibri" w:hAnsi="Times New Roman" w:cs="Times New Roman"/>
              </w:rPr>
            </w:pPr>
          </w:p>
        </w:tc>
        <w:tc>
          <w:tcPr>
            <w:tcW w:w="6800" w:type="dxa"/>
          </w:tcPr>
          <w:p w14:paraId="767BB81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480F6B84" w14:textId="77777777" w:rsidTr="00AF3EFB">
        <w:tc>
          <w:tcPr>
            <w:tcW w:w="272" w:type="dxa"/>
            <w:vMerge/>
          </w:tcPr>
          <w:p w14:paraId="6AABE81D" w14:textId="77777777" w:rsidR="00AF3EFB" w:rsidRPr="00675F08" w:rsidRDefault="00AF3EFB" w:rsidP="00AF3EFB">
            <w:pPr>
              <w:rPr>
                <w:rFonts w:ascii="Times New Roman" w:eastAsia="Calibri" w:hAnsi="Times New Roman" w:cs="Times New Roman"/>
              </w:rPr>
            </w:pPr>
          </w:p>
        </w:tc>
        <w:tc>
          <w:tcPr>
            <w:tcW w:w="1903" w:type="dxa"/>
            <w:vMerge/>
          </w:tcPr>
          <w:p w14:paraId="5FF485FD" w14:textId="77777777" w:rsidR="00AF3EFB" w:rsidRPr="00675F08" w:rsidRDefault="00AF3EFB" w:rsidP="00AF3EFB">
            <w:pPr>
              <w:rPr>
                <w:rFonts w:ascii="Times New Roman" w:eastAsia="Calibri" w:hAnsi="Times New Roman" w:cs="Times New Roman"/>
              </w:rPr>
            </w:pPr>
          </w:p>
        </w:tc>
        <w:tc>
          <w:tcPr>
            <w:tcW w:w="1224" w:type="dxa"/>
            <w:vMerge/>
          </w:tcPr>
          <w:p w14:paraId="42C52981" w14:textId="77777777" w:rsidR="00AF3EFB" w:rsidRPr="00675F08" w:rsidRDefault="00AF3EFB" w:rsidP="00AF3EFB">
            <w:pPr>
              <w:rPr>
                <w:rFonts w:ascii="Times New Roman" w:eastAsia="Calibri" w:hAnsi="Times New Roman" w:cs="Times New Roman"/>
              </w:rPr>
            </w:pPr>
          </w:p>
        </w:tc>
        <w:tc>
          <w:tcPr>
            <w:tcW w:w="4080" w:type="dxa"/>
            <w:vMerge/>
          </w:tcPr>
          <w:p w14:paraId="20D6179A" w14:textId="77777777" w:rsidR="00AF3EFB" w:rsidRPr="00675F08" w:rsidRDefault="00AF3EFB" w:rsidP="00AF3EFB">
            <w:pPr>
              <w:rPr>
                <w:rFonts w:ascii="Times New Roman" w:eastAsia="Calibri" w:hAnsi="Times New Roman" w:cs="Times New Roman"/>
              </w:rPr>
            </w:pPr>
          </w:p>
        </w:tc>
        <w:tc>
          <w:tcPr>
            <w:tcW w:w="6800" w:type="dxa"/>
          </w:tcPr>
          <w:p w14:paraId="50542B5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4DBFB61D" w14:textId="77777777" w:rsidTr="00AF3EFB">
        <w:tc>
          <w:tcPr>
            <w:tcW w:w="272" w:type="dxa"/>
            <w:vMerge/>
          </w:tcPr>
          <w:p w14:paraId="129C88AA" w14:textId="77777777" w:rsidR="00AF3EFB" w:rsidRPr="00675F08" w:rsidRDefault="00AF3EFB" w:rsidP="00AF3EFB">
            <w:pPr>
              <w:rPr>
                <w:rFonts w:ascii="Times New Roman" w:eastAsia="Calibri" w:hAnsi="Times New Roman" w:cs="Times New Roman"/>
              </w:rPr>
            </w:pPr>
          </w:p>
        </w:tc>
        <w:tc>
          <w:tcPr>
            <w:tcW w:w="1903" w:type="dxa"/>
            <w:vMerge/>
          </w:tcPr>
          <w:p w14:paraId="1A338FD7" w14:textId="77777777" w:rsidR="00AF3EFB" w:rsidRPr="00675F08" w:rsidRDefault="00AF3EFB" w:rsidP="00AF3EFB">
            <w:pPr>
              <w:rPr>
                <w:rFonts w:ascii="Times New Roman" w:eastAsia="Calibri" w:hAnsi="Times New Roman" w:cs="Times New Roman"/>
              </w:rPr>
            </w:pPr>
          </w:p>
        </w:tc>
        <w:tc>
          <w:tcPr>
            <w:tcW w:w="1224" w:type="dxa"/>
            <w:vMerge/>
          </w:tcPr>
          <w:p w14:paraId="4721F9C8" w14:textId="77777777" w:rsidR="00AF3EFB" w:rsidRPr="00675F08" w:rsidRDefault="00AF3EFB" w:rsidP="00AF3EFB">
            <w:pPr>
              <w:rPr>
                <w:rFonts w:ascii="Times New Roman" w:eastAsia="Calibri" w:hAnsi="Times New Roman" w:cs="Times New Roman"/>
              </w:rPr>
            </w:pPr>
          </w:p>
        </w:tc>
        <w:tc>
          <w:tcPr>
            <w:tcW w:w="4080" w:type="dxa"/>
            <w:vMerge/>
          </w:tcPr>
          <w:p w14:paraId="7D783CDA" w14:textId="77777777" w:rsidR="00AF3EFB" w:rsidRPr="00675F08" w:rsidRDefault="00AF3EFB" w:rsidP="00AF3EFB">
            <w:pPr>
              <w:rPr>
                <w:rFonts w:ascii="Times New Roman" w:eastAsia="Calibri" w:hAnsi="Times New Roman" w:cs="Times New Roman"/>
              </w:rPr>
            </w:pPr>
          </w:p>
        </w:tc>
        <w:tc>
          <w:tcPr>
            <w:tcW w:w="6800" w:type="dxa"/>
          </w:tcPr>
          <w:p w14:paraId="08C3772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0BA26C02" w14:textId="77777777" w:rsidTr="00AF3EFB">
        <w:tc>
          <w:tcPr>
            <w:tcW w:w="272" w:type="dxa"/>
            <w:vMerge/>
          </w:tcPr>
          <w:p w14:paraId="4EBA5C4A" w14:textId="77777777" w:rsidR="00AF3EFB" w:rsidRPr="00675F08" w:rsidRDefault="00AF3EFB" w:rsidP="00AF3EFB">
            <w:pPr>
              <w:rPr>
                <w:rFonts w:ascii="Times New Roman" w:eastAsia="Calibri" w:hAnsi="Times New Roman" w:cs="Times New Roman"/>
              </w:rPr>
            </w:pPr>
          </w:p>
        </w:tc>
        <w:tc>
          <w:tcPr>
            <w:tcW w:w="1903" w:type="dxa"/>
            <w:vMerge/>
          </w:tcPr>
          <w:p w14:paraId="5E734FFC" w14:textId="77777777" w:rsidR="00AF3EFB" w:rsidRPr="00675F08" w:rsidRDefault="00AF3EFB" w:rsidP="00AF3EFB">
            <w:pPr>
              <w:rPr>
                <w:rFonts w:ascii="Times New Roman" w:eastAsia="Calibri" w:hAnsi="Times New Roman" w:cs="Times New Roman"/>
              </w:rPr>
            </w:pPr>
          </w:p>
        </w:tc>
        <w:tc>
          <w:tcPr>
            <w:tcW w:w="1224" w:type="dxa"/>
            <w:vMerge/>
          </w:tcPr>
          <w:p w14:paraId="08D04CDE" w14:textId="77777777" w:rsidR="00AF3EFB" w:rsidRPr="00675F08" w:rsidRDefault="00AF3EFB" w:rsidP="00AF3EFB">
            <w:pPr>
              <w:rPr>
                <w:rFonts w:ascii="Times New Roman" w:eastAsia="Calibri" w:hAnsi="Times New Roman" w:cs="Times New Roman"/>
              </w:rPr>
            </w:pPr>
          </w:p>
        </w:tc>
        <w:tc>
          <w:tcPr>
            <w:tcW w:w="4080" w:type="dxa"/>
            <w:vMerge/>
          </w:tcPr>
          <w:p w14:paraId="3A219DB7" w14:textId="77777777" w:rsidR="00AF3EFB" w:rsidRPr="00675F08" w:rsidRDefault="00AF3EFB" w:rsidP="00AF3EFB">
            <w:pPr>
              <w:rPr>
                <w:rFonts w:ascii="Times New Roman" w:eastAsia="Calibri" w:hAnsi="Times New Roman" w:cs="Times New Roman"/>
              </w:rPr>
            </w:pPr>
          </w:p>
        </w:tc>
        <w:tc>
          <w:tcPr>
            <w:tcW w:w="6800" w:type="dxa"/>
          </w:tcPr>
          <w:p w14:paraId="36AC50B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51498CC4" w14:textId="77777777" w:rsidTr="00AF3EFB">
        <w:tc>
          <w:tcPr>
            <w:tcW w:w="272" w:type="dxa"/>
            <w:vMerge w:val="restart"/>
          </w:tcPr>
          <w:p w14:paraId="71163A2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vMerge w:val="restart"/>
          </w:tcPr>
          <w:p w14:paraId="7CC2CC0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Стоянка транспортных средств</w:t>
            </w:r>
          </w:p>
        </w:tc>
        <w:tc>
          <w:tcPr>
            <w:tcW w:w="1224" w:type="dxa"/>
            <w:vMerge w:val="restart"/>
          </w:tcPr>
          <w:p w14:paraId="581B0AB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4.9.2</w:t>
            </w:r>
          </w:p>
        </w:tc>
        <w:tc>
          <w:tcPr>
            <w:tcW w:w="4080" w:type="dxa"/>
            <w:vMerge w:val="restart"/>
          </w:tcPr>
          <w:p w14:paraId="2077731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стоянок (парковок) легковых автомобилей и других мототранспортных </w:t>
            </w:r>
            <w:r w:rsidRPr="00675F08">
              <w:rPr>
                <w:rFonts w:ascii="Times New Roman" w:eastAsia="Tahoma" w:hAnsi="Times New Roman" w:cs="Times New Roman"/>
                <w:color w:val="000000"/>
                <w:sz w:val="20"/>
                <w:szCs w:val="20"/>
              </w:rPr>
              <w:lastRenderedPageBreak/>
              <w:t>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6800" w:type="dxa"/>
          </w:tcPr>
          <w:p w14:paraId="2186F3F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 кв.м.</w:t>
            </w:r>
          </w:p>
        </w:tc>
      </w:tr>
      <w:tr w:rsidR="00AF3EFB" w:rsidRPr="00675F08" w14:paraId="1F688193" w14:textId="77777777" w:rsidTr="00AF3EFB">
        <w:tc>
          <w:tcPr>
            <w:tcW w:w="272" w:type="dxa"/>
            <w:vMerge/>
          </w:tcPr>
          <w:p w14:paraId="0DAA0CBA" w14:textId="77777777" w:rsidR="00AF3EFB" w:rsidRPr="00675F08" w:rsidRDefault="00AF3EFB" w:rsidP="00AF3EFB">
            <w:pPr>
              <w:rPr>
                <w:rFonts w:ascii="Times New Roman" w:eastAsia="Calibri" w:hAnsi="Times New Roman" w:cs="Times New Roman"/>
              </w:rPr>
            </w:pPr>
          </w:p>
        </w:tc>
        <w:tc>
          <w:tcPr>
            <w:tcW w:w="1903" w:type="dxa"/>
            <w:vMerge/>
          </w:tcPr>
          <w:p w14:paraId="4FB70706" w14:textId="77777777" w:rsidR="00AF3EFB" w:rsidRPr="00675F08" w:rsidRDefault="00AF3EFB" w:rsidP="00AF3EFB">
            <w:pPr>
              <w:rPr>
                <w:rFonts w:ascii="Times New Roman" w:eastAsia="Calibri" w:hAnsi="Times New Roman" w:cs="Times New Roman"/>
              </w:rPr>
            </w:pPr>
          </w:p>
        </w:tc>
        <w:tc>
          <w:tcPr>
            <w:tcW w:w="1224" w:type="dxa"/>
            <w:vMerge/>
          </w:tcPr>
          <w:p w14:paraId="3B9547A6" w14:textId="77777777" w:rsidR="00AF3EFB" w:rsidRPr="00675F08" w:rsidRDefault="00AF3EFB" w:rsidP="00AF3EFB">
            <w:pPr>
              <w:rPr>
                <w:rFonts w:ascii="Times New Roman" w:eastAsia="Calibri" w:hAnsi="Times New Roman" w:cs="Times New Roman"/>
              </w:rPr>
            </w:pPr>
          </w:p>
        </w:tc>
        <w:tc>
          <w:tcPr>
            <w:tcW w:w="4080" w:type="dxa"/>
            <w:vMerge/>
          </w:tcPr>
          <w:p w14:paraId="68EA764E" w14:textId="77777777" w:rsidR="00AF3EFB" w:rsidRPr="00675F08" w:rsidRDefault="00AF3EFB" w:rsidP="00AF3EFB">
            <w:pPr>
              <w:rPr>
                <w:rFonts w:ascii="Times New Roman" w:eastAsia="Calibri" w:hAnsi="Times New Roman" w:cs="Times New Roman"/>
              </w:rPr>
            </w:pPr>
          </w:p>
        </w:tc>
        <w:tc>
          <w:tcPr>
            <w:tcW w:w="6800" w:type="dxa"/>
          </w:tcPr>
          <w:p w14:paraId="05C987B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36E2FCE0" w14:textId="77777777" w:rsidTr="00AF3EFB">
        <w:tc>
          <w:tcPr>
            <w:tcW w:w="272" w:type="dxa"/>
            <w:vMerge/>
          </w:tcPr>
          <w:p w14:paraId="073FB52E" w14:textId="77777777" w:rsidR="00AF3EFB" w:rsidRPr="00675F08" w:rsidRDefault="00AF3EFB" w:rsidP="00AF3EFB">
            <w:pPr>
              <w:rPr>
                <w:rFonts w:ascii="Times New Roman" w:eastAsia="Calibri" w:hAnsi="Times New Roman" w:cs="Times New Roman"/>
              </w:rPr>
            </w:pPr>
          </w:p>
        </w:tc>
        <w:tc>
          <w:tcPr>
            <w:tcW w:w="1903" w:type="dxa"/>
            <w:vMerge/>
          </w:tcPr>
          <w:p w14:paraId="321651D8" w14:textId="77777777" w:rsidR="00AF3EFB" w:rsidRPr="00675F08" w:rsidRDefault="00AF3EFB" w:rsidP="00AF3EFB">
            <w:pPr>
              <w:rPr>
                <w:rFonts w:ascii="Times New Roman" w:eastAsia="Calibri" w:hAnsi="Times New Roman" w:cs="Times New Roman"/>
              </w:rPr>
            </w:pPr>
          </w:p>
        </w:tc>
        <w:tc>
          <w:tcPr>
            <w:tcW w:w="1224" w:type="dxa"/>
            <w:vMerge/>
          </w:tcPr>
          <w:p w14:paraId="1D4EA4C9" w14:textId="77777777" w:rsidR="00AF3EFB" w:rsidRPr="00675F08" w:rsidRDefault="00AF3EFB" w:rsidP="00AF3EFB">
            <w:pPr>
              <w:rPr>
                <w:rFonts w:ascii="Times New Roman" w:eastAsia="Calibri" w:hAnsi="Times New Roman" w:cs="Times New Roman"/>
              </w:rPr>
            </w:pPr>
          </w:p>
        </w:tc>
        <w:tc>
          <w:tcPr>
            <w:tcW w:w="4080" w:type="dxa"/>
            <w:vMerge/>
          </w:tcPr>
          <w:p w14:paraId="6D147A46" w14:textId="77777777" w:rsidR="00AF3EFB" w:rsidRPr="00675F08" w:rsidRDefault="00AF3EFB" w:rsidP="00AF3EFB">
            <w:pPr>
              <w:rPr>
                <w:rFonts w:ascii="Times New Roman" w:eastAsia="Calibri" w:hAnsi="Times New Roman" w:cs="Times New Roman"/>
              </w:rPr>
            </w:pPr>
          </w:p>
        </w:tc>
        <w:tc>
          <w:tcPr>
            <w:tcW w:w="6800" w:type="dxa"/>
          </w:tcPr>
          <w:p w14:paraId="45A3C5A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577ABD1A" w14:textId="77777777" w:rsidTr="00AF3EFB">
        <w:tc>
          <w:tcPr>
            <w:tcW w:w="272" w:type="dxa"/>
            <w:vMerge/>
          </w:tcPr>
          <w:p w14:paraId="3D0BE95A" w14:textId="77777777" w:rsidR="00AF3EFB" w:rsidRPr="00675F08" w:rsidRDefault="00AF3EFB" w:rsidP="00AF3EFB">
            <w:pPr>
              <w:rPr>
                <w:rFonts w:ascii="Times New Roman" w:eastAsia="Calibri" w:hAnsi="Times New Roman" w:cs="Times New Roman"/>
              </w:rPr>
            </w:pPr>
          </w:p>
        </w:tc>
        <w:tc>
          <w:tcPr>
            <w:tcW w:w="1903" w:type="dxa"/>
            <w:vMerge/>
          </w:tcPr>
          <w:p w14:paraId="0D040295" w14:textId="77777777" w:rsidR="00AF3EFB" w:rsidRPr="00675F08" w:rsidRDefault="00AF3EFB" w:rsidP="00AF3EFB">
            <w:pPr>
              <w:rPr>
                <w:rFonts w:ascii="Times New Roman" w:eastAsia="Calibri" w:hAnsi="Times New Roman" w:cs="Times New Roman"/>
              </w:rPr>
            </w:pPr>
          </w:p>
        </w:tc>
        <w:tc>
          <w:tcPr>
            <w:tcW w:w="1224" w:type="dxa"/>
            <w:vMerge/>
          </w:tcPr>
          <w:p w14:paraId="6DE3BC48" w14:textId="77777777" w:rsidR="00AF3EFB" w:rsidRPr="00675F08" w:rsidRDefault="00AF3EFB" w:rsidP="00AF3EFB">
            <w:pPr>
              <w:rPr>
                <w:rFonts w:ascii="Times New Roman" w:eastAsia="Calibri" w:hAnsi="Times New Roman" w:cs="Times New Roman"/>
              </w:rPr>
            </w:pPr>
          </w:p>
        </w:tc>
        <w:tc>
          <w:tcPr>
            <w:tcW w:w="4080" w:type="dxa"/>
            <w:vMerge/>
          </w:tcPr>
          <w:p w14:paraId="54BB1229" w14:textId="77777777" w:rsidR="00AF3EFB" w:rsidRPr="00675F08" w:rsidRDefault="00AF3EFB" w:rsidP="00AF3EFB">
            <w:pPr>
              <w:rPr>
                <w:rFonts w:ascii="Times New Roman" w:eastAsia="Calibri" w:hAnsi="Times New Roman" w:cs="Times New Roman"/>
              </w:rPr>
            </w:pPr>
          </w:p>
        </w:tc>
        <w:tc>
          <w:tcPr>
            <w:tcW w:w="6800" w:type="dxa"/>
          </w:tcPr>
          <w:p w14:paraId="27B4A06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AF3EFB" w:rsidRPr="00675F08" w14:paraId="73509C44" w14:textId="77777777" w:rsidTr="00AF3EFB">
        <w:tc>
          <w:tcPr>
            <w:tcW w:w="272" w:type="dxa"/>
            <w:vMerge/>
          </w:tcPr>
          <w:p w14:paraId="1AB569EF" w14:textId="77777777" w:rsidR="00AF3EFB" w:rsidRPr="00675F08" w:rsidRDefault="00AF3EFB" w:rsidP="00AF3EFB">
            <w:pPr>
              <w:rPr>
                <w:rFonts w:ascii="Times New Roman" w:eastAsia="Calibri" w:hAnsi="Times New Roman" w:cs="Times New Roman"/>
              </w:rPr>
            </w:pPr>
          </w:p>
        </w:tc>
        <w:tc>
          <w:tcPr>
            <w:tcW w:w="1903" w:type="dxa"/>
            <w:vMerge/>
          </w:tcPr>
          <w:p w14:paraId="3CADC759" w14:textId="77777777" w:rsidR="00AF3EFB" w:rsidRPr="00675F08" w:rsidRDefault="00AF3EFB" w:rsidP="00AF3EFB">
            <w:pPr>
              <w:rPr>
                <w:rFonts w:ascii="Times New Roman" w:eastAsia="Calibri" w:hAnsi="Times New Roman" w:cs="Times New Roman"/>
              </w:rPr>
            </w:pPr>
          </w:p>
        </w:tc>
        <w:tc>
          <w:tcPr>
            <w:tcW w:w="1224" w:type="dxa"/>
            <w:vMerge/>
          </w:tcPr>
          <w:p w14:paraId="71C56CC8" w14:textId="77777777" w:rsidR="00AF3EFB" w:rsidRPr="00675F08" w:rsidRDefault="00AF3EFB" w:rsidP="00AF3EFB">
            <w:pPr>
              <w:rPr>
                <w:rFonts w:ascii="Times New Roman" w:eastAsia="Calibri" w:hAnsi="Times New Roman" w:cs="Times New Roman"/>
              </w:rPr>
            </w:pPr>
          </w:p>
        </w:tc>
        <w:tc>
          <w:tcPr>
            <w:tcW w:w="4080" w:type="dxa"/>
            <w:vMerge/>
          </w:tcPr>
          <w:p w14:paraId="3DEB317D" w14:textId="77777777" w:rsidR="00AF3EFB" w:rsidRPr="00675F08" w:rsidRDefault="00AF3EFB" w:rsidP="00AF3EFB">
            <w:pPr>
              <w:rPr>
                <w:rFonts w:ascii="Times New Roman" w:eastAsia="Calibri" w:hAnsi="Times New Roman" w:cs="Times New Roman"/>
              </w:rPr>
            </w:pPr>
          </w:p>
        </w:tc>
        <w:tc>
          <w:tcPr>
            <w:tcW w:w="6800" w:type="dxa"/>
          </w:tcPr>
          <w:p w14:paraId="02D6539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AF3EFB" w:rsidRPr="00675F08" w14:paraId="1C062E37" w14:textId="77777777" w:rsidTr="00AF3EFB">
        <w:tc>
          <w:tcPr>
            <w:tcW w:w="272" w:type="dxa"/>
            <w:vMerge/>
          </w:tcPr>
          <w:p w14:paraId="7687DE8E" w14:textId="77777777" w:rsidR="00AF3EFB" w:rsidRPr="00675F08" w:rsidRDefault="00AF3EFB" w:rsidP="00AF3EFB">
            <w:pPr>
              <w:rPr>
                <w:rFonts w:ascii="Times New Roman" w:eastAsia="Calibri" w:hAnsi="Times New Roman" w:cs="Times New Roman"/>
              </w:rPr>
            </w:pPr>
          </w:p>
        </w:tc>
        <w:tc>
          <w:tcPr>
            <w:tcW w:w="1903" w:type="dxa"/>
            <w:vMerge/>
          </w:tcPr>
          <w:p w14:paraId="5571D61C" w14:textId="77777777" w:rsidR="00AF3EFB" w:rsidRPr="00675F08" w:rsidRDefault="00AF3EFB" w:rsidP="00AF3EFB">
            <w:pPr>
              <w:rPr>
                <w:rFonts w:ascii="Times New Roman" w:eastAsia="Calibri" w:hAnsi="Times New Roman" w:cs="Times New Roman"/>
              </w:rPr>
            </w:pPr>
          </w:p>
        </w:tc>
        <w:tc>
          <w:tcPr>
            <w:tcW w:w="1224" w:type="dxa"/>
            <w:vMerge/>
          </w:tcPr>
          <w:p w14:paraId="0B2FD900" w14:textId="77777777" w:rsidR="00AF3EFB" w:rsidRPr="00675F08" w:rsidRDefault="00AF3EFB" w:rsidP="00AF3EFB">
            <w:pPr>
              <w:rPr>
                <w:rFonts w:ascii="Times New Roman" w:eastAsia="Calibri" w:hAnsi="Times New Roman" w:cs="Times New Roman"/>
              </w:rPr>
            </w:pPr>
          </w:p>
        </w:tc>
        <w:tc>
          <w:tcPr>
            <w:tcW w:w="4080" w:type="dxa"/>
            <w:vMerge/>
          </w:tcPr>
          <w:p w14:paraId="45A48CE6" w14:textId="77777777" w:rsidR="00AF3EFB" w:rsidRPr="00675F08" w:rsidRDefault="00AF3EFB" w:rsidP="00AF3EFB">
            <w:pPr>
              <w:rPr>
                <w:rFonts w:ascii="Times New Roman" w:eastAsia="Calibri" w:hAnsi="Times New Roman" w:cs="Times New Roman"/>
              </w:rPr>
            </w:pPr>
          </w:p>
        </w:tc>
        <w:tc>
          <w:tcPr>
            <w:tcW w:w="6800" w:type="dxa"/>
          </w:tcPr>
          <w:p w14:paraId="54BE1A5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не подлежит установлению.</w:t>
            </w:r>
          </w:p>
        </w:tc>
      </w:tr>
      <w:tr w:rsidR="00AF3EFB" w:rsidRPr="00675F08" w14:paraId="51C4E91D" w14:textId="77777777" w:rsidTr="00AF3EFB">
        <w:tc>
          <w:tcPr>
            <w:tcW w:w="272" w:type="dxa"/>
            <w:vMerge/>
          </w:tcPr>
          <w:p w14:paraId="3427B1F2" w14:textId="77777777" w:rsidR="00AF3EFB" w:rsidRPr="00675F08" w:rsidRDefault="00AF3EFB" w:rsidP="00AF3EFB">
            <w:pPr>
              <w:rPr>
                <w:rFonts w:ascii="Times New Roman" w:eastAsia="Calibri" w:hAnsi="Times New Roman" w:cs="Times New Roman"/>
              </w:rPr>
            </w:pPr>
          </w:p>
        </w:tc>
        <w:tc>
          <w:tcPr>
            <w:tcW w:w="1903" w:type="dxa"/>
            <w:vMerge/>
          </w:tcPr>
          <w:p w14:paraId="71E27311" w14:textId="77777777" w:rsidR="00AF3EFB" w:rsidRPr="00675F08" w:rsidRDefault="00AF3EFB" w:rsidP="00AF3EFB">
            <w:pPr>
              <w:rPr>
                <w:rFonts w:ascii="Times New Roman" w:eastAsia="Calibri" w:hAnsi="Times New Roman" w:cs="Times New Roman"/>
              </w:rPr>
            </w:pPr>
          </w:p>
        </w:tc>
        <w:tc>
          <w:tcPr>
            <w:tcW w:w="1224" w:type="dxa"/>
            <w:vMerge/>
          </w:tcPr>
          <w:p w14:paraId="1765516F" w14:textId="77777777" w:rsidR="00AF3EFB" w:rsidRPr="00675F08" w:rsidRDefault="00AF3EFB" w:rsidP="00AF3EFB">
            <w:pPr>
              <w:rPr>
                <w:rFonts w:ascii="Times New Roman" w:eastAsia="Calibri" w:hAnsi="Times New Roman" w:cs="Times New Roman"/>
              </w:rPr>
            </w:pPr>
          </w:p>
        </w:tc>
        <w:tc>
          <w:tcPr>
            <w:tcW w:w="4080" w:type="dxa"/>
            <w:vMerge/>
          </w:tcPr>
          <w:p w14:paraId="24F1C559" w14:textId="77777777" w:rsidR="00AF3EFB" w:rsidRPr="00675F08" w:rsidRDefault="00AF3EFB" w:rsidP="00AF3EFB">
            <w:pPr>
              <w:rPr>
                <w:rFonts w:ascii="Times New Roman" w:eastAsia="Calibri" w:hAnsi="Times New Roman" w:cs="Times New Roman"/>
              </w:rPr>
            </w:pPr>
          </w:p>
        </w:tc>
        <w:tc>
          <w:tcPr>
            <w:tcW w:w="6800" w:type="dxa"/>
          </w:tcPr>
          <w:p w14:paraId="6A2CBFB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tc>
      </w:tr>
      <w:tr w:rsidR="00AF3EFB" w:rsidRPr="00675F08" w14:paraId="6F0EC479" w14:textId="77777777" w:rsidTr="00AF3EFB">
        <w:tc>
          <w:tcPr>
            <w:tcW w:w="272" w:type="dxa"/>
            <w:vMerge/>
          </w:tcPr>
          <w:p w14:paraId="0A2FD880" w14:textId="77777777" w:rsidR="00AF3EFB" w:rsidRPr="00675F08" w:rsidRDefault="00AF3EFB" w:rsidP="00AF3EFB">
            <w:pPr>
              <w:rPr>
                <w:rFonts w:ascii="Times New Roman" w:eastAsia="Calibri" w:hAnsi="Times New Roman" w:cs="Times New Roman"/>
              </w:rPr>
            </w:pPr>
          </w:p>
        </w:tc>
        <w:tc>
          <w:tcPr>
            <w:tcW w:w="1903" w:type="dxa"/>
            <w:vMerge/>
          </w:tcPr>
          <w:p w14:paraId="68916D9B" w14:textId="77777777" w:rsidR="00AF3EFB" w:rsidRPr="00675F08" w:rsidRDefault="00AF3EFB" w:rsidP="00AF3EFB">
            <w:pPr>
              <w:rPr>
                <w:rFonts w:ascii="Times New Roman" w:eastAsia="Calibri" w:hAnsi="Times New Roman" w:cs="Times New Roman"/>
              </w:rPr>
            </w:pPr>
          </w:p>
        </w:tc>
        <w:tc>
          <w:tcPr>
            <w:tcW w:w="1224" w:type="dxa"/>
            <w:vMerge/>
          </w:tcPr>
          <w:p w14:paraId="2E26BB9C" w14:textId="77777777" w:rsidR="00AF3EFB" w:rsidRPr="00675F08" w:rsidRDefault="00AF3EFB" w:rsidP="00AF3EFB">
            <w:pPr>
              <w:rPr>
                <w:rFonts w:ascii="Times New Roman" w:eastAsia="Calibri" w:hAnsi="Times New Roman" w:cs="Times New Roman"/>
              </w:rPr>
            </w:pPr>
          </w:p>
        </w:tc>
        <w:tc>
          <w:tcPr>
            <w:tcW w:w="4080" w:type="dxa"/>
            <w:vMerge/>
          </w:tcPr>
          <w:p w14:paraId="1EF82385" w14:textId="77777777" w:rsidR="00AF3EFB" w:rsidRPr="00675F08" w:rsidRDefault="00AF3EFB" w:rsidP="00AF3EFB">
            <w:pPr>
              <w:rPr>
                <w:rFonts w:ascii="Times New Roman" w:eastAsia="Calibri" w:hAnsi="Times New Roman" w:cs="Times New Roman"/>
              </w:rPr>
            </w:pPr>
          </w:p>
        </w:tc>
        <w:tc>
          <w:tcPr>
            <w:tcW w:w="6800" w:type="dxa"/>
          </w:tcPr>
          <w:p w14:paraId="3077629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70%.</w:t>
            </w:r>
          </w:p>
        </w:tc>
      </w:tr>
      <w:tr w:rsidR="00AF3EFB" w:rsidRPr="00675F08" w14:paraId="79A697FB" w14:textId="77777777" w:rsidTr="00AF3EFB">
        <w:tc>
          <w:tcPr>
            <w:tcW w:w="272" w:type="dxa"/>
            <w:vMerge/>
          </w:tcPr>
          <w:p w14:paraId="249452F0" w14:textId="77777777" w:rsidR="00AF3EFB" w:rsidRPr="00675F08" w:rsidRDefault="00AF3EFB" w:rsidP="00AF3EFB">
            <w:pPr>
              <w:rPr>
                <w:rFonts w:ascii="Times New Roman" w:eastAsia="Calibri" w:hAnsi="Times New Roman" w:cs="Times New Roman"/>
              </w:rPr>
            </w:pPr>
          </w:p>
        </w:tc>
        <w:tc>
          <w:tcPr>
            <w:tcW w:w="1903" w:type="dxa"/>
            <w:vMerge/>
          </w:tcPr>
          <w:p w14:paraId="693E9A20" w14:textId="77777777" w:rsidR="00AF3EFB" w:rsidRPr="00675F08" w:rsidRDefault="00AF3EFB" w:rsidP="00AF3EFB">
            <w:pPr>
              <w:rPr>
                <w:rFonts w:ascii="Times New Roman" w:eastAsia="Calibri" w:hAnsi="Times New Roman" w:cs="Times New Roman"/>
              </w:rPr>
            </w:pPr>
          </w:p>
        </w:tc>
        <w:tc>
          <w:tcPr>
            <w:tcW w:w="1224" w:type="dxa"/>
            <w:vMerge/>
          </w:tcPr>
          <w:p w14:paraId="21ABAEC5" w14:textId="77777777" w:rsidR="00AF3EFB" w:rsidRPr="00675F08" w:rsidRDefault="00AF3EFB" w:rsidP="00AF3EFB">
            <w:pPr>
              <w:rPr>
                <w:rFonts w:ascii="Times New Roman" w:eastAsia="Calibri" w:hAnsi="Times New Roman" w:cs="Times New Roman"/>
              </w:rPr>
            </w:pPr>
          </w:p>
        </w:tc>
        <w:tc>
          <w:tcPr>
            <w:tcW w:w="4080" w:type="dxa"/>
            <w:vMerge/>
          </w:tcPr>
          <w:p w14:paraId="525C79AE" w14:textId="77777777" w:rsidR="00AF3EFB" w:rsidRPr="00675F08" w:rsidRDefault="00AF3EFB" w:rsidP="00AF3EFB">
            <w:pPr>
              <w:rPr>
                <w:rFonts w:ascii="Times New Roman" w:eastAsia="Calibri" w:hAnsi="Times New Roman" w:cs="Times New Roman"/>
              </w:rPr>
            </w:pPr>
          </w:p>
        </w:tc>
        <w:tc>
          <w:tcPr>
            <w:tcW w:w="6800" w:type="dxa"/>
          </w:tcPr>
          <w:p w14:paraId="40B4F84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bl>
    <w:p w14:paraId="07217B9D" w14:textId="77777777" w:rsidR="00AF3EFB" w:rsidRPr="00675F08" w:rsidRDefault="00AF3EFB" w:rsidP="00AF3EFB">
      <w:pPr>
        <w:rPr>
          <w:rFonts w:eastAsia="Calibri" w:cs="Times New Roman"/>
          <w:lang w:val=""/>
        </w:rPr>
      </w:pPr>
    </w:p>
    <w:p w14:paraId="2A8FDA3A" w14:textId="77777777" w:rsidR="00AF3EFB" w:rsidRPr="00675F08" w:rsidRDefault="00AF3EFB" w:rsidP="00AF3EFB">
      <w:pPr>
        <w:keepNext/>
        <w:keepLines/>
        <w:spacing w:before="200"/>
        <w:outlineLvl w:val="1"/>
        <w:rPr>
          <w:rFonts w:cs="Times New Roman"/>
          <w:b/>
          <w:bCs/>
          <w:color w:val="4472C4"/>
          <w:sz w:val="26"/>
          <w:szCs w:val="26"/>
          <w:lang w:val=""/>
        </w:rPr>
      </w:pPr>
      <w:bookmarkStart w:id="308" w:name="_Toc196470646"/>
      <w:r w:rsidRPr="00675F08">
        <w:rPr>
          <w:rFonts w:eastAsia="Tahoma" w:cs="Times New Roman"/>
          <w:b/>
          <w:bCs/>
          <w:color w:val="000000"/>
          <w:lang w:val=""/>
        </w:rPr>
        <w:t>Особенности применения градостроительного регламента</w:t>
      </w:r>
      <w:bookmarkEnd w:id="308"/>
    </w:p>
    <w:p w14:paraId="6BB3B2A4" w14:textId="77777777" w:rsidR="00AF3EFB" w:rsidRDefault="00AF3EFB" w:rsidP="00AF3EFB">
      <w:pPr>
        <w:rPr>
          <w:rFonts w:eastAsia="Tahoma" w:cs="Times New Roman"/>
          <w:color w:val="000000"/>
          <w:sz w:val="20"/>
          <w:szCs w:val="20"/>
          <w:lang w:val=""/>
        </w:rPr>
      </w:pPr>
      <w:r w:rsidRPr="00675F08">
        <w:rPr>
          <w:rFonts w:eastAsia="Tahoma"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eastAsia="Tahoma" w:cs="Times New Roman"/>
          <w:color w:val="000000"/>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75F08">
        <w:rPr>
          <w:rFonts w:eastAsia="Tahoma"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eastAsia="Tahoma" w:cs="Times New Roman"/>
          <w:color w:val="000000"/>
          <w:sz w:val="20"/>
          <w:szCs w:val="20"/>
          <w:lang w:val=""/>
        </w:rPr>
        <w:br/>
        <w:t>-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75F08">
        <w:rPr>
          <w:rFonts w:eastAsia="Tahoma" w:cs="Times New Roman"/>
          <w:color w:val="000000"/>
          <w:sz w:val="20"/>
          <w:szCs w:val="20"/>
          <w:lang w:val=""/>
        </w:rPr>
        <w:br/>
        <w:t xml:space="preserve">    </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675F08">
        <w:rPr>
          <w:rFonts w:eastAsia="Tahoma" w:cs="Times New Roman"/>
          <w:color w:val="000000"/>
          <w:sz w:val="20"/>
          <w:szCs w:val="20"/>
          <w:lang w:val=""/>
        </w:rPr>
        <w:br/>
        <w:t xml:space="preserve">     Формирование земельного участка под размещение вспомогательных объектов не требуется.</w:t>
      </w:r>
    </w:p>
    <w:p w14:paraId="67D93A08"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Максимальная общая площадь</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объектов вспомогательного характера (за исключением навесов) - не более общей площади</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w:t>
      </w:r>
      <w:r>
        <w:rPr>
          <w:rFonts w:eastAsia="Tahoma" w:cs="Times New Roman"/>
          <w:color w:val="000000"/>
          <w:sz w:val="20"/>
          <w:szCs w:val="20"/>
        </w:rPr>
        <w:t>а общественно-делового назначения.</w:t>
      </w:r>
      <w:r w:rsidRPr="00675F08">
        <w:rPr>
          <w:rFonts w:eastAsia="Tahoma"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Контрольно-пропускные пункты, посты охраны, весовые:</w:t>
      </w:r>
      <w:r w:rsidRPr="00675F08">
        <w:rPr>
          <w:rFonts w:eastAsia="Tahoma" w:cs="Times New Roman"/>
          <w:color w:val="000000"/>
          <w:sz w:val="20"/>
          <w:szCs w:val="20"/>
          <w:lang w:val=""/>
        </w:rPr>
        <w:br/>
        <w:t>- расстояние от границы смежного земельного участка не менее - 1 м;</w:t>
      </w:r>
      <w:r w:rsidRPr="00675F08">
        <w:rPr>
          <w:rFonts w:eastAsia="Tahoma" w:cs="Times New Roman"/>
          <w:color w:val="000000"/>
          <w:sz w:val="20"/>
          <w:szCs w:val="20"/>
          <w:lang w:val=""/>
        </w:rPr>
        <w:br/>
        <w:t>- минимальный отступ от красной линии улиц - 1 м;</w:t>
      </w:r>
      <w:r w:rsidRPr="00675F08">
        <w:rPr>
          <w:rFonts w:eastAsia="Tahoma" w:cs="Times New Roman"/>
          <w:color w:val="000000"/>
          <w:sz w:val="20"/>
          <w:szCs w:val="20"/>
          <w:lang w:val=""/>
        </w:rPr>
        <w:br/>
        <w:t>- максимальное количество надземных этажей зданий – 2 этажа.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Площадки для мусоросборников:</w:t>
      </w:r>
      <w:r w:rsidRPr="00675F08">
        <w:rPr>
          <w:rFonts w:eastAsia="Tahoma"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675F08">
        <w:rPr>
          <w:rFonts w:eastAsia="Tahoma" w:cs="Times New Roman"/>
          <w:color w:val="000000"/>
          <w:sz w:val="20"/>
          <w:szCs w:val="20"/>
          <w:lang w:val=""/>
        </w:rPr>
        <w:br/>
        <w:t>- общее количество контейнеров не более 5 шт;</w:t>
      </w:r>
      <w:r w:rsidRPr="00675F08">
        <w:rPr>
          <w:rFonts w:eastAsia="Tahoma" w:cs="Times New Roman"/>
          <w:color w:val="000000"/>
          <w:sz w:val="20"/>
          <w:szCs w:val="20"/>
          <w:lang w:val=""/>
        </w:rPr>
        <w:br/>
        <w:t>- расстояние от мусоросборников до границы смежного земельного участка не менее - 4 м.</w:t>
      </w:r>
      <w:r w:rsidRPr="00675F08">
        <w:rPr>
          <w:rFonts w:eastAsia="Tahoma" w:cs="Times New Roman"/>
          <w:color w:val="000000"/>
          <w:sz w:val="20"/>
          <w:szCs w:val="20"/>
          <w:lang w:val=""/>
        </w:rPr>
        <w:br/>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Надворные уборные:</w:t>
      </w:r>
      <w:r w:rsidRPr="00675F08">
        <w:rPr>
          <w:rFonts w:eastAsia="Tahoma" w:cs="Times New Roman"/>
          <w:color w:val="000000"/>
          <w:sz w:val="20"/>
          <w:szCs w:val="20"/>
          <w:lang w:val=""/>
        </w:rPr>
        <w:br/>
        <w:t xml:space="preserve">- расстояние от красной линии не менее - 10 м; </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расстояние от туалета до источника водоснабжения (колодца) – не менее 25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Септики, водонепроницаемые выгребы, фильтрующие колодцы:</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xml:space="preserve">- расстояние от фундамента построек до септика, водонепроницаемого выгреба - не менее 5 м; </w:t>
      </w:r>
      <w:r w:rsidRPr="00675F08">
        <w:rPr>
          <w:rFonts w:eastAsia="Tahoma" w:cs="Times New Roman"/>
          <w:color w:val="000000"/>
          <w:sz w:val="20"/>
          <w:szCs w:val="20"/>
          <w:lang w:val=""/>
        </w:rPr>
        <w:br/>
        <w:t>- расстояние от фундамента построек до фильтрующего колодца - не менее 8 м.</w:t>
      </w:r>
      <w:r w:rsidRPr="00675F08">
        <w:rPr>
          <w:rFonts w:eastAsia="Tahoma" w:cs="Times New Roman"/>
          <w:color w:val="000000"/>
          <w:sz w:val="20"/>
          <w:szCs w:val="20"/>
          <w:lang w:val=""/>
        </w:rPr>
        <w:br/>
      </w:r>
      <w:r w:rsidRPr="00675F08">
        <w:rPr>
          <w:rFonts w:eastAsia="Tahoma" w:cs="Times New Roman"/>
          <w:color w:val="000000"/>
          <w:sz w:val="20"/>
          <w:szCs w:val="20"/>
          <w:lang w:val=""/>
        </w:rPr>
        <w:br/>
        <w:t>Локальные очистные сооружения (ЛОС):</w:t>
      </w:r>
      <w:r w:rsidRPr="00675F08">
        <w:rPr>
          <w:rFonts w:eastAsia="Tahoma" w:cs="Times New Roman"/>
          <w:color w:val="000000"/>
          <w:sz w:val="20"/>
          <w:szCs w:val="20"/>
          <w:lang w:val=""/>
        </w:rPr>
        <w:br/>
        <w:t>- расстояние от границы смежного земельного участка не менее - 1 м;</w:t>
      </w:r>
      <w:r w:rsidRPr="00675F08">
        <w:rPr>
          <w:rFonts w:eastAsia="Tahoma" w:cs="Times New Roman"/>
          <w:color w:val="000000"/>
          <w:sz w:val="20"/>
          <w:szCs w:val="20"/>
          <w:lang w:val=""/>
        </w:rPr>
        <w:br/>
        <w:t>- расстояние от фундамента строения, расположенного в границах земельного участка – устанавливается собственником в зависимости от технических характеристик ЛОС;</w:t>
      </w:r>
      <w:r w:rsidRPr="00675F08">
        <w:rPr>
          <w:rFonts w:eastAsia="Tahoma"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Трансформаторные подстанции, газораспределительные пункты:</w:t>
      </w:r>
      <w:r w:rsidRPr="00675F08">
        <w:rPr>
          <w:rFonts w:eastAsia="Tahoma" w:cs="Times New Roman"/>
          <w:color w:val="000000"/>
          <w:sz w:val="20"/>
          <w:szCs w:val="20"/>
          <w:lang w:val=""/>
        </w:rPr>
        <w:br/>
        <w:t>- расстояние от границ земельного участка не менее - 1 м.</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br/>
        <w:t xml:space="preserve">    При размещении производственной зоны на прибрежных участках рек и других водоемов планировочные отметки площадок предприятий должны приниматься не менее чем на 0,5 м выше расчетного наивысшего горизонта вод с учетом подпора и уклона водотока, а также нагона от расчетной высоты волны, определяемой в соответствии с требованиями по нагрузкам и воздействиям на гидротехнические сооружения. За расчетный горизонт следует принимать наивысший уровень воды с вероятностью его превышения для предприятий, имеющих народнохозяйственное и оборонное значение, один раз в 100 лет, для остальных предприятий - один раз в 50 лет, а для предприятий со сроком эксплуатации до 10 лет - один раз в 10 лет.</w:t>
      </w:r>
      <w:r w:rsidRPr="00675F08">
        <w:rPr>
          <w:rFonts w:eastAsia="Tahoma" w:cs="Times New Roman"/>
          <w:color w:val="000000"/>
          <w:sz w:val="20"/>
          <w:szCs w:val="20"/>
          <w:lang w:val=""/>
        </w:rPr>
        <w:br/>
        <w:t xml:space="preserve">    Правообладатели объектов капитального строительства, введенных в эксплуатацию до дня вступления в силу  постановления  Правительства РФ от 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 предусмотренных пунктом 14 Правил, утвержденных настоящим постановлением, в срок не более одного года со дня вступления в силу настоящего постановления. При этом приведение вида разрешенного использования земельных участков и расположенных на них объектов капитального строительства в соответствие с режимом использования земельных участков, предусмотренным решением об установлении санитарно-защитной зоны, допускается в течение 2 лет с момента ее установления.</w:t>
      </w:r>
      <w:r w:rsidRPr="00675F08">
        <w:rPr>
          <w:rFonts w:eastAsia="Tahoma" w:cs="Times New Roman"/>
          <w:color w:val="000000"/>
          <w:sz w:val="20"/>
          <w:szCs w:val="20"/>
          <w:lang w:val=""/>
        </w:rPr>
        <w:br/>
        <w:t xml:space="preserve">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r w:rsidRPr="00675F08">
        <w:rPr>
          <w:rFonts w:eastAsia="Tahoma" w:cs="Times New Roman"/>
          <w:color w:val="000000"/>
          <w:sz w:val="20"/>
          <w:szCs w:val="20"/>
          <w:lang w:val=""/>
        </w:rPr>
        <w:br/>
        <w:t xml:space="preserve">    В границах санитарно-защитной зоны не допускается использования земельных участков в целях:</w:t>
      </w:r>
      <w:r w:rsidRPr="00675F08">
        <w:rPr>
          <w:rFonts w:eastAsia="Tahoma" w:cs="Times New Roman"/>
          <w:color w:val="000000"/>
          <w:sz w:val="20"/>
          <w:szCs w:val="20"/>
          <w:lang w:val=""/>
        </w:rPr>
        <w:b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r w:rsidRPr="00675F08">
        <w:rPr>
          <w:rFonts w:eastAsia="Tahoma" w:cs="Times New Roman"/>
          <w:color w:val="000000"/>
          <w:sz w:val="20"/>
          <w:szCs w:val="20"/>
          <w:lang w:val=""/>
        </w:rPr>
        <w:b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r w:rsidRPr="00675F08">
        <w:rPr>
          <w:rFonts w:eastAsia="Tahoma" w:cs="Times New Roman"/>
          <w:color w:val="000000"/>
          <w:sz w:val="20"/>
          <w:szCs w:val="20"/>
          <w:lang w:val=""/>
        </w:rPr>
        <w:br/>
        <w:t xml:space="preserve">   При планировании строительства или реконструкции объекта застройщик не позднее чем за 30 дней до дня направления в соответствии с Градостроительным кодексом Российской Федерации заявления о выдаче разрешения на строительство представляет в уполномоченный орган заявление об установлении или изменении санитарно-защитной зоны.</w:t>
      </w:r>
      <w:r w:rsidRPr="00675F08">
        <w:rPr>
          <w:rFonts w:eastAsia="Tahoma" w:cs="Times New Roman"/>
          <w:color w:val="000000"/>
          <w:sz w:val="20"/>
          <w:szCs w:val="20"/>
          <w:lang w:val=""/>
        </w:rPr>
        <w:br/>
        <w:t xml:space="preserve">   Размер санитарно-защитной зоны предприятий мясной промышленности до границы животноводческих, птицеводческих и звероводческих ферм должен быть не менее 1000 м.</w:t>
      </w:r>
      <w:r w:rsidRPr="00675F08">
        <w:rPr>
          <w:rFonts w:eastAsia="Tahoma" w:cs="Times New Roman"/>
          <w:color w:val="000000"/>
          <w:sz w:val="20"/>
          <w:szCs w:val="20"/>
          <w:lang w:val=""/>
        </w:rPr>
        <w:br/>
        <w:t xml:space="preserve">    При проектировании предприятий мясной промышленности на берегах рек и других водоемов общественного пользования их следует размещать ниже по течению от населенных пунктов. Запрещается проектирование указанных предприятий на территории бывших кладбищ, скотомогильников, свалок.</w:t>
      </w:r>
      <w:r w:rsidRPr="00675F08">
        <w:rPr>
          <w:rFonts w:eastAsia="Tahoma"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75F08">
        <w:rPr>
          <w:rFonts w:eastAsia="Tahoma" w:cs="Times New Roman"/>
          <w:color w:val="000000"/>
          <w:sz w:val="20"/>
          <w:szCs w:val="20"/>
          <w:lang w:val=""/>
        </w:rPr>
        <w:br/>
        <w:t xml:space="preserve">   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Pr="00675F08">
        <w:rPr>
          <w:rFonts w:eastAsia="Tahoma" w:cs="Times New Roman"/>
          <w:color w:val="000000"/>
          <w:sz w:val="20"/>
          <w:szCs w:val="20"/>
          <w:lang w:val=""/>
        </w:rPr>
        <w:br/>
        <w:t xml:space="preserve">   В соответствии с пунктами 2 и 3 части 4 статьи 36 Градостроительного кодекса Российской Федерации, действие градостроительного регламента не </w:t>
      </w:r>
      <w:r w:rsidRPr="00675F08">
        <w:rPr>
          <w:rFonts w:eastAsia="Tahoma" w:cs="Times New Roman"/>
          <w:color w:val="000000"/>
          <w:sz w:val="20"/>
          <w:szCs w:val="20"/>
          <w:lang w:val=""/>
        </w:rPr>
        <w:lastRenderedPageBreak/>
        <w:t xml:space="preserve">распространяется на земельные участки: </w:t>
      </w:r>
      <w:r w:rsidRPr="00675F08">
        <w:rPr>
          <w:rFonts w:eastAsia="Tahoma" w:cs="Times New Roman"/>
          <w:color w:val="000000"/>
          <w:sz w:val="20"/>
          <w:szCs w:val="20"/>
          <w:lang w:val=""/>
        </w:rPr>
        <w:br/>
        <w:t>- в границах территорий общего пользования;</w:t>
      </w:r>
      <w:r w:rsidRPr="00675F08">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675F08">
        <w:rPr>
          <w:rFonts w:eastAsia="Tahoma" w:cs="Times New Roman"/>
          <w:color w:val="000000"/>
          <w:sz w:val="20"/>
          <w:szCs w:val="20"/>
          <w:lang w:val=""/>
        </w:rPr>
        <w:br/>
        <w:t xml:space="preserve">  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Размещение зданий, строений и сооружений возможно при соблюдении требований статей 38, 39, 40 настоящих Правил.</w:t>
      </w:r>
    </w:p>
    <w:p w14:paraId="139439DF" w14:textId="77777777" w:rsidR="00AF3EFB" w:rsidRPr="00675F08" w:rsidRDefault="00AF3EFB" w:rsidP="00AF3EFB">
      <w:pPr>
        <w:rPr>
          <w:rFonts w:eastAsia="Calibri" w:cs="Times New Roman"/>
          <w:lang w:val=""/>
        </w:rPr>
      </w:pPr>
    </w:p>
    <w:p w14:paraId="387CE83E" w14:textId="77777777" w:rsidR="00AF3EFB" w:rsidRPr="00675F08" w:rsidRDefault="00AF3EFB" w:rsidP="00AF3EFB">
      <w:pPr>
        <w:keepNext/>
        <w:keepLines/>
        <w:spacing w:before="200"/>
        <w:outlineLvl w:val="1"/>
        <w:rPr>
          <w:rFonts w:cs="Times New Roman"/>
          <w:b/>
          <w:bCs/>
          <w:color w:val="4472C4"/>
          <w:sz w:val="26"/>
          <w:szCs w:val="26"/>
          <w:lang w:val=""/>
        </w:rPr>
      </w:pPr>
      <w:bookmarkStart w:id="309" w:name="_Toc196470647"/>
      <w:r w:rsidRPr="00675F08">
        <w:rPr>
          <w:rFonts w:eastAsia="Tahoma" w:cs="Times New Roman"/>
          <w:b/>
          <w:bCs/>
          <w:color w:val="000000"/>
          <w:lang w:val=""/>
        </w:rPr>
        <w:t>Требования к архитектурно-градостроительному облику объектов капитального строительства</w:t>
      </w:r>
      <w:bookmarkEnd w:id="309"/>
    </w:p>
    <w:p w14:paraId="2AE67043"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656D76BB" w14:textId="77777777" w:rsidR="00AF3EFB" w:rsidRPr="00675F08" w:rsidRDefault="00AF3EFB" w:rsidP="00AF3EFB">
      <w:pPr>
        <w:rPr>
          <w:rFonts w:eastAsia="Calibri" w:cs="Times New Roman"/>
          <w:lang w:val=""/>
        </w:rPr>
      </w:pPr>
    </w:p>
    <w:p w14:paraId="3370CD35" w14:textId="77777777" w:rsidR="00AF3EFB" w:rsidRPr="00675F08" w:rsidRDefault="00AF3EFB" w:rsidP="00AF3EFB">
      <w:pPr>
        <w:rPr>
          <w:rFonts w:eastAsia="Calibri" w:cs="Times New Roman"/>
          <w:lang w:val=""/>
        </w:rPr>
      </w:pPr>
      <w:r w:rsidRPr="00675F08">
        <w:rPr>
          <w:rFonts w:eastAsia="Calibri" w:cs="Times New Roman"/>
          <w:lang w:val=""/>
        </w:rPr>
        <w:br w:type="page"/>
      </w:r>
    </w:p>
    <w:p w14:paraId="097D4BF7" w14:textId="77777777" w:rsidR="00AF3EFB" w:rsidRPr="00675F08" w:rsidRDefault="00AF3EFB" w:rsidP="00AF3EFB">
      <w:pPr>
        <w:keepNext/>
        <w:keepLines/>
        <w:spacing w:before="480"/>
        <w:jc w:val="both"/>
        <w:outlineLvl w:val="0"/>
        <w:rPr>
          <w:rFonts w:cs="Times New Roman"/>
          <w:b/>
          <w:bCs/>
          <w:color w:val="2F5496"/>
          <w:sz w:val="28"/>
          <w:szCs w:val="28"/>
          <w:lang w:val=""/>
        </w:rPr>
      </w:pPr>
      <w:bookmarkStart w:id="310" w:name="_Toc196470648"/>
      <w:r w:rsidRPr="00675F08">
        <w:rPr>
          <w:rFonts w:eastAsia="Tahoma" w:cs="Times New Roman"/>
          <w:b/>
          <w:bCs/>
          <w:color w:val="000000"/>
          <w:lang w:val=""/>
        </w:rPr>
        <w:lastRenderedPageBreak/>
        <w:t>11. Производственная зона размещения предприятий, производств и объектов V класса опасности (П1.5)</w:t>
      </w:r>
      <w:bookmarkEnd w:id="310"/>
    </w:p>
    <w:p w14:paraId="26D7F0D0" w14:textId="77777777" w:rsidR="00AF3EFB" w:rsidRPr="00675F08" w:rsidRDefault="00AF3EFB" w:rsidP="00AF3EFB">
      <w:pPr>
        <w:jc w:val="both"/>
        <w:rPr>
          <w:rFonts w:eastAsia="Calibri" w:cs="Times New Roman"/>
          <w:lang w:val=""/>
        </w:rPr>
      </w:pPr>
      <w:r w:rsidRPr="00675F08">
        <w:rPr>
          <w:rFonts w:eastAsia="Tahoma" w:cs="Times New Roman"/>
          <w:color w:val="000000"/>
          <w:lang w:val=""/>
        </w:rPr>
        <w:t>Зона П1.5 выделена для обеспечения правовых условий формирования предприятий, производств и объектов V класса опасности (СЗЗ-50 м). Допускается широкий спектр коммерческих услуг, сопровождающих производственную деятельность. Сочетание различных видов разрешенного использования недвижимости в единой зоне возможно только при условии соблюдения нормативных санитарных требований</w:t>
      </w:r>
    </w:p>
    <w:p w14:paraId="453E2A3D" w14:textId="77777777" w:rsidR="00AF3EFB" w:rsidRPr="00675F08" w:rsidRDefault="00AF3EFB" w:rsidP="00AF3EFB">
      <w:pPr>
        <w:rPr>
          <w:rFonts w:eastAsia="Calibri" w:cs="Times New Roman"/>
          <w:lang w:val=""/>
        </w:rPr>
      </w:pPr>
    </w:p>
    <w:p w14:paraId="7CE7355B"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11" w:name="_Toc196470649"/>
      <w:r w:rsidRPr="00675F08">
        <w:rPr>
          <w:rFonts w:eastAsia="Tahoma" w:cs="Times New Roman"/>
          <w:b/>
          <w:bCs/>
          <w:color w:val="000000"/>
          <w:lang w:val=""/>
        </w:rPr>
        <w:t>Основные виды разрешенного использования земельных участков и объектов капитального строительства</w:t>
      </w:r>
      <w:bookmarkEnd w:id="311"/>
    </w:p>
    <w:tbl>
      <w:tblPr>
        <w:tblStyle w:val="157"/>
        <w:tblW w:w="5000" w:type="auto"/>
        <w:tblLook w:val="04A0" w:firstRow="1" w:lastRow="0" w:firstColumn="1" w:lastColumn="0" w:noHBand="0" w:noVBand="1"/>
      </w:tblPr>
      <w:tblGrid>
        <w:gridCol w:w="486"/>
        <w:gridCol w:w="2405"/>
        <w:gridCol w:w="1479"/>
        <w:gridCol w:w="3804"/>
        <w:gridCol w:w="6103"/>
      </w:tblGrid>
      <w:tr w:rsidR="00AF3EFB" w:rsidRPr="00675F08" w14:paraId="3CE5B250" w14:textId="77777777" w:rsidTr="00AF3EFB">
        <w:trPr>
          <w:tblHeader/>
        </w:trPr>
        <w:tc>
          <w:tcPr>
            <w:tcW w:w="272" w:type="dxa"/>
          </w:tcPr>
          <w:p w14:paraId="4CF6E40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3697106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5C5CFEC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76A8184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29B9184B"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55D3E615" w14:textId="77777777" w:rsidTr="00AF3EFB">
        <w:trPr>
          <w:tblHeader/>
        </w:trPr>
        <w:tc>
          <w:tcPr>
            <w:tcW w:w="272" w:type="dxa"/>
          </w:tcPr>
          <w:p w14:paraId="52F6825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55F28D2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551D292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5AC12BF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3FC0784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6FADF2C3" w14:textId="77777777" w:rsidTr="00AF3EFB">
        <w:tc>
          <w:tcPr>
            <w:tcW w:w="272" w:type="dxa"/>
            <w:vMerge w:val="restart"/>
          </w:tcPr>
          <w:p w14:paraId="3D2E91B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3E99DEE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3008CBD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5C819A8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731109B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0FF67343" w14:textId="77777777" w:rsidTr="00AF3EFB">
        <w:tc>
          <w:tcPr>
            <w:tcW w:w="272" w:type="dxa"/>
            <w:vMerge/>
          </w:tcPr>
          <w:p w14:paraId="7F4721D7" w14:textId="77777777" w:rsidR="00AF3EFB" w:rsidRPr="00675F08" w:rsidRDefault="00AF3EFB" w:rsidP="00AF3EFB">
            <w:pPr>
              <w:rPr>
                <w:rFonts w:ascii="Times New Roman" w:eastAsia="Calibri" w:hAnsi="Times New Roman" w:cs="Times New Roman"/>
              </w:rPr>
            </w:pPr>
          </w:p>
        </w:tc>
        <w:tc>
          <w:tcPr>
            <w:tcW w:w="1903" w:type="dxa"/>
            <w:vMerge/>
          </w:tcPr>
          <w:p w14:paraId="66EA30CF" w14:textId="77777777" w:rsidR="00AF3EFB" w:rsidRPr="00675F08" w:rsidRDefault="00AF3EFB" w:rsidP="00AF3EFB">
            <w:pPr>
              <w:rPr>
                <w:rFonts w:ascii="Times New Roman" w:eastAsia="Calibri" w:hAnsi="Times New Roman" w:cs="Times New Roman"/>
              </w:rPr>
            </w:pPr>
          </w:p>
        </w:tc>
        <w:tc>
          <w:tcPr>
            <w:tcW w:w="1224" w:type="dxa"/>
            <w:vMerge/>
          </w:tcPr>
          <w:p w14:paraId="415F7135" w14:textId="77777777" w:rsidR="00AF3EFB" w:rsidRPr="00675F08" w:rsidRDefault="00AF3EFB" w:rsidP="00AF3EFB">
            <w:pPr>
              <w:rPr>
                <w:rFonts w:ascii="Times New Roman" w:eastAsia="Calibri" w:hAnsi="Times New Roman" w:cs="Times New Roman"/>
              </w:rPr>
            </w:pPr>
          </w:p>
        </w:tc>
        <w:tc>
          <w:tcPr>
            <w:tcW w:w="4080" w:type="dxa"/>
            <w:vMerge/>
          </w:tcPr>
          <w:p w14:paraId="0586C956" w14:textId="77777777" w:rsidR="00AF3EFB" w:rsidRPr="00675F08" w:rsidRDefault="00AF3EFB" w:rsidP="00AF3EFB">
            <w:pPr>
              <w:rPr>
                <w:rFonts w:ascii="Times New Roman" w:eastAsia="Calibri" w:hAnsi="Times New Roman" w:cs="Times New Roman"/>
              </w:rPr>
            </w:pPr>
          </w:p>
        </w:tc>
        <w:tc>
          <w:tcPr>
            <w:tcW w:w="6800" w:type="dxa"/>
          </w:tcPr>
          <w:p w14:paraId="1EE69BD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 кв.м для объектов инженерного обеспечения и объектов вспомогательного инженерного назначения от 1 кв. м.</w:t>
            </w:r>
          </w:p>
        </w:tc>
      </w:tr>
      <w:tr w:rsidR="00AF3EFB" w:rsidRPr="00675F08" w14:paraId="7DA0B5D3" w14:textId="77777777" w:rsidTr="00AF3EFB">
        <w:tc>
          <w:tcPr>
            <w:tcW w:w="272" w:type="dxa"/>
            <w:vMerge/>
          </w:tcPr>
          <w:p w14:paraId="7CB07C1F" w14:textId="77777777" w:rsidR="00AF3EFB" w:rsidRPr="00675F08" w:rsidRDefault="00AF3EFB" w:rsidP="00AF3EFB">
            <w:pPr>
              <w:rPr>
                <w:rFonts w:ascii="Times New Roman" w:eastAsia="Calibri" w:hAnsi="Times New Roman" w:cs="Times New Roman"/>
              </w:rPr>
            </w:pPr>
          </w:p>
        </w:tc>
        <w:tc>
          <w:tcPr>
            <w:tcW w:w="1903" w:type="dxa"/>
            <w:vMerge/>
          </w:tcPr>
          <w:p w14:paraId="1996A69A" w14:textId="77777777" w:rsidR="00AF3EFB" w:rsidRPr="00675F08" w:rsidRDefault="00AF3EFB" w:rsidP="00AF3EFB">
            <w:pPr>
              <w:rPr>
                <w:rFonts w:ascii="Times New Roman" w:eastAsia="Calibri" w:hAnsi="Times New Roman" w:cs="Times New Roman"/>
              </w:rPr>
            </w:pPr>
          </w:p>
        </w:tc>
        <w:tc>
          <w:tcPr>
            <w:tcW w:w="1224" w:type="dxa"/>
            <w:vMerge/>
          </w:tcPr>
          <w:p w14:paraId="438226CE" w14:textId="77777777" w:rsidR="00AF3EFB" w:rsidRPr="00675F08" w:rsidRDefault="00AF3EFB" w:rsidP="00AF3EFB">
            <w:pPr>
              <w:rPr>
                <w:rFonts w:ascii="Times New Roman" w:eastAsia="Calibri" w:hAnsi="Times New Roman" w:cs="Times New Roman"/>
              </w:rPr>
            </w:pPr>
          </w:p>
        </w:tc>
        <w:tc>
          <w:tcPr>
            <w:tcW w:w="4080" w:type="dxa"/>
            <w:vMerge/>
          </w:tcPr>
          <w:p w14:paraId="731783E6" w14:textId="77777777" w:rsidR="00AF3EFB" w:rsidRPr="00675F08" w:rsidRDefault="00AF3EFB" w:rsidP="00AF3EFB">
            <w:pPr>
              <w:rPr>
                <w:rFonts w:ascii="Times New Roman" w:eastAsia="Calibri" w:hAnsi="Times New Roman" w:cs="Times New Roman"/>
              </w:rPr>
            </w:pPr>
          </w:p>
        </w:tc>
        <w:tc>
          <w:tcPr>
            <w:tcW w:w="6800" w:type="dxa"/>
          </w:tcPr>
          <w:p w14:paraId="682C114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40D1CCA4" w14:textId="77777777" w:rsidTr="00AF3EFB">
        <w:tc>
          <w:tcPr>
            <w:tcW w:w="272" w:type="dxa"/>
            <w:vMerge/>
          </w:tcPr>
          <w:p w14:paraId="196C4D5A" w14:textId="77777777" w:rsidR="00AF3EFB" w:rsidRPr="00675F08" w:rsidRDefault="00AF3EFB" w:rsidP="00AF3EFB">
            <w:pPr>
              <w:rPr>
                <w:rFonts w:ascii="Times New Roman" w:eastAsia="Calibri" w:hAnsi="Times New Roman" w:cs="Times New Roman"/>
              </w:rPr>
            </w:pPr>
          </w:p>
        </w:tc>
        <w:tc>
          <w:tcPr>
            <w:tcW w:w="1903" w:type="dxa"/>
            <w:vMerge/>
          </w:tcPr>
          <w:p w14:paraId="6AE0262C" w14:textId="77777777" w:rsidR="00AF3EFB" w:rsidRPr="00675F08" w:rsidRDefault="00AF3EFB" w:rsidP="00AF3EFB">
            <w:pPr>
              <w:rPr>
                <w:rFonts w:ascii="Times New Roman" w:eastAsia="Calibri" w:hAnsi="Times New Roman" w:cs="Times New Roman"/>
              </w:rPr>
            </w:pPr>
          </w:p>
        </w:tc>
        <w:tc>
          <w:tcPr>
            <w:tcW w:w="1224" w:type="dxa"/>
            <w:vMerge/>
          </w:tcPr>
          <w:p w14:paraId="342553D5" w14:textId="77777777" w:rsidR="00AF3EFB" w:rsidRPr="00675F08" w:rsidRDefault="00AF3EFB" w:rsidP="00AF3EFB">
            <w:pPr>
              <w:rPr>
                <w:rFonts w:ascii="Times New Roman" w:eastAsia="Calibri" w:hAnsi="Times New Roman" w:cs="Times New Roman"/>
              </w:rPr>
            </w:pPr>
          </w:p>
        </w:tc>
        <w:tc>
          <w:tcPr>
            <w:tcW w:w="4080" w:type="dxa"/>
            <w:vMerge/>
          </w:tcPr>
          <w:p w14:paraId="170DD0F2" w14:textId="77777777" w:rsidR="00AF3EFB" w:rsidRPr="00675F08" w:rsidRDefault="00AF3EFB" w:rsidP="00AF3EFB">
            <w:pPr>
              <w:rPr>
                <w:rFonts w:ascii="Times New Roman" w:eastAsia="Calibri" w:hAnsi="Times New Roman" w:cs="Times New Roman"/>
              </w:rPr>
            </w:pPr>
          </w:p>
        </w:tc>
        <w:tc>
          <w:tcPr>
            <w:tcW w:w="6800" w:type="dxa"/>
          </w:tcPr>
          <w:p w14:paraId="0815A11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73EF4D87" w14:textId="77777777" w:rsidTr="00AF3EFB">
        <w:tc>
          <w:tcPr>
            <w:tcW w:w="272" w:type="dxa"/>
            <w:vMerge/>
          </w:tcPr>
          <w:p w14:paraId="4BA48EE3" w14:textId="77777777" w:rsidR="00AF3EFB" w:rsidRPr="00675F08" w:rsidRDefault="00AF3EFB" w:rsidP="00AF3EFB">
            <w:pPr>
              <w:rPr>
                <w:rFonts w:ascii="Times New Roman" w:eastAsia="Calibri" w:hAnsi="Times New Roman" w:cs="Times New Roman"/>
              </w:rPr>
            </w:pPr>
          </w:p>
        </w:tc>
        <w:tc>
          <w:tcPr>
            <w:tcW w:w="1903" w:type="dxa"/>
            <w:vMerge/>
          </w:tcPr>
          <w:p w14:paraId="030A761B" w14:textId="77777777" w:rsidR="00AF3EFB" w:rsidRPr="00675F08" w:rsidRDefault="00AF3EFB" w:rsidP="00AF3EFB">
            <w:pPr>
              <w:rPr>
                <w:rFonts w:ascii="Times New Roman" w:eastAsia="Calibri" w:hAnsi="Times New Roman" w:cs="Times New Roman"/>
              </w:rPr>
            </w:pPr>
          </w:p>
        </w:tc>
        <w:tc>
          <w:tcPr>
            <w:tcW w:w="1224" w:type="dxa"/>
            <w:vMerge/>
          </w:tcPr>
          <w:p w14:paraId="4361A2E7" w14:textId="77777777" w:rsidR="00AF3EFB" w:rsidRPr="00675F08" w:rsidRDefault="00AF3EFB" w:rsidP="00AF3EFB">
            <w:pPr>
              <w:rPr>
                <w:rFonts w:ascii="Times New Roman" w:eastAsia="Calibri" w:hAnsi="Times New Roman" w:cs="Times New Roman"/>
              </w:rPr>
            </w:pPr>
          </w:p>
        </w:tc>
        <w:tc>
          <w:tcPr>
            <w:tcW w:w="4080" w:type="dxa"/>
            <w:vMerge/>
          </w:tcPr>
          <w:p w14:paraId="13B3617F" w14:textId="77777777" w:rsidR="00AF3EFB" w:rsidRPr="00675F08" w:rsidRDefault="00AF3EFB" w:rsidP="00AF3EFB">
            <w:pPr>
              <w:rPr>
                <w:rFonts w:ascii="Times New Roman" w:eastAsia="Calibri" w:hAnsi="Times New Roman" w:cs="Times New Roman"/>
              </w:rPr>
            </w:pPr>
          </w:p>
        </w:tc>
        <w:tc>
          <w:tcPr>
            <w:tcW w:w="6800" w:type="dxa"/>
          </w:tcPr>
          <w:p w14:paraId="63B00CF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0FE3779D" w14:textId="77777777" w:rsidTr="00AF3EFB">
        <w:tc>
          <w:tcPr>
            <w:tcW w:w="272" w:type="dxa"/>
            <w:vMerge/>
          </w:tcPr>
          <w:p w14:paraId="3E7E2B67" w14:textId="77777777" w:rsidR="00AF3EFB" w:rsidRPr="00675F08" w:rsidRDefault="00AF3EFB" w:rsidP="00AF3EFB">
            <w:pPr>
              <w:rPr>
                <w:rFonts w:ascii="Times New Roman" w:eastAsia="Calibri" w:hAnsi="Times New Roman" w:cs="Times New Roman"/>
              </w:rPr>
            </w:pPr>
          </w:p>
        </w:tc>
        <w:tc>
          <w:tcPr>
            <w:tcW w:w="1903" w:type="dxa"/>
            <w:vMerge/>
          </w:tcPr>
          <w:p w14:paraId="0953F5E6" w14:textId="77777777" w:rsidR="00AF3EFB" w:rsidRPr="00675F08" w:rsidRDefault="00AF3EFB" w:rsidP="00AF3EFB">
            <w:pPr>
              <w:rPr>
                <w:rFonts w:ascii="Times New Roman" w:eastAsia="Calibri" w:hAnsi="Times New Roman" w:cs="Times New Roman"/>
              </w:rPr>
            </w:pPr>
          </w:p>
        </w:tc>
        <w:tc>
          <w:tcPr>
            <w:tcW w:w="1224" w:type="dxa"/>
            <w:vMerge/>
          </w:tcPr>
          <w:p w14:paraId="750D261C" w14:textId="77777777" w:rsidR="00AF3EFB" w:rsidRPr="00675F08" w:rsidRDefault="00AF3EFB" w:rsidP="00AF3EFB">
            <w:pPr>
              <w:rPr>
                <w:rFonts w:ascii="Times New Roman" w:eastAsia="Calibri" w:hAnsi="Times New Roman" w:cs="Times New Roman"/>
              </w:rPr>
            </w:pPr>
          </w:p>
        </w:tc>
        <w:tc>
          <w:tcPr>
            <w:tcW w:w="4080" w:type="dxa"/>
            <w:vMerge/>
          </w:tcPr>
          <w:p w14:paraId="147BEACC" w14:textId="77777777" w:rsidR="00AF3EFB" w:rsidRPr="00675F08" w:rsidRDefault="00AF3EFB" w:rsidP="00AF3EFB">
            <w:pPr>
              <w:rPr>
                <w:rFonts w:ascii="Times New Roman" w:eastAsia="Calibri" w:hAnsi="Times New Roman" w:cs="Times New Roman"/>
              </w:rPr>
            </w:pPr>
          </w:p>
        </w:tc>
        <w:tc>
          <w:tcPr>
            <w:tcW w:w="6800" w:type="dxa"/>
          </w:tcPr>
          <w:p w14:paraId="70EB59D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2511ADD6" w14:textId="77777777" w:rsidTr="00AF3EFB">
        <w:tc>
          <w:tcPr>
            <w:tcW w:w="272" w:type="dxa"/>
            <w:vMerge/>
          </w:tcPr>
          <w:p w14:paraId="24706D1F" w14:textId="77777777" w:rsidR="00AF3EFB" w:rsidRPr="00675F08" w:rsidRDefault="00AF3EFB" w:rsidP="00AF3EFB">
            <w:pPr>
              <w:rPr>
                <w:rFonts w:ascii="Times New Roman" w:eastAsia="Calibri" w:hAnsi="Times New Roman" w:cs="Times New Roman"/>
              </w:rPr>
            </w:pPr>
          </w:p>
        </w:tc>
        <w:tc>
          <w:tcPr>
            <w:tcW w:w="1903" w:type="dxa"/>
            <w:vMerge/>
          </w:tcPr>
          <w:p w14:paraId="081702C0" w14:textId="77777777" w:rsidR="00AF3EFB" w:rsidRPr="00675F08" w:rsidRDefault="00AF3EFB" w:rsidP="00AF3EFB">
            <w:pPr>
              <w:rPr>
                <w:rFonts w:ascii="Times New Roman" w:eastAsia="Calibri" w:hAnsi="Times New Roman" w:cs="Times New Roman"/>
              </w:rPr>
            </w:pPr>
          </w:p>
        </w:tc>
        <w:tc>
          <w:tcPr>
            <w:tcW w:w="1224" w:type="dxa"/>
            <w:vMerge/>
          </w:tcPr>
          <w:p w14:paraId="75D133F9" w14:textId="77777777" w:rsidR="00AF3EFB" w:rsidRPr="00675F08" w:rsidRDefault="00AF3EFB" w:rsidP="00AF3EFB">
            <w:pPr>
              <w:rPr>
                <w:rFonts w:ascii="Times New Roman" w:eastAsia="Calibri" w:hAnsi="Times New Roman" w:cs="Times New Roman"/>
              </w:rPr>
            </w:pPr>
          </w:p>
        </w:tc>
        <w:tc>
          <w:tcPr>
            <w:tcW w:w="4080" w:type="dxa"/>
            <w:vMerge/>
          </w:tcPr>
          <w:p w14:paraId="75C3C872" w14:textId="77777777" w:rsidR="00AF3EFB" w:rsidRPr="00675F08" w:rsidRDefault="00AF3EFB" w:rsidP="00AF3EFB">
            <w:pPr>
              <w:rPr>
                <w:rFonts w:ascii="Times New Roman" w:eastAsia="Calibri" w:hAnsi="Times New Roman" w:cs="Times New Roman"/>
              </w:rPr>
            </w:pPr>
          </w:p>
        </w:tc>
        <w:tc>
          <w:tcPr>
            <w:tcW w:w="6800" w:type="dxa"/>
          </w:tcPr>
          <w:p w14:paraId="72EDBA5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1EBDC7E3" w14:textId="77777777" w:rsidTr="00AF3EFB">
        <w:tc>
          <w:tcPr>
            <w:tcW w:w="272" w:type="dxa"/>
            <w:vMerge/>
          </w:tcPr>
          <w:p w14:paraId="3246C0B0" w14:textId="77777777" w:rsidR="00AF3EFB" w:rsidRPr="00675F08" w:rsidRDefault="00AF3EFB" w:rsidP="00AF3EFB">
            <w:pPr>
              <w:rPr>
                <w:rFonts w:ascii="Times New Roman" w:eastAsia="Calibri" w:hAnsi="Times New Roman" w:cs="Times New Roman"/>
              </w:rPr>
            </w:pPr>
          </w:p>
        </w:tc>
        <w:tc>
          <w:tcPr>
            <w:tcW w:w="1903" w:type="dxa"/>
            <w:vMerge/>
          </w:tcPr>
          <w:p w14:paraId="5F5AE086" w14:textId="77777777" w:rsidR="00AF3EFB" w:rsidRPr="00675F08" w:rsidRDefault="00AF3EFB" w:rsidP="00AF3EFB">
            <w:pPr>
              <w:rPr>
                <w:rFonts w:ascii="Times New Roman" w:eastAsia="Calibri" w:hAnsi="Times New Roman" w:cs="Times New Roman"/>
              </w:rPr>
            </w:pPr>
          </w:p>
        </w:tc>
        <w:tc>
          <w:tcPr>
            <w:tcW w:w="1224" w:type="dxa"/>
            <w:vMerge/>
          </w:tcPr>
          <w:p w14:paraId="3C64648C" w14:textId="77777777" w:rsidR="00AF3EFB" w:rsidRPr="00675F08" w:rsidRDefault="00AF3EFB" w:rsidP="00AF3EFB">
            <w:pPr>
              <w:rPr>
                <w:rFonts w:ascii="Times New Roman" w:eastAsia="Calibri" w:hAnsi="Times New Roman" w:cs="Times New Roman"/>
              </w:rPr>
            </w:pPr>
          </w:p>
        </w:tc>
        <w:tc>
          <w:tcPr>
            <w:tcW w:w="4080" w:type="dxa"/>
            <w:vMerge/>
          </w:tcPr>
          <w:p w14:paraId="72722FF7" w14:textId="77777777" w:rsidR="00AF3EFB" w:rsidRPr="00675F08" w:rsidRDefault="00AF3EFB" w:rsidP="00AF3EFB">
            <w:pPr>
              <w:rPr>
                <w:rFonts w:ascii="Times New Roman" w:eastAsia="Calibri" w:hAnsi="Times New Roman" w:cs="Times New Roman"/>
              </w:rPr>
            </w:pPr>
          </w:p>
        </w:tc>
        <w:tc>
          <w:tcPr>
            <w:tcW w:w="6800" w:type="dxa"/>
          </w:tcPr>
          <w:p w14:paraId="21A7002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46FC87BF" w14:textId="77777777" w:rsidTr="00AF3EFB">
        <w:tc>
          <w:tcPr>
            <w:tcW w:w="272" w:type="dxa"/>
            <w:vMerge/>
          </w:tcPr>
          <w:p w14:paraId="71AA22A2" w14:textId="77777777" w:rsidR="00AF3EFB" w:rsidRPr="00675F08" w:rsidRDefault="00AF3EFB" w:rsidP="00AF3EFB">
            <w:pPr>
              <w:rPr>
                <w:rFonts w:ascii="Times New Roman" w:eastAsia="Calibri" w:hAnsi="Times New Roman" w:cs="Times New Roman"/>
              </w:rPr>
            </w:pPr>
          </w:p>
        </w:tc>
        <w:tc>
          <w:tcPr>
            <w:tcW w:w="1903" w:type="dxa"/>
            <w:vMerge/>
          </w:tcPr>
          <w:p w14:paraId="26FF9285" w14:textId="77777777" w:rsidR="00AF3EFB" w:rsidRPr="00675F08" w:rsidRDefault="00AF3EFB" w:rsidP="00AF3EFB">
            <w:pPr>
              <w:rPr>
                <w:rFonts w:ascii="Times New Roman" w:eastAsia="Calibri" w:hAnsi="Times New Roman" w:cs="Times New Roman"/>
              </w:rPr>
            </w:pPr>
          </w:p>
        </w:tc>
        <w:tc>
          <w:tcPr>
            <w:tcW w:w="1224" w:type="dxa"/>
            <w:vMerge/>
          </w:tcPr>
          <w:p w14:paraId="35A4C0EC" w14:textId="77777777" w:rsidR="00AF3EFB" w:rsidRPr="00675F08" w:rsidRDefault="00AF3EFB" w:rsidP="00AF3EFB">
            <w:pPr>
              <w:rPr>
                <w:rFonts w:ascii="Times New Roman" w:eastAsia="Calibri" w:hAnsi="Times New Roman" w:cs="Times New Roman"/>
              </w:rPr>
            </w:pPr>
          </w:p>
        </w:tc>
        <w:tc>
          <w:tcPr>
            <w:tcW w:w="4080" w:type="dxa"/>
            <w:vMerge/>
          </w:tcPr>
          <w:p w14:paraId="0C89F7F4" w14:textId="77777777" w:rsidR="00AF3EFB" w:rsidRPr="00675F08" w:rsidRDefault="00AF3EFB" w:rsidP="00AF3EFB">
            <w:pPr>
              <w:rPr>
                <w:rFonts w:ascii="Times New Roman" w:eastAsia="Calibri" w:hAnsi="Times New Roman" w:cs="Times New Roman"/>
              </w:rPr>
            </w:pPr>
          </w:p>
        </w:tc>
        <w:tc>
          <w:tcPr>
            <w:tcW w:w="6800" w:type="dxa"/>
          </w:tcPr>
          <w:p w14:paraId="23F9F36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129EFCDE" w14:textId="77777777" w:rsidTr="00AF3EFB">
        <w:tc>
          <w:tcPr>
            <w:tcW w:w="272" w:type="dxa"/>
            <w:vMerge/>
          </w:tcPr>
          <w:p w14:paraId="60F07A7C" w14:textId="77777777" w:rsidR="00AF3EFB" w:rsidRPr="00675F08" w:rsidRDefault="00AF3EFB" w:rsidP="00AF3EFB">
            <w:pPr>
              <w:rPr>
                <w:rFonts w:ascii="Times New Roman" w:eastAsia="Calibri" w:hAnsi="Times New Roman" w:cs="Times New Roman"/>
              </w:rPr>
            </w:pPr>
          </w:p>
        </w:tc>
        <w:tc>
          <w:tcPr>
            <w:tcW w:w="1903" w:type="dxa"/>
            <w:vMerge/>
          </w:tcPr>
          <w:p w14:paraId="0497C78F" w14:textId="77777777" w:rsidR="00AF3EFB" w:rsidRPr="00675F08" w:rsidRDefault="00AF3EFB" w:rsidP="00AF3EFB">
            <w:pPr>
              <w:rPr>
                <w:rFonts w:ascii="Times New Roman" w:eastAsia="Calibri" w:hAnsi="Times New Roman" w:cs="Times New Roman"/>
              </w:rPr>
            </w:pPr>
          </w:p>
        </w:tc>
        <w:tc>
          <w:tcPr>
            <w:tcW w:w="1224" w:type="dxa"/>
            <w:vMerge/>
          </w:tcPr>
          <w:p w14:paraId="4DCF6AA0" w14:textId="77777777" w:rsidR="00AF3EFB" w:rsidRPr="00675F08" w:rsidRDefault="00AF3EFB" w:rsidP="00AF3EFB">
            <w:pPr>
              <w:rPr>
                <w:rFonts w:ascii="Times New Roman" w:eastAsia="Calibri" w:hAnsi="Times New Roman" w:cs="Times New Roman"/>
              </w:rPr>
            </w:pPr>
          </w:p>
        </w:tc>
        <w:tc>
          <w:tcPr>
            <w:tcW w:w="4080" w:type="dxa"/>
            <w:vMerge/>
          </w:tcPr>
          <w:p w14:paraId="293A6660" w14:textId="77777777" w:rsidR="00AF3EFB" w:rsidRPr="00675F08" w:rsidRDefault="00AF3EFB" w:rsidP="00AF3EFB">
            <w:pPr>
              <w:rPr>
                <w:rFonts w:ascii="Times New Roman" w:eastAsia="Calibri" w:hAnsi="Times New Roman" w:cs="Times New Roman"/>
              </w:rPr>
            </w:pPr>
          </w:p>
        </w:tc>
        <w:tc>
          <w:tcPr>
            <w:tcW w:w="6800" w:type="dxa"/>
          </w:tcPr>
          <w:p w14:paraId="40763A1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20295817" w14:textId="77777777" w:rsidTr="00AF3EFB">
        <w:trPr>
          <w:trHeight w:val="276"/>
        </w:trPr>
        <w:tc>
          <w:tcPr>
            <w:tcW w:w="272" w:type="dxa"/>
            <w:vMerge w:val="restart"/>
          </w:tcPr>
          <w:p w14:paraId="78577DD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4F831C2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Производственная деятельность</w:t>
            </w:r>
          </w:p>
        </w:tc>
        <w:tc>
          <w:tcPr>
            <w:tcW w:w="1224" w:type="dxa"/>
            <w:vMerge w:val="restart"/>
          </w:tcPr>
          <w:p w14:paraId="73DC2B5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6.0</w:t>
            </w:r>
          </w:p>
        </w:tc>
        <w:tc>
          <w:tcPr>
            <w:tcW w:w="4080" w:type="dxa"/>
            <w:vMerge w:val="restart"/>
          </w:tcPr>
          <w:p w14:paraId="60773EE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в целях добычи полезных </w:t>
            </w:r>
            <w:r w:rsidRPr="00675F08">
              <w:rPr>
                <w:rFonts w:ascii="Times New Roman" w:eastAsia="Tahoma" w:hAnsi="Times New Roman" w:cs="Times New Roman"/>
                <w:color w:val="000000"/>
                <w:sz w:val="20"/>
                <w:szCs w:val="20"/>
              </w:rPr>
              <w:lastRenderedPageBreak/>
              <w:t>ископаемых, их переработки, изготовления вещей промышленным способом.</w:t>
            </w:r>
          </w:p>
        </w:tc>
        <w:tc>
          <w:tcPr>
            <w:tcW w:w="6800" w:type="dxa"/>
            <w:vMerge w:val="restart"/>
          </w:tcPr>
          <w:p w14:paraId="59B635C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400 кв.м.</w:t>
            </w:r>
          </w:p>
          <w:p w14:paraId="3E3932A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p w14:paraId="335864E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Минимальная протяженность стороны земельного участка (протяженность стороны участка, расположенной вдоль красной линии) – 10 м.</w:t>
            </w:r>
          </w:p>
          <w:p w14:paraId="61244CB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489FA49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2F79A00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p w14:paraId="67FCF35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p w14:paraId="6E10901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p w14:paraId="0C75D99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7C76D221" w14:textId="77777777" w:rsidTr="00AF3EFB">
        <w:trPr>
          <w:trHeight w:val="276"/>
        </w:trPr>
        <w:tc>
          <w:tcPr>
            <w:tcW w:w="272" w:type="dxa"/>
            <w:vMerge/>
          </w:tcPr>
          <w:p w14:paraId="6D2522D9" w14:textId="77777777" w:rsidR="00AF3EFB" w:rsidRPr="00675F08" w:rsidRDefault="00AF3EFB" w:rsidP="00AF3EFB">
            <w:pPr>
              <w:rPr>
                <w:rFonts w:ascii="Times New Roman" w:eastAsia="Calibri" w:hAnsi="Times New Roman" w:cs="Times New Roman"/>
              </w:rPr>
            </w:pPr>
          </w:p>
        </w:tc>
        <w:tc>
          <w:tcPr>
            <w:tcW w:w="1903" w:type="dxa"/>
            <w:vMerge/>
          </w:tcPr>
          <w:p w14:paraId="44B6DD63" w14:textId="77777777" w:rsidR="00AF3EFB" w:rsidRPr="00675F08" w:rsidRDefault="00AF3EFB" w:rsidP="00AF3EFB">
            <w:pPr>
              <w:rPr>
                <w:rFonts w:ascii="Times New Roman" w:eastAsia="Calibri" w:hAnsi="Times New Roman" w:cs="Times New Roman"/>
              </w:rPr>
            </w:pPr>
          </w:p>
        </w:tc>
        <w:tc>
          <w:tcPr>
            <w:tcW w:w="1224" w:type="dxa"/>
            <w:vMerge/>
          </w:tcPr>
          <w:p w14:paraId="3657F0DD" w14:textId="77777777" w:rsidR="00AF3EFB" w:rsidRPr="00675F08" w:rsidRDefault="00AF3EFB" w:rsidP="00AF3EFB">
            <w:pPr>
              <w:rPr>
                <w:rFonts w:ascii="Times New Roman" w:eastAsia="Calibri" w:hAnsi="Times New Roman" w:cs="Times New Roman"/>
              </w:rPr>
            </w:pPr>
          </w:p>
        </w:tc>
        <w:tc>
          <w:tcPr>
            <w:tcW w:w="4080" w:type="dxa"/>
            <w:vMerge/>
          </w:tcPr>
          <w:p w14:paraId="66C01637" w14:textId="77777777" w:rsidR="00AF3EFB" w:rsidRPr="00675F08" w:rsidRDefault="00AF3EFB" w:rsidP="00AF3EFB">
            <w:pPr>
              <w:rPr>
                <w:rFonts w:ascii="Times New Roman" w:eastAsia="Calibri" w:hAnsi="Times New Roman" w:cs="Times New Roman"/>
              </w:rPr>
            </w:pPr>
          </w:p>
        </w:tc>
        <w:tc>
          <w:tcPr>
            <w:tcW w:w="6800" w:type="dxa"/>
            <w:vMerge/>
          </w:tcPr>
          <w:p w14:paraId="7221243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tc>
      </w:tr>
      <w:tr w:rsidR="00AF3EFB" w:rsidRPr="00675F08" w14:paraId="5DDE2440" w14:textId="77777777" w:rsidTr="00AF3EFB">
        <w:trPr>
          <w:trHeight w:val="276"/>
        </w:trPr>
        <w:tc>
          <w:tcPr>
            <w:tcW w:w="272" w:type="dxa"/>
            <w:vMerge/>
          </w:tcPr>
          <w:p w14:paraId="756823E9" w14:textId="77777777" w:rsidR="00AF3EFB" w:rsidRPr="00675F08" w:rsidRDefault="00AF3EFB" w:rsidP="00AF3EFB">
            <w:pPr>
              <w:rPr>
                <w:rFonts w:ascii="Times New Roman" w:eastAsia="Calibri" w:hAnsi="Times New Roman" w:cs="Times New Roman"/>
              </w:rPr>
            </w:pPr>
          </w:p>
        </w:tc>
        <w:tc>
          <w:tcPr>
            <w:tcW w:w="1903" w:type="dxa"/>
            <w:vMerge/>
          </w:tcPr>
          <w:p w14:paraId="37369F73" w14:textId="77777777" w:rsidR="00AF3EFB" w:rsidRPr="00675F08" w:rsidRDefault="00AF3EFB" w:rsidP="00AF3EFB">
            <w:pPr>
              <w:rPr>
                <w:rFonts w:ascii="Times New Roman" w:eastAsia="Calibri" w:hAnsi="Times New Roman" w:cs="Times New Roman"/>
              </w:rPr>
            </w:pPr>
          </w:p>
        </w:tc>
        <w:tc>
          <w:tcPr>
            <w:tcW w:w="1224" w:type="dxa"/>
            <w:vMerge/>
          </w:tcPr>
          <w:p w14:paraId="458FD7B8" w14:textId="77777777" w:rsidR="00AF3EFB" w:rsidRPr="00675F08" w:rsidRDefault="00AF3EFB" w:rsidP="00AF3EFB">
            <w:pPr>
              <w:rPr>
                <w:rFonts w:ascii="Times New Roman" w:eastAsia="Calibri" w:hAnsi="Times New Roman" w:cs="Times New Roman"/>
              </w:rPr>
            </w:pPr>
          </w:p>
        </w:tc>
        <w:tc>
          <w:tcPr>
            <w:tcW w:w="4080" w:type="dxa"/>
            <w:vMerge/>
          </w:tcPr>
          <w:p w14:paraId="3A53789F" w14:textId="77777777" w:rsidR="00AF3EFB" w:rsidRPr="00675F08" w:rsidRDefault="00AF3EFB" w:rsidP="00AF3EFB">
            <w:pPr>
              <w:rPr>
                <w:rFonts w:ascii="Times New Roman" w:eastAsia="Calibri" w:hAnsi="Times New Roman" w:cs="Times New Roman"/>
              </w:rPr>
            </w:pPr>
          </w:p>
        </w:tc>
        <w:tc>
          <w:tcPr>
            <w:tcW w:w="6800" w:type="dxa"/>
            <w:vMerge/>
          </w:tcPr>
          <w:p w14:paraId="2F47503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52F5541E" w14:textId="77777777" w:rsidTr="00AF3EFB">
        <w:trPr>
          <w:trHeight w:val="276"/>
        </w:trPr>
        <w:tc>
          <w:tcPr>
            <w:tcW w:w="272" w:type="dxa"/>
            <w:vMerge/>
          </w:tcPr>
          <w:p w14:paraId="2E21A143" w14:textId="77777777" w:rsidR="00AF3EFB" w:rsidRPr="00675F08" w:rsidRDefault="00AF3EFB" w:rsidP="00AF3EFB">
            <w:pPr>
              <w:rPr>
                <w:rFonts w:ascii="Times New Roman" w:eastAsia="Calibri" w:hAnsi="Times New Roman" w:cs="Times New Roman"/>
              </w:rPr>
            </w:pPr>
          </w:p>
        </w:tc>
        <w:tc>
          <w:tcPr>
            <w:tcW w:w="1903" w:type="dxa"/>
            <w:vMerge/>
          </w:tcPr>
          <w:p w14:paraId="5B346466" w14:textId="77777777" w:rsidR="00AF3EFB" w:rsidRPr="00675F08" w:rsidRDefault="00AF3EFB" w:rsidP="00AF3EFB">
            <w:pPr>
              <w:rPr>
                <w:rFonts w:ascii="Times New Roman" w:eastAsia="Calibri" w:hAnsi="Times New Roman" w:cs="Times New Roman"/>
              </w:rPr>
            </w:pPr>
          </w:p>
        </w:tc>
        <w:tc>
          <w:tcPr>
            <w:tcW w:w="1224" w:type="dxa"/>
            <w:vMerge/>
          </w:tcPr>
          <w:p w14:paraId="03FC8DD3" w14:textId="77777777" w:rsidR="00AF3EFB" w:rsidRPr="00675F08" w:rsidRDefault="00AF3EFB" w:rsidP="00AF3EFB">
            <w:pPr>
              <w:rPr>
                <w:rFonts w:ascii="Times New Roman" w:eastAsia="Calibri" w:hAnsi="Times New Roman" w:cs="Times New Roman"/>
              </w:rPr>
            </w:pPr>
          </w:p>
        </w:tc>
        <w:tc>
          <w:tcPr>
            <w:tcW w:w="4080" w:type="dxa"/>
            <w:vMerge/>
          </w:tcPr>
          <w:p w14:paraId="0AD9994B" w14:textId="77777777" w:rsidR="00AF3EFB" w:rsidRPr="00675F08" w:rsidRDefault="00AF3EFB" w:rsidP="00AF3EFB">
            <w:pPr>
              <w:rPr>
                <w:rFonts w:ascii="Times New Roman" w:eastAsia="Calibri" w:hAnsi="Times New Roman" w:cs="Times New Roman"/>
              </w:rPr>
            </w:pPr>
          </w:p>
        </w:tc>
        <w:tc>
          <w:tcPr>
            <w:tcW w:w="6800" w:type="dxa"/>
            <w:vMerge/>
          </w:tcPr>
          <w:p w14:paraId="58DA8A3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16942E03" w14:textId="77777777" w:rsidTr="00AF3EFB">
        <w:trPr>
          <w:trHeight w:val="276"/>
        </w:trPr>
        <w:tc>
          <w:tcPr>
            <w:tcW w:w="272" w:type="dxa"/>
            <w:vMerge/>
          </w:tcPr>
          <w:p w14:paraId="28A8F192" w14:textId="77777777" w:rsidR="00AF3EFB" w:rsidRPr="00675F08" w:rsidRDefault="00AF3EFB" w:rsidP="00AF3EFB">
            <w:pPr>
              <w:rPr>
                <w:rFonts w:ascii="Times New Roman" w:eastAsia="Calibri" w:hAnsi="Times New Roman" w:cs="Times New Roman"/>
              </w:rPr>
            </w:pPr>
          </w:p>
        </w:tc>
        <w:tc>
          <w:tcPr>
            <w:tcW w:w="1903" w:type="dxa"/>
            <w:vMerge/>
          </w:tcPr>
          <w:p w14:paraId="74482C60" w14:textId="77777777" w:rsidR="00AF3EFB" w:rsidRPr="00675F08" w:rsidRDefault="00AF3EFB" w:rsidP="00AF3EFB">
            <w:pPr>
              <w:rPr>
                <w:rFonts w:ascii="Times New Roman" w:eastAsia="Calibri" w:hAnsi="Times New Roman" w:cs="Times New Roman"/>
              </w:rPr>
            </w:pPr>
          </w:p>
        </w:tc>
        <w:tc>
          <w:tcPr>
            <w:tcW w:w="1224" w:type="dxa"/>
            <w:vMerge/>
          </w:tcPr>
          <w:p w14:paraId="0FDB63E0" w14:textId="77777777" w:rsidR="00AF3EFB" w:rsidRPr="00675F08" w:rsidRDefault="00AF3EFB" w:rsidP="00AF3EFB">
            <w:pPr>
              <w:rPr>
                <w:rFonts w:ascii="Times New Roman" w:eastAsia="Calibri" w:hAnsi="Times New Roman" w:cs="Times New Roman"/>
              </w:rPr>
            </w:pPr>
          </w:p>
        </w:tc>
        <w:tc>
          <w:tcPr>
            <w:tcW w:w="4080" w:type="dxa"/>
            <w:vMerge/>
          </w:tcPr>
          <w:p w14:paraId="6E934BBC" w14:textId="77777777" w:rsidR="00AF3EFB" w:rsidRPr="00675F08" w:rsidRDefault="00AF3EFB" w:rsidP="00AF3EFB">
            <w:pPr>
              <w:rPr>
                <w:rFonts w:ascii="Times New Roman" w:eastAsia="Calibri" w:hAnsi="Times New Roman" w:cs="Times New Roman"/>
              </w:rPr>
            </w:pPr>
          </w:p>
        </w:tc>
        <w:tc>
          <w:tcPr>
            <w:tcW w:w="6800" w:type="dxa"/>
            <w:vMerge/>
          </w:tcPr>
          <w:p w14:paraId="23CD507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0B0525FA" w14:textId="77777777" w:rsidTr="00AF3EFB">
        <w:trPr>
          <w:trHeight w:val="276"/>
        </w:trPr>
        <w:tc>
          <w:tcPr>
            <w:tcW w:w="272" w:type="dxa"/>
            <w:vMerge/>
          </w:tcPr>
          <w:p w14:paraId="4DB5E196" w14:textId="77777777" w:rsidR="00AF3EFB" w:rsidRPr="00675F08" w:rsidRDefault="00AF3EFB" w:rsidP="00AF3EFB">
            <w:pPr>
              <w:rPr>
                <w:rFonts w:ascii="Times New Roman" w:eastAsia="Calibri" w:hAnsi="Times New Roman" w:cs="Times New Roman"/>
              </w:rPr>
            </w:pPr>
          </w:p>
        </w:tc>
        <w:tc>
          <w:tcPr>
            <w:tcW w:w="1903" w:type="dxa"/>
            <w:vMerge/>
          </w:tcPr>
          <w:p w14:paraId="559C0FAF" w14:textId="77777777" w:rsidR="00AF3EFB" w:rsidRPr="00675F08" w:rsidRDefault="00AF3EFB" w:rsidP="00AF3EFB">
            <w:pPr>
              <w:rPr>
                <w:rFonts w:ascii="Times New Roman" w:eastAsia="Calibri" w:hAnsi="Times New Roman" w:cs="Times New Roman"/>
              </w:rPr>
            </w:pPr>
          </w:p>
        </w:tc>
        <w:tc>
          <w:tcPr>
            <w:tcW w:w="1224" w:type="dxa"/>
            <w:vMerge/>
          </w:tcPr>
          <w:p w14:paraId="5F127E65" w14:textId="77777777" w:rsidR="00AF3EFB" w:rsidRPr="00675F08" w:rsidRDefault="00AF3EFB" w:rsidP="00AF3EFB">
            <w:pPr>
              <w:rPr>
                <w:rFonts w:ascii="Times New Roman" w:eastAsia="Calibri" w:hAnsi="Times New Roman" w:cs="Times New Roman"/>
              </w:rPr>
            </w:pPr>
          </w:p>
        </w:tc>
        <w:tc>
          <w:tcPr>
            <w:tcW w:w="4080" w:type="dxa"/>
            <w:vMerge/>
          </w:tcPr>
          <w:p w14:paraId="6387D004" w14:textId="77777777" w:rsidR="00AF3EFB" w:rsidRPr="00675F08" w:rsidRDefault="00AF3EFB" w:rsidP="00AF3EFB">
            <w:pPr>
              <w:rPr>
                <w:rFonts w:ascii="Times New Roman" w:eastAsia="Calibri" w:hAnsi="Times New Roman" w:cs="Times New Roman"/>
              </w:rPr>
            </w:pPr>
          </w:p>
        </w:tc>
        <w:tc>
          <w:tcPr>
            <w:tcW w:w="6800" w:type="dxa"/>
            <w:vMerge/>
          </w:tcPr>
          <w:p w14:paraId="6C4415C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03D51C5E" w14:textId="77777777" w:rsidTr="00AF3EFB">
        <w:trPr>
          <w:trHeight w:val="276"/>
        </w:trPr>
        <w:tc>
          <w:tcPr>
            <w:tcW w:w="272" w:type="dxa"/>
            <w:vMerge/>
          </w:tcPr>
          <w:p w14:paraId="5F8EACD4" w14:textId="77777777" w:rsidR="00AF3EFB" w:rsidRPr="00675F08" w:rsidRDefault="00AF3EFB" w:rsidP="00AF3EFB">
            <w:pPr>
              <w:rPr>
                <w:rFonts w:ascii="Times New Roman" w:eastAsia="Calibri" w:hAnsi="Times New Roman" w:cs="Times New Roman"/>
              </w:rPr>
            </w:pPr>
          </w:p>
        </w:tc>
        <w:tc>
          <w:tcPr>
            <w:tcW w:w="1903" w:type="dxa"/>
            <w:vMerge/>
          </w:tcPr>
          <w:p w14:paraId="7F892604" w14:textId="77777777" w:rsidR="00AF3EFB" w:rsidRPr="00675F08" w:rsidRDefault="00AF3EFB" w:rsidP="00AF3EFB">
            <w:pPr>
              <w:rPr>
                <w:rFonts w:ascii="Times New Roman" w:eastAsia="Calibri" w:hAnsi="Times New Roman" w:cs="Times New Roman"/>
              </w:rPr>
            </w:pPr>
          </w:p>
        </w:tc>
        <w:tc>
          <w:tcPr>
            <w:tcW w:w="1224" w:type="dxa"/>
            <w:vMerge/>
          </w:tcPr>
          <w:p w14:paraId="4B8461F6" w14:textId="77777777" w:rsidR="00AF3EFB" w:rsidRPr="00675F08" w:rsidRDefault="00AF3EFB" w:rsidP="00AF3EFB">
            <w:pPr>
              <w:rPr>
                <w:rFonts w:ascii="Times New Roman" w:eastAsia="Calibri" w:hAnsi="Times New Roman" w:cs="Times New Roman"/>
              </w:rPr>
            </w:pPr>
          </w:p>
        </w:tc>
        <w:tc>
          <w:tcPr>
            <w:tcW w:w="4080" w:type="dxa"/>
            <w:vMerge/>
          </w:tcPr>
          <w:p w14:paraId="30AEF39C" w14:textId="77777777" w:rsidR="00AF3EFB" w:rsidRPr="00675F08" w:rsidRDefault="00AF3EFB" w:rsidP="00AF3EFB">
            <w:pPr>
              <w:rPr>
                <w:rFonts w:ascii="Times New Roman" w:eastAsia="Calibri" w:hAnsi="Times New Roman" w:cs="Times New Roman"/>
              </w:rPr>
            </w:pPr>
          </w:p>
        </w:tc>
        <w:tc>
          <w:tcPr>
            <w:tcW w:w="6800" w:type="dxa"/>
            <w:vMerge/>
          </w:tcPr>
          <w:p w14:paraId="42C467F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AF3EFB" w:rsidRPr="00675F08" w14:paraId="38A4E360" w14:textId="77777777" w:rsidTr="00AF3EFB">
        <w:trPr>
          <w:trHeight w:val="276"/>
        </w:trPr>
        <w:tc>
          <w:tcPr>
            <w:tcW w:w="272" w:type="dxa"/>
            <w:vMerge/>
          </w:tcPr>
          <w:p w14:paraId="21ADE704" w14:textId="77777777" w:rsidR="00AF3EFB" w:rsidRPr="00675F08" w:rsidRDefault="00AF3EFB" w:rsidP="00AF3EFB">
            <w:pPr>
              <w:rPr>
                <w:rFonts w:ascii="Times New Roman" w:eastAsia="Calibri" w:hAnsi="Times New Roman" w:cs="Times New Roman"/>
              </w:rPr>
            </w:pPr>
          </w:p>
        </w:tc>
        <w:tc>
          <w:tcPr>
            <w:tcW w:w="1903" w:type="dxa"/>
            <w:vMerge/>
          </w:tcPr>
          <w:p w14:paraId="27844604" w14:textId="77777777" w:rsidR="00AF3EFB" w:rsidRPr="00675F08" w:rsidRDefault="00AF3EFB" w:rsidP="00AF3EFB">
            <w:pPr>
              <w:rPr>
                <w:rFonts w:ascii="Times New Roman" w:eastAsia="Calibri" w:hAnsi="Times New Roman" w:cs="Times New Roman"/>
              </w:rPr>
            </w:pPr>
          </w:p>
        </w:tc>
        <w:tc>
          <w:tcPr>
            <w:tcW w:w="1224" w:type="dxa"/>
            <w:vMerge/>
          </w:tcPr>
          <w:p w14:paraId="187EDED2" w14:textId="77777777" w:rsidR="00AF3EFB" w:rsidRPr="00675F08" w:rsidRDefault="00AF3EFB" w:rsidP="00AF3EFB">
            <w:pPr>
              <w:rPr>
                <w:rFonts w:ascii="Times New Roman" w:eastAsia="Calibri" w:hAnsi="Times New Roman" w:cs="Times New Roman"/>
              </w:rPr>
            </w:pPr>
          </w:p>
        </w:tc>
        <w:tc>
          <w:tcPr>
            <w:tcW w:w="4080" w:type="dxa"/>
            <w:vMerge/>
          </w:tcPr>
          <w:p w14:paraId="5636F02F" w14:textId="77777777" w:rsidR="00AF3EFB" w:rsidRPr="00675F08" w:rsidRDefault="00AF3EFB" w:rsidP="00AF3EFB">
            <w:pPr>
              <w:rPr>
                <w:rFonts w:ascii="Times New Roman" w:eastAsia="Calibri" w:hAnsi="Times New Roman" w:cs="Times New Roman"/>
              </w:rPr>
            </w:pPr>
          </w:p>
        </w:tc>
        <w:tc>
          <w:tcPr>
            <w:tcW w:w="6800" w:type="dxa"/>
            <w:vMerge/>
          </w:tcPr>
          <w:p w14:paraId="14A9295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AF3EFB" w:rsidRPr="00675F08" w14:paraId="33FA82C2" w14:textId="77777777" w:rsidTr="00AF3EFB">
        <w:trPr>
          <w:trHeight w:val="276"/>
        </w:trPr>
        <w:tc>
          <w:tcPr>
            <w:tcW w:w="272" w:type="dxa"/>
            <w:vMerge/>
          </w:tcPr>
          <w:p w14:paraId="28B3A6C1" w14:textId="77777777" w:rsidR="00AF3EFB" w:rsidRPr="00675F08" w:rsidRDefault="00AF3EFB" w:rsidP="00AF3EFB">
            <w:pPr>
              <w:rPr>
                <w:rFonts w:ascii="Times New Roman" w:eastAsia="Calibri" w:hAnsi="Times New Roman" w:cs="Times New Roman"/>
              </w:rPr>
            </w:pPr>
          </w:p>
        </w:tc>
        <w:tc>
          <w:tcPr>
            <w:tcW w:w="1903" w:type="dxa"/>
            <w:vMerge/>
          </w:tcPr>
          <w:p w14:paraId="0F10FB87" w14:textId="77777777" w:rsidR="00AF3EFB" w:rsidRPr="00675F08" w:rsidRDefault="00AF3EFB" w:rsidP="00AF3EFB">
            <w:pPr>
              <w:rPr>
                <w:rFonts w:ascii="Times New Roman" w:eastAsia="Calibri" w:hAnsi="Times New Roman" w:cs="Times New Roman"/>
              </w:rPr>
            </w:pPr>
          </w:p>
        </w:tc>
        <w:tc>
          <w:tcPr>
            <w:tcW w:w="1224" w:type="dxa"/>
            <w:vMerge/>
          </w:tcPr>
          <w:p w14:paraId="198E337A" w14:textId="77777777" w:rsidR="00AF3EFB" w:rsidRPr="00675F08" w:rsidRDefault="00AF3EFB" w:rsidP="00AF3EFB">
            <w:pPr>
              <w:rPr>
                <w:rFonts w:ascii="Times New Roman" w:eastAsia="Calibri" w:hAnsi="Times New Roman" w:cs="Times New Roman"/>
              </w:rPr>
            </w:pPr>
          </w:p>
        </w:tc>
        <w:tc>
          <w:tcPr>
            <w:tcW w:w="4080" w:type="dxa"/>
            <w:vMerge/>
          </w:tcPr>
          <w:p w14:paraId="7F598318" w14:textId="77777777" w:rsidR="00AF3EFB" w:rsidRPr="00675F08" w:rsidRDefault="00AF3EFB" w:rsidP="00AF3EFB">
            <w:pPr>
              <w:rPr>
                <w:rFonts w:ascii="Times New Roman" w:eastAsia="Calibri" w:hAnsi="Times New Roman" w:cs="Times New Roman"/>
              </w:rPr>
            </w:pPr>
          </w:p>
        </w:tc>
        <w:tc>
          <w:tcPr>
            <w:tcW w:w="6800" w:type="dxa"/>
            <w:vMerge/>
          </w:tcPr>
          <w:p w14:paraId="28071D4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103B3E3A" w14:textId="77777777" w:rsidTr="00AF3EFB">
        <w:tc>
          <w:tcPr>
            <w:tcW w:w="272" w:type="dxa"/>
          </w:tcPr>
          <w:p w14:paraId="2C772A2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tcPr>
          <w:p w14:paraId="72985C8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Тяжелая промышленность</w:t>
            </w:r>
          </w:p>
        </w:tc>
        <w:tc>
          <w:tcPr>
            <w:tcW w:w="1224" w:type="dxa"/>
          </w:tcPr>
          <w:p w14:paraId="5A2187E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6.2</w:t>
            </w:r>
          </w:p>
        </w:tc>
        <w:tc>
          <w:tcPr>
            <w:tcW w:w="4080" w:type="dxa"/>
          </w:tcPr>
          <w:p w14:paraId="53673D8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6800" w:type="dxa"/>
            <w:vMerge/>
          </w:tcPr>
          <w:p w14:paraId="3AB015A5" w14:textId="77777777" w:rsidR="00AF3EFB" w:rsidRPr="00675F08" w:rsidRDefault="00AF3EFB" w:rsidP="00AF3EFB">
            <w:pPr>
              <w:rPr>
                <w:rFonts w:ascii="Times New Roman" w:eastAsia="Calibri" w:hAnsi="Times New Roman" w:cs="Times New Roman"/>
              </w:rPr>
            </w:pPr>
          </w:p>
        </w:tc>
      </w:tr>
      <w:tr w:rsidR="00AF3EFB" w:rsidRPr="00675F08" w14:paraId="3C9C433D" w14:textId="77777777" w:rsidTr="00AF3EFB">
        <w:tc>
          <w:tcPr>
            <w:tcW w:w="272" w:type="dxa"/>
          </w:tcPr>
          <w:p w14:paraId="4BCEDE0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tcPr>
          <w:p w14:paraId="5A28C42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Автомобилестроительная промышленность</w:t>
            </w:r>
          </w:p>
        </w:tc>
        <w:tc>
          <w:tcPr>
            <w:tcW w:w="1224" w:type="dxa"/>
          </w:tcPr>
          <w:p w14:paraId="68F8FD0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6.2.1</w:t>
            </w:r>
          </w:p>
        </w:tc>
        <w:tc>
          <w:tcPr>
            <w:tcW w:w="4080" w:type="dxa"/>
          </w:tcPr>
          <w:p w14:paraId="3310DE7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6800" w:type="dxa"/>
            <w:vMerge/>
          </w:tcPr>
          <w:p w14:paraId="2933A060" w14:textId="77777777" w:rsidR="00AF3EFB" w:rsidRPr="00675F08" w:rsidRDefault="00AF3EFB" w:rsidP="00AF3EFB">
            <w:pPr>
              <w:rPr>
                <w:rFonts w:ascii="Times New Roman" w:eastAsia="Calibri" w:hAnsi="Times New Roman" w:cs="Times New Roman"/>
              </w:rPr>
            </w:pPr>
          </w:p>
        </w:tc>
      </w:tr>
      <w:tr w:rsidR="00AF3EFB" w:rsidRPr="00675F08" w14:paraId="29F0919A" w14:textId="77777777" w:rsidTr="00AF3EFB">
        <w:tc>
          <w:tcPr>
            <w:tcW w:w="272" w:type="dxa"/>
          </w:tcPr>
          <w:p w14:paraId="51CC561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tcPr>
          <w:p w14:paraId="2710D0B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Легкая промышленность</w:t>
            </w:r>
          </w:p>
        </w:tc>
        <w:tc>
          <w:tcPr>
            <w:tcW w:w="1224" w:type="dxa"/>
          </w:tcPr>
          <w:p w14:paraId="4B247E3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6.3</w:t>
            </w:r>
          </w:p>
        </w:tc>
        <w:tc>
          <w:tcPr>
            <w:tcW w:w="4080" w:type="dxa"/>
          </w:tcPr>
          <w:p w14:paraId="520B97A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w:t>
            </w:r>
            <w:r w:rsidRPr="00675F08">
              <w:rPr>
                <w:rFonts w:ascii="Times New Roman" w:eastAsia="Tahoma" w:hAnsi="Times New Roman" w:cs="Times New Roman"/>
                <w:color w:val="000000"/>
                <w:sz w:val="20"/>
                <w:szCs w:val="20"/>
              </w:rPr>
              <w:lastRenderedPageBreak/>
              <w:t>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c>
          <w:tcPr>
            <w:tcW w:w="6800" w:type="dxa"/>
            <w:vMerge/>
          </w:tcPr>
          <w:p w14:paraId="21C5523C" w14:textId="77777777" w:rsidR="00AF3EFB" w:rsidRPr="00675F08" w:rsidRDefault="00AF3EFB" w:rsidP="00AF3EFB">
            <w:pPr>
              <w:rPr>
                <w:rFonts w:ascii="Times New Roman" w:eastAsia="Calibri" w:hAnsi="Times New Roman" w:cs="Times New Roman"/>
              </w:rPr>
            </w:pPr>
          </w:p>
        </w:tc>
      </w:tr>
      <w:tr w:rsidR="00AF3EFB" w:rsidRPr="00675F08" w14:paraId="41FDA01C" w14:textId="77777777" w:rsidTr="00AF3EFB">
        <w:tc>
          <w:tcPr>
            <w:tcW w:w="272" w:type="dxa"/>
          </w:tcPr>
          <w:p w14:paraId="0D0E979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tcPr>
          <w:p w14:paraId="03D9484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Фармацевтическая промышленность</w:t>
            </w:r>
          </w:p>
        </w:tc>
        <w:tc>
          <w:tcPr>
            <w:tcW w:w="1224" w:type="dxa"/>
          </w:tcPr>
          <w:p w14:paraId="41B5B06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6.3.1</w:t>
            </w:r>
          </w:p>
        </w:tc>
        <w:tc>
          <w:tcPr>
            <w:tcW w:w="4080" w:type="dxa"/>
          </w:tcPr>
          <w:p w14:paraId="723CD0C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6800" w:type="dxa"/>
            <w:vMerge/>
          </w:tcPr>
          <w:p w14:paraId="22235EEE" w14:textId="77777777" w:rsidR="00AF3EFB" w:rsidRPr="00675F08" w:rsidRDefault="00AF3EFB" w:rsidP="00AF3EFB">
            <w:pPr>
              <w:rPr>
                <w:rFonts w:ascii="Times New Roman" w:eastAsia="Calibri" w:hAnsi="Times New Roman" w:cs="Times New Roman"/>
              </w:rPr>
            </w:pPr>
          </w:p>
        </w:tc>
      </w:tr>
      <w:tr w:rsidR="00AF3EFB" w:rsidRPr="00675F08" w14:paraId="2AF224C3" w14:textId="77777777" w:rsidTr="00AF3EFB">
        <w:tc>
          <w:tcPr>
            <w:tcW w:w="272" w:type="dxa"/>
          </w:tcPr>
          <w:p w14:paraId="39F42F3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7.</w:t>
            </w:r>
          </w:p>
        </w:tc>
        <w:tc>
          <w:tcPr>
            <w:tcW w:w="1903" w:type="dxa"/>
          </w:tcPr>
          <w:p w14:paraId="67C4DB3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Фарфоро-фаянсовая промышленность</w:t>
            </w:r>
          </w:p>
        </w:tc>
        <w:tc>
          <w:tcPr>
            <w:tcW w:w="1224" w:type="dxa"/>
          </w:tcPr>
          <w:p w14:paraId="061A1B8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6.3.2</w:t>
            </w:r>
          </w:p>
        </w:tc>
        <w:tc>
          <w:tcPr>
            <w:tcW w:w="4080" w:type="dxa"/>
          </w:tcPr>
          <w:p w14:paraId="329EE86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продукции фарфоро-фаянсовой промышленности</w:t>
            </w:r>
          </w:p>
        </w:tc>
        <w:tc>
          <w:tcPr>
            <w:tcW w:w="6800" w:type="dxa"/>
            <w:vMerge/>
          </w:tcPr>
          <w:p w14:paraId="15459F04" w14:textId="77777777" w:rsidR="00AF3EFB" w:rsidRPr="00675F08" w:rsidRDefault="00AF3EFB" w:rsidP="00AF3EFB">
            <w:pPr>
              <w:rPr>
                <w:rFonts w:ascii="Times New Roman" w:eastAsia="Calibri" w:hAnsi="Times New Roman" w:cs="Times New Roman"/>
              </w:rPr>
            </w:pPr>
          </w:p>
        </w:tc>
      </w:tr>
      <w:tr w:rsidR="00AF3EFB" w:rsidRPr="00675F08" w14:paraId="2196A16E" w14:textId="77777777" w:rsidTr="00AF3EFB">
        <w:tc>
          <w:tcPr>
            <w:tcW w:w="272" w:type="dxa"/>
          </w:tcPr>
          <w:p w14:paraId="26790B2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8.</w:t>
            </w:r>
          </w:p>
        </w:tc>
        <w:tc>
          <w:tcPr>
            <w:tcW w:w="1903" w:type="dxa"/>
          </w:tcPr>
          <w:p w14:paraId="0CAEC25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Электронная промышленность</w:t>
            </w:r>
          </w:p>
        </w:tc>
        <w:tc>
          <w:tcPr>
            <w:tcW w:w="1224" w:type="dxa"/>
          </w:tcPr>
          <w:p w14:paraId="2762939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6.3.3</w:t>
            </w:r>
          </w:p>
        </w:tc>
        <w:tc>
          <w:tcPr>
            <w:tcW w:w="4080" w:type="dxa"/>
          </w:tcPr>
          <w:p w14:paraId="0BC5F29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продукции электронной промышленности</w:t>
            </w:r>
          </w:p>
        </w:tc>
        <w:tc>
          <w:tcPr>
            <w:tcW w:w="6800" w:type="dxa"/>
            <w:vMerge/>
          </w:tcPr>
          <w:p w14:paraId="43F82455" w14:textId="77777777" w:rsidR="00AF3EFB" w:rsidRPr="00675F08" w:rsidRDefault="00AF3EFB" w:rsidP="00AF3EFB">
            <w:pPr>
              <w:rPr>
                <w:rFonts w:ascii="Times New Roman" w:eastAsia="Calibri" w:hAnsi="Times New Roman" w:cs="Times New Roman"/>
              </w:rPr>
            </w:pPr>
          </w:p>
        </w:tc>
      </w:tr>
      <w:tr w:rsidR="00AF3EFB" w:rsidRPr="00675F08" w14:paraId="11CD00EF" w14:textId="77777777" w:rsidTr="00AF3EFB">
        <w:tc>
          <w:tcPr>
            <w:tcW w:w="272" w:type="dxa"/>
          </w:tcPr>
          <w:p w14:paraId="2ABBB68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9.</w:t>
            </w:r>
          </w:p>
        </w:tc>
        <w:tc>
          <w:tcPr>
            <w:tcW w:w="1903" w:type="dxa"/>
          </w:tcPr>
          <w:p w14:paraId="7E5724E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Ювелирная промышленность</w:t>
            </w:r>
          </w:p>
        </w:tc>
        <w:tc>
          <w:tcPr>
            <w:tcW w:w="1224" w:type="dxa"/>
          </w:tcPr>
          <w:p w14:paraId="702F780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6.3.4</w:t>
            </w:r>
          </w:p>
        </w:tc>
        <w:tc>
          <w:tcPr>
            <w:tcW w:w="4080" w:type="dxa"/>
          </w:tcPr>
          <w:p w14:paraId="681D652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продукции ювелирной промышленности</w:t>
            </w:r>
          </w:p>
        </w:tc>
        <w:tc>
          <w:tcPr>
            <w:tcW w:w="6800" w:type="dxa"/>
            <w:vMerge/>
          </w:tcPr>
          <w:p w14:paraId="4ABEB906" w14:textId="77777777" w:rsidR="00AF3EFB" w:rsidRPr="00675F08" w:rsidRDefault="00AF3EFB" w:rsidP="00AF3EFB">
            <w:pPr>
              <w:rPr>
                <w:rFonts w:ascii="Times New Roman" w:eastAsia="Calibri" w:hAnsi="Times New Roman" w:cs="Times New Roman"/>
              </w:rPr>
            </w:pPr>
          </w:p>
        </w:tc>
      </w:tr>
      <w:tr w:rsidR="00AF3EFB" w:rsidRPr="00675F08" w14:paraId="41BBA3E7" w14:textId="77777777" w:rsidTr="00AF3EFB">
        <w:tc>
          <w:tcPr>
            <w:tcW w:w="272" w:type="dxa"/>
            <w:vMerge w:val="restart"/>
          </w:tcPr>
          <w:p w14:paraId="00A99DE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10.</w:t>
            </w:r>
          </w:p>
        </w:tc>
        <w:tc>
          <w:tcPr>
            <w:tcW w:w="1903" w:type="dxa"/>
            <w:vMerge w:val="restart"/>
          </w:tcPr>
          <w:p w14:paraId="061C636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Пищевая промышленность</w:t>
            </w:r>
          </w:p>
        </w:tc>
        <w:tc>
          <w:tcPr>
            <w:tcW w:w="1224" w:type="dxa"/>
            <w:vMerge w:val="restart"/>
          </w:tcPr>
          <w:p w14:paraId="0A1EBCF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6.4</w:t>
            </w:r>
          </w:p>
        </w:tc>
        <w:tc>
          <w:tcPr>
            <w:tcW w:w="4080" w:type="dxa"/>
            <w:vMerge w:val="restart"/>
          </w:tcPr>
          <w:p w14:paraId="584329F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6800" w:type="dxa"/>
          </w:tcPr>
          <w:p w14:paraId="23AD12E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1400 кв.м.</w:t>
            </w:r>
          </w:p>
        </w:tc>
      </w:tr>
      <w:tr w:rsidR="00AF3EFB" w:rsidRPr="00675F08" w14:paraId="75B6226F" w14:textId="77777777" w:rsidTr="00AF3EFB">
        <w:tc>
          <w:tcPr>
            <w:tcW w:w="272" w:type="dxa"/>
            <w:vMerge/>
          </w:tcPr>
          <w:p w14:paraId="568BA949" w14:textId="77777777" w:rsidR="00AF3EFB" w:rsidRPr="00675F08" w:rsidRDefault="00AF3EFB" w:rsidP="00AF3EFB">
            <w:pPr>
              <w:rPr>
                <w:rFonts w:ascii="Times New Roman" w:eastAsia="Calibri" w:hAnsi="Times New Roman" w:cs="Times New Roman"/>
              </w:rPr>
            </w:pPr>
          </w:p>
        </w:tc>
        <w:tc>
          <w:tcPr>
            <w:tcW w:w="1903" w:type="dxa"/>
            <w:vMerge/>
          </w:tcPr>
          <w:p w14:paraId="46EA4397" w14:textId="77777777" w:rsidR="00AF3EFB" w:rsidRPr="00675F08" w:rsidRDefault="00AF3EFB" w:rsidP="00AF3EFB">
            <w:pPr>
              <w:rPr>
                <w:rFonts w:ascii="Times New Roman" w:eastAsia="Calibri" w:hAnsi="Times New Roman" w:cs="Times New Roman"/>
              </w:rPr>
            </w:pPr>
          </w:p>
        </w:tc>
        <w:tc>
          <w:tcPr>
            <w:tcW w:w="1224" w:type="dxa"/>
            <w:vMerge/>
          </w:tcPr>
          <w:p w14:paraId="242FCB2E" w14:textId="77777777" w:rsidR="00AF3EFB" w:rsidRPr="00675F08" w:rsidRDefault="00AF3EFB" w:rsidP="00AF3EFB">
            <w:pPr>
              <w:rPr>
                <w:rFonts w:ascii="Times New Roman" w:eastAsia="Calibri" w:hAnsi="Times New Roman" w:cs="Times New Roman"/>
              </w:rPr>
            </w:pPr>
          </w:p>
        </w:tc>
        <w:tc>
          <w:tcPr>
            <w:tcW w:w="4080" w:type="dxa"/>
            <w:vMerge/>
          </w:tcPr>
          <w:p w14:paraId="58925696" w14:textId="77777777" w:rsidR="00AF3EFB" w:rsidRPr="00675F08" w:rsidRDefault="00AF3EFB" w:rsidP="00AF3EFB">
            <w:pPr>
              <w:rPr>
                <w:rFonts w:ascii="Times New Roman" w:eastAsia="Calibri" w:hAnsi="Times New Roman" w:cs="Times New Roman"/>
              </w:rPr>
            </w:pPr>
          </w:p>
        </w:tc>
        <w:tc>
          <w:tcPr>
            <w:tcW w:w="6800" w:type="dxa"/>
          </w:tcPr>
          <w:p w14:paraId="01109F2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tc>
      </w:tr>
      <w:tr w:rsidR="00AF3EFB" w:rsidRPr="00675F08" w14:paraId="752E7A0D" w14:textId="77777777" w:rsidTr="00AF3EFB">
        <w:tc>
          <w:tcPr>
            <w:tcW w:w="272" w:type="dxa"/>
            <w:vMerge/>
          </w:tcPr>
          <w:p w14:paraId="6753EDEA" w14:textId="77777777" w:rsidR="00AF3EFB" w:rsidRPr="00675F08" w:rsidRDefault="00AF3EFB" w:rsidP="00AF3EFB">
            <w:pPr>
              <w:rPr>
                <w:rFonts w:ascii="Times New Roman" w:eastAsia="Calibri" w:hAnsi="Times New Roman" w:cs="Times New Roman"/>
              </w:rPr>
            </w:pPr>
          </w:p>
        </w:tc>
        <w:tc>
          <w:tcPr>
            <w:tcW w:w="1903" w:type="dxa"/>
            <w:vMerge/>
          </w:tcPr>
          <w:p w14:paraId="19DB1D7A" w14:textId="77777777" w:rsidR="00AF3EFB" w:rsidRPr="00675F08" w:rsidRDefault="00AF3EFB" w:rsidP="00AF3EFB">
            <w:pPr>
              <w:rPr>
                <w:rFonts w:ascii="Times New Roman" w:eastAsia="Calibri" w:hAnsi="Times New Roman" w:cs="Times New Roman"/>
              </w:rPr>
            </w:pPr>
          </w:p>
        </w:tc>
        <w:tc>
          <w:tcPr>
            <w:tcW w:w="1224" w:type="dxa"/>
            <w:vMerge/>
          </w:tcPr>
          <w:p w14:paraId="06068147" w14:textId="77777777" w:rsidR="00AF3EFB" w:rsidRPr="00675F08" w:rsidRDefault="00AF3EFB" w:rsidP="00AF3EFB">
            <w:pPr>
              <w:rPr>
                <w:rFonts w:ascii="Times New Roman" w:eastAsia="Calibri" w:hAnsi="Times New Roman" w:cs="Times New Roman"/>
              </w:rPr>
            </w:pPr>
          </w:p>
        </w:tc>
        <w:tc>
          <w:tcPr>
            <w:tcW w:w="4080" w:type="dxa"/>
            <w:vMerge/>
          </w:tcPr>
          <w:p w14:paraId="429A3DDC" w14:textId="77777777" w:rsidR="00AF3EFB" w:rsidRPr="00675F08" w:rsidRDefault="00AF3EFB" w:rsidP="00AF3EFB">
            <w:pPr>
              <w:rPr>
                <w:rFonts w:ascii="Times New Roman" w:eastAsia="Calibri" w:hAnsi="Times New Roman" w:cs="Times New Roman"/>
              </w:rPr>
            </w:pPr>
          </w:p>
        </w:tc>
        <w:tc>
          <w:tcPr>
            <w:tcW w:w="6800" w:type="dxa"/>
          </w:tcPr>
          <w:p w14:paraId="3243FC3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7F1C95B8" w14:textId="77777777" w:rsidTr="00AF3EFB">
        <w:tc>
          <w:tcPr>
            <w:tcW w:w="272" w:type="dxa"/>
            <w:vMerge/>
          </w:tcPr>
          <w:p w14:paraId="130D42E8" w14:textId="77777777" w:rsidR="00AF3EFB" w:rsidRPr="00675F08" w:rsidRDefault="00AF3EFB" w:rsidP="00AF3EFB">
            <w:pPr>
              <w:rPr>
                <w:rFonts w:ascii="Times New Roman" w:eastAsia="Calibri" w:hAnsi="Times New Roman" w:cs="Times New Roman"/>
              </w:rPr>
            </w:pPr>
          </w:p>
        </w:tc>
        <w:tc>
          <w:tcPr>
            <w:tcW w:w="1903" w:type="dxa"/>
            <w:vMerge/>
          </w:tcPr>
          <w:p w14:paraId="7ECC6D42" w14:textId="77777777" w:rsidR="00AF3EFB" w:rsidRPr="00675F08" w:rsidRDefault="00AF3EFB" w:rsidP="00AF3EFB">
            <w:pPr>
              <w:rPr>
                <w:rFonts w:ascii="Times New Roman" w:eastAsia="Calibri" w:hAnsi="Times New Roman" w:cs="Times New Roman"/>
              </w:rPr>
            </w:pPr>
          </w:p>
        </w:tc>
        <w:tc>
          <w:tcPr>
            <w:tcW w:w="1224" w:type="dxa"/>
            <w:vMerge/>
          </w:tcPr>
          <w:p w14:paraId="038878E9" w14:textId="77777777" w:rsidR="00AF3EFB" w:rsidRPr="00675F08" w:rsidRDefault="00AF3EFB" w:rsidP="00AF3EFB">
            <w:pPr>
              <w:rPr>
                <w:rFonts w:ascii="Times New Roman" w:eastAsia="Calibri" w:hAnsi="Times New Roman" w:cs="Times New Roman"/>
              </w:rPr>
            </w:pPr>
          </w:p>
        </w:tc>
        <w:tc>
          <w:tcPr>
            <w:tcW w:w="4080" w:type="dxa"/>
            <w:vMerge/>
          </w:tcPr>
          <w:p w14:paraId="259346E8" w14:textId="77777777" w:rsidR="00AF3EFB" w:rsidRPr="00675F08" w:rsidRDefault="00AF3EFB" w:rsidP="00AF3EFB">
            <w:pPr>
              <w:rPr>
                <w:rFonts w:ascii="Times New Roman" w:eastAsia="Calibri" w:hAnsi="Times New Roman" w:cs="Times New Roman"/>
              </w:rPr>
            </w:pPr>
          </w:p>
        </w:tc>
        <w:tc>
          <w:tcPr>
            <w:tcW w:w="6800" w:type="dxa"/>
          </w:tcPr>
          <w:p w14:paraId="1E13F7F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285A08A3" w14:textId="77777777" w:rsidTr="00AF3EFB">
        <w:tc>
          <w:tcPr>
            <w:tcW w:w="272" w:type="dxa"/>
            <w:vMerge/>
          </w:tcPr>
          <w:p w14:paraId="06A8AFA1" w14:textId="77777777" w:rsidR="00AF3EFB" w:rsidRPr="00675F08" w:rsidRDefault="00AF3EFB" w:rsidP="00AF3EFB">
            <w:pPr>
              <w:rPr>
                <w:rFonts w:ascii="Times New Roman" w:eastAsia="Calibri" w:hAnsi="Times New Roman" w:cs="Times New Roman"/>
              </w:rPr>
            </w:pPr>
          </w:p>
        </w:tc>
        <w:tc>
          <w:tcPr>
            <w:tcW w:w="1903" w:type="dxa"/>
            <w:vMerge/>
          </w:tcPr>
          <w:p w14:paraId="106669AA" w14:textId="77777777" w:rsidR="00AF3EFB" w:rsidRPr="00675F08" w:rsidRDefault="00AF3EFB" w:rsidP="00AF3EFB">
            <w:pPr>
              <w:rPr>
                <w:rFonts w:ascii="Times New Roman" w:eastAsia="Calibri" w:hAnsi="Times New Roman" w:cs="Times New Roman"/>
              </w:rPr>
            </w:pPr>
          </w:p>
        </w:tc>
        <w:tc>
          <w:tcPr>
            <w:tcW w:w="1224" w:type="dxa"/>
            <w:vMerge/>
          </w:tcPr>
          <w:p w14:paraId="43F05EBF" w14:textId="77777777" w:rsidR="00AF3EFB" w:rsidRPr="00675F08" w:rsidRDefault="00AF3EFB" w:rsidP="00AF3EFB">
            <w:pPr>
              <w:rPr>
                <w:rFonts w:ascii="Times New Roman" w:eastAsia="Calibri" w:hAnsi="Times New Roman" w:cs="Times New Roman"/>
              </w:rPr>
            </w:pPr>
          </w:p>
        </w:tc>
        <w:tc>
          <w:tcPr>
            <w:tcW w:w="4080" w:type="dxa"/>
            <w:vMerge/>
          </w:tcPr>
          <w:p w14:paraId="776FA3DE" w14:textId="77777777" w:rsidR="00AF3EFB" w:rsidRPr="00675F08" w:rsidRDefault="00AF3EFB" w:rsidP="00AF3EFB">
            <w:pPr>
              <w:rPr>
                <w:rFonts w:ascii="Times New Roman" w:eastAsia="Calibri" w:hAnsi="Times New Roman" w:cs="Times New Roman"/>
              </w:rPr>
            </w:pPr>
          </w:p>
        </w:tc>
        <w:tc>
          <w:tcPr>
            <w:tcW w:w="6800" w:type="dxa"/>
          </w:tcPr>
          <w:p w14:paraId="10EE7DB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675F08">
              <w:rPr>
                <w:rFonts w:ascii="Times New Roman" w:eastAsia="Tahoma" w:hAnsi="Times New Roman" w:cs="Times New Roman"/>
                <w:color w:val="000000"/>
                <w:sz w:val="20"/>
                <w:szCs w:val="20"/>
              </w:rPr>
              <w:lastRenderedPageBreak/>
              <w:t>сооружений, за пределами которых запрещено строительство зданий, строений, сооружений – 3 м.</w:t>
            </w:r>
          </w:p>
        </w:tc>
      </w:tr>
      <w:tr w:rsidR="00AF3EFB" w:rsidRPr="00675F08" w14:paraId="01407F5F" w14:textId="77777777" w:rsidTr="00AF3EFB">
        <w:tc>
          <w:tcPr>
            <w:tcW w:w="272" w:type="dxa"/>
            <w:vMerge/>
          </w:tcPr>
          <w:p w14:paraId="210A144F" w14:textId="77777777" w:rsidR="00AF3EFB" w:rsidRPr="00675F08" w:rsidRDefault="00AF3EFB" w:rsidP="00AF3EFB">
            <w:pPr>
              <w:rPr>
                <w:rFonts w:ascii="Times New Roman" w:eastAsia="Calibri" w:hAnsi="Times New Roman" w:cs="Times New Roman"/>
              </w:rPr>
            </w:pPr>
          </w:p>
        </w:tc>
        <w:tc>
          <w:tcPr>
            <w:tcW w:w="1903" w:type="dxa"/>
            <w:vMerge/>
          </w:tcPr>
          <w:p w14:paraId="1AB9CBEE" w14:textId="77777777" w:rsidR="00AF3EFB" w:rsidRPr="00675F08" w:rsidRDefault="00AF3EFB" w:rsidP="00AF3EFB">
            <w:pPr>
              <w:rPr>
                <w:rFonts w:ascii="Times New Roman" w:eastAsia="Calibri" w:hAnsi="Times New Roman" w:cs="Times New Roman"/>
              </w:rPr>
            </w:pPr>
          </w:p>
        </w:tc>
        <w:tc>
          <w:tcPr>
            <w:tcW w:w="1224" w:type="dxa"/>
            <w:vMerge/>
          </w:tcPr>
          <w:p w14:paraId="64D129E6" w14:textId="77777777" w:rsidR="00AF3EFB" w:rsidRPr="00675F08" w:rsidRDefault="00AF3EFB" w:rsidP="00AF3EFB">
            <w:pPr>
              <w:rPr>
                <w:rFonts w:ascii="Times New Roman" w:eastAsia="Calibri" w:hAnsi="Times New Roman" w:cs="Times New Roman"/>
              </w:rPr>
            </w:pPr>
          </w:p>
        </w:tc>
        <w:tc>
          <w:tcPr>
            <w:tcW w:w="4080" w:type="dxa"/>
            <w:vMerge/>
          </w:tcPr>
          <w:p w14:paraId="47413E7C" w14:textId="77777777" w:rsidR="00AF3EFB" w:rsidRPr="00675F08" w:rsidRDefault="00AF3EFB" w:rsidP="00AF3EFB">
            <w:pPr>
              <w:rPr>
                <w:rFonts w:ascii="Times New Roman" w:eastAsia="Calibri" w:hAnsi="Times New Roman" w:cs="Times New Roman"/>
              </w:rPr>
            </w:pPr>
          </w:p>
        </w:tc>
        <w:tc>
          <w:tcPr>
            <w:tcW w:w="6800" w:type="dxa"/>
          </w:tcPr>
          <w:p w14:paraId="2D07046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3260064A" w14:textId="77777777" w:rsidTr="00AF3EFB">
        <w:tc>
          <w:tcPr>
            <w:tcW w:w="272" w:type="dxa"/>
            <w:vMerge/>
          </w:tcPr>
          <w:p w14:paraId="22630979" w14:textId="77777777" w:rsidR="00AF3EFB" w:rsidRPr="00675F08" w:rsidRDefault="00AF3EFB" w:rsidP="00AF3EFB">
            <w:pPr>
              <w:rPr>
                <w:rFonts w:ascii="Times New Roman" w:eastAsia="Calibri" w:hAnsi="Times New Roman" w:cs="Times New Roman"/>
              </w:rPr>
            </w:pPr>
          </w:p>
        </w:tc>
        <w:tc>
          <w:tcPr>
            <w:tcW w:w="1903" w:type="dxa"/>
            <w:vMerge/>
          </w:tcPr>
          <w:p w14:paraId="4C6F3602" w14:textId="77777777" w:rsidR="00AF3EFB" w:rsidRPr="00675F08" w:rsidRDefault="00AF3EFB" w:rsidP="00AF3EFB">
            <w:pPr>
              <w:rPr>
                <w:rFonts w:ascii="Times New Roman" w:eastAsia="Calibri" w:hAnsi="Times New Roman" w:cs="Times New Roman"/>
              </w:rPr>
            </w:pPr>
          </w:p>
        </w:tc>
        <w:tc>
          <w:tcPr>
            <w:tcW w:w="1224" w:type="dxa"/>
            <w:vMerge/>
          </w:tcPr>
          <w:p w14:paraId="6177C1E7" w14:textId="77777777" w:rsidR="00AF3EFB" w:rsidRPr="00675F08" w:rsidRDefault="00AF3EFB" w:rsidP="00AF3EFB">
            <w:pPr>
              <w:rPr>
                <w:rFonts w:ascii="Times New Roman" w:eastAsia="Calibri" w:hAnsi="Times New Roman" w:cs="Times New Roman"/>
              </w:rPr>
            </w:pPr>
          </w:p>
        </w:tc>
        <w:tc>
          <w:tcPr>
            <w:tcW w:w="4080" w:type="dxa"/>
            <w:vMerge/>
          </w:tcPr>
          <w:p w14:paraId="4A56B4E7" w14:textId="77777777" w:rsidR="00AF3EFB" w:rsidRPr="00675F08" w:rsidRDefault="00AF3EFB" w:rsidP="00AF3EFB">
            <w:pPr>
              <w:rPr>
                <w:rFonts w:ascii="Times New Roman" w:eastAsia="Calibri" w:hAnsi="Times New Roman" w:cs="Times New Roman"/>
              </w:rPr>
            </w:pPr>
          </w:p>
        </w:tc>
        <w:tc>
          <w:tcPr>
            <w:tcW w:w="6800" w:type="dxa"/>
          </w:tcPr>
          <w:p w14:paraId="7B66D0A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AF3EFB" w:rsidRPr="00675F08" w14:paraId="44340967" w14:textId="77777777" w:rsidTr="00AF3EFB">
        <w:tc>
          <w:tcPr>
            <w:tcW w:w="272" w:type="dxa"/>
            <w:vMerge/>
          </w:tcPr>
          <w:p w14:paraId="28DE1A87" w14:textId="77777777" w:rsidR="00AF3EFB" w:rsidRPr="00675F08" w:rsidRDefault="00AF3EFB" w:rsidP="00AF3EFB">
            <w:pPr>
              <w:rPr>
                <w:rFonts w:ascii="Times New Roman" w:eastAsia="Calibri" w:hAnsi="Times New Roman" w:cs="Times New Roman"/>
              </w:rPr>
            </w:pPr>
          </w:p>
        </w:tc>
        <w:tc>
          <w:tcPr>
            <w:tcW w:w="1903" w:type="dxa"/>
            <w:vMerge/>
          </w:tcPr>
          <w:p w14:paraId="6BAC781E" w14:textId="77777777" w:rsidR="00AF3EFB" w:rsidRPr="00675F08" w:rsidRDefault="00AF3EFB" w:rsidP="00AF3EFB">
            <w:pPr>
              <w:rPr>
                <w:rFonts w:ascii="Times New Roman" w:eastAsia="Calibri" w:hAnsi="Times New Roman" w:cs="Times New Roman"/>
              </w:rPr>
            </w:pPr>
          </w:p>
        </w:tc>
        <w:tc>
          <w:tcPr>
            <w:tcW w:w="1224" w:type="dxa"/>
            <w:vMerge/>
          </w:tcPr>
          <w:p w14:paraId="52891740" w14:textId="77777777" w:rsidR="00AF3EFB" w:rsidRPr="00675F08" w:rsidRDefault="00AF3EFB" w:rsidP="00AF3EFB">
            <w:pPr>
              <w:rPr>
                <w:rFonts w:ascii="Times New Roman" w:eastAsia="Calibri" w:hAnsi="Times New Roman" w:cs="Times New Roman"/>
              </w:rPr>
            </w:pPr>
          </w:p>
        </w:tc>
        <w:tc>
          <w:tcPr>
            <w:tcW w:w="4080" w:type="dxa"/>
            <w:vMerge/>
          </w:tcPr>
          <w:p w14:paraId="704DD1EE" w14:textId="77777777" w:rsidR="00AF3EFB" w:rsidRPr="00675F08" w:rsidRDefault="00AF3EFB" w:rsidP="00AF3EFB">
            <w:pPr>
              <w:rPr>
                <w:rFonts w:ascii="Times New Roman" w:eastAsia="Calibri" w:hAnsi="Times New Roman" w:cs="Times New Roman"/>
              </w:rPr>
            </w:pPr>
          </w:p>
        </w:tc>
        <w:tc>
          <w:tcPr>
            <w:tcW w:w="6800" w:type="dxa"/>
          </w:tcPr>
          <w:p w14:paraId="747B95F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AF3EFB" w:rsidRPr="00675F08" w14:paraId="24DEE508" w14:textId="77777777" w:rsidTr="00AF3EFB">
        <w:tc>
          <w:tcPr>
            <w:tcW w:w="272" w:type="dxa"/>
            <w:vMerge/>
          </w:tcPr>
          <w:p w14:paraId="1B599FF1" w14:textId="77777777" w:rsidR="00AF3EFB" w:rsidRPr="00675F08" w:rsidRDefault="00AF3EFB" w:rsidP="00AF3EFB">
            <w:pPr>
              <w:rPr>
                <w:rFonts w:ascii="Times New Roman" w:eastAsia="Calibri" w:hAnsi="Times New Roman" w:cs="Times New Roman"/>
              </w:rPr>
            </w:pPr>
          </w:p>
        </w:tc>
        <w:tc>
          <w:tcPr>
            <w:tcW w:w="1903" w:type="dxa"/>
            <w:vMerge/>
          </w:tcPr>
          <w:p w14:paraId="5859AD20" w14:textId="77777777" w:rsidR="00AF3EFB" w:rsidRPr="00675F08" w:rsidRDefault="00AF3EFB" w:rsidP="00AF3EFB">
            <w:pPr>
              <w:rPr>
                <w:rFonts w:ascii="Times New Roman" w:eastAsia="Calibri" w:hAnsi="Times New Roman" w:cs="Times New Roman"/>
              </w:rPr>
            </w:pPr>
          </w:p>
        </w:tc>
        <w:tc>
          <w:tcPr>
            <w:tcW w:w="1224" w:type="dxa"/>
            <w:vMerge/>
          </w:tcPr>
          <w:p w14:paraId="035396E5" w14:textId="77777777" w:rsidR="00AF3EFB" w:rsidRPr="00675F08" w:rsidRDefault="00AF3EFB" w:rsidP="00AF3EFB">
            <w:pPr>
              <w:rPr>
                <w:rFonts w:ascii="Times New Roman" w:eastAsia="Calibri" w:hAnsi="Times New Roman" w:cs="Times New Roman"/>
              </w:rPr>
            </w:pPr>
          </w:p>
        </w:tc>
        <w:tc>
          <w:tcPr>
            <w:tcW w:w="4080" w:type="dxa"/>
            <w:vMerge/>
          </w:tcPr>
          <w:p w14:paraId="38D082BE" w14:textId="77777777" w:rsidR="00AF3EFB" w:rsidRPr="00675F08" w:rsidRDefault="00AF3EFB" w:rsidP="00AF3EFB">
            <w:pPr>
              <w:rPr>
                <w:rFonts w:ascii="Times New Roman" w:eastAsia="Calibri" w:hAnsi="Times New Roman" w:cs="Times New Roman"/>
              </w:rPr>
            </w:pPr>
          </w:p>
        </w:tc>
        <w:tc>
          <w:tcPr>
            <w:tcW w:w="6800" w:type="dxa"/>
          </w:tcPr>
          <w:p w14:paraId="32348BA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74B469FE" w14:textId="77777777" w:rsidTr="00AF3EFB">
        <w:trPr>
          <w:trHeight w:val="276"/>
        </w:trPr>
        <w:tc>
          <w:tcPr>
            <w:tcW w:w="272" w:type="dxa"/>
            <w:vMerge w:val="restart"/>
          </w:tcPr>
          <w:p w14:paraId="1605297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11.</w:t>
            </w:r>
          </w:p>
        </w:tc>
        <w:tc>
          <w:tcPr>
            <w:tcW w:w="1903" w:type="dxa"/>
            <w:vMerge w:val="restart"/>
          </w:tcPr>
          <w:p w14:paraId="5F139D1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Нефтехимическая промышленность</w:t>
            </w:r>
          </w:p>
        </w:tc>
        <w:tc>
          <w:tcPr>
            <w:tcW w:w="1224" w:type="dxa"/>
            <w:vMerge w:val="restart"/>
          </w:tcPr>
          <w:p w14:paraId="0E7EF27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6.5</w:t>
            </w:r>
          </w:p>
        </w:tc>
        <w:tc>
          <w:tcPr>
            <w:tcW w:w="4080" w:type="dxa"/>
            <w:vMerge w:val="restart"/>
          </w:tcPr>
          <w:p w14:paraId="3728C16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6800" w:type="dxa"/>
            <w:vMerge w:val="restart"/>
          </w:tcPr>
          <w:p w14:paraId="318F93A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p w14:paraId="6C1F8F2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p w14:paraId="11C4D60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p w14:paraId="4754211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01853E1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6FAB41E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p w14:paraId="180B52E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p w14:paraId="0578E24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p w14:paraId="098CAC2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172920FE" w14:textId="77777777" w:rsidTr="00AF3EFB">
        <w:trPr>
          <w:trHeight w:val="276"/>
        </w:trPr>
        <w:tc>
          <w:tcPr>
            <w:tcW w:w="272" w:type="dxa"/>
            <w:vMerge/>
          </w:tcPr>
          <w:p w14:paraId="485326B7" w14:textId="77777777" w:rsidR="00AF3EFB" w:rsidRPr="00675F08" w:rsidRDefault="00AF3EFB" w:rsidP="00AF3EFB">
            <w:pPr>
              <w:rPr>
                <w:rFonts w:ascii="Times New Roman" w:eastAsia="Calibri" w:hAnsi="Times New Roman" w:cs="Times New Roman"/>
              </w:rPr>
            </w:pPr>
          </w:p>
        </w:tc>
        <w:tc>
          <w:tcPr>
            <w:tcW w:w="1903" w:type="dxa"/>
            <w:vMerge/>
          </w:tcPr>
          <w:p w14:paraId="3901149F" w14:textId="77777777" w:rsidR="00AF3EFB" w:rsidRPr="00675F08" w:rsidRDefault="00AF3EFB" w:rsidP="00AF3EFB">
            <w:pPr>
              <w:rPr>
                <w:rFonts w:ascii="Times New Roman" w:eastAsia="Calibri" w:hAnsi="Times New Roman" w:cs="Times New Roman"/>
              </w:rPr>
            </w:pPr>
          </w:p>
        </w:tc>
        <w:tc>
          <w:tcPr>
            <w:tcW w:w="1224" w:type="dxa"/>
            <w:vMerge/>
          </w:tcPr>
          <w:p w14:paraId="7980DEF1" w14:textId="77777777" w:rsidR="00AF3EFB" w:rsidRPr="00675F08" w:rsidRDefault="00AF3EFB" w:rsidP="00AF3EFB">
            <w:pPr>
              <w:rPr>
                <w:rFonts w:ascii="Times New Roman" w:eastAsia="Calibri" w:hAnsi="Times New Roman" w:cs="Times New Roman"/>
              </w:rPr>
            </w:pPr>
          </w:p>
        </w:tc>
        <w:tc>
          <w:tcPr>
            <w:tcW w:w="4080" w:type="dxa"/>
            <w:vMerge/>
          </w:tcPr>
          <w:p w14:paraId="5FF5B2D1" w14:textId="77777777" w:rsidR="00AF3EFB" w:rsidRPr="00675F08" w:rsidRDefault="00AF3EFB" w:rsidP="00AF3EFB">
            <w:pPr>
              <w:rPr>
                <w:rFonts w:ascii="Times New Roman" w:eastAsia="Calibri" w:hAnsi="Times New Roman" w:cs="Times New Roman"/>
              </w:rPr>
            </w:pPr>
          </w:p>
        </w:tc>
        <w:tc>
          <w:tcPr>
            <w:tcW w:w="6800" w:type="dxa"/>
            <w:vMerge/>
          </w:tcPr>
          <w:p w14:paraId="6FD9F21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tc>
      </w:tr>
      <w:tr w:rsidR="00AF3EFB" w:rsidRPr="00675F08" w14:paraId="4931F14F" w14:textId="77777777" w:rsidTr="00AF3EFB">
        <w:trPr>
          <w:trHeight w:val="276"/>
        </w:trPr>
        <w:tc>
          <w:tcPr>
            <w:tcW w:w="272" w:type="dxa"/>
            <w:vMerge/>
          </w:tcPr>
          <w:p w14:paraId="1FE37270" w14:textId="77777777" w:rsidR="00AF3EFB" w:rsidRPr="00675F08" w:rsidRDefault="00AF3EFB" w:rsidP="00AF3EFB">
            <w:pPr>
              <w:rPr>
                <w:rFonts w:ascii="Times New Roman" w:eastAsia="Calibri" w:hAnsi="Times New Roman" w:cs="Times New Roman"/>
              </w:rPr>
            </w:pPr>
          </w:p>
        </w:tc>
        <w:tc>
          <w:tcPr>
            <w:tcW w:w="1903" w:type="dxa"/>
            <w:vMerge/>
          </w:tcPr>
          <w:p w14:paraId="73A9F512" w14:textId="77777777" w:rsidR="00AF3EFB" w:rsidRPr="00675F08" w:rsidRDefault="00AF3EFB" w:rsidP="00AF3EFB">
            <w:pPr>
              <w:rPr>
                <w:rFonts w:ascii="Times New Roman" w:eastAsia="Calibri" w:hAnsi="Times New Roman" w:cs="Times New Roman"/>
              </w:rPr>
            </w:pPr>
          </w:p>
        </w:tc>
        <w:tc>
          <w:tcPr>
            <w:tcW w:w="1224" w:type="dxa"/>
            <w:vMerge/>
          </w:tcPr>
          <w:p w14:paraId="5A2BB131" w14:textId="77777777" w:rsidR="00AF3EFB" w:rsidRPr="00675F08" w:rsidRDefault="00AF3EFB" w:rsidP="00AF3EFB">
            <w:pPr>
              <w:rPr>
                <w:rFonts w:ascii="Times New Roman" w:eastAsia="Calibri" w:hAnsi="Times New Roman" w:cs="Times New Roman"/>
              </w:rPr>
            </w:pPr>
          </w:p>
        </w:tc>
        <w:tc>
          <w:tcPr>
            <w:tcW w:w="4080" w:type="dxa"/>
            <w:vMerge/>
          </w:tcPr>
          <w:p w14:paraId="5939962B" w14:textId="77777777" w:rsidR="00AF3EFB" w:rsidRPr="00675F08" w:rsidRDefault="00AF3EFB" w:rsidP="00AF3EFB">
            <w:pPr>
              <w:rPr>
                <w:rFonts w:ascii="Times New Roman" w:eastAsia="Calibri" w:hAnsi="Times New Roman" w:cs="Times New Roman"/>
              </w:rPr>
            </w:pPr>
          </w:p>
        </w:tc>
        <w:tc>
          <w:tcPr>
            <w:tcW w:w="6800" w:type="dxa"/>
            <w:vMerge/>
          </w:tcPr>
          <w:p w14:paraId="1142C2A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5303A615" w14:textId="77777777" w:rsidTr="00AF3EFB">
        <w:trPr>
          <w:trHeight w:val="276"/>
        </w:trPr>
        <w:tc>
          <w:tcPr>
            <w:tcW w:w="272" w:type="dxa"/>
            <w:vMerge/>
          </w:tcPr>
          <w:p w14:paraId="1C033479" w14:textId="77777777" w:rsidR="00AF3EFB" w:rsidRPr="00675F08" w:rsidRDefault="00AF3EFB" w:rsidP="00AF3EFB">
            <w:pPr>
              <w:rPr>
                <w:rFonts w:ascii="Times New Roman" w:eastAsia="Calibri" w:hAnsi="Times New Roman" w:cs="Times New Roman"/>
              </w:rPr>
            </w:pPr>
          </w:p>
        </w:tc>
        <w:tc>
          <w:tcPr>
            <w:tcW w:w="1903" w:type="dxa"/>
            <w:vMerge/>
          </w:tcPr>
          <w:p w14:paraId="4200D874" w14:textId="77777777" w:rsidR="00AF3EFB" w:rsidRPr="00675F08" w:rsidRDefault="00AF3EFB" w:rsidP="00AF3EFB">
            <w:pPr>
              <w:rPr>
                <w:rFonts w:ascii="Times New Roman" w:eastAsia="Calibri" w:hAnsi="Times New Roman" w:cs="Times New Roman"/>
              </w:rPr>
            </w:pPr>
          </w:p>
        </w:tc>
        <w:tc>
          <w:tcPr>
            <w:tcW w:w="1224" w:type="dxa"/>
            <w:vMerge/>
          </w:tcPr>
          <w:p w14:paraId="357CB375" w14:textId="77777777" w:rsidR="00AF3EFB" w:rsidRPr="00675F08" w:rsidRDefault="00AF3EFB" w:rsidP="00AF3EFB">
            <w:pPr>
              <w:rPr>
                <w:rFonts w:ascii="Times New Roman" w:eastAsia="Calibri" w:hAnsi="Times New Roman" w:cs="Times New Roman"/>
              </w:rPr>
            </w:pPr>
          </w:p>
        </w:tc>
        <w:tc>
          <w:tcPr>
            <w:tcW w:w="4080" w:type="dxa"/>
            <w:vMerge/>
          </w:tcPr>
          <w:p w14:paraId="0BFD56C4" w14:textId="77777777" w:rsidR="00AF3EFB" w:rsidRPr="00675F08" w:rsidRDefault="00AF3EFB" w:rsidP="00AF3EFB">
            <w:pPr>
              <w:rPr>
                <w:rFonts w:ascii="Times New Roman" w:eastAsia="Calibri" w:hAnsi="Times New Roman" w:cs="Times New Roman"/>
              </w:rPr>
            </w:pPr>
          </w:p>
        </w:tc>
        <w:tc>
          <w:tcPr>
            <w:tcW w:w="6800" w:type="dxa"/>
            <w:vMerge/>
          </w:tcPr>
          <w:p w14:paraId="10F646B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76E5A6E7" w14:textId="77777777" w:rsidTr="00AF3EFB">
        <w:trPr>
          <w:trHeight w:val="276"/>
        </w:trPr>
        <w:tc>
          <w:tcPr>
            <w:tcW w:w="272" w:type="dxa"/>
            <w:vMerge/>
          </w:tcPr>
          <w:p w14:paraId="4E075808" w14:textId="77777777" w:rsidR="00AF3EFB" w:rsidRPr="00675F08" w:rsidRDefault="00AF3EFB" w:rsidP="00AF3EFB">
            <w:pPr>
              <w:rPr>
                <w:rFonts w:ascii="Times New Roman" w:eastAsia="Calibri" w:hAnsi="Times New Roman" w:cs="Times New Roman"/>
              </w:rPr>
            </w:pPr>
          </w:p>
        </w:tc>
        <w:tc>
          <w:tcPr>
            <w:tcW w:w="1903" w:type="dxa"/>
            <w:vMerge/>
          </w:tcPr>
          <w:p w14:paraId="0AC91409" w14:textId="77777777" w:rsidR="00AF3EFB" w:rsidRPr="00675F08" w:rsidRDefault="00AF3EFB" w:rsidP="00AF3EFB">
            <w:pPr>
              <w:rPr>
                <w:rFonts w:ascii="Times New Roman" w:eastAsia="Calibri" w:hAnsi="Times New Roman" w:cs="Times New Roman"/>
              </w:rPr>
            </w:pPr>
          </w:p>
        </w:tc>
        <w:tc>
          <w:tcPr>
            <w:tcW w:w="1224" w:type="dxa"/>
            <w:vMerge/>
          </w:tcPr>
          <w:p w14:paraId="5F124AAD" w14:textId="77777777" w:rsidR="00AF3EFB" w:rsidRPr="00675F08" w:rsidRDefault="00AF3EFB" w:rsidP="00AF3EFB">
            <w:pPr>
              <w:rPr>
                <w:rFonts w:ascii="Times New Roman" w:eastAsia="Calibri" w:hAnsi="Times New Roman" w:cs="Times New Roman"/>
              </w:rPr>
            </w:pPr>
          </w:p>
        </w:tc>
        <w:tc>
          <w:tcPr>
            <w:tcW w:w="4080" w:type="dxa"/>
            <w:vMerge/>
          </w:tcPr>
          <w:p w14:paraId="5BC7AB88" w14:textId="77777777" w:rsidR="00AF3EFB" w:rsidRPr="00675F08" w:rsidRDefault="00AF3EFB" w:rsidP="00AF3EFB">
            <w:pPr>
              <w:rPr>
                <w:rFonts w:ascii="Times New Roman" w:eastAsia="Calibri" w:hAnsi="Times New Roman" w:cs="Times New Roman"/>
              </w:rPr>
            </w:pPr>
          </w:p>
        </w:tc>
        <w:tc>
          <w:tcPr>
            <w:tcW w:w="6800" w:type="dxa"/>
            <w:vMerge/>
          </w:tcPr>
          <w:p w14:paraId="160C74B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3D2C262B" w14:textId="77777777" w:rsidTr="00AF3EFB">
        <w:trPr>
          <w:trHeight w:val="276"/>
        </w:trPr>
        <w:tc>
          <w:tcPr>
            <w:tcW w:w="272" w:type="dxa"/>
            <w:vMerge/>
          </w:tcPr>
          <w:p w14:paraId="6340EEBE" w14:textId="77777777" w:rsidR="00AF3EFB" w:rsidRPr="00675F08" w:rsidRDefault="00AF3EFB" w:rsidP="00AF3EFB">
            <w:pPr>
              <w:rPr>
                <w:rFonts w:ascii="Times New Roman" w:eastAsia="Calibri" w:hAnsi="Times New Roman" w:cs="Times New Roman"/>
              </w:rPr>
            </w:pPr>
          </w:p>
        </w:tc>
        <w:tc>
          <w:tcPr>
            <w:tcW w:w="1903" w:type="dxa"/>
            <w:vMerge/>
          </w:tcPr>
          <w:p w14:paraId="4D13CE8E" w14:textId="77777777" w:rsidR="00AF3EFB" w:rsidRPr="00675F08" w:rsidRDefault="00AF3EFB" w:rsidP="00AF3EFB">
            <w:pPr>
              <w:rPr>
                <w:rFonts w:ascii="Times New Roman" w:eastAsia="Calibri" w:hAnsi="Times New Roman" w:cs="Times New Roman"/>
              </w:rPr>
            </w:pPr>
          </w:p>
        </w:tc>
        <w:tc>
          <w:tcPr>
            <w:tcW w:w="1224" w:type="dxa"/>
            <w:vMerge/>
          </w:tcPr>
          <w:p w14:paraId="0BE80E22" w14:textId="77777777" w:rsidR="00AF3EFB" w:rsidRPr="00675F08" w:rsidRDefault="00AF3EFB" w:rsidP="00AF3EFB">
            <w:pPr>
              <w:rPr>
                <w:rFonts w:ascii="Times New Roman" w:eastAsia="Calibri" w:hAnsi="Times New Roman" w:cs="Times New Roman"/>
              </w:rPr>
            </w:pPr>
          </w:p>
        </w:tc>
        <w:tc>
          <w:tcPr>
            <w:tcW w:w="4080" w:type="dxa"/>
            <w:vMerge/>
          </w:tcPr>
          <w:p w14:paraId="6072DB15" w14:textId="77777777" w:rsidR="00AF3EFB" w:rsidRPr="00675F08" w:rsidRDefault="00AF3EFB" w:rsidP="00AF3EFB">
            <w:pPr>
              <w:rPr>
                <w:rFonts w:ascii="Times New Roman" w:eastAsia="Calibri" w:hAnsi="Times New Roman" w:cs="Times New Roman"/>
              </w:rPr>
            </w:pPr>
          </w:p>
        </w:tc>
        <w:tc>
          <w:tcPr>
            <w:tcW w:w="6800" w:type="dxa"/>
            <w:vMerge/>
          </w:tcPr>
          <w:p w14:paraId="314B9F5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22E0E11A" w14:textId="77777777" w:rsidTr="00AF3EFB">
        <w:trPr>
          <w:trHeight w:val="276"/>
        </w:trPr>
        <w:tc>
          <w:tcPr>
            <w:tcW w:w="272" w:type="dxa"/>
            <w:vMerge/>
          </w:tcPr>
          <w:p w14:paraId="61C1127D" w14:textId="77777777" w:rsidR="00AF3EFB" w:rsidRPr="00675F08" w:rsidRDefault="00AF3EFB" w:rsidP="00AF3EFB">
            <w:pPr>
              <w:rPr>
                <w:rFonts w:ascii="Times New Roman" w:eastAsia="Calibri" w:hAnsi="Times New Roman" w:cs="Times New Roman"/>
              </w:rPr>
            </w:pPr>
          </w:p>
        </w:tc>
        <w:tc>
          <w:tcPr>
            <w:tcW w:w="1903" w:type="dxa"/>
            <w:vMerge/>
          </w:tcPr>
          <w:p w14:paraId="46EF4191" w14:textId="77777777" w:rsidR="00AF3EFB" w:rsidRPr="00675F08" w:rsidRDefault="00AF3EFB" w:rsidP="00AF3EFB">
            <w:pPr>
              <w:rPr>
                <w:rFonts w:ascii="Times New Roman" w:eastAsia="Calibri" w:hAnsi="Times New Roman" w:cs="Times New Roman"/>
              </w:rPr>
            </w:pPr>
          </w:p>
        </w:tc>
        <w:tc>
          <w:tcPr>
            <w:tcW w:w="1224" w:type="dxa"/>
            <w:vMerge/>
          </w:tcPr>
          <w:p w14:paraId="63B330B0" w14:textId="77777777" w:rsidR="00AF3EFB" w:rsidRPr="00675F08" w:rsidRDefault="00AF3EFB" w:rsidP="00AF3EFB">
            <w:pPr>
              <w:rPr>
                <w:rFonts w:ascii="Times New Roman" w:eastAsia="Calibri" w:hAnsi="Times New Roman" w:cs="Times New Roman"/>
              </w:rPr>
            </w:pPr>
          </w:p>
        </w:tc>
        <w:tc>
          <w:tcPr>
            <w:tcW w:w="4080" w:type="dxa"/>
            <w:vMerge/>
          </w:tcPr>
          <w:p w14:paraId="6C5FC80C" w14:textId="77777777" w:rsidR="00AF3EFB" w:rsidRPr="00675F08" w:rsidRDefault="00AF3EFB" w:rsidP="00AF3EFB">
            <w:pPr>
              <w:rPr>
                <w:rFonts w:ascii="Times New Roman" w:eastAsia="Calibri" w:hAnsi="Times New Roman" w:cs="Times New Roman"/>
              </w:rPr>
            </w:pPr>
          </w:p>
        </w:tc>
        <w:tc>
          <w:tcPr>
            <w:tcW w:w="6800" w:type="dxa"/>
            <w:vMerge/>
          </w:tcPr>
          <w:p w14:paraId="318A54B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AF3EFB" w:rsidRPr="00675F08" w14:paraId="55679935" w14:textId="77777777" w:rsidTr="00AF3EFB">
        <w:trPr>
          <w:trHeight w:val="276"/>
        </w:trPr>
        <w:tc>
          <w:tcPr>
            <w:tcW w:w="272" w:type="dxa"/>
            <w:vMerge/>
          </w:tcPr>
          <w:p w14:paraId="28285626" w14:textId="77777777" w:rsidR="00AF3EFB" w:rsidRPr="00675F08" w:rsidRDefault="00AF3EFB" w:rsidP="00AF3EFB">
            <w:pPr>
              <w:rPr>
                <w:rFonts w:ascii="Times New Roman" w:eastAsia="Calibri" w:hAnsi="Times New Roman" w:cs="Times New Roman"/>
              </w:rPr>
            </w:pPr>
          </w:p>
        </w:tc>
        <w:tc>
          <w:tcPr>
            <w:tcW w:w="1903" w:type="dxa"/>
            <w:vMerge/>
          </w:tcPr>
          <w:p w14:paraId="2E7DB005" w14:textId="77777777" w:rsidR="00AF3EFB" w:rsidRPr="00675F08" w:rsidRDefault="00AF3EFB" w:rsidP="00AF3EFB">
            <w:pPr>
              <w:rPr>
                <w:rFonts w:ascii="Times New Roman" w:eastAsia="Calibri" w:hAnsi="Times New Roman" w:cs="Times New Roman"/>
              </w:rPr>
            </w:pPr>
          </w:p>
        </w:tc>
        <w:tc>
          <w:tcPr>
            <w:tcW w:w="1224" w:type="dxa"/>
            <w:vMerge/>
          </w:tcPr>
          <w:p w14:paraId="26D67CD8" w14:textId="77777777" w:rsidR="00AF3EFB" w:rsidRPr="00675F08" w:rsidRDefault="00AF3EFB" w:rsidP="00AF3EFB">
            <w:pPr>
              <w:rPr>
                <w:rFonts w:ascii="Times New Roman" w:eastAsia="Calibri" w:hAnsi="Times New Roman" w:cs="Times New Roman"/>
              </w:rPr>
            </w:pPr>
          </w:p>
        </w:tc>
        <w:tc>
          <w:tcPr>
            <w:tcW w:w="4080" w:type="dxa"/>
            <w:vMerge/>
          </w:tcPr>
          <w:p w14:paraId="0D8039D2" w14:textId="77777777" w:rsidR="00AF3EFB" w:rsidRPr="00675F08" w:rsidRDefault="00AF3EFB" w:rsidP="00AF3EFB">
            <w:pPr>
              <w:rPr>
                <w:rFonts w:ascii="Times New Roman" w:eastAsia="Calibri" w:hAnsi="Times New Roman" w:cs="Times New Roman"/>
              </w:rPr>
            </w:pPr>
          </w:p>
        </w:tc>
        <w:tc>
          <w:tcPr>
            <w:tcW w:w="6800" w:type="dxa"/>
            <w:vMerge/>
          </w:tcPr>
          <w:p w14:paraId="0B36EE7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AF3EFB" w:rsidRPr="00675F08" w14:paraId="6172B2D8" w14:textId="77777777" w:rsidTr="00AF3EFB">
        <w:trPr>
          <w:trHeight w:val="276"/>
        </w:trPr>
        <w:tc>
          <w:tcPr>
            <w:tcW w:w="272" w:type="dxa"/>
            <w:vMerge/>
          </w:tcPr>
          <w:p w14:paraId="026D6CC3" w14:textId="77777777" w:rsidR="00AF3EFB" w:rsidRPr="00675F08" w:rsidRDefault="00AF3EFB" w:rsidP="00AF3EFB">
            <w:pPr>
              <w:rPr>
                <w:rFonts w:ascii="Times New Roman" w:eastAsia="Calibri" w:hAnsi="Times New Roman" w:cs="Times New Roman"/>
              </w:rPr>
            </w:pPr>
          </w:p>
        </w:tc>
        <w:tc>
          <w:tcPr>
            <w:tcW w:w="1903" w:type="dxa"/>
            <w:vMerge/>
          </w:tcPr>
          <w:p w14:paraId="3AF21489" w14:textId="77777777" w:rsidR="00AF3EFB" w:rsidRPr="00675F08" w:rsidRDefault="00AF3EFB" w:rsidP="00AF3EFB">
            <w:pPr>
              <w:rPr>
                <w:rFonts w:ascii="Times New Roman" w:eastAsia="Calibri" w:hAnsi="Times New Roman" w:cs="Times New Roman"/>
              </w:rPr>
            </w:pPr>
          </w:p>
        </w:tc>
        <w:tc>
          <w:tcPr>
            <w:tcW w:w="1224" w:type="dxa"/>
            <w:vMerge/>
          </w:tcPr>
          <w:p w14:paraId="740A9F3D" w14:textId="77777777" w:rsidR="00AF3EFB" w:rsidRPr="00675F08" w:rsidRDefault="00AF3EFB" w:rsidP="00AF3EFB">
            <w:pPr>
              <w:rPr>
                <w:rFonts w:ascii="Times New Roman" w:eastAsia="Calibri" w:hAnsi="Times New Roman" w:cs="Times New Roman"/>
              </w:rPr>
            </w:pPr>
          </w:p>
        </w:tc>
        <w:tc>
          <w:tcPr>
            <w:tcW w:w="4080" w:type="dxa"/>
            <w:vMerge/>
          </w:tcPr>
          <w:p w14:paraId="568BE557" w14:textId="77777777" w:rsidR="00AF3EFB" w:rsidRPr="00675F08" w:rsidRDefault="00AF3EFB" w:rsidP="00AF3EFB">
            <w:pPr>
              <w:rPr>
                <w:rFonts w:ascii="Times New Roman" w:eastAsia="Calibri" w:hAnsi="Times New Roman" w:cs="Times New Roman"/>
              </w:rPr>
            </w:pPr>
          </w:p>
        </w:tc>
        <w:tc>
          <w:tcPr>
            <w:tcW w:w="6800" w:type="dxa"/>
            <w:vMerge/>
          </w:tcPr>
          <w:p w14:paraId="4FEA0FF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07CC411E" w14:textId="77777777" w:rsidTr="00AF3EFB">
        <w:tc>
          <w:tcPr>
            <w:tcW w:w="272" w:type="dxa"/>
          </w:tcPr>
          <w:p w14:paraId="0843F2F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12.</w:t>
            </w:r>
          </w:p>
        </w:tc>
        <w:tc>
          <w:tcPr>
            <w:tcW w:w="1903" w:type="dxa"/>
          </w:tcPr>
          <w:p w14:paraId="31CBE5A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Строительная промышленность</w:t>
            </w:r>
          </w:p>
        </w:tc>
        <w:tc>
          <w:tcPr>
            <w:tcW w:w="1224" w:type="dxa"/>
          </w:tcPr>
          <w:p w14:paraId="763663A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6.6</w:t>
            </w:r>
          </w:p>
        </w:tc>
        <w:tc>
          <w:tcPr>
            <w:tcW w:w="4080" w:type="dxa"/>
          </w:tcPr>
          <w:p w14:paraId="1F98EC2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6800" w:type="dxa"/>
            <w:vMerge/>
          </w:tcPr>
          <w:p w14:paraId="48A89E43" w14:textId="77777777" w:rsidR="00AF3EFB" w:rsidRPr="00675F08" w:rsidRDefault="00AF3EFB" w:rsidP="00AF3EFB">
            <w:pPr>
              <w:rPr>
                <w:rFonts w:ascii="Times New Roman" w:eastAsia="Calibri" w:hAnsi="Times New Roman" w:cs="Times New Roman"/>
              </w:rPr>
            </w:pPr>
          </w:p>
        </w:tc>
      </w:tr>
      <w:tr w:rsidR="00AF3EFB" w:rsidRPr="00675F08" w14:paraId="7022D40C" w14:textId="77777777" w:rsidTr="00AF3EFB">
        <w:tc>
          <w:tcPr>
            <w:tcW w:w="272" w:type="dxa"/>
            <w:vMerge w:val="restart"/>
          </w:tcPr>
          <w:p w14:paraId="41EAC80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13.</w:t>
            </w:r>
          </w:p>
        </w:tc>
        <w:tc>
          <w:tcPr>
            <w:tcW w:w="1903" w:type="dxa"/>
            <w:vMerge w:val="restart"/>
          </w:tcPr>
          <w:p w14:paraId="6708B43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Связь</w:t>
            </w:r>
          </w:p>
        </w:tc>
        <w:tc>
          <w:tcPr>
            <w:tcW w:w="1224" w:type="dxa"/>
            <w:vMerge w:val="restart"/>
          </w:tcPr>
          <w:p w14:paraId="53F6B5F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6.8</w:t>
            </w:r>
          </w:p>
        </w:tc>
        <w:tc>
          <w:tcPr>
            <w:tcW w:w="4080" w:type="dxa"/>
            <w:vMerge w:val="restart"/>
          </w:tcPr>
          <w:p w14:paraId="3AAF949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w:t>
            </w:r>
            <w:r w:rsidRPr="00675F08">
              <w:rPr>
                <w:rFonts w:ascii="Times New Roman" w:eastAsia="Tahoma" w:hAnsi="Times New Roman" w:cs="Times New Roman"/>
                <w:color w:val="000000"/>
                <w:sz w:val="20"/>
                <w:szCs w:val="20"/>
              </w:rPr>
              <w:lastRenderedPageBreak/>
              <w:t>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800" w:type="dxa"/>
          </w:tcPr>
          <w:p w14:paraId="7CE4C9E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 кв.м.</w:t>
            </w:r>
          </w:p>
        </w:tc>
      </w:tr>
      <w:tr w:rsidR="00AF3EFB" w:rsidRPr="00675F08" w14:paraId="620F3DBF" w14:textId="77777777" w:rsidTr="00AF3EFB">
        <w:tc>
          <w:tcPr>
            <w:tcW w:w="272" w:type="dxa"/>
            <w:vMerge/>
          </w:tcPr>
          <w:p w14:paraId="032DB97D" w14:textId="77777777" w:rsidR="00AF3EFB" w:rsidRPr="00675F08" w:rsidRDefault="00AF3EFB" w:rsidP="00AF3EFB">
            <w:pPr>
              <w:rPr>
                <w:rFonts w:ascii="Times New Roman" w:eastAsia="Calibri" w:hAnsi="Times New Roman" w:cs="Times New Roman"/>
              </w:rPr>
            </w:pPr>
          </w:p>
        </w:tc>
        <w:tc>
          <w:tcPr>
            <w:tcW w:w="1903" w:type="dxa"/>
            <w:vMerge/>
          </w:tcPr>
          <w:p w14:paraId="0C319DE5" w14:textId="77777777" w:rsidR="00AF3EFB" w:rsidRPr="00675F08" w:rsidRDefault="00AF3EFB" w:rsidP="00AF3EFB">
            <w:pPr>
              <w:rPr>
                <w:rFonts w:ascii="Times New Roman" w:eastAsia="Calibri" w:hAnsi="Times New Roman" w:cs="Times New Roman"/>
              </w:rPr>
            </w:pPr>
          </w:p>
        </w:tc>
        <w:tc>
          <w:tcPr>
            <w:tcW w:w="1224" w:type="dxa"/>
            <w:vMerge/>
          </w:tcPr>
          <w:p w14:paraId="6683177C" w14:textId="77777777" w:rsidR="00AF3EFB" w:rsidRPr="00675F08" w:rsidRDefault="00AF3EFB" w:rsidP="00AF3EFB">
            <w:pPr>
              <w:rPr>
                <w:rFonts w:ascii="Times New Roman" w:eastAsia="Calibri" w:hAnsi="Times New Roman" w:cs="Times New Roman"/>
              </w:rPr>
            </w:pPr>
          </w:p>
        </w:tc>
        <w:tc>
          <w:tcPr>
            <w:tcW w:w="4080" w:type="dxa"/>
            <w:vMerge/>
          </w:tcPr>
          <w:p w14:paraId="4E28D0D8" w14:textId="77777777" w:rsidR="00AF3EFB" w:rsidRPr="00675F08" w:rsidRDefault="00AF3EFB" w:rsidP="00AF3EFB">
            <w:pPr>
              <w:rPr>
                <w:rFonts w:ascii="Times New Roman" w:eastAsia="Calibri" w:hAnsi="Times New Roman" w:cs="Times New Roman"/>
              </w:rPr>
            </w:pPr>
          </w:p>
        </w:tc>
        <w:tc>
          <w:tcPr>
            <w:tcW w:w="6800" w:type="dxa"/>
          </w:tcPr>
          <w:p w14:paraId="0EE0D31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w:t>
            </w:r>
          </w:p>
        </w:tc>
      </w:tr>
      <w:tr w:rsidR="00AF3EFB" w:rsidRPr="00675F08" w14:paraId="778241CF" w14:textId="77777777" w:rsidTr="00AF3EFB">
        <w:tc>
          <w:tcPr>
            <w:tcW w:w="272" w:type="dxa"/>
            <w:vMerge/>
          </w:tcPr>
          <w:p w14:paraId="7DC0B627" w14:textId="77777777" w:rsidR="00AF3EFB" w:rsidRPr="00675F08" w:rsidRDefault="00AF3EFB" w:rsidP="00AF3EFB">
            <w:pPr>
              <w:rPr>
                <w:rFonts w:ascii="Times New Roman" w:eastAsia="Calibri" w:hAnsi="Times New Roman" w:cs="Times New Roman"/>
              </w:rPr>
            </w:pPr>
          </w:p>
        </w:tc>
        <w:tc>
          <w:tcPr>
            <w:tcW w:w="1903" w:type="dxa"/>
            <w:vMerge/>
          </w:tcPr>
          <w:p w14:paraId="6518FA57" w14:textId="77777777" w:rsidR="00AF3EFB" w:rsidRPr="00675F08" w:rsidRDefault="00AF3EFB" w:rsidP="00AF3EFB">
            <w:pPr>
              <w:rPr>
                <w:rFonts w:ascii="Times New Roman" w:eastAsia="Calibri" w:hAnsi="Times New Roman" w:cs="Times New Roman"/>
              </w:rPr>
            </w:pPr>
          </w:p>
        </w:tc>
        <w:tc>
          <w:tcPr>
            <w:tcW w:w="1224" w:type="dxa"/>
            <w:vMerge/>
          </w:tcPr>
          <w:p w14:paraId="0A48C555" w14:textId="77777777" w:rsidR="00AF3EFB" w:rsidRPr="00675F08" w:rsidRDefault="00AF3EFB" w:rsidP="00AF3EFB">
            <w:pPr>
              <w:rPr>
                <w:rFonts w:ascii="Times New Roman" w:eastAsia="Calibri" w:hAnsi="Times New Roman" w:cs="Times New Roman"/>
              </w:rPr>
            </w:pPr>
          </w:p>
        </w:tc>
        <w:tc>
          <w:tcPr>
            <w:tcW w:w="4080" w:type="dxa"/>
            <w:vMerge/>
          </w:tcPr>
          <w:p w14:paraId="24C70CAC" w14:textId="77777777" w:rsidR="00AF3EFB" w:rsidRPr="00675F08" w:rsidRDefault="00AF3EFB" w:rsidP="00AF3EFB">
            <w:pPr>
              <w:rPr>
                <w:rFonts w:ascii="Times New Roman" w:eastAsia="Calibri" w:hAnsi="Times New Roman" w:cs="Times New Roman"/>
              </w:rPr>
            </w:pPr>
          </w:p>
        </w:tc>
        <w:tc>
          <w:tcPr>
            <w:tcW w:w="6800" w:type="dxa"/>
          </w:tcPr>
          <w:p w14:paraId="033DDE3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4B1AB0B5" w14:textId="77777777" w:rsidTr="00AF3EFB">
        <w:tc>
          <w:tcPr>
            <w:tcW w:w="272" w:type="dxa"/>
            <w:vMerge/>
          </w:tcPr>
          <w:p w14:paraId="5B23A8FF" w14:textId="77777777" w:rsidR="00AF3EFB" w:rsidRPr="00675F08" w:rsidRDefault="00AF3EFB" w:rsidP="00AF3EFB">
            <w:pPr>
              <w:rPr>
                <w:rFonts w:ascii="Times New Roman" w:eastAsia="Calibri" w:hAnsi="Times New Roman" w:cs="Times New Roman"/>
              </w:rPr>
            </w:pPr>
          </w:p>
        </w:tc>
        <w:tc>
          <w:tcPr>
            <w:tcW w:w="1903" w:type="dxa"/>
            <w:vMerge/>
          </w:tcPr>
          <w:p w14:paraId="021726B7" w14:textId="77777777" w:rsidR="00AF3EFB" w:rsidRPr="00675F08" w:rsidRDefault="00AF3EFB" w:rsidP="00AF3EFB">
            <w:pPr>
              <w:rPr>
                <w:rFonts w:ascii="Times New Roman" w:eastAsia="Calibri" w:hAnsi="Times New Roman" w:cs="Times New Roman"/>
              </w:rPr>
            </w:pPr>
          </w:p>
        </w:tc>
        <w:tc>
          <w:tcPr>
            <w:tcW w:w="1224" w:type="dxa"/>
            <w:vMerge/>
          </w:tcPr>
          <w:p w14:paraId="4D34F96B" w14:textId="77777777" w:rsidR="00AF3EFB" w:rsidRPr="00675F08" w:rsidRDefault="00AF3EFB" w:rsidP="00AF3EFB">
            <w:pPr>
              <w:rPr>
                <w:rFonts w:ascii="Times New Roman" w:eastAsia="Calibri" w:hAnsi="Times New Roman" w:cs="Times New Roman"/>
              </w:rPr>
            </w:pPr>
          </w:p>
        </w:tc>
        <w:tc>
          <w:tcPr>
            <w:tcW w:w="4080" w:type="dxa"/>
            <w:vMerge/>
          </w:tcPr>
          <w:p w14:paraId="04516DE5" w14:textId="77777777" w:rsidR="00AF3EFB" w:rsidRPr="00675F08" w:rsidRDefault="00AF3EFB" w:rsidP="00AF3EFB">
            <w:pPr>
              <w:rPr>
                <w:rFonts w:ascii="Times New Roman" w:eastAsia="Calibri" w:hAnsi="Times New Roman" w:cs="Times New Roman"/>
              </w:rPr>
            </w:pPr>
          </w:p>
        </w:tc>
        <w:tc>
          <w:tcPr>
            <w:tcW w:w="6800" w:type="dxa"/>
          </w:tcPr>
          <w:p w14:paraId="42F1A38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w:t>
            </w:r>
            <w:r w:rsidRPr="00675F08">
              <w:rPr>
                <w:rFonts w:ascii="Times New Roman" w:eastAsia="Tahoma" w:hAnsi="Times New Roman" w:cs="Times New Roman"/>
                <w:color w:val="000000"/>
                <w:sz w:val="20"/>
                <w:szCs w:val="20"/>
              </w:rPr>
              <w:lastRenderedPageBreak/>
              <w:t>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7EB09182" w14:textId="77777777" w:rsidTr="00AF3EFB">
        <w:tc>
          <w:tcPr>
            <w:tcW w:w="272" w:type="dxa"/>
            <w:vMerge/>
          </w:tcPr>
          <w:p w14:paraId="59F9DA9B" w14:textId="77777777" w:rsidR="00AF3EFB" w:rsidRPr="00675F08" w:rsidRDefault="00AF3EFB" w:rsidP="00AF3EFB">
            <w:pPr>
              <w:rPr>
                <w:rFonts w:ascii="Times New Roman" w:eastAsia="Calibri" w:hAnsi="Times New Roman" w:cs="Times New Roman"/>
              </w:rPr>
            </w:pPr>
          </w:p>
        </w:tc>
        <w:tc>
          <w:tcPr>
            <w:tcW w:w="1903" w:type="dxa"/>
            <w:vMerge/>
          </w:tcPr>
          <w:p w14:paraId="614457C1" w14:textId="77777777" w:rsidR="00AF3EFB" w:rsidRPr="00675F08" w:rsidRDefault="00AF3EFB" w:rsidP="00AF3EFB">
            <w:pPr>
              <w:rPr>
                <w:rFonts w:ascii="Times New Roman" w:eastAsia="Calibri" w:hAnsi="Times New Roman" w:cs="Times New Roman"/>
              </w:rPr>
            </w:pPr>
          </w:p>
        </w:tc>
        <w:tc>
          <w:tcPr>
            <w:tcW w:w="1224" w:type="dxa"/>
            <w:vMerge/>
          </w:tcPr>
          <w:p w14:paraId="15E77316" w14:textId="77777777" w:rsidR="00AF3EFB" w:rsidRPr="00675F08" w:rsidRDefault="00AF3EFB" w:rsidP="00AF3EFB">
            <w:pPr>
              <w:rPr>
                <w:rFonts w:ascii="Times New Roman" w:eastAsia="Calibri" w:hAnsi="Times New Roman" w:cs="Times New Roman"/>
              </w:rPr>
            </w:pPr>
          </w:p>
        </w:tc>
        <w:tc>
          <w:tcPr>
            <w:tcW w:w="4080" w:type="dxa"/>
            <w:vMerge/>
          </w:tcPr>
          <w:p w14:paraId="6B36E303" w14:textId="77777777" w:rsidR="00AF3EFB" w:rsidRPr="00675F08" w:rsidRDefault="00AF3EFB" w:rsidP="00AF3EFB">
            <w:pPr>
              <w:rPr>
                <w:rFonts w:ascii="Times New Roman" w:eastAsia="Calibri" w:hAnsi="Times New Roman" w:cs="Times New Roman"/>
              </w:rPr>
            </w:pPr>
          </w:p>
        </w:tc>
        <w:tc>
          <w:tcPr>
            <w:tcW w:w="6800" w:type="dxa"/>
          </w:tcPr>
          <w:p w14:paraId="33AFE9F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654625B4" w14:textId="77777777" w:rsidTr="00AF3EFB">
        <w:tc>
          <w:tcPr>
            <w:tcW w:w="272" w:type="dxa"/>
            <w:vMerge/>
          </w:tcPr>
          <w:p w14:paraId="56CB1911" w14:textId="77777777" w:rsidR="00AF3EFB" w:rsidRPr="00675F08" w:rsidRDefault="00AF3EFB" w:rsidP="00AF3EFB">
            <w:pPr>
              <w:rPr>
                <w:rFonts w:ascii="Times New Roman" w:eastAsia="Calibri" w:hAnsi="Times New Roman" w:cs="Times New Roman"/>
              </w:rPr>
            </w:pPr>
          </w:p>
        </w:tc>
        <w:tc>
          <w:tcPr>
            <w:tcW w:w="1903" w:type="dxa"/>
            <w:vMerge/>
          </w:tcPr>
          <w:p w14:paraId="488D904B" w14:textId="77777777" w:rsidR="00AF3EFB" w:rsidRPr="00675F08" w:rsidRDefault="00AF3EFB" w:rsidP="00AF3EFB">
            <w:pPr>
              <w:rPr>
                <w:rFonts w:ascii="Times New Roman" w:eastAsia="Calibri" w:hAnsi="Times New Roman" w:cs="Times New Roman"/>
              </w:rPr>
            </w:pPr>
          </w:p>
        </w:tc>
        <w:tc>
          <w:tcPr>
            <w:tcW w:w="1224" w:type="dxa"/>
            <w:vMerge/>
          </w:tcPr>
          <w:p w14:paraId="79E57565" w14:textId="77777777" w:rsidR="00AF3EFB" w:rsidRPr="00675F08" w:rsidRDefault="00AF3EFB" w:rsidP="00AF3EFB">
            <w:pPr>
              <w:rPr>
                <w:rFonts w:ascii="Times New Roman" w:eastAsia="Calibri" w:hAnsi="Times New Roman" w:cs="Times New Roman"/>
              </w:rPr>
            </w:pPr>
          </w:p>
        </w:tc>
        <w:tc>
          <w:tcPr>
            <w:tcW w:w="4080" w:type="dxa"/>
            <w:vMerge/>
          </w:tcPr>
          <w:p w14:paraId="72D58FF6" w14:textId="77777777" w:rsidR="00AF3EFB" w:rsidRPr="00675F08" w:rsidRDefault="00AF3EFB" w:rsidP="00AF3EFB">
            <w:pPr>
              <w:rPr>
                <w:rFonts w:ascii="Times New Roman" w:eastAsia="Calibri" w:hAnsi="Times New Roman" w:cs="Times New Roman"/>
              </w:rPr>
            </w:pPr>
          </w:p>
        </w:tc>
        <w:tc>
          <w:tcPr>
            <w:tcW w:w="6800" w:type="dxa"/>
          </w:tcPr>
          <w:p w14:paraId="0600BC5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AF3EFB" w:rsidRPr="00675F08" w14:paraId="13ED962C" w14:textId="77777777" w:rsidTr="00AF3EFB">
        <w:tc>
          <w:tcPr>
            <w:tcW w:w="272" w:type="dxa"/>
            <w:vMerge/>
          </w:tcPr>
          <w:p w14:paraId="4F214AE6" w14:textId="77777777" w:rsidR="00AF3EFB" w:rsidRPr="00675F08" w:rsidRDefault="00AF3EFB" w:rsidP="00AF3EFB">
            <w:pPr>
              <w:rPr>
                <w:rFonts w:ascii="Times New Roman" w:eastAsia="Calibri" w:hAnsi="Times New Roman" w:cs="Times New Roman"/>
              </w:rPr>
            </w:pPr>
          </w:p>
        </w:tc>
        <w:tc>
          <w:tcPr>
            <w:tcW w:w="1903" w:type="dxa"/>
            <w:vMerge/>
          </w:tcPr>
          <w:p w14:paraId="4B433198" w14:textId="77777777" w:rsidR="00AF3EFB" w:rsidRPr="00675F08" w:rsidRDefault="00AF3EFB" w:rsidP="00AF3EFB">
            <w:pPr>
              <w:rPr>
                <w:rFonts w:ascii="Times New Roman" w:eastAsia="Calibri" w:hAnsi="Times New Roman" w:cs="Times New Roman"/>
              </w:rPr>
            </w:pPr>
          </w:p>
        </w:tc>
        <w:tc>
          <w:tcPr>
            <w:tcW w:w="1224" w:type="dxa"/>
            <w:vMerge/>
          </w:tcPr>
          <w:p w14:paraId="6BD27E77" w14:textId="77777777" w:rsidR="00AF3EFB" w:rsidRPr="00675F08" w:rsidRDefault="00AF3EFB" w:rsidP="00AF3EFB">
            <w:pPr>
              <w:rPr>
                <w:rFonts w:ascii="Times New Roman" w:eastAsia="Calibri" w:hAnsi="Times New Roman" w:cs="Times New Roman"/>
              </w:rPr>
            </w:pPr>
          </w:p>
        </w:tc>
        <w:tc>
          <w:tcPr>
            <w:tcW w:w="4080" w:type="dxa"/>
            <w:vMerge/>
          </w:tcPr>
          <w:p w14:paraId="054A8ACD" w14:textId="77777777" w:rsidR="00AF3EFB" w:rsidRPr="00675F08" w:rsidRDefault="00AF3EFB" w:rsidP="00AF3EFB">
            <w:pPr>
              <w:rPr>
                <w:rFonts w:ascii="Times New Roman" w:eastAsia="Calibri" w:hAnsi="Times New Roman" w:cs="Times New Roman"/>
              </w:rPr>
            </w:pPr>
          </w:p>
        </w:tc>
        <w:tc>
          <w:tcPr>
            <w:tcW w:w="6800" w:type="dxa"/>
          </w:tcPr>
          <w:p w14:paraId="17BB9FC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5A339309" w14:textId="77777777" w:rsidTr="00AF3EFB">
        <w:tc>
          <w:tcPr>
            <w:tcW w:w="272" w:type="dxa"/>
            <w:vMerge/>
          </w:tcPr>
          <w:p w14:paraId="1CA6D9A6" w14:textId="77777777" w:rsidR="00AF3EFB" w:rsidRPr="00675F08" w:rsidRDefault="00AF3EFB" w:rsidP="00AF3EFB">
            <w:pPr>
              <w:rPr>
                <w:rFonts w:ascii="Times New Roman" w:eastAsia="Calibri" w:hAnsi="Times New Roman" w:cs="Times New Roman"/>
              </w:rPr>
            </w:pPr>
          </w:p>
        </w:tc>
        <w:tc>
          <w:tcPr>
            <w:tcW w:w="1903" w:type="dxa"/>
            <w:vMerge/>
          </w:tcPr>
          <w:p w14:paraId="47F8699B" w14:textId="77777777" w:rsidR="00AF3EFB" w:rsidRPr="00675F08" w:rsidRDefault="00AF3EFB" w:rsidP="00AF3EFB">
            <w:pPr>
              <w:rPr>
                <w:rFonts w:ascii="Times New Roman" w:eastAsia="Calibri" w:hAnsi="Times New Roman" w:cs="Times New Roman"/>
              </w:rPr>
            </w:pPr>
          </w:p>
        </w:tc>
        <w:tc>
          <w:tcPr>
            <w:tcW w:w="1224" w:type="dxa"/>
            <w:vMerge/>
          </w:tcPr>
          <w:p w14:paraId="1FF830E8" w14:textId="77777777" w:rsidR="00AF3EFB" w:rsidRPr="00675F08" w:rsidRDefault="00AF3EFB" w:rsidP="00AF3EFB">
            <w:pPr>
              <w:rPr>
                <w:rFonts w:ascii="Times New Roman" w:eastAsia="Calibri" w:hAnsi="Times New Roman" w:cs="Times New Roman"/>
              </w:rPr>
            </w:pPr>
          </w:p>
        </w:tc>
        <w:tc>
          <w:tcPr>
            <w:tcW w:w="4080" w:type="dxa"/>
            <w:vMerge/>
          </w:tcPr>
          <w:p w14:paraId="0F7906B5" w14:textId="77777777" w:rsidR="00AF3EFB" w:rsidRPr="00675F08" w:rsidRDefault="00AF3EFB" w:rsidP="00AF3EFB">
            <w:pPr>
              <w:rPr>
                <w:rFonts w:ascii="Times New Roman" w:eastAsia="Calibri" w:hAnsi="Times New Roman" w:cs="Times New Roman"/>
              </w:rPr>
            </w:pPr>
          </w:p>
        </w:tc>
        <w:tc>
          <w:tcPr>
            <w:tcW w:w="6800" w:type="dxa"/>
          </w:tcPr>
          <w:p w14:paraId="3102F9B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0AF0F004" w14:textId="77777777" w:rsidTr="00AF3EFB">
        <w:tc>
          <w:tcPr>
            <w:tcW w:w="272" w:type="dxa"/>
            <w:vMerge w:val="restart"/>
          </w:tcPr>
          <w:p w14:paraId="079CB62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14.</w:t>
            </w:r>
          </w:p>
        </w:tc>
        <w:tc>
          <w:tcPr>
            <w:tcW w:w="1903" w:type="dxa"/>
            <w:vMerge w:val="restart"/>
          </w:tcPr>
          <w:p w14:paraId="2204057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Склад</w:t>
            </w:r>
          </w:p>
        </w:tc>
        <w:tc>
          <w:tcPr>
            <w:tcW w:w="1224" w:type="dxa"/>
            <w:vMerge w:val="restart"/>
          </w:tcPr>
          <w:p w14:paraId="0F52EBF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6.9</w:t>
            </w:r>
          </w:p>
        </w:tc>
        <w:tc>
          <w:tcPr>
            <w:tcW w:w="4080" w:type="dxa"/>
            <w:vMerge w:val="restart"/>
          </w:tcPr>
          <w:p w14:paraId="7B3349F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6800" w:type="dxa"/>
          </w:tcPr>
          <w:p w14:paraId="79AA078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AF3EFB" w:rsidRPr="00675F08" w14:paraId="1BD72703" w14:textId="77777777" w:rsidTr="00AF3EFB">
        <w:tc>
          <w:tcPr>
            <w:tcW w:w="272" w:type="dxa"/>
            <w:vMerge/>
          </w:tcPr>
          <w:p w14:paraId="58346EB1" w14:textId="77777777" w:rsidR="00AF3EFB" w:rsidRPr="00675F08" w:rsidRDefault="00AF3EFB" w:rsidP="00AF3EFB">
            <w:pPr>
              <w:rPr>
                <w:rFonts w:ascii="Times New Roman" w:eastAsia="Calibri" w:hAnsi="Times New Roman" w:cs="Times New Roman"/>
              </w:rPr>
            </w:pPr>
          </w:p>
        </w:tc>
        <w:tc>
          <w:tcPr>
            <w:tcW w:w="1903" w:type="dxa"/>
            <w:vMerge/>
          </w:tcPr>
          <w:p w14:paraId="6E8760B4" w14:textId="77777777" w:rsidR="00AF3EFB" w:rsidRPr="00675F08" w:rsidRDefault="00AF3EFB" w:rsidP="00AF3EFB">
            <w:pPr>
              <w:rPr>
                <w:rFonts w:ascii="Times New Roman" w:eastAsia="Calibri" w:hAnsi="Times New Roman" w:cs="Times New Roman"/>
              </w:rPr>
            </w:pPr>
          </w:p>
        </w:tc>
        <w:tc>
          <w:tcPr>
            <w:tcW w:w="1224" w:type="dxa"/>
            <w:vMerge/>
          </w:tcPr>
          <w:p w14:paraId="5A95C284" w14:textId="77777777" w:rsidR="00AF3EFB" w:rsidRPr="00675F08" w:rsidRDefault="00AF3EFB" w:rsidP="00AF3EFB">
            <w:pPr>
              <w:rPr>
                <w:rFonts w:ascii="Times New Roman" w:eastAsia="Calibri" w:hAnsi="Times New Roman" w:cs="Times New Roman"/>
              </w:rPr>
            </w:pPr>
          </w:p>
        </w:tc>
        <w:tc>
          <w:tcPr>
            <w:tcW w:w="4080" w:type="dxa"/>
            <w:vMerge/>
          </w:tcPr>
          <w:p w14:paraId="3E5415CC" w14:textId="77777777" w:rsidR="00AF3EFB" w:rsidRPr="00675F08" w:rsidRDefault="00AF3EFB" w:rsidP="00AF3EFB">
            <w:pPr>
              <w:rPr>
                <w:rFonts w:ascii="Times New Roman" w:eastAsia="Calibri" w:hAnsi="Times New Roman" w:cs="Times New Roman"/>
              </w:rPr>
            </w:pPr>
          </w:p>
        </w:tc>
        <w:tc>
          <w:tcPr>
            <w:tcW w:w="6800" w:type="dxa"/>
          </w:tcPr>
          <w:p w14:paraId="3AD516C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tc>
      </w:tr>
      <w:tr w:rsidR="00AF3EFB" w:rsidRPr="00675F08" w14:paraId="39EEB744" w14:textId="77777777" w:rsidTr="00AF3EFB">
        <w:tc>
          <w:tcPr>
            <w:tcW w:w="272" w:type="dxa"/>
            <w:vMerge/>
          </w:tcPr>
          <w:p w14:paraId="28004E58" w14:textId="77777777" w:rsidR="00AF3EFB" w:rsidRPr="00675F08" w:rsidRDefault="00AF3EFB" w:rsidP="00AF3EFB">
            <w:pPr>
              <w:rPr>
                <w:rFonts w:ascii="Times New Roman" w:eastAsia="Calibri" w:hAnsi="Times New Roman" w:cs="Times New Roman"/>
              </w:rPr>
            </w:pPr>
          </w:p>
        </w:tc>
        <w:tc>
          <w:tcPr>
            <w:tcW w:w="1903" w:type="dxa"/>
            <w:vMerge/>
          </w:tcPr>
          <w:p w14:paraId="2ECA5EE9" w14:textId="77777777" w:rsidR="00AF3EFB" w:rsidRPr="00675F08" w:rsidRDefault="00AF3EFB" w:rsidP="00AF3EFB">
            <w:pPr>
              <w:rPr>
                <w:rFonts w:ascii="Times New Roman" w:eastAsia="Calibri" w:hAnsi="Times New Roman" w:cs="Times New Roman"/>
              </w:rPr>
            </w:pPr>
          </w:p>
        </w:tc>
        <w:tc>
          <w:tcPr>
            <w:tcW w:w="1224" w:type="dxa"/>
            <w:vMerge/>
          </w:tcPr>
          <w:p w14:paraId="24A7DB6D" w14:textId="77777777" w:rsidR="00AF3EFB" w:rsidRPr="00675F08" w:rsidRDefault="00AF3EFB" w:rsidP="00AF3EFB">
            <w:pPr>
              <w:rPr>
                <w:rFonts w:ascii="Times New Roman" w:eastAsia="Calibri" w:hAnsi="Times New Roman" w:cs="Times New Roman"/>
              </w:rPr>
            </w:pPr>
          </w:p>
        </w:tc>
        <w:tc>
          <w:tcPr>
            <w:tcW w:w="4080" w:type="dxa"/>
            <w:vMerge/>
          </w:tcPr>
          <w:p w14:paraId="5699A2B6" w14:textId="77777777" w:rsidR="00AF3EFB" w:rsidRPr="00675F08" w:rsidRDefault="00AF3EFB" w:rsidP="00AF3EFB">
            <w:pPr>
              <w:rPr>
                <w:rFonts w:ascii="Times New Roman" w:eastAsia="Calibri" w:hAnsi="Times New Roman" w:cs="Times New Roman"/>
              </w:rPr>
            </w:pPr>
          </w:p>
        </w:tc>
        <w:tc>
          <w:tcPr>
            <w:tcW w:w="6800" w:type="dxa"/>
          </w:tcPr>
          <w:p w14:paraId="5F04103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AF3EFB" w:rsidRPr="00675F08" w14:paraId="2C15E7AB" w14:textId="77777777" w:rsidTr="00AF3EFB">
        <w:tc>
          <w:tcPr>
            <w:tcW w:w="272" w:type="dxa"/>
            <w:vMerge/>
          </w:tcPr>
          <w:p w14:paraId="15F988C4" w14:textId="77777777" w:rsidR="00AF3EFB" w:rsidRPr="00675F08" w:rsidRDefault="00AF3EFB" w:rsidP="00AF3EFB">
            <w:pPr>
              <w:rPr>
                <w:rFonts w:ascii="Times New Roman" w:eastAsia="Calibri" w:hAnsi="Times New Roman" w:cs="Times New Roman"/>
              </w:rPr>
            </w:pPr>
          </w:p>
        </w:tc>
        <w:tc>
          <w:tcPr>
            <w:tcW w:w="1903" w:type="dxa"/>
            <w:vMerge/>
          </w:tcPr>
          <w:p w14:paraId="2100919C" w14:textId="77777777" w:rsidR="00AF3EFB" w:rsidRPr="00675F08" w:rsidRDefault="00AF3EFB" w:rsidP="00AF3EFB">
            <w:pPr>
              <w:rPr>
                <w:rFonts w:ascii="Times New Roman" w:eastAsia="Calibri" w:hAnsi="Times New Roman" w:cs="Times New Roman"/>
              </w:rPr>
            </w:pPr>
          </w:p>
        </w:tc>
        <w:tc>
          <w:tcPr>
            <w:tcW w:w="1224" w:type="dxa"/>
            <w:vMerge/>
          </w:tcPr>
          <w:p w14:paraId="2DDECF4F" w14:textId="77777777" w:rsidR="00AF3EFB" w:rsidRPr="00675F08" w:rsidRDefault="00AF3EFB" w:rsidP="00AF3EFB">
            <w:pPr>
              <w:rPr>
                <w:rFonts w:ascii="Times New Roman" w:eastAsia="Calibri" w:hAnsi="Times New Roman" w:cs="Times New Roman"/>
              </w:rPr>
            </w:pPr>
          </w:p>
        </w:tc>
        <w:tc>
          <w:tcPr>
            <w:tcW w:w="4080" w:type="dxa"/>
            <w:vMerge/>
          </w:tcPr>
          <w:p w14:paraId="57C3E808" w14:textId="77777777" w:rsidR="00AF3EFB" w:rsidRPr="00675F08" w:rsidRDefault="00AF3EFB" w:rsidP="00AF3EFB">
            <w:pPr>
              <w:rPr>
                <w:rFonts w:ascii="Times New Roman" w:eastAsia="Calibri" w:hAnsi="Times New Roman" w:cs="Times New Roman"/>
              </w:rPr>
            </w:pPr>
          </w:p>
        </w:tc>
        <w:tc>
          <w:tcPr>
            <w:tcW w:w="6800" w:type="dxa"/>
          </w:tcPr>
          <w:p w14:paraId="11A96F0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6EF92A15" w14:textId="77777777" w:rsidTr="00AF3EFB">
        <w:tc>
          <w:tcPr>
            <w:tcW w:w="272" w:type="dxa"/>
            <w:vMerge/>
          </w:tcPr>
          <w:p w14:paraId="5F654976" w14:textId="77777777" w:rsidR="00AF3EFB" w:rsidRPr="00675F08" w:rsidRDefault="00AF3EFB" w:rsidP="00AF3EFB">
            <w:pPr>
              <w:rPr>
                <w:rFonts w:ascii="Times New Roman" w:eastAsia="Calibri" w:hAnsi="Times New Roman" w:cs="Times New Roman"/>
              </w:rPr>
            </w:pPr>
          </w:p>
        </w:tc>
        <w:tc>
          <w:tcPr>
            <w:tcW w:w="1903" w:type="dxa"/>
            <w:vMerge/>
          </w:tcPr>
          <w:p w14:paraId="4BC01280" w14:textId="77777777" w:rsidR="00AF3EFB" w:rsidRPr="00675F08" w:rsidRDefault="00AF3EFB" w:rsidP="00AF3EFB">
            <w:pPr>
              <w:rPr>
                <w:rFonts w:ascii="Times New Roman" w:eastAsia="Calibri" w:hAnsi="Times New Roman" w:cs="Times New Roman"/>
              </w:rPr>
            </w:pPr>
          </w:p>
        </w:tc>
        <w:tc>
          <w:tcPr>
            <w:tcW w:w="1224" w:type="dxa"/>
            <w:vMerge/>
          </w:tcPr>
          <w:p w14:paraId="2292A227" w14:textId="77777777" w:rsidR="00AF3EFB" w:rsidRPr="00675F08" w:rsidRDefault="00AF3EFB" w:rsidP="00AF3EFB">
            <w:pPr>
              <w:rPr>
                <w:rFonts w:ascii="Times New Roman" w:eastAsia="Calibri" w:hAnsi="Times New Roman" w:cs="Times New Roman"/>
              </w:rPr>
            </w:pPr>
          </w:p>
        </w:tc>
        <w:tc>
          <w:tcPr>
            <w:tcW w:w="4080" w:type="dxa"/>
            <w:vMerge/>
          </w:tcPr>
          <w:p w14:paraId="6E6369FD" w14:textId="77777777" w:rsidR="00AF3EFB" w:rsidRPr="00675F08" w:rsidRDefault="00AF3EFB" w:rsidP="00AF3EFB">
            <w:pPr>
              <w:rPr>
                <w:rFonts w:ascii="Times New Roman" w:eastAsia="Calibri" w:hAnsi="Times New Roman" w:cs="Times New Roman"/>
              </w:rPr>
            </w:pPr>
          </w:p>
        </w:tc>
        <w:tc>
          <w:tcPr>
            <w:tcW w:w="6800" w:type="dxa"/>
          </w:tcPr>
          <w:p w14:paraId="76E5F51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5DC113BE" w14:textId="77777777" w:rsidTr="00AF3EFB">
        <w:tc>
          <w:tcPr>
            <w:tcW w:w="272" w:type="dxa"/>
            <w:vMerge/>
          </w:tcPr>
          <w:p w14:paraId="67D04BA8" w14:textId="77777777" w:rsidR="00AF3EFB" w:rsidRPr="00675F08" w:rsidRDefault="00AF3EFB" w:rsidP="00AF3EFB">
            <w:pPr>
              <w:rPr>
                <w:rFonts w:ascii="Times New Roman" w:eastAsia="Calibri" w:hAnsi="Times New Roman" w:cs="Times New Roman"/>
              </w:rPr>
            </w:pPr>
          </w:p>
        </w:tc>
        <w:tc>
          <w:tcPr>
            <w:tcW w:w="1903" w:type="dxa"/>
            <w:vMerge/>
          </w:tcPr>
          <w:p w14:paraId="3CF358C1" w14:textId="77777777" w:rsidR="00AF3EFB" w:rsidRPr="00675F08" w:rsidRDefault="00AF3EFB" w:rsidP="00AF3EFB">
            <w:pPr>
              <w:rPr>
                <w:rFonts w:ascii="Times New Roman" w:eastAsia="Calibri" w:hAnsi="Times New Roman" w:cs="Times New Roman"/>
              </w:rPr>
            </w:pPr>
          </w:p>
        </w:tc>
        <w:tc>
          <w:tcPr>
            <w:tcW w:w="1224" w:type="dxa"/>
            <w:vMerge/>
          </w:tcPr>
          <w:p w14:paraId="5EA0AD18" w14:textId="77777777" w:rsidR="00AF3EFB" w:rsidRPr="00675F08" w:rsidRDefault="00AF3EFB" w:rsidP="00AF3EFB">
            <w:pPr>
              <w:rPr>
                <w:rFonts w:ascii="Times New Roman" w:eastAsia="Calibri" w:hAnsi="Times New Roman" w:cs="Times New Roman"/>
              </w:rPr>
            </w:pPr>
          </w:p>
        </w:tc>
        <w:tc>
          <w:tcPr>
            <w:tcW w:w="4080" w:type="dxa"/>
            <w:vMerge/>
          </w:tcPr>
          <w:p w14:paraId="551D4869" w14:textId="77777777" w:rsidR="00AF3EFB" w:rsidRPr="00675F08" w:rsidRDefault="00AF3EFB" w:rsidP="00AF3EFB">
            <w:pPr>
              <w:rPr>
                <w:rFonts w:ascii="Times New Roman" w:eastAsia="Calibri" w:hAnsi="Times New Roman" w:cs="Times New Roman"/>
              </w:rPr>
            </w:pPr>
          </w:p>
        </w:tc>
        <w:tc>
          <w:tcPr>
            <w:tcW w:w="6800" w:type="dxa"/>
          </w:tcPr>
          <w:p w14:paraId="5F6FC40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43B41DB8" w14:textId="77777777" w:rsidTr="00AF3EFB">
        <w:tc>
          <w:tcPr>
            <w:tcW w:w="272" w:type="dxa"/>
            <w:vMerge/>
          </w:tcPr>
          <w:p w14:paraId="531F44E0" w14:textId="77777777" w:rsidR="00AF3EFB" w:rsidRPr="00675F08" w:rsidRDefault="00AF3EFB" w:rsidP="00AF3EFB">
            <w:pPr>
              <w:rPr>
                <w:rFonts w:ascii="Times New Roman" w:eastAsia="Calibri" w:hAnsi="Times New Roman" w:cs="Times New Roman"/>
              </w:rPr>
            </w:pPr>
          </w:p>
        </w:tc>
        <w:tc>
          <w:tcPr>
            <w:tcW w:w="1903" w:type="dxa"/>
            <w:vMerge/>
          </w:tcPr>
          <w:p w14:paraId="71A231F2" w14:textId="77777777" w:rsidR="00AF3EFB" w:rsidRPr="00675F08" w:rsidRDefault="00AF3EFB" w:rsidP="00AF3EFB">
            <w:pPr>
              <w:rPr>
                <w:rFonts w:ascii="Times New Roman" w:eastAsia="Calibri" w:hAnsi="Times New Roman" w:cs="Times New Roman"/>
              </w:rPr>
            </w:pPr>
          </w:p>
        </w:tc>
        <w:tc>
          <w:tcPr>
            <w:tcW w:w="1224" w:type="dxa"/>
            <w:vMerge/>
          </w:tcPr>
          <w:p w14:paraId="7662F251" w14:textId="77777777" w:rsidR="00AF3EFB" w:rsidRPr="00675F08" w:rsidRDefault="00AF3EFB" w:rsidP="00AF3EFB">
            <w:pPr>
              <w:rPr>
                <w:rFonts w:ascii="Times New Roman" w:eastAsia="Calibri" w:hAnsi="Times New Roman" w:cs="Times New Roman"/>
              </w:rPr>
            </w:pPr>
          </w:p>
        </w:tc>
        <w:tc>
          <w:tcPr>
            <w:tcW w:w="4080" w:type="dxa"/>
            <w:vMerge/>
          </w:tcPr>
          <w:p w14:paraId="4CF712B9" w14:textId="77777777" w:rsidR="00AF3EFB" w:rsidRPr="00675F08" w:rsidRDefault="00AF3EFB" w:rsidP="00AF3EFB">
            <w:pPr>
              <w:rPr>
                <w:rFonts w:ascii="Times New Roman" w:eastAsia="Calibri" w:hAnsi="Times New Roman" w:cs="Times New Roman"/>
              </w:rPr>
            </w:pPr>
          </w:p>
        </w:tc>
        <w:tc>
          <w:tcPr>
            <w:tcW w:w="6800" w:type="dxa"/>
          </w:tcPr>
          <w:p w14:paraId="3D96227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AF3EFB" w:rsidRPr="00675F08" w14:paraId="48A5A598" w14:textId="77777777" w:rsidTr="00AF3EFB">
        <w:tc>
          <w:tcPr>
            <w:tcW w:w="272" w:type="dxa"/>
            <w:vMerge/>
          </w:tcPr>
          <w:p w14:paraId="6FE4FF6C" w14:textId="77777777" w:rsidR="00AF3EFB" w:rsidRPr="00675F08" w:rsidRDefault="00AF3EFB" w:rsidP="00AF3EFB">
            <w:pPr>
              <w:rPr>
                <w:rFonts w:ascii="Times New Roman" w:eastAsia="Calibri" w:hAnsi="Times New Roman" w:cs="Times New Roman"/>
              </w:rPr>
            </w:pPr>
          </w:p>
        </w:tc>
        <w:tc>
          <w:tcPr>
            <w:tcW w:w="1903" w:type="dxa"/>
            <w:vMerge/>
          </w:tcPr>
          <w:p w14:paraId="3F27BB6F" w14:textId="77777777" w:rsidR="00AF3EFB" w:rsidRPr="00675F08" w:rsidRDefault="00AF3EFB" w:rsidP="00AF3EFB">
            <w:pPr>
              <w:rPr>
                <w:rFonts w:ascii="Times New Roman" w:eastAsia="Calibri" w:hAnsi="Times New Roman" w:cs="Times New Roman"/>
              </w:rPr>
            </w:pPr>
          </w:p>
        </w:tc>
        <w:tc>
          <w:tcPr>
            <w:tcW w:w="1224" w:type="dxa"/>
            <w:vMerge/>
          </w:tcPr>
          <w:p w14:paraId="724E6C0F" w14:textId="77777777" w:rsidR="00AF3EFB" w:rsidRPr="00675F08" w:rsidRDefault="00AF3EFB" w:rsidP="00AF3EFB">
            <w:pPr>
              <w:rPr>
                <w:rFonts w:ascii="Times New Roman" w:eastAsia="Calibri" w:hAnsi="Times New Roman" w:cs="Times New Roman"/>
              </w:rPr>
            </w:pPr>
          </w:p>
        </w:tc>
        <w:tc>
          <w:tcPr>
            <w:tcW w:w="4080" w:type="dxa"/>
            <w:vMerge/>
          </w:tcPr>
          <w:p w14:paraId="45947A61" w14:textId="77777777" w:rsidR="00AF3EFB" w:rsidRPr="00675F08" w:rsidRDefault="00AF3EFB" w:rsidP="00AF3EFB">
            <w:pPr>
              <w:rPr>
                <w:rFonts w:ascii="Times New Roman" w:eastAsia="Calibri" w:hAnsi="Times New Roman" w:cs="Times New Roman"/>
              </w:rPr>
            </w:pPr>
          </w:p>
        </w:tc>
        <w:tc>
          <w:tcPr>
            <w:tcW w:w="6800" w:type="dxa"/>
          </w:tcPr>
          <w:p w14:paraId="6C27A9B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AF3EFB" w:rsidRPr="00675F08" w14:paraId="37910D8C" w14:textId="77777777" w:rsidTr="00AF3EFB">
        <w:tc>
          <w:tcPr>
            <w:tcW w:w="272" w:type="dxa"/>
            <w:vMerge/>
          </w:tcPr>
          <w:p w14:paraId="15CE9E59" w14:textId="77777777" w:rsidR="00AF3EFB" w:rsidRPr="00675F08" w:rsidRDefault="00AF3EFB" w:rsidP="00AF3EFB">
            <w:pPr>
              <w:rPr>
                <w:rFonts w:ascii="Times New Roman" w:eastAsia="Calibri" w:hAnsi="Times New Roman" w:cs="Times New Roman"/>
              </w:rPr>
            </w:pPr>
          </w:p>
        </w:tc>
        <w:tc>
          <w:tcPr>
            <w:tcW w:w="1903" w:type="dxa"/>
            <w:vMerge/>
          </w:tcPr>
          <w:p w14:paraId="329D85EA" w14:textId="77777777" w:rsidR="00AF3EFB" w:rsidRPr="00675F08" w:rsidRDefault="00AF3EFB" w:rsidP="00AF3EFB">
            <w:pPr>
              <w:rPr>
                <w:rFonts w:ascii="Times New Roman" w:eastAsia="Calibri" w:hAnsi="Times New Roman" w:cs="Times New Roman"/>
              </w:rPr>
            </w:pPr>
          </w:p>
        </w:tc>
        <w:tc>
          <w:tcPr>
            <w:tcW w:w="1224" w:type="dxa"/>
            <w:vMerge/>
          </w:tcPr>
          <w:p w14:paraId="602723B8" w14:textId="77777777" w:rsidR="00AF3EFB" w:rsidRPr="00675F08" w:rsidRDefault="00AF3EFB" w:rsidP="00AF3EFB">
            <w:pPr>
              <w:rPr>
                <w:rFonts w:ascii="Times New Roman" w:eastAsia="Calibri" w:hAnsi="Times New Roman" w:cs="Times New Roman"/>
              </w:rPr>
            </w:pPr>
          </w:p>
        </w:tc>
        <w:tc>
          <w:tcPr>
            <w:tcW w:w="4080" w:type="dxa"/>
            <w:vMerge/>
          </w:tcPr>
          <w:p w14:paraId="58922F25" w14:textId="77777777" w:rsidR="00AF3EFB" w:rsidRPr="00675F08" w:rsidRDefault="00AF3EFB" w:rsidP="00AF3EFB">
            <w:pPr>
              <w:rPr>
                <w:rFonts w:ascii="Times New Roman" w:eastAsia="Calibri" w:hAnsi="Times New Roman" w:cs="Times New Roman"/>
              </w:rPr>
            </w:pPr>
          </w:p>
        </w:tc>
        <w:tc>
          <w:tcPr>
            <w:tcW w:w="6800" w:type="dxa"/>
          </w:tcPr>
          <w:p w14:paraId="7B278E7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2937C5DE" w14:textId="77777777" w:rsidTr="00AF3EFB">
        <w:tc>
          <w:tcPr>
            <w:tcW w:w="272" w:type="dxa"/>
            <w:vMerge w:val="restart"/>
          </w:tcPr>
          <w:p w14:paraId="52C1953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15.</w:t>
            </w:r>
          </w:p>
        </w:tc>
        <w:tc>
          <w:tcPr>
            <w:tcW w:w="1903" w:type="dxa"/>
            <w:vMerge w:val="restart"/>
          </w:tcPr>
          <w:p w14:paraId="678550C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Складские площадки</w:t>
            </w:r>
          </w:p>
        </w:tc>
        <w:tc>
          <w:tcPr>
            <w:tcW w:w="1224" w:type="dxa"/>
            <w:vMerge w:val="restart"/>
          </w:tcPr>
          <w:p w14:paraId="0078527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6.9.1</w:t>
            </w:r>
          </w:p>
        </w:tc>
        <w:tc>
          <w:tcPr>
            <w:tcW w:w="4080" w:type="dxa"/>
            <w:vMerge w:val="restart"/>
          </w:tcPr>
          <w:p w14:paraId="23012C6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Временное хранение, распределение и перевалка грузов (за исключением </w:t>
            </w:r>
            <w:r w:rsidRPr="00675F08">
              <w:rPr>
                <w:rFonts w:ascii="Times New Roman" w:eastAsia="Tahoma" w:hAnsi="Times New Roman" w:cs="Times New Roman"/>
                <w:color w:val="000000"/>
                <w:sz w:val="20"/>
                <w:szCs w:val="20"/>
              </w:rPr>
              <w:lastRenderedPageBreak/>
              <w:t>хранения стратегических запасов) на открытом воздухе</w:t>
            </w:r>
          </w:p>
        </w:tc>
        <w:tc>
          <w:tcPr>
            <w:tcW w:w="6800" w:type="dxa"/>
          </w:tcPr>
          <w:p w14:paraId="7F1023B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1000 кв.м.</w:t>
            </w:r>
          </w:p>
        </w:tc>
      </w:tr>
      <w:tr w:rsidR="00AF3EFB" w:rsidRPr="00675F08" w14:paraId="4A448430" w14:textId="77777777" w:rsidTr="00AF3EFB">
        <w:tc>
          <w:tcPr>
            <w:tcW w:w="272" w:type="dxa"/>
            <w:vMerge/>
          </w:tcPr>
          <w:p w14:paraId="5BAE9A5B" w14:textId="77777777" w:rsidR="00AF3EFB" w:rsidRPr="00675F08" w:rsidRDefault="00AF3EFB" w:rsidP="00AF3EFB">
            <w:pPr>
              <w:rPr>
                <w:rFonts w:ascii="Times New Roman" w:eastAsia="Calibri" w:hAnsi="Times New Roman" w:cs="Times New Roman"/>
              </w:rPr>
            </w:pPr>
          </w:p>
        </w:tc>
        <w:tc>
          <w:tcPr>
            <w:tcW w:w="1903" w:type="dxa"/>
            <w:vMerge/>
          </w:tcPr>
          <w:p w14:paraId="5464848D" w14:textId="77777777" w:rsidR="00AF3EFB" w:rsidRPr="00675F08" w:rsidRDefault="00AF3EFB" w:rsidP="00AF3EFB">
            <w:pPr>
              <w:rPr>
                <w:rFonts w:ascii="Times New Roman" w:eastAsia="Calibri" w:hAnsi="Times New Roman" w:cs="Times New Roman"/>
              </w:rPr>
            </w:pPr>
          </w:p>
        </w:tc>
        <w:tc>
          <w:tcPr>
            <w:tcW w:w="1224" w:type="dxa"/>
            <w:vMerge/>
          </w:tcPr>
          <w:p w14:paraId="2F3DF9DA" w14:textId="77777777" w:rsidR="00AF3EFB" w:rsidRPr="00675F08" w:rsidRDefault="00AF3EFB" w:rsidP="00AF3EFB">
            <w:pPr>
              <w:rPr>
                <w:rFonts w:ascii="Times New Roman" w:eastAsia="Calibri" w:hAnsi="Times New Roman" w:cs="Times New Roman"/>
              </w:rPr>
            </w:pPr>
          </w:p>
        </w:tc>
        <w:tc>
          <w:tcPr>
            <w:tcW w:w="4080" w:type="dxa"/>
            <w:vMerge/>
          </w:tcPr>
          <w:p w14:paraId="77A6F7DC" w14:textId="77777777" w:rsidR="00AF3EFB" w:rsidRPr="00675F08" w:rsidRDefault="00AF3EFB" w:rsidP="00AF3EFB">
            <w:pPr>
              <w:rPr>
                <w:rFonts w:ascii="Times New Roman" w:eastAsia="Calibri" w:hAnsi="Times New Roman" w:cs="Times New Roman"/>
              </w:rPr>
            </w:pPr>
          </w:p>
        </w:tc>
        <w:tc>
          <w:tcPr>
            <w:tcW w:w="6800" w:type="dxa"/>
          </w:tcPr>
          <w:p w14:paraId="5B7FA0B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4DB5541A" w14:textId="77777777" w:rsidTr="00AF3EFB">
        <w:tc>
          <w:tcPr>
            <w:tcW w:w="272" w:type="dxa"/>
            <w:vMerge/>
          </w:tcPr>
          <w:p w14:paraId="418FEFC4" w14:textId="77777777" w:rsidR="00AF3EFB" w:rsidRPr="00675F08" w:rsidRDefault="00AF3EFB" w:rsidP="00AF3EFB">
            <w:pPr>
              <w:rPr>
                <w:rFonts w:ascii="Times New Roman" w:eastAsia="Calibri" w:hAnsi="Times New Roman" w:cs="Times New Roman"/>
              </w:rPr>
            </w:pPr>
          </w:p>
        </w:tc>
        <w:tc>
          <w:tcPr>
            <w:tcW w:w="1903" w:type="dxa"/>
            <w:vMerge/>
          </w:tcPr>
          <w:p w14:paraId="49EE133C" w14:textId="77777777" w:rsidR="00AF3EFB" w:rsidRPr="00675F08" w:rsidRDefault="00AF3EFB" w:rsidP="00AF3EFB">
            <w:pPr>
              <w:rPr>
                <w:rFonts w:ascii="Times New Roman" w:eastAsia="Calibri" w:hAnsi="Times New Roman" w:cs="Times New Roman"/>
              </w:rPr>
            </w:pPr>
          </w:p>
        </w:tc>
        <w:tc>
          <w:tcPr>
            <w:tcW w:w="1224" w:type="dxa"/>
            <w:vMerge/>
          </w:tcPr>
          <w:p w14:paraId="4D64C741" w14:textId="77777777" w:rsidR="00AF3EFB" w:rsidRPr="00675F08" w:rsidRDefault="00AF3EFB" w:rsidP="00AF3EFB">
            <w:pPr>
              <w:rPr>
                <w:rFonts w:ascii="Times New Roman" w:eastAsia="Calibri" w:hAnsi="Times New Roman" w:cs="Times New Roman"/>
              </w:rPr>
            </w:pPr>
          </w:p>
        </w:tc>
        <w:tc>
          <w:tcPr>
            <w:tcW w:w="4080" w:type="dxa"/>
            <w:vMerge/>
          </w:tcPr>
          <w:p w14:paraId="2E3CD604" w14:textId="77777777" w:rsidR="00AF3EFB" w:rsidRPr="00675F08" w:rsidRDefault="00AF3EFB" w:rsidP="00AF3EFB">
            <w:pPr>
              <w:rPr>
                <w:rFonts w:ascii="Times New Roman" w:eastAsia="Calibri" w:hAnsi="Times New Roman" w:cs="Times New Roman"/>
              </w:rPr>
            </w:pPr>
          </w:p>
        </w:tc>
        <w:tc>
          <w:tcPr>
            <w:tcW w:w="6800" w:type="dxa"/>
          </w:tcPr>
          <w:p w14:paraId="6EEB234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tc>
      </w:tr>
      <w:tr w:rsidR="00AF3EFB" w:rsidRPr="00675F08" w14:paraId="122AB9BD" w14:textId="77777777" w:rsidTr="00AF3EFB">
        <w:tc>
          <w:tcPr>
            <w:tcW w:w="272" w:type="dxa"/>
            <w:vMerge/>
          </w:tcPr>
          <w:p w14:paraId="40684648" w14:textId="77777777" w:rsidR="00AF3EFB" w:rsidRPr="00675F08" w:rsidRDefault="00AF3EFB" w:rsidP="00AF3EFB">
            <w:pPr>
              <w:rPr>
                <w:rFonts w:ascii="Times New Roman" w:eastAsia="Calibri" w:hAnsi="Times New Roman" w:cs="Times New Roman"/>
              </w:rPr>
            </w:pPr>
          </w:p>
        </w:tc>
        <w:tc>
          <w:tcPr>
            <w:tcW w:w="1903" w:type="dxa"/>
            <w:vMerge/>
          </w:tcPr>
          <w:p w14:paraId="7B5D1404" w14:textId="77777777" w:rsidR="00AF3EFB" w:rsidRPr="00675F08" w:rsidRDefault="00AF3EFB" w:rsidP="00AF3EFB">
            <w:pPr>
              <w:rPr>
                <w:rFonts w:ascii="Times New Roman" w:eastAsia="Calibri" w:hAnsi="Times New Roman" w:cs="Times New Roman"/>
              </w:rPr>
            </w:pPr>
          </w:p>
        </w:tc>
        <w:tc>
          <w:tcPr>
            <w:tcW w:w="1224" w:type="dxa"/>
            <w:vMerge/>
          </w:tcPr>
          <w:p w14:paraId="3CD5D1D1" w14:textId="77777777" w:rsidR="00AF3EFB" w:rsidRPr="00675F08" w:rsidRDefault="00AF3EFB" w:rsidP="00AF3EFB">
            <w:pPr>
              <w:rPr>
                <w:rFonts w:ascii="Times New Roman" w:eastAsia="Calibri" w:hAnsi="Times New Roman" w:cs="Times New Roman"/>
              </w:rPr>
            </w:pPr>
          </w:p>
        </w:tc>
        <w:tc>
          <w:tcPr>
            <w:tcW w:w="4080" w:type="dxa"/>
            <w:vMerge/>
          </w:tcPr>
          <w:p w14:paraId="71DF1C35" w14:textId="77777777" w:rsidR="00AF3EFB" w:rsidRPr="00675F08" w:rsidRDefault="00AF3EFB" w:rsidP="00AF3EFB">
            <w:pPr>
              <w:rPr>
                <w:rFonts w:ascii="Times New Roman" w:eastAsia="Calibri" w:hAnsi="Times New Roman" w:cs="Times New Roman"/>
              </w:rPr>
            </w:pPr>
          </w:p>
        </w:tc>
        <w:tc>
          <w:tcPr>
            <w:tcW w:w="6800" w:type="dxa"/>
          </w:tcPr>
          <w:p w14:paraId="174A22E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01140265" w14:textId="77777777" w:rsidTr="00AF3EFB">
        <w:tc>
          <w:tcPr>
            <w:tcW w:w="272" w:type="dxa"/>
            <w:vMerge/>
          </w:tcPr>
          <w:p w14:paraId="0C2440C2" w14:textId="77777777" w:rsidR="00AF3EFB" w:rsidRPr="00675F08" w:rsidRDefault="00AF3EFB" w:rsidP="00AF3EFB">
            <w:pPr>
              <w:rPr>
                <w:rFonts w:ascii="Times New Roman" w:eastAsia="Calibri" w:hAnsi="Times New Roman" w:cs="Times New Roman"/>
              </w:rPr>
            </w:pPr>
          </w:p>
        </w:tc>
        <w:tc>
          <w:tcPr>
            <w:tcW w:w="1903" w:type="dxa"/>
            <w:vMerge/>
          </w:tcPr>
          <w:p w14:paraId="65D515AF" w14:textId="77777777" w:rsidR="00AF3EFB" w:rsidRPr="00675F08" w:rsidRDefault="00AF3EFB" w:rsidP="00AF3EFB">
            <w:pPr>
              <w:rPr>
                <w:rFonts w:ascii="Times New Roman" w:eastAsia="Calibri" w:hAnsi="Times New Roman" w:cs="Times New Roman"/>
              </w:rPr>
            </w:pPr>
          </w:p>
        </w:tc>
        <w:tc>
          <w:tcPr>
            <w:tcW w:w="1224" w:type="dxa"/>
            <w:vMerge/>
          </w:tcPr>
          <w:p w14:paraId="3AADD828" w14:textId="77777777" w:rsidR="00AF3EFB" w:rsidRPr="00675F08" w:rsidRDefault="00AF3EFB" w:rsidP="00AF3EFB">
            <w:pPr>
              <w:rPr>
                <w:rFonts w:ascii="Times New Roman" w:eastAsia="Calibri" w:hAnsi="Times New Roman" w:cs="Times New Roman"/>
              </w:rPr>
            </w:pPr>
          </w:p>
        </w:tc>
        <w:tc>
          <w:tcPr>
            <w:tcW w:w="4080" w:type="dxa"/>
            <w:vMerge/>
          </w:tcPr>
          <w:p w14:paraId="3A4A3A7E" w14:textId="77777777" w:rsidR="00AF3EFB" w:rsidRPr="00675F08" w:rsidRDefault="00AF3EFB" w:rsidP="00AF3EFB">
            <w:pPr>
              <w:rPr>
                <w:rFonts w:ascii="Times New Roman" w:eastAsia="Calibri" w:hAnsi="Times New Roman" w:cs="Times New Roman"/>
              </w:rPr>
            </w:pPr>
          </w:p>
        </w:tc>
        <w:tc>
          <w:tcPr>
            <w:tcW w:w="6800" w:type="dxa"/>
          </w:tcPr>
          <w:p w14:paraId="4CB2C3F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71DCEAA1" w14:textId="77777777" w:rsidTr="00AF3EFB">
        <w:tc>
          <w:tcPr>
            <w:tcW w:w="272" w:type="dxa"/>
            <w:vMerge/>
          </w:tcPr>
          <w:p w14:paraId="77AC8A3F" w14:textId="77777777" w:rsidR="00AF3EFB" w:rsidRPr="00675F08" w:rsidRDefault="00AF3EFB" w:rsidP="00AF3EFB">
            <w:pPr>
              <w:rPr>
                <w:rFonts w:ascii="Times New Roman" w:eastAsia="Calibri" w:hAnsi="Times New Roman" w:cs="Times New Roman"/>
              </w:rPr>
            </w:pPr>
          </w:p>
        </w:tc>
        <w:tc>
          <w:tcPr>
            <w:tcW w:w="1903" w:type="dxa"/>
            <w:vMerge/>
          </w:tcPr>
          <w:p w14:paraId="31407D83" w14:textId="77777777" w:rsidR="00AF3EFB" w:rsidRPr="00675F08" w:rsidRDefault="00AF3EFB" w:rsidP="00AF3EFB">
            <w:pPr>
              <w:rPr>
                <w:rFonts w:ascii="Times New Roman" w:eastAsia="Calibri" w:hAnsi="Times New Roman" w:cs="Times New Roman"/>
              </w:rPr>
            </w:pPr>
          </w:p>
        </w:tc>
        <w:tc>
          <w:tcPr>
            <w:tcW w:w="1224" w:type="dxa"/>
            <w:vMerge/>
          </w:tcPr>
          <w:p w14:paraId="121BDBE4" w14:textId="77777777" w:rsidR="00AF3EFB" w:rsidRPr="00675F08" w:rsidRDefault="00AF3EFB" w:rsidP="00AF3EFB">
            <w:pPr>
              <w:rPr>
                <w:rFonts w:ascii="Times New Roman" w:eastAsia="Calibri" w:hAnsi="Times New Roman" w:cs="Times New Roman"/>
              </w:rPr>
            </w:pPr>
          </w:p>
        </w:tc>
        <w:tc>
          <w:tcPr>
            <w:tcW w:w="4080" w:type="dxa"/>
            <w:vMerge/>
          </w:tcPr>
          <w:p w14:paraId="51CF7060" w14:textId="77777777" w:rsidR="00AF3EFB" w:rsidRPr="00675F08" w:rsidRDefault="00AF3EFB" w:rsidP="00AF3EFB">
            <w:pPr>
              <w:rPr>
                <w:rFonts w:ascii="Times New Roman" w:eastAsia="Calibri" w:hAnsi="Times New Roman" w:cs="Times New Roman"/>
              </w:rPr>
            </w:pPr>
          </w:p>
        </w:tc>
        <w:tc>
          <w:tcPr>
            <w:tcW w:w="6800" w:type="dxa"/>
          </w:tcPr>
          <w:p w14:paraId="1E16F5B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AF3EFB" w:rsidRPr="00675F08" w14:paraId="4557F78F" w14:textId="77777777" w:rsidTr="00AF3EFB">
        <w:tc>
          <w:tcPr>
            <w:tcW w:w="272" w:type="dxa"/>
            <w:vMerge w:val="restart"/>
          </w:tcPr>
          <w:p w14:paraId="4322267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16.</w:t>
            </w:r>
          </w:p>
        </w:tc>
        <w:tc>
          <w:tcPr>
            <w:tcW w:w="1903" w:type="dxa"/>
            <w:vMerge w:val="restart"/>
          </w:tcPr>
          <w:p w14:paraId="10296B9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Целлюлозно-бумажная промышленность</w:t>
            </w:r>
          </w:p>
        </w:tc>
        <w:tc>
          <w:tcPr>
            <w:tcW w:w="1224" w:type="dxa"/>
            <w:vMerge w:val="restart"/>
          </w:tcPr>
          <w:p w14:paraId="2011054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6.11</w:t>
            </w:r>
          </w:p>
        </w:tc>
        <w:tc>
          <w:tcPr>
            <w:tcW w:w="4080" w:type="dxa"/>
            <w:vMerge w:val="restart"/>
          </w:tcPr>
          <w:p w14:paraId="4803451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6800" w:type="dxa"/>
          </w:tcPr>
          <w:p w14:paraId="407E38D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AF3EFB" w:rsidRPr="00675F08" w14:paraId="096084AD" w14:textId="77777777" w:rsidTr="00AF3EFB">
        <w:tc>
          <w:tcPr>
            <w:tcW w:w="272" w:type="dxa"/>
            <w:vMerge/>
          </w:tcPr>
          <w:p w14:paraId="5AC10629" w14:textId="77777777" w:rsidR="00AF3EFB" w:rsidRPr="00675F08" w:rsidRDefault="00AF3EFB" w:rsidP="00AF3EFB">
            <w:pPr>
              <w:rPr>
                <w:rFonts w:ascii="Times New Roman" w:eastAsia="Calibri" w:hAnsi="Times New Roman" w:cs="Times New Roman"/>
              </w:rPr>
            </w:pPr>
          </w:p>
        </w:tc>
        <w:tc>
          <w:tcPr>
            <w:tcW w:w="1903" w:type="dxa"/>
            <w:vMerge/>
          </w:tcPr>
          <w:p w14:paraId="3A162B3C" w14:textId="77777777" w:rsidR="00AF3EFB" w:rsidRPr="00675F08" w:rsidRDefault="00AF3EFB" w:rsidP="00AF3EFB">
            <w:pPr>
              <w:rPr>
                <w:rFonts w:ascii="Times New Roman" w:eastAsia="Calibri" w:hAnsi="Times New Roman" w:cs="Times New Roman"/>
              </w:rPr>
            </w:pPr>
          </w:p>
        </w:tc>
        <w:tc>
          <w:tcPr>
            <w:tcW w:w="1224" w:type="dxa"/>
            <w:vMerge/>
          </w:tcPr>
          <w:p w14:paraId="7F857C8D" w14:textId="77777777" w:rsidR="00AF3EFB" w:rsidRPr="00675F08" w:rsidRDefault="00AF3EFB" w:rsidP="00AF3EFB">
            <w:pPr>
              <w:rPr>
                <w:rFonts w:ascii="Times New Roman" w:eastAsia="Calibri" w:hAnsi="Times New Roman" w:cs="Times New Roman"/>
              </w:rPr>
            </w:pPr>
          </w:p>
        </w:tc>
        <w:tc>
          <w:tcPr>
            <w:tcW w:w="4080" w:type="dxa"/>
            <w:vMerge/>
          </w:tcPr>
          <w:p w14:paraId="3F0832AC" w14:textId="77777777" w:rsidR="00AF3EFB" w:rsidRPr="00675F08" w:rsidRDefault="00AF3EFB" w:rsidP="00AF3EFB">
            <w:pPr>
              <w:rPr>
                <w:rFonts w:ascii="Times New Roman" w:eastAsia="Calibri" w:hAnsi="Times New Roman" w:cs="Times New Roman"/>
              </w:rPr>
            </w:pPr>
          </w:p>
        </w:tc>
        <w:tc>
          <w:tcPr>
            <w:tcW w:w="6800" w:type="dxa"/>
          </w:tcPr>
          <w:p w14:paraId="388CB74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tc>
      </w:tr>
      <w:tr w:rsidR="00AF3EFB" w:rsidRPr="00675F08" w14:paraId="6ADED0BE" w14:textId="77777777" w:rsidTr="00AF3EFB">
        <w:tc>
          <w:tcPr>
            <w:tcW w:w="272" w:type="dxa"/>
            <w:vMerge/>
          </w:tcPr>
          <w:p w14:paraId="56CE9ED0" w14:textId="77777777" w:rsidR="00AF3EFB" w:rsidRPr="00675F08" w:rsidRDefault="00AF3EFB" w:rsidP="00AF3EFB">
            <w:pPr>
              <w:rPr>
                <w:rFonts w:ascii="Times New Roman" w:eastAsia="Calibri" w:hAnsi="Times New Roman" w:cs="Times New Roman"/>
              </w:rPr>
            </w:pPr>
          </w:p>
        </w:tc>
        <w:tc>
          <w:tcPr>
            <w:tcW w:w="1903" w:type="dxa"/>
            <w:vMerge/>
          </w:tcPr>
          <w:p w14:paraId="4FAF73B8" w14:textId="77777777" w:rsidR="00AF3EFB" w:rsidRPr="00675F08" w:rsidRDefault="00AF3EFB" w:rsidP="00AF3EFB">
            <w:pPr>
              <w:rPr>
                <w:rFonts w:ascii="Times New Roman" w:eastAsia="Calibri" w:hAnsi="Times New Roman" w:cs="Times New Roman"/>
              </w:rPr>
            </w:pPr>
          </w:p>
        </w:tc>
        <w:tc>
          <w:tcPr>
            <w:tcW w:w="1224" w:type="dxa"/>
            <w:vMerge/>
          </w:tcPr>
          <w:p w14:paraId="18F731BD" w14:textId="77777777" w:rsidR="00AF3EFB" w:rsidRPr="00675F08" w:rsidRDefault="00AF3EFB" w:rsidP="00AF3EFB">
            <w:pPr>
              <w:rPr>
                <w:rFonts w:ascii="Times New Roman" w:eastAsia="Calibri" w:hAnsi="Times New Roman" w:cs="Times New Roman"/>
              </w:rPr>
            </w:pPr>
          </w:p>
        </w:tc>
        <w:tc>
          <w:tcPr>
            <w:tcW w:w="4080" w:type="dxa"/>
            <w:vMerge/>
          </w:tcPr>
          <w:p w14:paraId="5E3BD59B" w14:textId="77777777" w:rsidR="00AF3EFB" w:rsidRPr="00675F08" w:rsidRDefault="00AF3EFB" w:rsidP="00AF3EFB">
            <w:pPr>
              <w:rPr>
                <w:rFonts w:ascii="Times New Roman" w:eastAsia="Calibri" w:hAnsi="Times New Roman" w:cs="Times New Roman"/>
              </w:rPr>
            </w:pPr>
          </w:p>
        </w:tc>
        <w:tc>
          <w:tcPr>
            <w:tcW w:w="6800" w:type="dxa"/>
          </w:tcPr>
          <w:p w14:paraId="387E931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AF3EFB" w:rsidRPr="00675F08" w14:paraId="62AAD567" w14:textId="77777777" w:rsidTr="00AF3EFB">
        <w:tc>
          <w:tcPr>
            <w:tcW w:w="272" w:type="dxa"/>
            <w:vMerge/>
          </w:tcPr>
          <w:p w14:paraId="00FB09FB" w14:textId="77777777" w:rsidR="00AF3EFB" w:rsidRPr="00675F08" w:rsidRDefault="00AF3EFB" w:rsidP="00AF3EFB">
            <w:pPr>
              <w:rPr>
                <w:rFonts w:ascii="Times New Roman" w:eastAsia="Calibri" w:hAnsi="Times New Roman" w:cs="Times New Roman"/>
              </w:rPr>
            </w:pPr>
          </w:p>
        </w:tc>
        <w:tc>
          <w:tcPr>
            <w:tcW w:w="1903" w:type="dxa"/>
            <w:vMerge/>
          </w:tcPr>
          <w:p w14:paraId="39BA8686" w14:textId="77777777" w:rsidR="00AF3EFB" w:rsidRPr="00675F08" w:rsidRDefault="00AF3EFB" w:rsidP="00AF3EFB">
            <w:pPr>
              <w:rPr>
                <w:rFonts w:ascii="Times New Roman" w:eastAsia="Calibri" w:hAnsi="Times New Roman" w:cs="Times New Roman"/>
              </w:rPr>
            </w:pPr>
          </w:p>
        </w:tc>
        <w:tc>
          <w:tcPr>
            <w:tcW w:w="1224" w:type="dxa"/>
            <w:vMerge/>
          </w:tcPr>
          <w:p w14:paraId="43C7A031" w14:textId="77777777" w:rsidR="00AF3EFB" w:rsidRPr="00675F08" w:rsidRDefault="00AF3EFB" w:rsidP="00AF3EFB">
            <w:pPr>
              <w:rPr>
                <w:rFonts w:ascii="Times New Roman" w:eastAsia="Calibri" w:hAnsi="Times New Roman" w:cs="Times New Roman"/>
              </w:rPr>
            </w:pPr>
          </w:p>
        </w:tc>
        <w:tc>
          <w:tcPr>
            <w:tcW w:w="4080" w:type="dxa"/>
            <w:vMerge/>
          </w:tcPr>
          <w:p w14:paraId="5C59511D" w14:textId="77777777" w:rsidR="00AF3EFB" w:rsidRPr="00675F08" w:rsidRDefault="00AF3EFB" w:rsidP="00AF3EFB">
            <w:pPr>
              <w:rPr>
                <w:rFonts w:ascii="Times New Roman" w:eastAsia="Calibri" w:hAnsi="Times New Roman" w:cs="Times New Roman"/>
              </w:rPr>
            </w:pPr>
          </w:p>
        </w:tc>
        <w:tc>
          <w:tcPr>
            <w:tcW w:w="6800" w:type="dxa"/>
          </w:tcPr>
          <w:p w14:paraId="6989B32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7293340D" w14:textId="77777777" w:rsidTr="00AF3EFB">
        <w:tc>
          <w:tcPr>
            <w:tcW w:w="272" w:type="dxa"/>
            <w:vMerge/>
          </w:tcPr>
          <w:p w14:paraId="4EC9C262" w14:textId="77777777" w:rsidR="00AF3EFB" w:rsidRPr="00675F08" w:rsidRDefault="00AF3EFB" w:rsidP="00AF3EFB">
            <w:pPr>
              <w:rPr>
                <w:rFonts w:ascii="Times New Roman" w:eastAsia="Calibri" w:hAnsi="Times New Roman" w:cs="Times New Roman"/>
              </w:rPr>
            </w:pPr>
          </w:p>
        </w:tc>
        <w:tc>
          <w:tcPr>
            <w:tcW w:w="1903" w:type="dxa"/>
            <w:vMerge/>
          </w:tcPr>
          <w:p w14:paraId="2D330E02" w14:textId="77777777" w:rsidR="00AF3EFB" w:rsidRPr="00675F08" w:rsidRDefault="00AF3EFB" w:rsidP="00AF3EFB">
            <w:pPr>
              <w:rPr>
                <w:rFonts w:ascii="Times New Roman" w:eastAsia="Calibri" w:hAnsi="Times New Roman" w:cs="Times New Roman"/>
              </w:rPr>
            </w:pPr>
          </w:p>
        </w:tc>
        <w:tc>
          <w:tcPr>
            <w:tcW w:w="1224" w:type="dxa"/>
            <w:vMerge/>
          </w:tcPr>
          <w:p w14:paraId="1AAD257E" w14:textId="77777777" w:rsidR="00AF3EFB" w:rsidRPr="00675F08" w:rsidRDefault="00AF3EFB" w:rsidP="00AF3EFB">
            <w:pPr>
              <w:rPr>
                <w:rFonts w:ascii="Times New Roman" w:eastAsia="Calibri" w:hAnsi="Times New Roman" w:cs="Times New Roman"/>
              </w:rPr>
            </w:pPr>
          </w:p>
        </w:tc>
        <w:tc>
          <w:tcPr>
            <w:tcW w:w="4080" w:type="dxa"/>
            <w:vMerge/>
          </w:tcPr>
          <w:p w14:paraId="7F84002D" w14:textId="77777777" w:rsidR="00AF3EFB" w:rsidRPr="00675F08" w:rsidRDefault="00AF3EFB" w:rsidP="00AF3EFB">
            <w:pPr>
              <w:rPr>
                <w:rFonts w:ascii="Times New Roman" w:eastAsia="Calibri" w:hAnsi="Times New Roman" w:cs="Times New Roman"/>
              </w:rPr>
            </w:pPr>
          </w:p>
        </w:tc>
        <w:tc>
          <w:tcPr>
            <w:tcW w:w="6800" w:type="dxa"/>
          </w:tcPr>
          <w:p w14:paraId="0607C16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374B9D13" w14:textId="77777777" w:rsidTr="00AF3EFB">
        <w:tc>
          <w:tcPr>
            <w:tcW w:w="272" w:type="dxa"/>
            <w:vMerge/>
          </w:tcPr>
          <w:p w14:paraId="1440DA4D" w14:textId="77777777" w:rsidR="00AF3EFB" w:rsidRPr="00675F08" w:rsidRDefault="00AF3EFB" w:rsidP="00AF3EFB">
            <w:pPr>
              <w:rPr>
                <w:rFonts w:ascii="Times New Roman" w:eastAsia="Calibri" w:hAnsi="Times New Roman" w:cs="Times New Roman"/>
              </w:rPr>
            </w:pPr>
          </w:p>
        </w:tc>
        <w:tc>
          <w:tcPr>
            <w:tcW w:w="1903" w:type="dxa"/>
            <w:vMerge/>
          </w:tcPr>
          <w:p w14:paraId="17036DF4" w14:textId="77777777" w:rsidR="00AF3EFB" w:rsidRPr="00675F08" w:rsidRDefault="00AF3EFB" w:rsidP="00AF3EFB">
            <w:pPr>
              <w:rPr>
                <w:rFonts w:ascii="Times New Roman" w:eastAsia="Calibri" w:hAnsi="Times New Roman" w:cs="Times New Roman"/>
              </w:rPr>
            </w:pPr>
          </w:p>
        </w:tc>
        <w:tc>
          <w:tcPr>
            <w:tcW w:w="1224" w:type="dxa"/>
            <w:vMerge/>
          </w:tcPr>
          <w:p w14:paraId="799DE308" w14:textId="77777777" w:rsidR="00AF3EFB" w:rsidRPr="00675F08" w:rsidRDefault="00AF3EFB" w:rsidP="00AF3EFB">
            <w:pPr>
              <w:rPr>
                <w:rFonts w:ascii="Times New Roman" w:eastAsia="Calibri" w:hAnsi="Times New Roman" w:cs="Times New Roman"/>
              </w:rPr>
            </w:pPr>
          </w:p>
        </w:tc>
        <w:tc>
          <w:tcPr>
            <w:tcW w:w="4080" w:type="dxa"/>
            <w:vMerge/>
          </w:tcPr>
          <w:p w14:paraId="391BAF5B" w14:textId="77777777" w:rsidR="00AF3EFB" w:rsidRPr="00675F08" w:rsidRDefault="00AF3EFB" w:rsidP="00AF3EFB">
            <w:pPr>
              <w:rPr>
                <w:rFonts w:ascii="Times New Roman" w:eastAsia="Calibri" w:hAnsi="Times New Roman" w:cs="Times New Roman"/>
              </w:rPr>
            </w:pPr>
          </w:p>
        </w:tc>
        <w:tc>
          <w:tcPr>
            <w:tcW w:w="6800" w:type="dxa"/>
          </w:tcPr>
          <w:p w14:paraId="7622FCD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32C38336" w14:textId="77777777" w:rsidTr="00AF3EFB">
        <w:tc>
          <w:tcPr>
            <w:tcW w:w="272" w:type="dxa"/>
            <w:vMerge/>
          </w:tcPr>
          <w:p w14:paraId="6AD5C63B" w14:textId="77777777" w:rsidR="00AF3EFB" w:rsidRPr="00675F08" w:rsidRDefault="00AF3EFB" w:rsidP="00AF3EFB">
            <w:pPr>
              <w:rPr>
                <w:rFonts w:ascii="Times New Roman" w:eastAsia="Calibri" w:hAnsi="Times New Roman" w:cs="Times New Roman"/>
              </w:rPr>
            </w:pPr>
          </w:p>
        </w:tc>
        <w:tc>
          <w:tcPr>
            <w:tcW w:w="1903" w:type="dxa"/>
            <w:vMerge/>
          </w:tcPr>
          <w:p w14:paraId="2622A797" w14:textId="77777777" w:rsidR="00AF3EFB" w:rsidRPr="00675F08" w:rsidRDefault="00AF3EFB" w:rsidP="00AF3EFB">
            <w:pPr>
              <w:rPr>
                <w:rFonts w:ascii="Times New Roman" w:eastAsia="Calibri" w:hAnsi="Times New Roman" w:cs="Times New Roman"/>
              </w:rPr>
            </w:pPr>
          </w:p>
        </w:tc>
        <w:tc>
          <w:tcPr>
            <w:tcW w:w="1224" w:type="dxa"/>
            <w:vMerge/>
          </w:tcPr>
          <w:p w14:paraId="1A8423E6" w14:textId="77777777" w:rsidR="00AF3EFB" w:rsidRPr="00675F08" w:rsidRDefault="00AF3EFB" w:rsidP="00AF3EFB">
            <w:pPr>
              <w:rPr>
                <w:rFonts w:ascii="Times New Roman" w:eastAsia="Calibri" w:hAnsi="Times New Roman" w:cs="Times New Roman"/>
              </w:rPr>
            </w:pPr>
          </w:p>
        </w:tc>
        <w:tc>
          <w:tcPr>
            <w:tcW w:w="4080" w:type="dxa"/>
            <w:vMerge/>
          </w:tcPr>
          <w:p w14:paraId="5A61F270" w14:textId="77777777" w:rsidR="00AF3EFB" w:rsidRPr="00675F08" w:rsidRDefault="00AF3EFB" w:rsidP="00AF3EFB">
            <w:pPr>
              <w:rPr>
                <w:rFonts w:ascii="Times New Roman" w:eastAsia="Calibri" w:hAnsi="Times New Roman" w:cs="Times New Roman"/>
              </w:rPr>
            </w:pPr>
          </w:p>
        </w:tc>
        <w:tc>
          <w:tcPr>
            <w:tcW w:w="6800" w:type="dxa"/>
          </w:tcPr>
          <w:p w14:paraId="7A9EA24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24 м.</w:t>
            </w:r>
          </w:p>
        </w:tc>
      </w:tr>
      <w:tr w:rsidR="00AF3EFB" w:rsidRPr="00675F08" w14:paraId="2ED7AB12" w14:textId="77777777" w:rsidTr="00AF3EFB">
        <w:tc>
          <w:tcPr>
            <w:tcW w:w="272" w:type="dxa"/>
            <w:vMerge/>
          </w:tcPr>
          <w:p w14:paraId="118D822A" w14:textId="77777777" w:rsidR="00AF3EFB" w:rsidRPr="00675F08" w:rsidRDefault="00AF3EFB" w:rsidP="00AF3EFB">
            <w:pPr>
              <w:rPr>
                <w:rFonts w:ascii="Times New Roman" w:eastAsia="Calibri" w:hAnsi="Times New Roman" w:cs="Times New Roman"/>
              </w:rPr>
            </w:pPr>
          </w:p>
        </w:tc>
        <w:tc>
          <w:tcPr>
            <w:tcW w:w="1903" w:type="dxa"/>
            <w:vMerge/>
          </w:tcPr>
          <w:p w14:paraId="7CC74D09" w14:textId="77777777" w:rsidR="00AF3EFB" w:rsidRPr="00675F08" w:rsidRDefault="00AF3EFB" w:rsidP="00AF3EFB">
            <w:pPr>
              <w:rPr>
                <w:rFonts w:ascii="Times New Roman" w:eastAsia="Calibri" w:hAnsi="Times New Roman" w:cs="Times New Roman"/>
              </w:rPr>
            </w:pPr>
          </w:p>
        </w:tc>
        <w:tc>
          <w:tcPr>
            <w:tcW w:w="1224" w:type="dxa"/>
            <w:vMerge/>
          </w:tcPr>
          <w:p w14:paraId="04E352ED" w14:textId="77777777" w:rsidR="00AF3EFB" w:rsidRPr="00675F08" w:rsidRDefault="00AF3EFB" w:rsidP="00AF3EFB">
            <w:pPr>
              <w:rPr>
                <w:rFonts w:ascii="Times New Roman" w:eastAsia="Calibri" w:hAnsi="Times New Roman" w:cs="Times New Roman"/>
              </w:rPr>
            </w:pPr>
          </w:p>
        </w:tc>
        <w:tc>
          <w:tcPr>
            <w:tcW w:w="4080" w:type="dxa"/>
            <w:vMerge/>
          </w:tcPr>
          <w:p w14:paraId="1FF0FCEE" w14:textId="77777777" w:rsidR="00AF3EFB" w:rsidRPr="00675F08" w:rsidRDefault="00AF3EFB" w:rsidP="00AF3EFB">
            <w:pPr>
              <w:rPr>
                <w:rFonts w:ascii="Times New Roman" w:eastAsia="Calibri" w:hAnsi="Times New Roman" w:cs="Times New Roman"/>
              </w:rPr>
            </w:pPr>
          </w:p>
        </w:tc>
        <w:tc>
          <w:tcPr>
            <w:tcW w:w="6800" w:type="dxa"/>
          </w:tcPr>
          <w:p w14:paraId="7B23FE1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AF3EFB" w:rsidRPr="00675F08" w14:paraId="18F26551" w14:textId="77777777" w:rsidTr="00AF3EFB">
        <w:tc>
          <w:tcPr>
            <w:tcW w:w="272" w:type="dxa"/>
            <w:vMerge/>
          </w:tcPr>
          <w:p w14:paraId="22CAAEFA" w14:textId="77777777" w:rsidR="00AF3EFB" w:rsidRPr="00675F08" w:rsidRDefault="00AF3EFB" w:rsidP="00AF3EFB">
            <w:pPr>
              <w:rPr>
                <w:rFonts w:ascii="Times New Roman" w:eastAsia="Calibri" w:hAnsi="Times New Roman" w:cs="Times New Roman"/>
              </w:rPr>
            </w:pPr>
          </w:p>
        </w:tc>
        <w:tc>
          <w:tcPr>
            <w:tcW w:w="1903" w:type="dxa"/>
            <w:vMerge/>
          </w:tcPr>
          <w:p w14:paraId="54A773B4" w14:textId="77777777" w:rsidR="00AF3EFB" w:rsidRPr="00675F08" w:rsidRDefault="00AF3EFB" w:rsidP="00AF3EFB">
            <w:pPr>
              <w:rPr>
                <w:rFonts w:ascii="Times New Roman" w:eastAsia="Calibri" w:hAnsi="Times New Roman" w:cs="Times New Roman"/>
              </w:rPr>
            </w:pPr>
          </w:p>
        </w:tc>
        <w:tc>
          <w:tcPr>
            <w:tcW w:w="1224" w:type="dxa"/>
            <w:vMerge/>
          </w:tcPr>
          <w:p w14:paraId="370E93C9" w14:textId="77777777" w:rsidR="00AF3EFB" w:rsidRPr="00675F08" w:rsidRDefault="00AF3EFB" w:rsidP="00AF3EFB">
            <w:pPr>
              <w:rPr>
                <w:rFonts w:ascii="Times New Roman" w:eastAsia="Calibri" w:hAnsi="Times New Roman" w:cs="Times New Roman"/>
              </w:rPr>
            </w:pPr>
          </w:p>
        </w:tc>
        <w:tc>
          <w:tcPr>
            <w:tcW w:w="4080" w:type="dxa"/>
            <w:vMerge/>
          </w:tcPr>
          <w:p w14:paraId="4548663A" w14:textId="77777777" w:rsidR="00AF3EFB" w:rsidRPr="00675F08" w:rsidRDefault="00AF3EFB" w:rsidP="00AF3EFB">
            <w:pPr>
              <w:rPr>
                <w:rFonts w:ascii="Times New Roman" w:eastAsia="Calibri" w:hAnsi="Times New Roman" w:cs="Times New Roman"/>
              </w:rPr>
            </w:pPr>
          </w:p>
        </w:tc>
        <w:tc>
          <w:tcPr>
            <w:tcW w:w="6800" w:type="dxa"/>
          </w:tcPr>
          <w:p w14:paraId="0586A19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1FC4FA9A" w14:textId="77777777" w:rsidTr="00AF3EFB">
        <w:tc>
          <w:tcPr>
            <w:tcW w:w="272" w:type="dxa"/>
            <w:vMerge w:val="restart"/>
          </w:tcPr>
          <w:p w14:paraId="26259C2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17.</w:t>
            </w:r>
          </w:p>
        </w:tc>
        <w:tc>
          <w:tcPr>
            <w:tcW w:w="1903" w:type="dxa"/>
            <w:vMerge w:val="restart"/>
          </w:tcPr>
          <w:p w14:paraId="0BE397A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Научно-производственная деятельность</w:t>
            </w:r>
          </w:p>
        </w:tc>
        <w:tc>
          <w:tcPr>
            <w:tcW w:w="1224" w:type="dxa"/>
            <w:vMerge w:val="restart"/>
          </w:tcPr>
          <w:p w14:paraId="353E7AB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6.12</w:t>
            </w:r>
          </w:p>
        </w:tc>
        <w:tc>
          <w:tcPr>
            <w:tcW w:w="4080" w:type="dxa"/>
            <w:vMerge w:val="restart"/>
          </w:tcPr>
          <w:p w14:paraId="38F6F1D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технологических, промышленных, агропромышленных парков, бизнес-инкубаторов</w:t>
            </w:r>
          </w:p>
        </w:tc>
        <w:tc>
          <w:tcPr>
            <w:tcW w:w="6800" w:type="dxa"/>
          </w:tcPr>
          <w:p w14:paraId="74A958E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AF3EFB" w:rsidRPr="00675F08" w14:paraId="6DCC7BE6" w14:textId="77777777" w:rsidTr="00AF3EFB">
        <w:tc>
          <w:tcPr>
            <w:tcW w:w="272" w:type="dxa"/>
            <w:vMerge/>
          </w:tcPr>
          <w:p w14:paraId="62CEA781" w14:textId="77777777" w:rsidR="00AF3EFB" w:rsidRPr="00675F08" w:rsidRDefault="00AF3EFB" w:rsidP="00AF3EFB">
            <w:pPr>
              <w:rPr>
                <w:rFonts w:ascii="Times New Roman" w:eastAsia="Calibri" w:hAnsi="Times New Roman" w:cs="Times New Roman"/>
              </w:rPr>
            </w:pPr>
          </w:p>
        </w:tc>
        <w:tc>
          <w:tcPr>
            <w:tcW w:w="1903" w:type="dxa"/>
            <w:vMerge/>
          </w:tcPr>
          <w:p w14:paraId="2CFCFD98" w14:textId="77777777" w:rsidR="00AF3EFB" w:rsidRPr="00675F08" w:rsidRDefault="00AF3EFB" w:rsidP="00AF3EFB">
            <w:pPr>
              <w:rPr>
                <w:rFonts w:ascii="Times New Roman" w:eastAsia="Calibri" w:hAnsi="Times New Roman" w:cs="Times New Roman"/>
              </w:rPr>
            </w:pPr>
          </w:p>
        </w:tc>
        <w:tc>
          <w:tcPr>
            <w:tcW w:w="1224" w:type="dxa"/>
            <w:vMerge/>
          </w:tcPr>
          <w:p w14:paraId="0099821F" w14:textId="77777777" w:rsidR="00AF3EFB" w:rsidRPr="00675F08" w:rsidRDefault="00AF3EFB" w:rsidP="00AF3EFB">
            <w:pPr>
              <w:rPr>
                <w:rFonts w:ascii="Times New Roman" w:eastAsia="Calibri" w:hAnsi="Times New Roman" w:cs="Times New Roman"/>
              </w:rPr>
            </w:pPr>
          </w:p>
        </w:tc>
        <w:tc>
          <w:tcPr>
            <w:tcW w:w="4080" w:type="dxa"/>
            <w:vMerge/>
          </w:tcPr>
          <w:p w14:paraId="1C2180D5" w14:textId="77777777" w:rsidR="00AF3EFB" w:rsidRPr="00675F08" w:rsidRDefault="00AF3EFB" w:rsidP="00AF3EFB">
            <w:pPr>
              <w:rPr>
                <w:rFonts w:ascii="Times New Roman" w:eastAsia="Calibri" w:hAnsi="Times New Roman" w:cs="Times New Roman"/>
              </w:rPr>
            </w:pPr>
          </w:p>
        </w:tc>
        <w:tc>
          <w:tcPr>
            <w:tcW w:w="6800" w:type="dxa"/>
          </w:tcPr>
          <w:p w14:paraId="4C582D3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45000 кв.м.</w:t>
            </w:r>
          </w:p>
        </w:tc>
      </w:tr>
      <w:tr w:rsidR="00AF3EFB" w:rsidRPr="00675F08" w14:paraId="203CE5A5" w14:textId="77777777" w:rsidTr="00AF3EFB">
        <w:tc>
          <w:tcPr>
            <w:tcW w:w="272" w:type="dxa"/>
            <w:vMerge/>
          </w:tcPr>
          <w:p w14:paraId="58BA1CF1" w14:textId="77777777" w:rsidR="00AF3EFB" w:rsidRPr="00675F08" w:rsidRDefault="00AF3EFB" w:rsidP="00AF3EFB">
            <w:pPr>
              <w:rPr>
                <w:rFonts w:ascii="Times New Roman" w:eastAsia="Calibri" w:hAnsi="Times New Roman" w:cs="Times New Roman"/>
              </w:rPr>
            </w:pPr>
          </w:p>
        </w:tc>
        <w:tc>
          <w:tcPr>
            <w:tcW w:w="1903" w:type="dxa"/>
            <w:vMerge/>
          </w:tcPr>
          <w:p w14:paraId="76F52316" w14:textId="77777777" w:rsidR="00AF3EFB" w:rsidRPr="00675F08" w:rsidRDefault="00AF3EFB" w:rsidP="00AF3EFB">
            <w:pPr>
              <w:rPr>
                <w:rFonts w:ascii="Times New Roman" w:eastAsia="Calibri" w:hAnsi="Times New Roman" w:cs="Times New Roman"/>
              </w:rPr>
            </w:pPr>
          </w:p>
        </w:tc>
        <w:tc>
          <w:tcPr>
            <w:tcW w:w="1224" w:type="dxa"/>
            <w:vMerge/>
          </w:tcPr>
          <w:p w14:paraId="35500585" w14:textId="77777777" w:rsidR="00AF3EFB" w:rsidRPr="00675F08" w:rsidRDefault="00AF3EFB" w:rsidP="00AF3EFB">
            <w:pPr>
              <w:rPr>
                <w:rFonts w:ascii="Times New Roman" w:eastAsia="Calibri" w:hAnsi="Times New Roman" w:cs="Times New Roman"/>
              </w:rPr>
            </w:pPr>
          </w:p>
        </w:tc>
        <w:tc>
          <w:tcPr>
            <w:tcW w:w="4080" w:type="dxa"/>
            <w:vMerge/>
          </w:tcPr>
          <w:p w14:paraId="59F082FA" w14:textId="77777777" w:rsidR="00AF3EFB" w:rsidRPr="00675F08" w:rsidRDefault="00AF3EFB" w:rsidP="00AF3EFB">
            <w:pPr>
              <w:rPr>
                <w:rFonts w:ascii="Times New Roman" w:eastAsia="Calibri" w:hAnsi="Times New Roman" w:cs="Times New Roman"/>
              </w:rPr>
            </w:pPr>
          </w:p>
        </w:tc>
        <w:tc>
          <w:tcPr>
            <w:tcW w:w="6800" w:type="dxa"/>
          </w:tcPr>
          <w:p w14:paraId="7ADD8B7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AF3EFB" w:rsidRPr="00675F08" w14:paraId="33796555" w14:textId="77777777" w:rsidTr="00AF3EFB">
        <w:tc>
          <w:tcPr>
            <w:tcW w:w="272" w:type="dxa"/>
            <w:vMerge/>
          </w:tcPr>
          <w:p w14:paraId="5B42BD70" w14:textId="77777777" w:rsidR="00AF3EFB" w:rsidRPr="00675F08" w:rsidRDefault="00AF3EFB" w:rsidP="00AF3EFB">
            <w:pPr>
              <w:rPr>
                <w:rFonts w:ascii="Times New Roman" w:eastAsia="Calibri" w:hAnsi="Times New Roman" w:cs="Times New Roman"/>
              </w:rPr>
            </w:pPr>
          </w:p>
        </w:tc>
        <w:tc>
          <w:tcPr>
            <w:tcW w:w="1903" w:type="dxa"/>
            <w:vMerge/>
          </w:tcPr>
          <w:p w14:paraId="2A6A4B01" w14:textId="77777777" w:rsidR="00AF3EFB" w:rsidRPr="00675F08" w:rsidRDefault="00AF3EFB" w:rsidP="00AF3EFB">
            <w:pPr>
              <w:rPr>
                <w:rFonts w:ascii="Times New Roman" w:eastAsia="Calibri" w:hAnsi="Times New Roman" w:cs="Times New Roman"/>
              </w:rPr>
            </w:pPr>
          </w:p>
        </w:tc>
        <w:tc>
          <w:tcPr>
            <w:tcW w:w="1224" w:type="dxa"/>
            <w:vMerge/>
          </w:tcPr>
          <w:p w14:paraId="4ACC2C9F" w14:textId="77777777" w:rsidR="00AF3EFB" w:rsidRPr="00675F08" w:rsidRDefault="00AF3EFB" w:rsidP="00AF3EFB">
            <w:pPr>
              <w:rPr>
                <w:rFonts w:ascii="Times New Roman" w:eastAsia="Calibri" w:hAnsi="Times New Roman" w:cs="Times New Roman"/>
              </w:rPr>
            </w:pPr>
          </w:p>
        </w:tc>
        <w:tc>
          <w:tcPr>
            <w:tcW w:w="4080" w:type="dxa"/>
            <w:vMerge/>
          </w:tcPr>
          <w:p w14:paraId="15D89FA3" w14:textId="77777777" w:rsidR="00AF3EFB" w:rsidRPr="00675F08" w:rsidRDefault="00AF3EFB" w:rsidP="00AF3EFB">
            <w:pPr>
              <w:rPr>
                <w:rFonts w:ascii="Times New Roman" w:eastAsia="Calibri" w:hAnsi="Times New Roman" w:cs="Times New Roman"/>
              </w:rPr>
            </w:pPr>
          </w:p>
        </w:tc>
        <w:tc>
          <w:tcPr>
            <w:tcW w:w="6800" w:type="dxa"/>
          </w:tcPr>
          <w:p w14:paraId="3270FBD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6EADFB2A" w14:textId="77777777" w:rsidTr="00AF3EFB">
        <w:tc>
          <w:tcPr>
            <w:tcW w:w="272" w:type="dxa"/>
            <w:vMerge/>
          </w:tcPr>
          <w:p w14:paraId="533130A4" w14:textId="77777777" w:rsidR="00AF3EFB" w:rsidRPr="00675F08" w:rsidRDefault="00AF3EFB" w:rsidP="00AF3EFB">
            <w:pPr>
              <w:rPr>
                <w:rFonts w:ascii="Times New Roman" w:eastAsia="Calibri" w:hAnsi="Times New Roman" w:cs="Times New Roman"/>
              </w:rPr>
            </w:pPr>
          </w:p>
        </w:tc>
        <w:tc>
          <w:tcPr>
            <w:tcW w:w="1903" w:type="dxa"/>
            <w:vMerge/>
          </w:tcPr>
          <w:p w14:paraId="2123D75A" w14:textId="77777777" w:rsidR="00AF3EFB" w:rsidRPr="00675F08" w:rsidRDefault="00AF3EFB" w:rsidP="00AF3EFB">
            <w:pPr>
              <w:rPr>
                <w:rFonts w:ascii="Times New Roman" w:eastAsia="Calibri" w:hAnsi="Times New Roman" w:cs="Times New Roman"/>
              </w:rPr>
            </w:pPr>
          </w:p>
        </w:tc>
        <w:tc>
          <w:tcPr>
            <w:tcW w:w="1224" w:type="dxa"/>
            <w:vMerge/>
          </w:tcPr>
          <w:p w14:paraId="77094E04" w14:textId="77777777" w:rsidR="00AF3EFB" w:rsidRPr="00675F08" w:rsidRDefault="00AF3EFB" w:rsidP="00AF3EFB">
            <w:pPr>
              <w:rPr>
                <w:rFonts w:ascii="Times New Roman" w:eastAsia="Calibri" w:hAnsi="Times New Roman" w:cs="Times New Roman"/>
              </w:rPr>
            </w:pPr>
          </w:p>
        </w:tc>
        <w:tc>
          <w:tcPr>
            <w:tcW w:w="4080" w:type="dxa"/>
            <w:vMerge/>
          </w:tcPr>
          <w:p w14:paraId="3B02E3BE" w14:textId="77777777" w:rsidR="00AF3EFB" w:rsidRPr="00675F08" w:rsidRDefault="00AF3EFB" w:rsidP="00AF3EFB">
            <w:pPr>
              <w:rPr>
                <w:rFonts w:ascii="Times New Roman" w:eastAsia="Calibri" w:hAnsi="Times New Roman" w:cs="Times New Roman"/>
              </w:rPr>
            </w:pPr>
          </w:p>
        </w:tc>
        <w:tc>
          <w:tcPr>
            <w:tcW w:w="6800" w:type="dxa"/>
          </w:tcPr>
          <w:p w14:paraId="78E7C64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243BE069" w14:textId="77777777" w:rsidTr="00AF3EFB">
        <w:tc>
          <w:tcPr>
            <w:tcW w:w="272" w:type="dxa"/>
            <w:vMerge/>
          </w:tcPr>
          <w:p w14:paraId="238959CB" w14:textId="77777777" w:rsidR="00AF3EFB" w:rsidRPr="00675F08" w:rsidRDefault="00AF3EFB" w:rsidP="00AF3EFB">
            <w:pPr>
              <w:rPr>
                <w:rFonts w:ascii="Times New Roman" w:eastAsia="Calibri" w:hAnsi="Times New Roman" w:cs="Times New Roman"/>
              </w:rPr>
            </w:pPr>
          </w:p>
        </w:tc>
        <w:tc>
          <w:tcPr>
            <w:tcW w:w="1903" w:type="dxa"/>
            <w:vMerge/>
          </w:tcPr>
          <w:p w14:paraId="67468AFF" w14:textId="77777777" w:rsidR="00AF3EFB" w:rsidRPr="00675F08" w:rsidRDefault="00AF3EFB" w:rsidP="00AF3EFB">
            <w:pPr>
              <w:rPr>
                <w:rFonts w:ascii="Times New Roman" w:eastAsia="Calibri" w:hAnsi="Times New Roman" w:cs="Times New Roman"/>
              </w:rPr>
            </w:pPr>
          </w:p>
        </w:tc>
        <w:tc>
          <w:tcPr>
            <w:tcW w:w="1224" w:type="dxa"/>
            <w:vMerge/>
          </w:tcPr>
          <w:p w14:paraId="184F5911" w14:textId="77777777" w:rsidR="00AF3EFB" w:rsidRPr="00675F08" w:rsidRDefault="00AF3EFB" w:rsidP="00AF3EFB">
            <w:pPr>
              <w:rPr>
                <w:rFonts w:ascii="Times New Roman" w:eastAsia="Calibri" w:hAnsi="Times New Roman" w:cs="Times New Roman"/>
              </w:rPr>
            </w:pPr>
          </w:p>
        </w:tc>
        <w:tc>
          <w:tcPr>
            <w:tcW w:w="4080" w:type="dxa"/>
            <w:vMerge/>
          </w:tcPr>
          <w:p w14:paraId="3718A164" w14:textId="77777777" w:rsidR="00AF3EFB" w:rsidRPr="00675F08" w:rsidRDefault="00AF3EFB" w:rsidP="00AF3EFB">
            <w:pPr>
              <w:rPr>
                <w:rFonts w:ascii="Times New Roman" w:eastAsia="Calibri" w:hAnsi="Times New Roman" w:cs="Times New Roman"/>
              </w:rPr>
            </w:pPr>
          </w:p>
        </w:tc>
        <w:tc>
          <w:tcPr>
            <w:tcW w:w="6800" w:type="dxa"/>
          </w:tcPr>
          <w:p w14:paraId="46F4465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66AFA2F3" w14:textId="77777777" w:rsidTr="00AF3EFB">
        <w:tc>
          <w:tcPr>
            <w:tcW w:w="272" w:type="dxa"/>
            <w:vMerge/>
          </w:tcPr>
          <w:p w14:paraId="281CDD55" w14:textId="77777777" w:rsidR="00AF3EFB" w:rsidRPr="00675F08" w:rsidRDefault="00AF3EFB" w:rsidP="00AF3EFB">
            <w:pPr>
              <w:rPr>
                <w:rFonts w:ascii="Times New Roman" w:eastAsia="Calibri" w:hAnsi="Times New Roman" w:cs="Times New Roman"/>
              </w:rPr>
            </w:pPr>
          </w:p>
        </w:tc>
        <w:tc>
          <w:tcPr>
            <w:tcW w:w="1903" w:type="dxa"/>
            <w:vMerge/>
          </w:tcPr>
          <w:p w14:paraId="7663E0C4" w14:textId="77777777" w:rsidR="00AF3EFB" w:rsidRPr="00675F08" w:rsidRDefault="00AF3EFB" w:rsidP="00AF3EFB">
            <w:pPr>
              <w:rPr>
                <w:rFonts w:ascii="Times New Roman" w:eastAsia="Calibri" w:hAnsi="Times New Roman" w:cs="Times New Roman"/>
              </w:rPr>
            </w:pPr>
          </w:p>
        </w:tc>
        <w:tc>
          <w:tcPr>
            <w:tcW w:w="1224" w:type="dxa"/>
            <w:vMerge/>
          </w:tcPr>
          <w:p w14:paraId="70B2A5B4" w14:textId="77777777" w:rsidR="00AF3EFB" w:rsidRPr="00675F08" w:rsidRDefault="00AF3EFB" w:rsidP="00AF3EFB">
            <w:pPr>
              <w:rPr>
                <w:rFonts w:ascii="Times New Roman" w:eastAsia="Calibri" w:hAnsi="Times New Roman" w:cs="Times New Roman"/>
              </w:rPr>
            </w:pPr>
          </w:p>
        </w:tc>
        <w:tc>
          <w:tcPr>
            <w:tcW w:w="4080" w:type="dxa"/>
            <w:vMerge/>
          </w:tcPr>
          <w:p w14:paraId="108BD6D1" w14:textId="77777777" w:rsidR="00AF3EFB" w:rsidRPr="00675F08" w:rsidRDefault="00AF3EFB" w:rsidP="00AF3EFB">
            <w:pPr>
              <w:rPr>
                <w:rFonts w:ascii="Times New Roman" w:eastAsia="Calibri" w:hAnsi="Times New Roman" w:cs="Times New Roman"/>
              </w:rPr>
            </w:pPr>
          </w:p>
        </w:tc>
        <w:tc>
          <w:tcPr>
            <w:tcW w:w="6800" w:type="dxa"/>
          </w:tcPr>
          <w:p w14:paraId="5FBCBD1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24 м.</w:t>
            </w:r>
          </w:p>
        </w:tc>
      </w:tr>
      <w:tr w:rsidR="00AF3EFB" w:rsidRPr="00675F08" w14:paraId="745AAA34" w14:textId="77777777" w:rsidTr="00AF3EFB">
        <w:tc>
          <w:tcPr>
            <w:tcW w:w="272" w:type="dxa"/>
            <w:vMerge/>
          </w:tcPr>
          <w:p w14:paraId="7B0B44ED" w14:textId="77777777" w:rsidR="00AF3EFB" w:rsidRPr="00675F08" w:rsidRDefault="00AF3EFB" w:rsidP="00AF3EFB">
            <w:pPr>
              <w:rPr>
                <w:rFonts w:ascii="Times New Roman" w:eastAsia="Calibri" w:hAnsi="Times New Roman" w:cs="Times New Roman"/>
              </w:rPr>
            </w:pPr>
          </w:p>
        </w:tc>
        <w:tc>
          <w:tcPr>
            <w:tcW w:w="1903" w:type="dxa"/>
            <w:vMerge/>
          </w:tcPr>
          <w:p w14:paraId="7A603394" w14:textId="77777777" w:rsidR="00AF3EFB" w:rsidRPr="00675F08" w:rsidRDefault="00AF3EFB" w:rsidP="00AF3EFB">
            <w:pPr>
              <w:rPr>
                <w:rFonts w:ascii="Times New Roman" w:eastAsia="Calibri" w:hAnsi="Times New Roman" w:cs="Times New Roman"/>
              </w:rPr>
            </w:pPr>
          </w:p>
        </w:tc>
        <w:tc>
          <w:tcPr>
            <w:tcW w:w="1224" w:type="dxa"/>
            <w:vMerge/>
          </w:tcPr>
          <w:p w14:paraId="57A79BCA" w14:textId="77777777" w:rsidR="00AF3EFB" w:rsidRPr="00675F08" w:rsidRDefault="00AF3EFB" w:rsidP="00AF3EFB">
            <w:pPr>
              <w:rPr>
                <w:rFonts w:ascii="Times New Roman" w:eastAsia="Calibri" w:hAnsi="Times New Roman" w:cs="Times New Roman"/>
              </w:rPr>
            </w:pPr>
          </w:p>
        </w:tc>
        <w:tc>
          <w:tcPr>
            <w:tcW w:w="4080" w:type="dxa"/>
            <w:vMerge/>
          </w:tcPr>
          <w:p w14:paraId="54108B4B" w14:textId="77777777" w:rsidR="00AF3EFB" w:rsidRPr="00675F08" w:rsidRDefault="00AF3EFB" w:rsidP="00AF3EFB">
            <w:pPr>
              <w:rPr>
                <w:rFonts w:ascii="Times New Roman" w:eastAsia="Calibri" w:hAnsi="Times New Roman" w:cs="Times New Roman"/>
              </w:rPr>
            </w:pPr>
          </w:p>
        </w:tc>
        <w:tc>
          <w:tcPr>
            <w:tcW w:w="6800" w:type="dxa"/>
          </w:tcPr>
          <w:p w14:paraId="19BCA03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AF3EFB" w:rsidRPr="00675F08" w14:paraId="4EFD77D4" w14:textId="77777777" w:rsidTr="00AF3EFB">
        <w:tc>
          <w:tcPr>
            <w:tcW w:w="272" w:type="dxa"/>
            <w:vMerge/>
          </w:tcPr>
          <w:p w14:paraId="55407963" w14:textId="77777777" w:rsidR="00AF3EFB" w:rsidRPr="00675F08" w:rsidRDefault="00AF3EFB" w:rsidP="00AF3EFB">
            <w:pPr>
              <w:rPr>
                <w:rFonts w:ascii="Times New Roman" w:eastAsia="Calibri" w:hAnsi="Times New Roman" w:cs="Times New Roman"/>
              </w:rPr>
            </w:pPr>
          </w:p>
        </w:tc>
        <w:tc>
          <w:tcPr>
            <w:tcW w:w="1903" w:type="dxa"/>
            <w:vMerge/>
          </w:tcPr>
          <w:p w14:paraId="257DA568" w14:textId="77777777" w:rsidR="00AF3EFB" w:rsidRPr="00675F08" w:rsidRDefault="00AF3EFB" w:rsidP="00AF3EFB">
            <w:pPr>
              <w:rPr>
                <w:rFonts w:ascii="Times New Roman" w:eastAsia="Calibri" w:hAnsi="Times New Roman" w:cs="Times New Roman"/>
              </w:rPr>
            </w:pPr>
          </w:p>
        </w:tc>
        <w:tc>
          <w:tcPr>
            <w:tcW w:w="1224" w:type="dxa"/>
            <w:vMerge/>
          </w:tcPr>
          <w:p w14:paraId="603F4379" w14:textId="77777777" w:rsidR="00AF3EFB" w:rsidRPr="00675F08" w:rsidRDefault="00AF3EFB" w:rsidP="00AF3EFB">
            <w:pPr>
              <w:rPr>
                <w:rFonts w:ascii="Times New Roman" w:eastAsia="Calibri" w:hAnsi="Times New Roman" w:cs="Times New Roman"/>
              </w:rPr>
            </w:pPr>
          </w:p>
        </w:tc>
        <w:tc>
          <w:tcPr>
            <w:tcW w:w="4080" w:type="dxa"/>
            <w:vMerge/>
          </w:tcPr>
          <w:p w14:paraId="760C57BD" w14:textId="77777777" w:rsidR="00AF3EFB" w:rsidRPr="00675F08" w:rsidRDefault="00AF3EFB" w:rsidP="00AF3EFB">
            <w:pPr>
              <w:rPr>
                <w:rFonts w:ascii="Times New Roman" w:eastAsia="Calibri" w:hAnsi="Times New Roman" w:cs="Times New Roman"/>
              </w:rPr>
            </w:pPr>
          </w:p>
        </w:tc>
        <w:tc>
          <w:tcPr>
            <w:tcW w:w="6800" w:type="dxa"/>
          </w:tcPr>
          <w:p w14:paraId="528EE53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59D28594" w14:textId="77777777" w:rsidTr="00AF3EFB">
        <w:tc>
          <w:tcPr>
            <w:tcW w:w="272" w:type="dxa"/>
            <w:vMerge w:val="restart"/>
          </w:tcPr>
          <w:p w14:paraId="6CEAE6F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18.</w:t>
            </w:r>
          </w:p>
        </w:tc>
        <w:tc>
          <w:tcPr>
            <w:tcW w:w="1903" w:type="dxa"/>
            <w:vMerge w:val="restart"/>
          </w:tcPr>
          <w:p w14:paraId="0AAB819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7097ABC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05A5483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30D0EAF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5997C3BE" w14:textId="77777777" w:rsidTr="00AF3EFB">
        <w:tc>
          <w:tcPr>
            <w:tcW w:w="272" w:type="dxa"/>
            <w:vMerge/>
          </w:tcPr>
          <w:p w14:paraId="7C5B7107" w14:textId="77777777" w:rsidR="00AF3EFB" w:rsidRPr="00675F08" w:rsidRDefault="00AF3EFB" w:rsidP="00AF3EFB">
            <w:pPr>
              <w:rPr>
                <w:rFonts w:ascii="Times New Roman" w:eastAsia="Calibri" w:hAnsi="Times New Roman" w:cs="Times New Roman"/>
              </w:rPr>
            </w:pPr>
          </w:p>
        </w:tc>
        <w:tc>
          <w:tcPr>
            <w:tcW w:w="1903" w:type="dxa"/>
            <w:vMerge/>
          </w:tcPr>
          <w:p w14:paraId="5B0C19D2" w14:textId="77777777" w:rsidR="00AF3EFB" w:rsidRPr="00675F08" w:rsidRDefault="00AF3EFB" w:rsidP="00AF3EFB">
            <w:pPr>
              <w:rPr>
                <w:rFonts w:ascii="Times New Roman" w:eastAsia="Calibri" w:hAnsi="Times New Roman" w:cs="Times New Roman"/>
              </w:rPr>
            </w:pPr>
          </w:p>
        </w:tc>
        <w:tc>
          <w:tcPr>
            <w:tcW w:w="1224" w:type="dxa"/>
            <w:vMerge/>
          </w:tcPr>
          <w:p w14:paraId="7A4765ED" w14:textId="77777777" w:rsidR="00AF3EFB" w:rsidRPr="00675F08" w:rsidRDefault="00AF3EFB" w:rsidP="00AF3EFB">
            <w:pPr>
              <w:rPr>
                <w:rFonts w:ascii="Times New Roman" w:eastAsia="Calibri" w:hAnsi="Times New Roman" w:cs="Times New Roman"/>
              </w:rPr>
            </w:pPr>
          </w:p>
        </w:tc>
        <w:tc>
          <w:tcPr>
            <w:tcW w:w="4080" w:type="dxa"/>
            <w:vMerge/>
          </w:tcPr>
          <w:p w14:paraId="201E30BB" w14:textId="77777777" w:rsidR="00AF3EFB" w:rsidRPr="00675F08" w:rsidRDefault="00AF3EFB" w:rsidP="00AF3EFB">
            <w:pPr>
              <w:rPr>
                <w:rFonts w:ascii="Times New Roman" w:eastAsia="Calibri" w:hAnsi="Times New Roman" w:cs="Times New Roman"/>
              </w:rPr>
            </w:pPr>
          </w:p>
        </w:tc>
        <w:tc>
          <w:tcPr>
            <w:tcW w:w="6800" w:type="dxa"/>
          </w:tcPr>
          <w:p w14:paraId="414044A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AF3EFB" w:rsidRPr="00675F08" w14:paraId="2F0B43EC" w14:textId="77777777" w:rsidTr="00AF3EFB">
        <w:tc>
          <w:tcPr>
            <w:tcW w:w="272" w:type="dxa"/>
            <w:vMerge/>
          </w:tcPr>
          <w:p w14:paraId="2E3D2585" w14:textId="77777777" w:rsidR="00AF3EFB" w:rsidRPr="00675F08" w:rsidRDefault="00AF3EFB" w:rsidP="00AF3EFB">
            <w:pPr>
              <w:rPr>
                <w:rFonts w:ascii="Times New Roman" w:eastAsia="Calibri" w:hAnsi="Times New Roman" w:cs="Times New Roman"/>
              </w:rPr>
            </w:pPr>
          </w:p>
        </w:tc>
        <w:tc>
          <w:tcPr>
            <w:tcW w:w="1903" w:type="dxa"/>
            <w:vMerge/>
          </w:tcPr>
          <w:p w14:paraId="7AD51C74" w14:textId="77777777" w:rsidR="00AF3EFB" w:rsidRPr="00675F08" w:rsidRDefault="00AF3EFB" w:rsidP="00AF3EFB">
            <w:pPr>
              <w:rPr>
                <w:rFonts w:ascii="Times New Roman" w:eastAsia="Calibri" w:hAnsi="Times New Roman" w:cs="Times New Roman"/>
              </w:rPr>
            </w:pPr>
          </w:p>
        </w:tc>
        <w:tc>
          <w:tcPr>
            <w:tcW w:w="1224" w:type="dxa"/>
            <w:vMerge/>
          </w:tcPr>
          <w:p w14:paraId="5CB196BC" w14:textId="77777777" w:rsidR="00AF3EFB" w:rsidRPr="00675F08" w:rsidRDefault="00AF3EFB" w:rsidP="00AF3EFB">
            <w:pPr>
              <w:rPr>
                <w:rFonts w:ascii="Times New Roman" w:eastAsia="Calibri" w:hAnsi="Times New Roman" w:cs="Times New Roman"/>
              </w:rPr>
            </w:pPr>
          </w:p>
        </w:tc>
        <w:tc>
          <w:tcPr>
            <w:tcW w:w="4080" w:type="dxa"/>
            <w:vMerge/>
          </w:tcPr>
          <w:p w14:paraId="23F0893C" w14:textId="77777777" w:rsidR="00AF3EFB" w:rsidRPr="00675F08" w:rsidRDefault="00AF3EFB" w:rsidP="00AF3EFB">
            <w:pPr>
              <w:rPr>
                <w:rFonts w:ascii="Times New Roman" w:eastAsia="Calibri" w:hAnsi="Times New Roman" w:cs="Times New Roman"/>
              </w:rPr>
            </w:pPr>
          </w:p>
        </w:tc>
        <w:tc>
          <w:tcPr>
            <w:tcW w:w="6800" w:type="dxa"/>
          </w:tcPr>
          <w:p w14:paraId="5DCD7B9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AF3EFB" w:rsidRPr="00675F08" w14:paraId="1DA370B1" w14:textId="77777777" w:rsidTr="00AF3EFB">
        <w:tc>
          <w:tcPr>
            <w:tcW w:w="272" w:type="dxa"/>
          </w:tcPr>
          <w:p w14:paraId="5E39761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19.</w:t>
            </w:r>
          </w:p>
        </w:tc>
        <w:tc>
          <w:tcPr>
            <w:tcW w:w="1903" w:type="dxa"/>
          </w:tcPr>
          <w:p w14:paraId="5D73795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3203C30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555E6A2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w:t>
            </w:r>
            <w:r w:rsidRPr="00675F08">
              <w:rPr>
                <w:rFonts w:ascii="Times New Roman" w:eastAsia="Tahoma" w:hAnsi="Times New Roman" w:cs="Times New Roman"/>
                <w:color w:val="000000"/>
                <w:sz w:val="20"/>
                <w:szCs w:val="20"/>
              </w:rPr>
              <w:lastRenderedPageBreak/>
              <w:t xml:space="preserve">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221BC00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 xml:space="preserve">Предельные (минимальные и (или) максимальные) размеры земельных участков, предельные параметры разрешенного </w:t>
            </w:r>
            <w:r w:rsidRPr="00675F08">
              <w:rPr>
                <w:rFonts w:ascii="Times New Roman" w:eastAsia="Tahoma" w:hAnsi="Times New Roman" w:cs="Times New Roman"/>
                <w:color w:val="000000"/>
                <w:sz w:val="20"/>
                <w:szCs w:val="20"/>
              </w:rPr>
              <w:lastRenderedPageBreak/>
              <w:t>строительства, реконструкции объектов капитального строительства не подлежат установлению.</w:t>
            </w:r>
          </w:p>
        </w:tc>
      </w:tr>
      <w:tr w:rsidR="00AF3EFB" w:rsidRPr="00675F08" w14:paraId="5FAC68B8" w14:textId="77777777" w:rsidTr="00AF3EFB">
        <w:tc>
          <w:tcPr>
            <w:tcW w:w="272" w:type="dxa"/>
          </w:tcPr>
          <w:p w14:paraId="2226F21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20.</w:t>
            </w:r>
          </w:p>
        </w:tc>
        <w:tc>
          <w:tcPr>
            <w:tcW w:w="1903" w:type="dxa"/>
          </w:tcPr>
          <w:p w14:paraId="4B225A9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7FFAEEF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58AF0AF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4E459D32" w14:textId="77777777" w:rsidR="00AF3EFB" w:rsidRPr="00675F08" w:rsidRDefault="00AF3EFB" w:rsidP="00AF3EFB">
            <w:pPr>
              <w:rPr>
                <w:rFonts w:ascii="Times New Roman" w:eastAsia="Calibri" w:hAnsi="Times New Roman" w:cs="Times New Roman"/>
              </w:rPr>
            </w:pPr>
          </w:p>
        </w:tc>
      </w:tr>
    </w:tbl>
    <w:p w14:paraId="743A47B6" w14:textId="77777777" w:rsidR="00AF3EFB" w:rsidRPr="00675F08" w:rsidRDefault="00AF3EFB" w:rsidP="00AF3EFB">
      <w:pPr>
        <w:rPr>
          <w:rFonts w:eastAsia="Calibri" w:cs="Times New Roman"/>
          <w:lang w:val=""/>
        </w:rPr>
      </w:pPr>
    </w:p>
    <w:p w14:paraId="7ADE0E65"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12" w:name="_Toc196470650"/>
      <w:r w:rsidRPr="00675F08">
        <w:rPr>
          <w:rFonts w:eastAsia="Tahoma"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12"/>
    </w:p>
    <w:p w14:paraId="33DB2D81" w14:textId="77777777" w:rsidR="00AF3EFB" w:rsidRPr="00675F08" w:rsidRDefault="00AF3EFB" w:rsidP="00AF3EFB">
      <w:pPr>
        <w:rPr>
          <w:rFonts w:eastAsia="Calibri" w:cs="Times New Roman"/>
          <w:lang w:val=""/>
        </w:rPr>
      </w:pPr>
    </w:p>
    <w:p w14:paraId="7A6D8E98"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13" w:name="_Toc196470651"/>
      <w:r w:rsidRPr="00675F08">
        <w:rPr>
          <w:rFonts w:eastAsia="Tahoma" w:cs="Times New Roman"/>
          <w:b/>
          <w:bCs/>
          <w:color w:val="000000"/>
          <w:lang w:val=""/>
        </w:rPr>
        <w:t>Условно разрешенные виды использования земельных участков и объектов капитального строительства</w:t>
      </w:r>
      <w:bookmarkEnd w:id="313"/>
    </w:p>
    <w:tbl>
      <w:tblPr>
        <w:tblStyle w:val="157"/>
        <w:tblW w:w="5000" w:type="auto"/>
        <w:tblLook w:val="04A0" w:firstRow="1" w:lastRow="0" w:firstColumn="1" w:lastColumn="0" w:noHBand="0" w:noVBand="1"/>
      </w:tblPr>
      <w:tblGrid>
        <w:gridCol w:w="486"/>
        <w:gridCol w:w="1884"/>
        <w:gridCol w:w="1479"/>
        <w:gridCol w:w="3939"/>
        <w:gridCol w:w="6489"/>
      </w:tblGrid>
      <w:tr w:rsidR="00AF3EFB" w:rsidRPr="00675F08" w14:paraId="580245C5" w14:textId="77777777" w:rsidTr="00AF3EFB">
        <w:trPr>
          <w:tblHeader/>
        </w:trPr>
        <w:tc>
          <w:tcPr>
            <w:tcW w:w="272" w:type="dxa"/>
          </w:tcPr>
          <w:p w14:paraId="58044A2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379E0B4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4524148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1433BE6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201B7272"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5644676F" w14:textId="77777777" w:rsidTr="00AF3EFB">
        <w:trPr>
          <w:tblHeader/>
        </w:trPr>
        <w:tc>
          <w:tcPr>
            <w:tcW w:w="272" w:type="dxa"/>
          </w:tcPr>
          <w:p w14:paraId="6A3B85E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088D125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27054D2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116D97D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34665E8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1DA60839" w14:textId="77777777" w:rsidTr="00AF3EFB">
        <w:tc>
          <w:tcPr>
            <w:tcW w:w="272" w:type="dxa"/>
            <w:vMerge w:val="restart"/>
          </w:tcPr>
          <w:p w14:paraId="1940EEB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6B135AD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Магазины</w:t>
            </w:r>
          </w:p>
        </w:tc>
        <w:tc>
          <w:tcPr>
            <w:tcW w:w="1224" w:type="dxa"/>
            <w:vMerge w:val="restart"/>
          </w:tcPr>
          <w:p w14:paraId="6091D5C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4.4</w:t>
            </w:r>
          </w:p>
        </w:tc>
        <w:tc>
          <w:tcPr>
            <w:tcW w:w="4080" w:type="dxa"/>
            <w:vMerge w:val="restart"/>
          </w:tcPr>
          <w:p w14:paraId="55C4340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w:t>
            </w:r>
            <w:r w:rsidRPr="00675F08">
              <w:rPr>
                <w:rFonts w:ascii="Times New Roman" w:eastAsia="Tahoma" w:hAnsi="Times New Roman" w:cs="Times New Roman"/>
                <w:color w:val="000000"/>
                <w:sz w:val="20"/>
                <w:szCs w:val="20"/>
              </w:rPr>
              <w:lastRenderedPageBreak/>
              <w:t>продажи товаров, торговая площадь которых составляет до 5000 кв. м</w:t>
            </w:r>
          </w:p>
        </w:tc>
        <w:tc>
          <w:tcPr>
            <w:tcW w:w="6800" w:type="dxa"/>
          </w:tcPr>
          <w:p w14:paraId="630DA5F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 xml:space="preserve">Вид разрешенного использования [4.4] – Магазины применяется только совместно с видами разрешенного использования [6.3] - Легкая </w:t>
            </w:r>
            <w:r w:rsidRPr="00675F08">
              <w:rPr>
                <w:rFonts w:ascii="Times New Roman" w:eastAsia="Tahoma" w:hAnsi="Times New Roman" w:cs="Times New Roman"/>
                <w:color w:val="000000"/>
                <w:sz w:val="20"/>
                <w:szCs w:val="20"/>
              </w:rPr>
              <w:lastRenderedPageBreak/>
              <w:t>промышленность, [6.3.2] - Фарфоро-фаянсовая промышленность, [6.4] - Пищевая промышленность, [6.6] - Строительная промышленность, [6.9] – Склад или [6.9.1] Складские площадки и предназначен для размещения торговых объектов по реализации  продукции производимой производственным предприятием</w:t>
            </w:r>
            <w:r w:rsidRPr="00675F08">
              <w:rPr>
                <w:rFonts w:ascii="Times New Roman" w:eastAsia="Tahoma" w:hAnsi="Times New Roman" w:cs="Times New Roman"/>
                <w:color w:val="000000"/>
                <w:sz w:val="20"/>
                <w:szCs w:val="20"/>
              </w:rPr>
              <w:br/>
              <w:t>- максимальный процент застройки подземной части – не регламентируется.</w:t>
            </w:r>
          </w:p>
        </w:tc>
      </w:tr>
      <w:tr w:rsidR="00AF3EFB" w:rsidRPr="00675F08" w14:paraId="1076AED8" w14:textId="77777777" w:rsidTr="00AF3EFB">
        <w:tc>
          <w:tcPr>
            <w:tcW w:w="272" w:type="dxa"/>
            <w:vMerge/>
          </w:tcPr>
          <w:p w14:paraId="05962B5B" w14:textId="77777777" w:rsidR="00AF3EFB" w:rsidRPr="00675F08" w:rsidRDefault="00AF3EFB" w:rsidP="00AF3EFB">
            <w:pPr>
              <w:rPr>
                <w:rFonts w:ascii="Times New Roman" w:eastAsia="Calibri" w:hAnsi="Times New Roman" w:cs="Times New Roman"/>
              </w:rPr>
            </w:pPr>
          </w:p>
        </w:tc>
        <w:tc>
          <w:tcPr>
            <w:tcW w:w="1903" w:type="dxa"/>
            <w:vMerge/>
          </w:tcPr>
          <w:p w14:paraId="6D0A01D2" w14:textId="77777777" w:rsidR="00AF3EFB" w:rsidRPr="00675F08" w:rsidRDefault="00AF3EFB" w:rsidP="00AF3EFB">
            <w:pPr>
              <w:rPr>
                <w:rFonts w:ascii="Times New Roman" w:eastAsia="Calibri" w:hAnsi="Times New Roman" w:cs="Times New Roman"/>
              </w:rPr>
            </w:pPr>
          </w:p>
        </w:tc>
        <w:tc>
          <w:tcPr>
            <w:tcW w:w="1224" w:type="dxa"/>
            <w:vMerge/>
          </w:tcPr>
          <w:p w14:paraId="33F4C53C" w14:textId="77777777" w:rsidR="00AF3EFB" w:rsidRPr="00675F08" w:rsidRDefault="00AF3EFB" w:rsidP="00AF3EFB">
            <w:pPr>
              <w:rPr>
                <w:rFonts w:ascii="Times New Roman" w:eastAsia="Calibri" w:hAnsi="Times New Roman" w:cs="Times New Roman"/>
              </w:rPr>
            </w:pPr>
          </w:p>
        </w:tc>
        <w:tc>
          <w:tcPr>
            <w:tcW w:w="4080" w:type="dxa"/>
            <w:vMerge/>
          </w:tcPr>
          <w:p w14:paraId="503F50A8" w14:textId="77777777" w:rsidR="00AF3EFB" w:rsidRPr="00675F08" w:rsidRDefault="00AF3EFB" w:rsidP="00AF3EFB">
            <w:pPr>
              <w:rPr>
                <w:rFonts w:ascii="Times New Roman" w:eastAsia="Calibri" w:hAnsi="Times New Roman" w:cs="Times New Roman"/>
              </w:rPr>
            </w:pPr>
          </w:p>
        </w:tc>
        <w:tc>
          <w:tcPr>
            <w:tcW w:w="6800" w:type="dxa"/>
          </w:tcPr>
          <w:p w14:paraId="2806304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AF3EFB" w:rsidRPr="00675F08" w14:paraId="0FC0DBA2" w14:textId="77777777" w:rsidTr="00AF3EFB">
        <w:tc>
          <w:tcPr>
            <w:tcW w:w="272" w:type="dxa"/>
            <w:vMerge/>
          </w:tcPr>
          <w:p w14:paraId="341E5DE6" w14:textId="77777777" w:rsidR="00AF3EFB" w:rsidRPr="00675F08" w:rsidRDefault="00AF3EFB" w:rsidP="00AF3EFB">
            <w:pPr>
              <w:rPr>
                <w:rFonts w:ascii="Times New Roman" w:eastAsia="Calibri" w:hAnsi="Times New Roman" w:cs="Times New Roman"/>
              </w:rPr>
            </w:pPr>
          </w:p>
        </w:tc>
        <w:tc>
          <w:tcPr>
            <w:tcW w:w="1903" w:type="dxa"/>
            <w:vMerge/>
          </w:tcPr>
          <w:p w14:paraId="0C051AB2" w14:textId="77777777" w:rsidR="00AF3EFB" w:rsidRPr="00675F08" w:rsidRDefault="00AF3EFB" w:rsidP="00AF3EFB">
            <w:pPr>
              <w:rPr>
                <w:rFonts w:ascii="Times New Roman" w:eastAsia="Calibri" w:hAnsi="Times New Roman" w:cs="Times New Roman"/>
              </w:rPr>
            </w:pPr>
          </w:p>
        </w:tc>
        <w:tc>
          <w:tcPr>
            <w:tcW w:w="1224" w:type="dxa"/>
            <w:vMerge/>
          </w:tcPr>
          <w:p w14:paraId="3ADDE5D9" w14:textId="77777777" w:rsidR="00AF3EFB" w:rsidRPr="00675F08" w:rsidRDefault="00AF3EFB" w:rsidP="00AF3EFB">
            <w:pPr>
              <w:rPr>
                <w:rFonts w:ascii="Times New Roman" w:eastAsia="Calibri" w:hAnsi="Times New Roman" w:cs="Times New Roman"/>
              </w:rPr>
            </w:pPr>
          </w:p>
        </w:tc>
        <w:tc>
          <w:tcPr>
            <w:tcW w:w="4080" w:type="dxa"/>
            <w:vMerge/>
          </w:tcPr>
          <w:p w14:paraId="6DC77EBC" w14:textId="77777777" w:rsidR="00AF3EFB" w:rsidRPr="00675F08" w:rsidRDefault="00AF3EFB" w:rsidP="00AF3EFB">
            <w:pPr>
              <w:rPr>
                <w:rFonts w:ascii="Times New Roman" w:eastAsia="Calibri" w:hAnsi="Times New Roman" w:cs="Times New Roman"/>
              </w:rPr>
            </w:pPr>
          </w:p>
        </w:tc>
        <w:tc>
          <w:tcPr>
            <w:tcW w:w="6800" w:type="dxa"/>
          </w:tcPr>
          <w:p w14:paraId="1955E86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tc>
      </w:tr>
      <w:tr w:rsidR="00AF3EFB" w:rsidRPr="00675F08" w14:paraId="21DAB17E" w14:textId="77777777" w:rsidTr="00AF3EFB">
        <w:tc>
          <w:tcPr>
            <w:tcW w:w="272" w:type="dxa"/>
            <w:vMerge/>
          </w:tcPr>
          <w:p w14:paraId="74B69C22" w14:textId="77777777" w:rsidR="00AF3EFB" w:rsidRPr="00675F08" w:rsidRDefault="00AF3EFB" w:rsidP="00AF3EFB">
            <w:pPr>
              <w:rPr>
                <w:rFonts w:ascii="Times New Roman" w:eastAsia="Calibri" w:hAnsi="Times New Roman" w:cs="Times New Roman"/>
              </w:rPr>
            </w:pPr>
          </w:p>
        </w:tc>
        <w:tc>
          <w:tcPr>
            <w:tcW w:w="1903" w:type="dxa"/>
            <w:vMerge/>
          </w:tcPr>
          <w:p w14:paraId="1C90ACBB" w14:textId="77777777" w:rsidR="00AF3EFB" w:rsidRPr="00675F08" w:rsidRDefault="00AF3EFB" w:rsidP="00AF3EFB">
            <w:pPr>
              <w:rPr>
                <w:rFonts w:ascii="Times New Roman" w:eastAsia="Calibri" w:hAnsi="Times New Roman" w:cs="Times New Roman"/>
              </w:rPr>
            </w:pPr>
          </w:p>
        </w:tc>
        <w:tc>
          <w:tcPr>
            <w:tcW w:w="1224" w:type="dxa"/>
            <w:vMerge/>
          </w:tcPr>
          <w:p w14:paraId="753F3675" w14:textId="77777777" w:rsidR="00AF3EFB" w:rsidRPr="00675F08" w:rsidRDefault="00AF3EFB" w:rsidP="00AF3EFB">
            <w:pPr>
              <w:rPr>
                <w:rFonts w:ascii="Times New Roman" w:eastAsia="Calibri" w:hAnsi="Times New Roman" w:cs="Times New Roman"/>
              </w:rPr>
            </w:pPr>
          </w:p>
        </w:tc>
        <w:tc>
          <w:tcPr>
            <w:tcW w:w="4080" w:type="dxa"/>
            <w:vMerge/>
          </w:tcPr>
          <w:p w14:paraId="15190D02" w14:textId="77777777" w:rsidR="00AF3EFB" w:rsidRPr="00675F08" w:rsidRDefault="00AF3EFB" w:rsidP="00AF3EFB">
            <w:pPr>
              <w:rPr>
                <w:rFonts w:ascii="Times New Roman" w:eastAsia="Calibri" w:hAnsi="Times New Roman" w:cs="Times New Roman"/>
              </w:rPr>
            </w:pPr>
          </w:p>
        </w:tc>
        <w:tc>
          <w:tcPr>
            <w:tcW w:w="6800" w:type="dxa"/>
          </w:tcPr>
          <w:p w14:paraId="7D14CBC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37C6756A" w14:textId="77777777" w:rsidTr="00AF3EFB">
        <w:tc>
          <w:tcPr>
            <w:tcW w:w="272" w:type="dxa"/>
            <w:vMerge/>
          </w:tcPr>
          <w:p w14:paraId="5DD7EFBC" w14:textId="77777777" w:rsidR="00AF3EFB" w:rsidRPr="00675F08" w:rsidRDefault="00AF3EFB" w:rsidP="00AF3EFB">
            <w:pPr>
              <w:rPr>
                <w:rFonts w:ascii="Times New Roman" w:eastAsia="Calibri" w:hAnsi="Times New Roman" w:cs="Times New Roman"/>
              </w:rPr>
            </w:pPr>
          </w:p>
        </w:tc>
        <w:tc>
          <w:tcPr>
            <w:tcW w:w="1903" w:type="dxa"/>
            <w:vMerge/>
          </w:tcPr>
          <w:p w14:paraId="4014EBA5" w14:textId="77777777" w:rsidR="00AF3EFB" w:rsidRPr="00675F08" w:rsidRDefault="00AF3EFB" w:rsidP="00AF3EFB">
            <w:pPr>
              <w:rPr>
                <w:rFonts w:ascii="Times New Roman" w:eastAsia="Calibri" w:hAnsi="Times New Roman" w:cs="Times New Roman"/>
              </w:rPr>
            </w:pPr>
          </w:p>
        </w:tc>
        <w:tc>
          <w:tcPr>
            <w:tcW w:w="1224" w:type="dxa"/>
            <w:vMerge/>
          </w:tcPr>
          <w:p w14:paraId="7DA0E571" w14:textId="77777777" w:rsidR="00AF3EFB" w:rsidRPr="00675F08" w:rsidRDefault="00AF3EFB" w:rsidP="00AF3EFB">
            <w:pPr>
              <w:rPr>
                <w:rFonts w:ascii="Times New Roman" w:eastAsia="Calibri" w:hAnsi="Times New Roman" w:cs="Times New Roman"/>
              </w:rPr>
            </w:pPr>
          </w:p>
        </w:tc>
        <w:tc>
          <w:tcPr>
            <w:tcW w:w="4080" w:type="dxa"/>
            <w:vMerge/>
          </w:tcPr>
          <w:p w14:paraId="208F0B5A" w14:textId="77777777" w:rsidR="00AF3EFB" w:rsidRPr="00675F08" w:rsidRDefault="00AF3EFB" w:rsidP="00AF3EFB">
            <w:pPr>
              <w:rPr>
                <w:rFonts w:ascii="Times New Roman" w:eastAsia="Calibri" w:hAnsi="Times New Roman" w:cs="Times New Roman"/>
              </w:rPr>
            </w:pPr>
          </w:p>
        </w:tc>
        <w:tc>
          <w:tcPr>
            <w:tcW w:w="6800" w:type="dxa"/>
          </w:tcPr>
          <w:p w14:paraId="2AB3335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339F73B6" w14:textId="77777777" w:rsidTr="00AF3EFB">
        <w:tc>
          <w:tcPr>
            <w:tcW w:w="272" w:type="dxa"/>
            <w:vMerge/>
          </w:tcPr>
          <w:p w14:paraId="53933C4C" w14:textId="77777777" w:rsidR="00AF3EFB" w:rsidRPr="00675F08" w:rsidRDefault="00AF3EFB" w:rsidP="00AF3EFB">
            <w:pPr>
              <w:rPr>
                <w:rFonts w:ascii="Times New Roman" w:eastAsia="Calibri" w:hAnsi="Times New Roman" w:cs="Times New Roman"/>
              </w:rPr>
            </w:pPr>
          </w:p>
        </w:tc>
        <w:tc>
          <w:tcPr>
            <w:tcW w:w="1903" w:type="dxa"/>
            <w:vMerge/>
          </w:tcPr>
          <w:p w14:paraId="527D12D0" w14:textId="77777777" w:rsidR="00AF3EFB" w:rsidRPr="00675F08" w:rsidRDefault="00AF3EFB" w:rsidP="00AF3EFB">
            <w:pPr>
              <w:rPr>
                <w:rFonts w:ascii="Times New Roman" w:eastAsia="Calibri" w:hAnsi="Times New Roman" w:cs="Times New Roman"/>
              </w:rPr>
            </w:pPr>
          </w:p>
        </w:tc>
        <w:tc>
          <w:tcPr>
            <w:tcW w:w="1224" w:type="dxa"/>
            <w:vMerge/>
          </w:tcPr>
          <w:p w14:paraId="2347A249" w14:textId="77777777" w:rsidR="00AF3EFB" w:rsidRPr="00675F08" w:rsidRDefault="00AF3EFB" w:rsidP="00AF3EFB">
            <w:pPr>
              <w:rPr>
                <w:rFonts w:ascii="Times New Roman" w:eastAsia="Calibri" w:hAnsi="Times New Roman" w:cs="Times New Roman"/>
              </w:rPr>
            </w:pPr>
          </w:p>
        </w:tc>
        <w:tc>
          <w:tcPr>
            <w:tcW w:w="4080" w:type="dxa"/>
            <w:vMerge/>
          </w:tcPr>
          <w:p w14:paraId="0E299381" w14:textId="77777777" w:rsidR="00AF3EFB" w:rsidRPr="00675F08" w:rsidRDefault="00AF3EFB" w:rsidP="00AF3EFB">
            <w:pPr>
              <w:rPr>
                <w:rFonts w:ascii="Times New Roman" w:eastAsia="Calibri" w:hAnsi="Times New Roman" w:cs="Times New Roman"/>
              </w:rPr>
            </w:pPr>
          </w:p>
        </w:tc>
        <w:tc>
          <w:tcPr>
            <w:tcW w:w="6800" w:type="dxa"/>
          </w:tcPr>
          <w:p w14:paraId="6C0C6C3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45881389" w14:textId="77777777" w:rsidTr="00AF3EFB">
        <w:tc>
          <w:tcPr>
            <w:tcW w:w="272" w:type="dxa"/>
            <w:vMerge/>
          </w:tcPr>
          <w:p w14:paraId="0726D3C7" w14:textId="77777777" w:rsidR="00AF3EFB" w:rsidRPr="00675F08" w:rsidRDefault="00AF3EFB" w:rsidP="00AF3EFB">
            <w:pPr>
              <w:rPr>
                <w:rFonts w:ascii="Times New Roman" w:eastAsia="Calibri" w:hAnsi="Times New Roman" w:cs="Times New Roman"/>
              </w:rPr>
            </w:pPr>
          </w:p>
        </w:tc>
        <w:tc>
          <w:tcPr>
            <w:tcW w:w="1903" w:type="dxa"/>
            <w:vMerge/>
          </w:tcPr>
          <w:p w14:paraId="779737C8" w14:textId="77777777" w:rsidR="00AF3EFB" w:rsidRPr="00675F08" w:rsidRDefault="00AF3EFB" w:rsidP="00AF3EFB">
            <w:pPr>
              <w:rPr>
                <w:rFonts w:ascii="Times New Roman" w:eastAsia="Calibri" w:hAnsi="Times New Roman" w:cs="Times New Roman"/>
              </w:rPr>
            </w:pPr>
          </w:p>
        </w:tc>
        <w:tc>
          <w:tcPr>
            <w:tcW w:w="1224" w:type="dxa"/>
            <w:vMerge/>
          </w:tcPr>
          <w:p w14:paraId="7F43E039" w14:textId="77777777" w:rsidR="00AF3EFB" w:rsidRPr="00675F08" w:rsidRDefault="00AF3EFB" w:rsidP="00AF3EFB">
            <w:pPr>
              <w:rPr>
                <w:rFonts w:ascii="Times New Roman" w:eastAsia="Calibri" w:hAnsi="Times New Roman" w:cs="Times New Roman"/>
              </w:rPr>
            </w:pPr>
          </w:p>
        </w:tc>
        <w:tc>
          <w:tcPr>
            <w:tcW w:w="4080" w:type="dxa"/>
            <w:vMerge/>
          </w:tcPr>
          <w:p w14:paraId="69FDF28D" w14:textId="77777777" w:rsidR="00AF3EFB" w:rsidRPr="00675F08" w:rsidRDefault="00AF3EFB" w:rsidP="00AF3EFB">
            <w:pPr>
              <w:rPr>
                <w:rFonts w:ascii="Times New Roman" w:eastAsia="Calibri" w:hAnsi="Times New Roman" w:cs="Times New Roman"/>
              </w:rPr>
            </w:pPr>
          </w:p>
        </w:tc>
        <w:tc>
          <w:tcPr>
            <w:tcW w:w="6800" w:type="dxa"/>
          </w:tcPr>
          <w:p w14:paraId="4E4EF13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tc>
      </w:tr>
      <w:tr w:rsidR="00AF3EFB" w:rsidRPr="00675F08" w14:paraId="37045543" w14:textId="77777777" w:rsidTr="00AF3EFB">
        <w:tc>
          <w:tcPr>
            <w:tcW w:w="272" w:type="dxa"/>
            <w:vMerge/>
          </w:tcPr>
          <w:p w14:paraId="106238BA" w14:textId="77777777" w:rsidR="00AF3EFB" w:rsidRPr="00675F08" w:rsidRDefault="00AF3EFB" w:rsidP="00AF3EFB">
            <w:pPr>
              <w:rPr>
                <w:rFonts w:ascii="Times New Roman" w:eastAsia="Calibri" w:hAnsi="Times New Roman" w:cs="Times New Roman"/>
              </w:rPr>
            </w:pPr>
          </w:p>
        </w:tc>
        <w:tc>
          <w:tcPr>
            <w:tcW w:w="1903" w:type="dxa"/>
            <w:vMerge/>
          </w:tcPr>
          <w:p w14:paraId="2326F5C3" w14:textId="77777777" w:rsidR="00AF3EFB" w:rsidRPr="00675F08" w:rsidRDefault="00AF3EFB" w:rsidP="00AF3EFB">
            <w:pPr>
              <w:rPr>
                <w:rFonts w:ascii="Times New Roman" w:eastAsia="Calibri" w:hAnsi="Times New Roman" w:cs="Times New Roman"/>
              </w:rPr>
            </w:pPr>
          </w:p>
        </w:tc>
        <w:tc>
          <w:tcPr>
            <w:tcW w:w="1224" w:type="dxa"/>
            <w:vMerge/>
          </w:tcPr>
          <w:p w14:paraId="28AF0A8A" w14:textId="77777777" w:rsidR="00AF3EFB" w:rsidRPr="00675F08" w:rsidRDefault="00AF3EFB" w:rsidP="00AF3EFB">
            <w:pPr>
              <w:rPr>
                <w:rFonts w:ascii="Times New Roman" w:eastAsia="Calibri" w:hAnsi="Times New Roman" w:cs="Times New Roman"/>
              </w:rPr>
            </w:pPr>
          </w:p>
        </w:tc>
        <w:tc>
          <w:tcPr>
            <w:tcW w:w="4080" w:type="dxa"/>
            <w:vMerge/>
          </w:tcPr>
          <w:p w14:paraId="5E341BA9" w14:textId="77777777" w:rsidR="00AF3EFB" w:rsidRPr="00675F08" w:rsidRDefault="00AF3EFB" w:rsidP="00AF3EFB">
            <w:pPr>
              <w:rPr>
                <w:rFonts w:ascii="Times New Roman" w:eastAsia="Calibri" w:hAnsi="Times New Roman" w:cs="Times New Roman"/>
              </w:rPr>
            </w:pPr>
          </w:p>
        </w:tc>
        <w:tc>
          <w:tcPr>
            <w:tcW w:w="6800" w:type="dxa"/>
          </w:tcPr>
          <w:p w14:paraId="1015FFD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4184CEA3" w14:textId="77777777" w:rsidTr="00AF3EFB">
        <w:tc>
          <w:tcPr>
            <w:tcW w:w="272" w:type="dxa"/>
            <w:vMerge/>
          </w:tcPr>
          <w:p w14:paraId="3C47BEBC" w14:textId="77777777" w:rsidR="00AF3EFB" w:rsidRPr="00675F08" w:rsidRDefault="00AF3EFB" w:rsidP="00AF3EFB">
            <w:pPr>
              <w:rPr>
                <w:rFonts w:ascii="Times New Roman" w:eastAsia="Calibri" w:hAnsi="Times New Roman" w:cs="Times New Roman"/>
              </w:rPr>
            </w:pPr>
          </w:p>
        </w:tc>
        <w:tc>
          <w:tcPr>
            <w:tcW w:w="1903" w:type="dxa"/>
            <w:vMerge/>
          </w:tcPr>
          <w:p w14:paraId="276D1282" w14:textId="77777777" w:rsidR="00AF3EFB" w:rsidRPr="00675F08" w:rsidRDefault="00AF3EFB" w:rsidP="00AF3EFB">
            <w:pPr>
              <w:rPr>
                <w:rFonts w:ascii="Times New Roman" w:eastAsia="Calibri" w:hAnsi="Times New Roman" w:cs="Times New Roman"/>
              </w:rPr>
            </w:pPr>
          </w:p>
        </w:tc>
        <w:tc>
          <w:tcPr>
            <w:tcW w:w="1224" w:type="dxa"/>
            <w:vMerge/>
          </w:tcPr>
          <w:p w14:paraId="1E6BC165" w14:textId="77777777" w:rsidR="00AF3EFB" w:rsidRPr="00675F08" w:rsidRDefault="00AF3EFB" w:rsidP="00AF3EFB">
            <w:pPr>
              <w:rPr>
                <w:rFonts w:ascii="Times New Roman" w:eastAsia="Calibri" w:hAnsi="Times New Roman" w:cs="Times New Roman"/>
              </w:rPr>
            </w:pPr>
          </w:p>
        </w:tc>
        <w:tc>
          <w:tcPr>
            <w:tcW w:w="4080" w:type="dxa"/>
            <w:vMerge/>
          </w:tcPr>
          <w:p w14:paraId="26E71410" w14:textId="77777777" w:rsidR="00AF3EFB" w:rsidRPr="00675F08" w:rsidRDefault="00AF3EFB" w:rsidP="00AF3EFB">
            <w:pPr>
              <w:rPr>
                <w:rFonts w:ascii="Times New Roman" w:eastAsia="Calibri" w:hAnsi="Times New Roman" w:cs="Times New Roman"/>
              </w:rPr>
            </w:pPr>
          </w:p>
        </w:tc>
        <w:tc>
          <w:tcPr>
            <w:tcW w:w="6800" w:type="dxa"/>
          </w:tcPr>
          <w:p w14:paraId="09F9718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48B70BB7" w14:textId="77777777" w:rsidTr="00AF3EFB">
        <w:tc>
          <w:tcPr>
            <w:tcW w:w="272" w:type="dxa"/>
            <w:vMerge w:val="restart"/>
          </w:tcPr>
          <w:p w14:paraId="1EF81C7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2F6874C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Служебные гаражи</w:t>
            </w:r>
          </w:p>
        </w:tc>
        <w:tc>
          <w:tcPr>
            <w:tcW w:w="1224" w:type="dxa"/>
            <w:vMerge w:val="restart"/>
          </w:tcPr>
          <w:p w14:paraId="555563B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w:t>
            </w:r>
          </w:p>
        </w:tc>
        <w:tc>
          <w:tcPr>
            <w:tcW w:w="4080" w:type="dxa"/>
            <w:vMerge w:val="restart"/>
          </w:tcPr>
          <w:p w14:paraId="47E03B4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средств общего пользования, в том числе в депо</w:t>
            </w:r>
          </w:p>
        </w:tc>
        <w:tc>
          <w:tcPr>
            <w:tcW w:w="6800" w:type="dxa"/>
          </w:tcPr>
          <w:p w14:paraId="004DEE2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AF3EFB" w:rsidRPr="00675F08" w14:paraId="3B1F2CAF" w14:textId="77777777" w:rsidTr="00AF3EFB">
        <w:tc>
          <w:tcPr>
            <w:tcW w:w="272" w:type="dxa"/>
            <w:vMerge/>
          </w:tcPr>
          <w:p w14:paraId="31493D61" w14:textId="77777777" w:rsidR="00AF3EFB" w:rsidRPr="00675F08" w:rsidRDefault="00AF3EFB" w:rsidP="00AF3EFB">
            <w:pPr>
              <w:rPr>
                <w:rFonts w:ascii="Times New Roman" w:eastAsia="Calibri" w:hAnsi="Times New Roman" w:cs="Times New Roman"/>
              </w:rPr>
            </w:pPr>
          </w:p>
        </w:tc>
        <w:tc>
          <w:tcPr>
            <w:tcW w:w="1903" w:type="dxa"/>
            <w:vMerge/>
          </w:tcPr>
          <w:p w14:paraId="61C4888E" w14:textId="77777777" w:rsidR="00AF3EFB" w:rsidRPr="00675F08" w:rsidRDefault="00AF3EFB" w:rsidP="00AF3EFB">
            <w:pPr>
              <w:rPr>
                <w:rFonts w:ascii="Times New Roman" w:eastAsia="Calibri" w:hAnsi="Times New Roman" w:cs="Times New Roman"/>
              </w:rPr>
            </w:pPr>
          </w:p>
        </w:tc>
        <w:tc>
          <w:tcPr>
            <w:tcW w:w="1224" w:type="dxa"/>
            <w:vMerge/>
          </w:tcPr>
          <w:p w14:paraId="4BB79304" w14:textId="77777777" w:rsidR="00AF3EFB" w:rsidRPr="00675F08" w:rsidRDefault="00AF3EFB" w:rsidP="00AF3EFB">
            <w:pPr>
              <w:rPr>
                <w:rFonts w:ascii="Times New Roman" w:eastAsia="Calibri" w:hAnsi="Times New Roman" w:cs="Times New Roman"/>
              </w:rPr>
            </w:pPr>
          </w:p>
        </w:tc>
        <w:tc>
          <w:tcPr>
            <w:tcW w:w="4080" w:type="dxa"/>
            <w:vMerge/>
          </w:tcPr>
          <w:p w14:paraId="5C8FDBB7" w14:textId="77777777" w:rsidR="00AF3EFB" w:rsidRPr="00675F08" w:rsidRDefault="00AF3EFB" w:rsidP="00AF3EFB">
            <w:pPr>
              <w:rPr>
                <w:rFonts w:ascii="Times New Roman" w:eastAsia="Calibri" w:hAnsi="Times New Roman" w:cs="Times New Roman"/>
              </w:rPr>
            </w:pPr>
          </w:p>
        </w:tc>
        <w:tc>
          <w:tcPr>
            <w:tcW w:w="6800" w:type="dxa"/>
          </w:tcPr>
          <w:p w14:paraId="15ECDE7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AF3EFB" w:rsidRPr="00675F08" w14:paraId="4CAA63C0" w14:textId="77777777" w:rsidTr="00AF3EFB">
        <w:tc>
          <w:tcPr>
            <w:tcW w:w="272" w:type="dxa"/>
            <w:vMerge/>
          </w:tcPr>
          <w:p w14:paraId="36020AEB" w14:textId="77777777" w:rsidR="00AF3EFB" w:rsidRPr="00675F08" w:rsidRDefault="00AF3EFB" w:rsidP="00AF3EFB">
            <w:pPr>
              <w:rPr>
                <w:rFonts w:ascii="Times New Roman" w:eastAsia="Calibri" w:hAnsi="Times New Roman" w:cs="Times New Roman"/>
              </w:rPr>
            </w:pPr>
          </w:p>
        </w:tc>
        <w:tc>
          <w:tcPr>
            <w:tcW w:w="1903" w:type="dxa"/>
            <w:vMerge/>
          </w:tcPr>
          <w:p w14:paraId="0769AEF1" w14:textId="77777777" w:rsidR="00AF3EFB" w:rsidRPr="00675F08" w:rsidRDefault="00AF3EFB" w:rsidP="00AF3EFB">
            <w:pPr>
              <w:rPr>
                <w:rFonts w:ascii="Times New Roman" w:eastAsia="Calibri" w:hAnsi="Times New Roman" w:cs="Times New Roman"/>
              </w:rPr>
            </w:pPr>
          </w:p>
        </w:tc>
        <w:tc>
          <w:tcPr>
            <w:tcW w:w="1224" w:type="dxa"/>
            <w:vMerge/>
          </w:tcPr>
          <w:p w14:paraId="7C6917A8" w14:textId="77777777" w:rsidR="00AF3EFB" w:rsidRPr="00675F08" w:rsidRDefault="00AF3EFB" w:rsidP="00AF3EFB">
            <w:pPr>
              <w:rPr>
                <w:rFonts w:ascii="Times New Roman" w:eastAsia="Calibri" w:hAnsi="Times New Roman" w:cs="Times New Roman"/>
              </w:rPr>
            </w:pPr>
          </w:p>
        </w:tc>
        <w:tc>
          <w:tcPr>
            <w:tcW w:w="4080" w:type="dxa"/>
            <w:vMerge/>
          </w:tcPr>
          <w:p w14:paraId="66BD8C81" w14:textId="77777777" w:rsidR="00AF3EFB" w:rsidRPr="00675F08" w:rsidRDefault="00AF3EFB" w:rsidP="00AF3EFB">
            <w:pPr>
              <w:rPr>
                <w:rFonts w:ascii="Times New Roman" w:eastAsia="Calibri" w:hAnsi="Times New Roman" w:cs="Times New Roman"/>
              </w:rPr>
            </w:pPr>
          </w:p>
        </w:tc>
        <w:tc>
          <w:tcPr>
            <w:tcW w:w="6800" w:type="dxa"/>
          </w:tcPr>
          <w:p w14:paraId="10C4101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072DB4F0" w14:textId="77777777" w:rsidTr="00AF3EFB">
        <w:tc>
          <w:tcPr>
            <w:tcW w:w="272" w:type="dxa"/>
            <w:vMerge/>
          </w:tcPr>
          <w:p w14:paraId="3FC1A054" w14:textId="77777777" w:rsidR="00AF3EFB" w:rsidRPr="00675F08" w:rsidRDefault="00AF3EFB" w:rsidP="00AF3EFB">
            <w:pPr>
              <w:rPr>
                <w:rFonts w:ascii="Times New Roman" w:eastAsia="Calibri" w:hAnsi="Times New Roman" w:cs="Times New Roman"/>
              </w:rPr>
            </w:pPr>
          </w:p>
        </w:tc>
        <w:tc>
          <w:tcPr>
            <w:tcW w:w="1903" w:type="dxa"/>
            <w:vMerge/>
          </w:tcPr>
          <w:p w14:paraId="02309FB8" w14:textId="77777777" w:rsidR="00AF3EFB" w:rsidRPr="00675F08" w:rsidRDefault="00AF3EFB" w:rsidP="00AF3EFB">
            <w:pPr>
              <w:rPr>
                <w:rFonts w:ascii="Times New Roman" w:eastAsia="Calibri" w:hAnsi="Times New Roman" w:cs="Times New Roman"/>
              </w:rPr>
            </w:pPr>
          </w:p>
        </w:tc>
        <w:tc>
          <w:tcPr>
            <w:tcW w:w="1224" w:type="dxa"/>
            <w:vMerge/>
          </w:tcPr>
          <w:p w14:paraId="1E6C0A39" w14:textId="77777777" w:rsidR="00AF3EFB" w:rsidRPr="00675F08" w:rsidRDefault="00AF3EFB" w:rsidP="00AF3EFB">
            <w:pPr>
              <w:rPr>
                <w:rFonts w:ascii="Times New Roman" w:eastAsia="Calibri" w:hAnsi="Times New Roman" w:cs="Times New Roman"/>
              </w:rPr>
            </w:pPr>
          </w:p>
        </w:tc>
        <w:tc>
          <w:tcPr>
            <w:tcW w:w="4080" w:type="dxa"/>
            <w:vMerge/>
          </w:tcPr>
          <w:p w14:paraId="31D0DEEA" w14:textId="77777777" w:rsidR="00AF3EFB" w:rsidRPr="00675F08" w:rsidRDefault="00AF3EFB" w:rsidP="00AF3EFB">
            <w:pPr>
              <w:rPr>
                <w:rFonts w:ascii="Times New Roman" w:eastAsia="Calibri" w:hAnsi="Times New Roman" w:cs="Times New Roman"/>
              </w:rPr>
            </w:pPr>
          </w:p>
        </w:tc>
        <w:tc>
          <w:tcPr>
            <w:tcW w:w="6800" w:type="dxa"/>
          </w:tcPr>
          <w:p w14:paraId="350475F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09D3D705" w14:textId="77777777" w:rsidTr="00AF3EFB">
        <w:tc>
          <w:tcPr>
            <w:tcW w:w="272" w:type="dxa"/>
            <w:vMerge/>
          </w:tcPr>
          <w:p w14:paraId="7F82FD80" w14:textId="77777777" w:rsidR="00AF3EFB" w:rsidRPr="00675F08" w:rsidRDefault="00AF3EFB" w:rsidP="00AF3EFB">
            <w:pPr>
              <w:rPr>
                <w:rFonts w:ascii="Times New Roman" w:eastAsia="Calibri" w:hAnsi="Times New Roman" w:cs="Times New Roman"/>
              </w:rPr>
            </w:pPr>
          </w:p>
        </w:tc>
        <w:tc>
          <w:tcPr>
            <w:tcW w:w="1903" w:type="dxa"/>
            <w:vMerge/>
          </w:tcPr>
          <w:p w14:paraId="5F441F0B" w14:textId="77777777" w:rsidR="00AF3EFB" w:rsidRPr="00675F08" w:rsidRDefault="00AF3EFB" w:rsidP="00AF3EFB">
            <w:pPr>
              <w:rPr>
                <w:rFonts w:ascii="Times New Roman" w:eastAsia="Calibri" w:hAnsi="Times New Roman" w:cs="Times New Roman"/>
              </w:rPr>
            </w:pPr>
          </w:p>
        </w:tc>
        <w:tc>
          <w:tcPr>
            <w:tcW w:w="1224" w:type="dxa"/>
            <w:vMerge/>
          </w:tcPr>
          <w:p w14:paraId="5367D976" w14:textId="77777777" w:rsidR="00AF3EFB" w:rsidRPr="00675F08" w:rsidRDefault="00AF3EFB" w:rsidP="00AF3EFB">
            <w:pPr>
              <w:rPr>
                <w:rFonts w:ascii="Times New Roman" w:eastAsia="Calibri" w:hAnsi="Times New Roman" w:cs="Times New Roman"/>
              </w:rPr>
            </w:pPr>
          </w:p>
        </w:tc>
        <w:tc>
          <w:tcPr>
            <w:tcW w:w="4080" w:type="dxa"/>
            <w:vMerge/>
          </w:tcPr>
          <w:p w14:paraId="520E765B" w14:textId="77777777" w:rsidR="00AF3EFB" w:rsidRPr="00675F08" w:rsidRDefault="00AF3EFB" w:rsidP="00AF3EFB">
            <w:pPr>
              <w:rPr>
                <w:rFonts w:ascii="Times New Roman" w:eastAsia="Calibri" w:hAnsi="Times New Roman" w:cs="Times New Roman"/>
              </w:rPr>
            </w:pPr>
          </w:p>
        </w:tc>
        <w:tc>
          <w:tcPr>
            <w:tcW w:w="6800" w:type="dxa"/>
          </w:tcPr>
          <w:p w14:paraId="0FDF6FE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64BB28C8" w14:textId="77777777" w:rsidTr="00AF3EFB">
        <w:tc>
          <w:tcPr>
            <w:tcW w:w="272" w:type="dxa"/>
            <w:vMerge/>
          </w:tcPr>
          <w:p w14:paraId="1EEC8AD9" w14:textId="77777777" w:rsidR="00AF3EFB" w:rsidRPr="00675F08" w:rsidRDefault="00AF3EFB" w:rsidP="00AF3EFB">
            <w:pPr>
              <w:rPr>
                <w:rFonts w:ascii="Times New Roman" w:eastAsia="Calibri" w:hAnsi="Times New Roman" w:cs="Times New Roman"/>
              </w:rPr>
            </w:pPr>
          </w:p>
        </w:tc>
        <w:tc>
          <w:tcPr>
            <w:tcW w:w="1903" w:type="dxa"/>
            <w:vMerge/>
          </w:tcPr>
          <w:p w14:paraId="73976ADD" w14:textId="77777777" w:rsidR="00AF3EFB" w:rsidRPr="00675F08" w:rsidRDefault="00AF3EFB" w:rsidP="00AF3EFB">
            <w:pPr>
              <w:rPr>
                <w:rFonts w:ascii="Times New Roman" w:eastAsia="Calibri" w:hAnsi="Times New Roman" w:cs="Times New Roman"/>
              </w:rPr>
            </w:pPr>
          </w:p>
        </w:tc>
        <w:tc>
          <w:tcPr>
            <w:tcW w:w="1224" w:type="dxa"/>
            <w:vMerge/>
          </w:tcPr>
          <w:p w14:paraId="12EB9DCB" w14:textId="77777777" w:rsidR="00AF3EFB" w:rsidRPr="00675F08" w:rsidRDefault="00AF3EFB" w:rsidP="00AF3EFB">
            <w:pPr>
              <w:rPr>
                <w:rFonts w:ascii="Times New Roman" w:eastAsia="Calibri" w:hAnsi="Times New Roman" w:cs="Times New Roman"/>
              </w:rPr>
            </w:pPr>
          </w:p>
        </w:tc>
        <w:tc>
          <w:tcPr>
            <w:tcW w:w="4080" w:type="dxa"/>
            <w:vMerge/>
          </w:tcPr>
          <w:p w14:paraId="741131CF" w14:textId="77777777" w:rsidR="00AF3EFB" w:rsidRPr="00675F08" w:rsidRDefault="00AF3EFB" w:rsidP="00AF3EFB">
            <w:pPr>
              <w:rPr>
                <w:rFonts w:ascii="Times New Roman" w:eastAsia="Calibri" w:hAnsi="Times New Roman" w:cs="Times New Roman"/>
              </w:rPr>
            </w:pPr>
          </w:p>
        </w:tc>
        <w:tc>
          <w:tcPr>
            <w:tcW w:w="6800" w:type="dxa"/>
          </w:tcPr>
          <w:p w14:paraId="52B0D3D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5FC828AA" w14:textId="77777777" w:rsidTr="00AF3EFB">
        <w:tc>
          <w:tcPr>
            <w:tcW w:w="272" w:type="dxa"/>
            <w:vMerge/>
          </w:tcPr>
          <w:p w14:paraId="7B186668" w14:textId="77777777" w:rsidR="00AF3EFB" w:rsidRPr="00675F08" w:rsidRDefault="00AF3EFB" w:rsidP="00AF3EFB">
            <w:pPr>
              <w:rPr>
                <w:rFonts w:ascii="Times New Roman" w:eastAsia="Calibri" w:hAnsi="Times New Roman" w:cs="Times New Roman"/>
              </w:rPr>
            </w:pPr>
          </w:p>
        </w:tc>
        <w:tc>
          <w:tcPr>
            <w:tcW w:w="1903" w:type="dxa"/>
            <w:vMerge/>
          </w:tcPr>
          <w:p w14:paraId="721D973E" w14:textId="77777777" w:rsidR="00AF3EFB" w:rsidRPr="00675F08" w:rsidRDefault="00AF3EFB" w:rsidP="00AF3EFB">
            <w:pPr>
              <w:rPr>
                <w:rFonts w:ascii="Times New Roman" w:eastAsia="Calibri" w:hAnsi="Times New Roman" w:cs="Times New Roman"/>
              </w:rPr>
            </w:pPr>
          </w:p>
        </w:tc>
        <w:tc>
          <w:tcPr>
            <w:tcW w:w="1224" w:type="dxa"/>
            <w:vMerge/>
          </w:tcPr>
          <w:p w14:paraId="74402247" w14:textId="77777777" w:rsidR="00AF3EFB" w:rsidRPr="00675F08" w:rsidRDefault="00AF3EFB" w:rsidP="00AF3EFB">
            <w:pPr>
              <w:rPr>
                <w:rFonts w:ascii="Times New Roman" w:eastAsia="Calibri" w:hAnsi="Times New Roman" w:cs="Times New Roman"/>
              </w:rPr>
            </w:pPr>
          </w:p>
        </w:tc>
        <w:tc>
          <w:tcPr>
            <w:tcW w:w="4080" w:type="dxa"/>
            <w:vMerge/>
          </w:tcPr>
          <w:p w14:paraId="5B6FE844" w14:textId="77777777" w:rsidR="00AF3EFB" w:rsidRPr="00675F08" w:rsidRDefault="00AF3EFB" w:rsidP="00AF3EFB">
            <w:pPr>
              <w:rPr>
                <w:rFonts w:ascii="Times New Roman" w:eastAsia="Calibri" w:hAnsi="Times New Roman" w:cs="Times New Roman"/>
              </w:rPr>
            </w:pPr>
          </w:p>
        </w:tc>
        <w:tc>
          <w:tcPr>
            <w:tcW w:w="6800" w:type="dxa"/>
          </w:tcPr>
          <w:p w14:paraId="6F2E56E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3C896F3D" w14:textId="77777777" w:rsidTr="00AF3EFB">
        <w:tc>
          <w:tcPr>
            <w:tcW w:w="272" w:type="dxa"/>
            <w:vMerge/>
          </w:tcPr>
          <w:p w14:paraId="1CCCF8AC" w14:textId="77777777" w:rsidR="00AF3EFB" w:rsidRPr="00675F08" w:rsidRDefault="00AF3EFB" w:rsidP="00AF3EFB">
            <w:pPr>
              <w:rPr>
                <w:rFonts w:ascii="Times New Roman" w:eastAsia="Calibri" w:hAnsi="Times New Roman" w:cs="Times New Roman"/>
              </w:rPr>
            </w:pPr>
          </w:p>
        </w:tc>
        <w:tc>
          <w:tcPr>
            <w:tcW w:w="1903" w:type="dxa"/>
            <w:vMerge/>
          </w:tcPr>
          <w:p w14:paraId="7E6C9C12" w14:textId="77777777" w:rsidR="00AF3EFB" w:rsidRPr="00675F08" w:rsidRDefault="00AF3EFB" w:rsidP="00AF3EFB">
            <w:pPr>
              <w:rPr>
                <w:rFonts w:ascii="Times New Roman" w:eastAsia="Calibri" w:hAnsi="Times New Roman" w:cs="Times New Roman"/>
              </w:rPr>
            </w:pPr>
          </w:p>
        </w:tc>
        <w:tc>
          <w:tcPr>
            <w:tcW w:w="1224" w:type="dxa"/>
            <w:vMerge/>
          </w:tcPr>
          <w:p w14:paraId="27AC6A95" w14:textId="77777777" w:rsidR="00AF3EFB" w:rsidRPr="00675F08" w:rsidRDefault="00AF3EFB" w:rsidP="00AF3EFB">
            <w:pPr>
              <w:rPr>
                <w:rFonts w:ascii="Times New Roman" w:eastAsia="Calibri" w:hAnsi="Times New Roman" w:cs="Times New Roman"/>
              </w:rPr>
            </w:pPr>
          </w:p>
        </w:tc>
        <w:tc>
          <w:tcPr>
            <w:tcW w:w="4080" w:type="dxa"/>
            <w:vMerge/>
          </w:tcPr>
          <w:p w14:paraId="1C819C57" w14:textId="77777777" w:rsidR="00AF3EFB" w:rsidRPr="00675F08" w:rsidRDefault="00AF3EFB" w:rsidP="00AF3EFB">
            <w:pPr>
              <w:rPr>
                <w:rFonts w:ascii="Times New Roman" w:eastAsia="Calibri" w:hAnsi="Times New Roman" w:cs="Times New Roman"/>
              </w:rPr>
            </w:pPr>
          </w:p>
        </w:tc>
        <w:tc>
          <w:tcPr>
            <w:tcW w:w="6800" w:type="dxa"/>
          </w:tcPr>
          <w:p w14:paraId="335770A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1184D091" w14:textId="77777777" w:rsidTr="00AF3EFB">
        <w:tc>
          <w:tcPr>
            <w:tcW w:w="272" w:type="dxa"/>
            <w:vMerge w:val="restart"/>
          </w:tcPr>
          <w:p w14:paraId="7F7D565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0665557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Заправка транспортных средств</w:t>
            </w:r>
          </w:p>
        </w:tc>
        <w:tc>
          <w:tcPr>
            <w:tcW w:w="1224" w:type="dxa"/>
            <w:vMerge w:val="restart"/>
          </w:tcPr>
          <w:p w14:paraId="788D842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4.9.1.1</w:t>
            </w:r>
          </w:p>
        </w:tc>
        <w:tc>
          <w:tcPr>
            <w:tcW w:w="4080" w:type="dxa"/>
            <w:vMerge w:val="restart"/>
          </w:tcPr>
          <w:p w14:paraId="6814EED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6800" w:type="dxa"/>
          </w:tcPr>
          <w:p w14:paraId="061C94C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400 кв.м.</w:t>
            </w:r>
          </w:p>
        </w:tc>
      </w:tr>
      <w:tr w:rsidR="00AF3EFB" w:rsidRPr="00675F08" w14:paraId="1BD9A25B" w14:textId="77777777" w:rsidTr="00AF3EFB">
        <w:tc>
          <w:tcPr>
            <w:tcW w:w="272" w:type="dxa"/>
            <w:vMerge/>
          </w:tcPr>
          <w:p w14:paraId="2F421395" w14:textId="77777777" w:rsidR="00AF3EFB" w:rsidRPr="00675F08" w:rsidRDefault="00AF3EFB" w:rsidP="00AF3EFB">
            <w:pPr>
              <w:rPr>
                <w:rFonts w:ascii="Times New Roman" w:eastAsia="Calibri" w:hAnsi="Times New Roman" w:cs="Times New Roman"/>
              </w:rPr>
            </w:pPr>
          </w:p>
        </w:tc>
        <w:tc>
          <w:tcPr>
            <w:tcW w:w="1903" w:type="dxa"/>
            <w:vMerge/>
          </w:tcPr>
          <w:p w14:paraId="14F60ADB" w14:textId="77777777" w:rsidR="00AF3EFB" w:rsidRPr="00675F08" w:rsidRDefault="00AF3EFB" w:rsidP="00AF3EFB">
            <w:pPr>
              <w:rPr>
                <w:rFonts w:ascii="Times New Roman" w:eastAsia="Calibri" w:hAnsi="Times New Roman" w:cs="Times New Roman"/>
              </w:rPr>
            </w:pPr>
          </w:p>
        </w:tc>
        <w:tc>
          <w:tcPr>
            <w:tcW w:w="1224" w:type="dxa"/>
            <w:vMerge/>
          </w:tcPr>
          <w:p w14:paraId="3E0B313A" w14:textId="77777777" w:rsidR="00AF3EFB" w:rsidRPr="00675F08" w:rsidRDefault="00AF3EFB" w:rsidP="00AF3EFB">
            <w:pPr>
              <w:rPr>
                <w:rFonts w:ascii="Times New Roman" w:eastAsia="Calibri" w:hAnsi="Times New Roman" w:cs="Times New Roman"/>
              </w:rPr>
            </w:pPr>
          </w:p>
        </w:tc>
        <w:tc>
          <w:tcPr>
            <w:tcW w:w="4080" w:type="dxa"/>
            <w:vMerge/>
          </w:tcPr>
          <w:p w14:paraId="4E6C445A" w14:textId="77777777" w:rsidR="00AF3EFB" w:rsidRPr="00675F08" w:rsidRDefault="00AF3EFB" w:rsidP="00AF3EFB">
            <w:pPr>
              <w:rPr>
                <w:rFonts w:ascii="Times New Roman" w:eastAsia="Calibri" w:hAnsi="Times New Roman" w:cs="Times New Roman"/>
              </w:rPr>
            </w:pPr>
          </w:p>
        </w:tc>
        <w:tc>
          <w:tcPr>
            <w:tcW w:w="6800" w:type="dxa"/>
          </w:tcPr>
          <w:p w14:paraId="2A87191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AF3EFB" w:rsidRPr="00675F08" w14:paraId="1AA55CBB" w14:textId="77777777" w:rsidTr="00AF3EFB">
        <w:tc>
          <w:tcPr>
            <w:tcW w:w="272" w:type="dxa"/>
            <w:vMerge/>
          </w:tcPr>
          <w:p w14:paraId="0736363C" w14:textId="77777777" w:rsidR="00AF3EFB" w:rsidRPr="00675F08" w:rsidRDefault="00AF3EFB" w:rsidP="00AF3EFB">
            <w:pPr>
              <w:rPr>
                <w:rFonts w:ascii="Times New Roman" w:eastAsia="Calibri" w:hAnsi="Times New Roman" w:cs="Times New Roman"/>
              </w:rPr>
            </w:pPr>
          </w:p>
        </w:tc>
        <w:tc>
          <w:tcPr>
            <w:tcW w:w="1903" w:type="dxa"/>
            <w:vMerge/>
          </w:tcPr>
          <w:p w14:paraId="45CB3F9D" w14:textId="77777777" w:rsidR="00AF3EFB" w:rsidRPr="00675F08" w:rsidRDefault="00AF3EFB" w:rsidP="00AF3EFB">
            <w:pPr>
              <w:rPr>
                <w:rFonts w:ascii="Times New Roman" w:eastAsia="Calibri" w:hAnsi="Times New Roman" w:cs="Times New Roman"/>
              </w:rPr>
            </w:pPr>
          </w:p>
        </w:tc>
        <w:tc>
          <w:tcPr>
            <w:tcW w:w="1224" w:type="dxa"/>
            <w:vMerge/>
          </w:tcPr>
          <w:p w14:paraId="21543D22" w14:textId="77777777" w:rsidR="00AF3EFB" w:rsidRPr="00675F08" w:rsidRDefault="00AF3EFB" w:rsidP="00AF3EFB">
            <w:pPr>
              <w:rPr>
                <w:rFonts w:ascii="Times New Roman" w:eastAsia="Calibri" w:hAnsi="Times New Roman" w:cs="Times New Roman"/>
              </w:rPr>
            </w:pPr>
          </w:p>
        </w:tc>
        <w:tc>
          <w:tcPr>
            <w:tcW w:w="4080" w:type="dxa"/>
            <w:vMerge/>
          </w:tcPr>
          <w:p w14:paraId="37BA05B0" w14:textId="77777777" w:rsidR="00AF3EFB" w:rsidRPr="00675F08" w:rsidRDefault="00AF3EFB" w:rsidP="00AF3EFB">
            <w:pPr>
              <w:rPr>
                <w:rFonts w:ascii="Times New Roman" w:eastAsia="Calibri" w:hAnsi="Times New Roman" w:cs="Times New Roman"/>
              </w:rPr>
            </w:pPr>
          </w:p>
        </w:tc>
        <w:tc>
          <w:tcPr>
            <w:tcW w:w="6800" w:type="dxa"/>
          </w:tcPr>
          <w:p w14:paraId="7678FD9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24B71C14" w14:textId="77777777" w:rsidTr="00AF3EFB">
        <w:tc>
          <w:tcPr>
            <w:tcW w:w="272" w:type="dxa"/>
            <w:vMerge/>
          </w:tcPr>
          <w:p w14:paraId="54E32183" w14:textId="77777777" w:rsidR="00AF3EFB" w:rsidRPr="00675F08" w:rsidRDefault="00AF3EFB" w:rsidP="00AF3EFB">
            <w:pPr>
              <w:rPr>
                <w:rFonts w:ascii="Times New Roman" w:eastAsia="Calibri" w:hAnsi="Times New Roman" w:cs="Times New Roman"/>
              </w:rPr>
            </w:pPr>
          </w:p>
        </w:tc>
        <w:tc>
          <w:tcPr>
            <w:tcW w:w="1903" w:type="dxa"/>
            <w:vMerge/>
          </w:tcPr>
          <w:p w14:paraId="2889858B" w14:textId="77777777" w:rsidR="00AF3EFB" w:rsidRPr="00675F08" w:rsidRDefault="00AF3EFB" w:rsidP="00AF3EFB">
            <w:pPr>
              <w:rPr>
                <w:rFonts w:ascii="Times New Roman" w:eastAsia="Calibri" w:hAnsi="Times New Roman" w:cs="Times New Roman"/>
              </w:rPr>
            </w:pPr>
          </w:p>
        </w:tc>
        <w:tc>
          <w:tcPr>
            <w:tcW w:w="1224" w:type="dxa"/>
            <w:vMerge/>
          </w:tcPr>
          <w:p w14:paraId="3ED4EF00" w14:textId="77777777" w:rsidR="00AF3EFB" w:rsidRPr="00675F08" w:rsidRDefault="00AF3EFB" w:rsidP="00AF3EFB">
            <w:pPr>
              <w:rPr>
                <w:rFonts w:ascii="Times New Roman" w:eastAsia="Calibri" w:hAnsi="Times New Roman" w:cs="Times New Roman"/>
              </w:rPr>
            </w:pPr>
          </w:p>
        </w:tc>
        <w:tc>
          <w:tcPr>
            <w:tcW w:w="4080" w:type="dxa"/>
            <w:vMerge/>
          </w:tcPr>
          <w:p w14:paraId="09E1B41C" w14:textId="77777777" w:rsidR="00AF3EFB" w:rsidRPr="00675F08" w:rsidRDefault="00AF3EFB" w:rsidP="00AF3EFB">
            <w:pPr>
              <w:rPr>
                <w:rFonts w:ascii="Times New Roman" w:eastAsia="Calibri" w:hAnsi="Times New Roman" w:cs="Times New Roman"/>
              </w:rPr>
            </w:pPr>
          </w:p>
        </w:tc>
        <w:tc>
          <w:tcPr>
            <w:tcW w:w="6800" w:type="dxa"/>
          </w:tcPr>
          <w:p w14:paraId="32C7593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69BFF207" w14:textId="77777777" w:rsidTr="00AF3EFB">
        <w:tc>
          <w:tcPr>
            <w:tcW w:w="272" w:type="dxa"/>
            <w:vMerge/>
          </w:tcPr>
          <w:p w14:paraId="1FBCF778" w14:textId="77777777" w:rsidR="00AF3EFB" w:rsidRPr="00675F08" w:rsidRDefault="00AF3EFB" w:rsidP="00AF3EFB">
            <w:pPr>
              <w:rPr>
                <w:rFonts w:ascii="Times New Roman" w:eastAsia="Calibri" w:hAnsi="Times New Roman" w:cs="Times New Roman"/>
              </w:rPr>
            </w:pPr>
          </w:p>
        </w:tc>
        <w:tc>
          <w:tcPr>
            <w:tcW w:w="1903" w:type="dxa"/>
            <w:vMerge/>
          </w:tcPr>
          <w:p w14:paraId="2F6E8605" w14:textId="77777777" w:rsidR="00AF3EFB" w:rsidRPr="00675F08" w:rsidRDefault="00AF3EFB" w:rsidP="00AF3EFB">
            <w:pPr>
              <w:rPr>
                <w:rFonts w:ascii="Times New Roman" w:eastAsia="Calibri" w:hAnsi="Times New Roman" w:cs="Times New Roman"/>
              </w:rPr>
            </w:pPr>
          </w:p>
        </w:tc>
        <w:tc>
          <w:tcPr>
            <w:tcW w:w="1224" w:type="dxa"/>
            <w:vMerge/>
          </w:tcPr>
          <w:p w14:paraId="3E1835F9" w14:textId="77777777" w:rsidR="00AF3EFB" w:rsidRPr="00675F08" w:rsidRDefault="00AF3EFB" w:rsidP="00AF3EFB">
            <w:pPr>
              <w:rPr>
                <w:rFonts w:ascii="Times New Roman" w:eastAsia="Calibri" w:hAnsi="Times New Roman" w:cs="Times New Roman"/>
              </w:rPr>
            </w:pPr>
          </w:p>
        </w:tc>
        <w:tc>
          <w:tcPr>
            <w:tcW w:w="4080" w:type="dxa"/>
            <w:vMerge/>
          </w:tcPr>
          <w:p w14:paraId="41DB6839" w14:textId="77777777" w:rsidR="00AF3EFB" w:rsidRPr="00675F08" w:rsidRDefault="00AF3EFB" w:rsidP="00AF3EFB">
            <w:pPr>
              <w:rPr>
                <w:rFonts w:ascii="Times New Roman" w:eastAsia="Calibri" w:hAnsi="Times New Roman" w:cs="Times New Roman"/>
              </w:rPr>
            </w:pPr>
          </w:p>
        </w:tc>
        <w:tc>
          <w:tcPr>
            <w:tcW w:w="6800" w:type="dxa"/>
          </w:tcPr>
          <w:p w14:paraId="193A399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161C9197" w14:textId="77777777" w:rsidTr="00AF3EFB">
        <w:tc>
          <w:tcPr>
            <w:tcW w:w="272" w:type="dxa"/>
            <w:vMerge/>
          </w:tcPr>
          <w:p w14:paraId="03B4DBC6" w14:textId="77777777" w:rsidR="00AF3EFB" w:rsidRPr="00675F08" w:rsidRDefault="00AF3EFB" w:rsidP="00AF3EFB">
            <w:pPr>
              <w:rPr>
                <w:rFonts w:ascii="Times New Roman" w:eastAsia="Calibri" w:hAnsi="Times New Roman" w:cs="Times New Roman"/>
              </w:rPr>
            </w:pPr>
          </w:p>
        </w:tc>
        <w:tc>
          <w:tcPr>
            <w:tcW w:w="1903" w:type="dxa"/>
            <w:vMerge/>
          </w:tcPr>
          <w:p w14:paraId="4C5FFD9E" w14:textId="77777777" w:rsidR="00AF3EFB" w:rsidRPr="00675F08" w:rsidRDefault="00AF3EFB" w:rsidP="00AF3EFB">
            <w:pPr>
              <w:rPr>
                <w:rFonts w:ascii="Times New Roman" w:eastAsia="Calibri" w:hAnsi="Times New Roman" w:cs="Times New Roman"/>
              </w:rPr>
            </w:pPr>
          </w:p>
        </w:tc>
        <w:tc>
          <w:tcPr>
            <w:tcW w:w="1224" w:type="dxa"/>
            <w:vMerge/>
          </w:tcPr>
          <w:p w14:paraId="19916334" w14:textId="77777777" w:rsidR="00AF3EFB" w:rsidRPr="00675F08" w:rsidRDefault="00AF3EFB" w:rsidP="00AF3EFB">
            <w:pPr>
              <w:rPr>
                <w:rFonts w:ascii="Times New Roman" w:eastAsia="Calibri" w:hAnsi="Times New Roman" w:cs="Times New Roman"/>
              </w:rPr>
            </w:pPr>
          </w:p>
        </w:tc>
        <w:tc>
          <w:tcPr>
            <w:tcW w:w="4080" w:type="dxa"/>
            <w:vMerge/>
          </w:tcPr>
          <w:p w14:paraId="79977C55" w14:textId="77777777" w:rsidR="00AF3EFB" w:rsidRPr="00675F08" w:rsidRDefault="00AF3EFB" w:rsidP="00AF3EFB">
            <w:pPr>
              <w:rPr>
                <w:rFonts w:ascii="Times New Roman" w:eastAsia="Calibri" w:hAnsi="Times New Roman" w:cs="Times New Roman"/>
              </w:rPr>
            </w:pPr>
          </w:p>
        </w:tc>
        <w:tc>
          <w:tcPr>
            <w:tcW w:w="6800" w:type="dxa"/>
          </w:tcPr>
          <w:p w14:paraId="4389BCC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35D51FE5" w14:textId="77777777" w:rsidTr="00AF3EFB">
        <w:tc>
          <w:tcPr>
            <w:tcW w:w="272" w:type="dxa"/>
            <w:vMerge/>
          </w:tcPr>
          <w:p w14:paraId="6109F92A" w14:textId="77777777" w:rsidR="00AF3EFB" w:rsidRPr="00675F08" w:rsidRDefault="00AF3EFB" w:rsidP="00AF3EFB">
            <w:pPr>
              <w:rPr>
                <w:rFonts w:ascii="Times New Roman" w:eastAsia="Calibri" w:hAnsi="Times New Roman" w:cs="Times New Roman"/>
              </w:rPr>
            </w:pPr>
          </w:p>
        </w:tc>
        <w:tc>
          <w:tcPr>
            <w:tcW w:w="1903" w:type="dxa"/>
            <w:vMerge/>
          </w:tcPr>
          <w:p w14:paraId="56A899A5" w14:textId="77777777" w:rsidR="00AF3EFB" w:rsidRPr="00675F08" w:rsidRDefault="00AF3EFB" w:rsidP="00AF3EFB">
            <w:pPr>
              <w:rPr>
                <w:rFonts w:ascii="Times New Roman" w:eastAsia="Calibri" w:hAnsi="Times New Roman" w:cs="Times New Roman"/>
              </w:rPr>
            </w:pPr>
          </w:p>
        </w:tc>
        <w:tc>
          <w:tcPr>
            <w:tcW w:w="1224" w:type="dxa"/>
            <w:vMerge/>
          </w:tcPr>
          <w:p w14:paraId="1D1B4388" w14:textId="77777777" w:rsidR="00AF3EFB" w:rsidRPr="00675F08" w:rsidRDefault="00AF3EFB" w:rsidP="00AF3EFB">
            <w:pPr>
              <w:rPr>
                <w:rFonts w:ascii="Times New Roman" w:eastAsia="Calibri" w:hAnsi="Times New Roman" w:cs="Times New Roman"/>
              </w:rPr>
            </w:pPr>
          </w:p>
        </w:tc>
        <w:tc>
          <w:tcPr>
            <w:tcW w:w="4080" w:type="dxa"/>
            <w:vMerge/>
          </w:tcPr>
          <w:p w14:paraId="39FA8429" w14:textId="77777777" w:rsidR="00AF3EFB" w:rsidRPr="00675F08" w:rsidRDefault="00AF3EFB" w:rsidP="00AF3EFB">
            <w:pPr>
              <w:rPr>
                <w:rFonts w:ascii="Times New Roman" w:eastAsia="Calibri" w:hAnsi="Times New Roman" w:cs="Times New Roman"/>
              </w:rPr>
            </w:pPr>
          </w:p>
        </w:tc>
        <w:tc>
          <w:tcPr>
            <w:tcW w:w="6800" w:type="dxa"/>
          </w:tcPr>
          <w:p w14:paraId="5AACE4D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 м.</w:t>
            </w:r>
          </w:p>
        </w:tc>
      </w:tr>
      <w:tr w:rsidR="00AF3EFB" w:rsidRPr="00675F08" w14:paraId="64B4240D" w14:textId="77777777" w:rsidTr="00AF3EFB">
        <w:tc>
          <w:tcPr>
            <w:tcW w:w="272" w:type="dxa"/>
            <w:vMerge/>
          </w:tcPr>
          <w:p w14:paraId="4C3568B6" w14:textId="77777777" w:rsidR="00AF3EFB" w:rsidRPr="00675F08" w:rsidRDefault="00AF3EFB" w:rsidP="00AF3EFB">
            <w:pPr>
              <w:rPr>
                <w:rFonts w:ascii="Times New Roman" w:eastAsia="Calibri" w:hAnsi="Times New Roman" w:cs="Times New Roman"/>
              </w:rPr>
            </w:pPr>
          </w:p>
        </w:tc>
        <w:tc>
          <w:tcPr>
            <w:tcW w:w="1903" w:type="dxa"/>
            <w:vMerge/>
          </w:tcPr>
          <w:p w14:paraId="37FEE3C3" w14:textId="77777777" w:rsidR="00AF3EFB" w:rsidRPr="00675F08" w:rsidRDefault="00AF3EFB" w:rsidP="00AF3EFB">
            <w:pPr>
              <w:rPr>
                <w:rFonts w:ascii="Times New Roman" w:eastAsia="Calibri" w:hAnsi="Times New Roman" w:cs="Times New Roman"/>
              </w:rPr>
            </w:pPr>
          </w:p>
        </w:tc>
        <w:tc>
          <w:tcPr>
            <w:tcW w:w="1224" w:type="dxa"/>
            <w:vMerge/>
          </w:tcPr>
          <w:p w14:paraId="48747AEB" w14:textId="77777777" w:rsidR="00AF3EFB" w:rsidRPr="00675F08" w:rsidRDefault="00AF3EFB" w:rsidP="00AF3EFB">
            <w:pPr>
              <w:rPr>
                <w:rFonts w:ascii="Times New Roman" w:eastAsia="Calibri" w:hAnsi="Times New Roman" w:cs="Times New Roman"/>
              </w:rPr>
            </w:pPr>
          </w:p>
        </w:tc>
        <w:tc>
          <w:tcPr>
            <w:tcW w:w="4080" w:type="dxa"/>
            <w:vMerge/>
          </w:tcPr>
          <w:p w14:paraId="379C635C" w14:textId="77777777" w:rsidR="00AF3EFB" w:rsidRPr="00675F08" w:rsidRDefault="00AF3EFB" w:rsidP="00AF3EFB">
            <w:pPr>
              <w:rPr>
                <w:rFonts w:ascii="Times New Roman" w:eastAsia="Calibri" w:hAnsi="Times New Roman" w:cs="Times New Roman"/>
              </w:rPr>
            </w:pPr>
          </w:p>
        </w:tc>
        <w:tc>
          <w:tcPr>
            <w:tcW w:w="6800" w:type="dxa"/>
          </w:tcPr>
          <w:p w14:paraId="059CA00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16E6D530" w14:textId="77777777" w:rsidTr="00AF3EFB">
        <w:tc>
          <w:tcPr>
            <w:tcW w:w="272" w:type="dxa"/>
            <w:vMerge/>
          </w:tcPr>
          <w:p w14:paraId="6DD7FC0F" w14:textId="77777777" w:rsidR="00AF3EFB" w:rsidRPr="00675F08" w:rsidRDefault="00AF3EFB" w:rsidP="00AF3EFB">
            <w:pPr>
              <w:rPr>
                <w:rFonts w:ascii="Times New Roman" w:eastAsia="Calibri" w:hAnsi="Times New Roman" w:cs="Times New Roman"/>
              </w:rPr>
            </w:pPr>
          </w:p>
        </w:tc>
        <w:tc>
          <w:tcPr>
            <w:tcW w:w="1903" w:type="dxa"/>
            <w:vMerge/>
          </w:tcPr>
          <w:p w14:paraId="11EDB686" w14:textId="77777777" w:rsidR="00AF3EFB" w:rsidRPr="00675F08" w:rsidRDefault="00AF3EFB" w:rsidP="00AF3EFB">
            <w:pPr>
              <w:rPr>
                <w:rFonts w:ascii="Times New Roman" w:eastAsia="Calibri" w:hAnsi="Times New Roman" w:cs="Times New Roman"/>
              </w:rPr>
            </w:pPr>
          </w:p>
        </w:tc>
        <w:tc>
          <w:tcPr>
            <w:tcW w:w="1224" w:type="dxa"/>
            <w:vMerge/>
          </w:tcPr>
          <w:p w14:paraId="677FFBE2" w14:textId="77777777" w:rsidR="00AF3EFB" w:rsidRPr="00675F08" w:rsidRDefault="00AF3EFB" w:rsidP="00AF3EFB">
            <w:pPr>
              <w:rPr>
                <w:rFonts w:ascii="Times New Roman" w:eastAsia="Calibri" w:hAnsi="Times New Roman" w:cs="Times New Roman"/>
              </w:rPr>
            </w:pPr>
          </w:p>
        </w:tc>
        <w:tc>
          <w:tcPr>
            <w:tcW w:w="4080" w:type="dxa"/>
            <w:vMerge/>
          </w:tcPr>
          <w:p w14:paraId="33EEF8B3" w14:textId="77777777" w:rsidR="00AF3EFB" w:rsidRPr="00675F08" w:rsidRDefault="00AF3EFB" w:rsidP="00AF3EFB">
            <w:pPr>
              <w:rPr>
                <w:rFonts w:ascii="Times New Roman" w:eastAsia="Calibri" w:hAnsi="Times New Roman" w:cs="Times New Roman"/>
              </w:rPr>
            </w:pPr>
          </w:p>
        </w:tc>
        <w:tc>
          <w:tcPr>
            <w:tcW w:w="6800" w:type="dxa"/>
          </w:tcPr>
          <w:p w14:paraId="71C7BE9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41BB9DE4" w14:textId="77777777" w:rsidTr="00AF3EFB">
        <w:tc>
          <w:tcPr>
            <w:tcW w:w="272" w:type="dxa"/>
            <w:vMerge w:val="restart"/>
          </w:tcPr>
          <w:p w14:paraId="308D468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vMerge w:val="restart"/>
          </w:tcPr>
          <w:p w14:paraId="36D6F2A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Автомобильные мойки</w:t>
            </w:r>
          </w:p>
        </w:tc>
        <w:tc>
          <w:tcPr>
            <w:tcW w:w="1224" w:type="dxa"/>
            <w:vMerge w:val="restart"/>
          </w:tcPr>
          <w:p w14:paraId="6F2782B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4.9.1.3</w:t>
            </w:r>
          </w:p>
        </w:tc>
        <w:tc>
          <w:tcPr>
            <w:tcW w:w="4080" w:type="dxa"/>
            <w:vMerge w:val="restart"/>
          </w:tcPr>
          <w:p w14:paraId="59CEEAC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автомобильных моек, а также размещение магазинов сопутствующей торговли</w:t>
            </w:r>
          </w:p>
        </w:tc>
        <w:tc>
          <w:tcPr>
            <w:tcW w:w="6800" w:type="dxa"/>
          </w:tcPr>
          <w:p w14:paraId="721243B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7C24BC98" w14:textId="77777777" w:rsidTr="00AF3EFB">
        <w:tc>
          <w:tcPr>
            <w:tcW w:w="272" w:type="dxa"/>
            <w:vMerge/>
          </w:tcPr>
          <w:p w14:paraId="55A4FD7B" w14:textId="77777777" w:rsidR="00AF3EFB" w:rsidRPr="00675F08" w:rsidRDefault="00AF3EFB" w:rsidP="00AF3EFB">
            <w:pPr>
              <w:rPr>
                <w:rFonts w:ascii="Times New Roman" w:eastAsia="Calibri" w:hAnsi="Times New Roman" w:cs="Times New Roman"/>
              </w:rPr>
            </w:pPr>
          </w:p>
        </w:tc>
        <w:tc>
          <w:tcPr>
            <w:tcW w:w="1903" w:type="dxa"/>
            <w:vMerge/>
          </w:tcPr>
          <w:p w14:paraId="359D46BA" w14:textId="77777777" w:rsidR="00AF3EFB" w:rsidRPr="00675F08" w:rsidRDefault="00AF3EFB" w:rsidP="00AF3EFB">
            <w:pPr>
              <w:rPr>
                <w:rFonts w:ascii="Times New Roman" w:eastAsia="Calibri" w:hAnsi="Times New Roman" w:cs="Times New Roman"/>
              </w:rPr>
            </w:pPr>
          </w:p>
        </w:tc>
        <w:tc>
          <w:tcPr>
            <w:tcW w:w="1224" w:type="dxa"/>
            <w:vMerge/>
          </w:tcPr>
          <w:p w14:paraId="6DAF2EC0" w14:textId="77777777" w:rsidR="00AF3EFB" w:rsidRPr="00675F08" w:rsidRDefault="00AF3EFB" w:rsidP="00AF3EFB">
            <w:pPr>
              <w:rPr>
                <w:rFonts w:ascii="Times New Roman" w:eastAsia="Calibri" w:hAnsi="Times New Roman" w:cs="Times New Roman"/>
              </w:rPr>
            </w:pPr>
          </w:p>
        </w:tc>
        <w:tc>
          <w:tcPr>
            <w:tcW w:w="4080" w:type="dxa"/>
            <w:vMerge/>
          </w:tcPr>
          <w:p w14:paraId="74A16C24" w14:textId="77777777" w:rsidR="00AF3EFB" w:rsidRPr="00675F08" w:rsidRDefault="00AF3EFB" w:rsidP="00AF3EFB">
            <w:pPr>
              <w:rPr>
                <w:rFonts w:ascii="Times New Roman" w:eastAsia="Calibri" w:hAnsi="Times New Roman" w:cs="Times New Roman"/>
              </w:rPr>
            </w:pPr>
          </w:p>
        </w:tc>
        <w:tc>
          <w:tcPr>
            <w:tcW w:w="6800" w:type="dxa"/>
          </w:tcPr>
          <w:p w14:paraId="6FBE8C9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35000 кв.м.</w:t>
            </w:r>
          </w:p>
        </w:tc>
      </w:tr>
      <w:tr w:rsidR="00AF3EFB" w:rsidRPr="00675F08" w14:paraId="618E0BF7" w14:textId="77777777" w:rsidTr="00AF3EFB">
        <w:tc>
          <w:tcPr>
            <w:tcW w:w="272" w:type="dxa"/>
            <w:vMerge/>
          </w:tcPr>
          <w:p w14:paraId="28640C88" w14:textId="77777777" w:rsidR="00AF3EFB" w:rsidRPr="00675F08" w:rsidRDefault="00AF3EFB" w:rsidP="00AF3EFB">
            <w:pPr>
              <w:rPr>
                <w:rFonts w:ascii="Times New Roman" w:eastAsia="Calibri" w:hAnsi="Times New Roman" w:cs="Times New Roman"/>
              </w:rPr>
            </w:pPr>
          </w:p>
        </w:tc>
        <w:tc>
          <w:tcPr>
            <w:tcW w:w="1903" w:type="dxa"/>
            <w:vMerge/>
          </w:tcPr>
          <w:p w14:paraId="214173E2" w14:textId="77777777" w:rsidR="00AF3EFB" w:rsidRPr="00675F08" w:rsidRDefault="00AF3EFB" w:rsidP="00AF3EFB">
            <w:pPr>
              <w:rPr>
                <w:rFonts w:ascii="Times New Roman" w:eastAsia="Calibri" w:hAnsi="Times New Roman" w:cs="Times New Roman"/>
              </w:rPr>
            </w:pPr>
          </w:p>
        </w:tc>
        <w:tc>
          <w:tcPr>
            <w:tcW w:w="1224" w:type="dxa"/>
            <w:vMerge/>
          </w:tcPr>
          <w:p w14:paraId="67075A99" w14:textId="77777777" w:rsidR="00AF3EFB" w:rsidRPr="00675F08" w:rsidRDefault="00AF3EFB" w:rsidP="00AF3EFB">
            <w:pPr>
              <w:rPr>
                <w:rFonts w:ascii="Times New Roman" w:eastAsia="Calibri" w:hAnsi="Times New Roman" w:cs="Times New Roman"/>
              </w:rPr>
            </w:pPr>
          </w:p>
        </w:tc>
        <w:tc>
          <w:tcPr>
            <w:tcW w:w="4080" w:type="dxa"/>
            <w:vMerge/>
          </w:tcPr>
          <w:p w14:paraId="202B93F3" w14:textId="77777777" w:rsidR="00AF3EFB" w:rsidRPr="00675F08" w:rsidRDefault="00AF3EFB" w:rsidP="00AF3EFB">
            <w:pPr>
              <w:rPr>
                <w:rFonts w:ascii="Times New Roman" w:eastAsia="Calibri" w:hAnsi="Times New Roman" w:cs="Times New Roman"/>
              </w:rPr>
            </w:pPr>
          </w:p>
        </w:tc>
        <w:tc>
          <w:tcPr>
            <w:tcW w:w="6800" w:type="dxa"/>
          </w:tcPr>
          <w:p w14:paraId="42D7882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52D705ED" w14:textId="77777777" w:rsidTr="00AF3EFB">
        <w:tc>
          <w:tcPr>
            <w:tcW w:w="272" w:type="dxa"/>
            <w:vMerge/>
          </w:tcPr>
          <w:p w14:paraId="216DE27E" w14:textId="77777777" w:rsidR="00AF3EFB" w:rsidRPr="00675F08" w:rsidRDefault="00AF3EFB" w:rsidP="00AF3EFB">
            <w:pPr>
              <w:rPr>
                <w:rFonts w:ascii="Times New Roman" w:eastAsia="Calibri" w:hAnsi="Times New Roman" w:cs="Times New Roman"/>
              </w:rPr>
            </w:pPr>
          </w:p>
        </w:tc>
        <w:tc>
          <w:tcPr>
            <w:tcW w:w="1903" w:type="dxa"/>
            <w:vMerge/>
          </w:tcPr>
          <w:p w14:paraId="0F96B47F" w14:textId="77777777" w:rsidR="00AF3EFB" w:rsidRPr="00675F08" w:rsidRDefault="00AF3EFB" w:rsidP="00AF3EFB">
            <w:pPr>
              <w:rPr>
                <w:rFonts w:ascii="Times New Roman" w:eastAsia="Calibri" w:hAnsi="Times New Roman" w:cs="Times New Roman"/>
              </w:rPr>
            </w:pPr>
          </w:p>
        </w:tc>
        <w:tc>
          <w:tcPr>
            <w:tcW w:w="1224" w:type="dxa"/>
            <w:vMerge/>
          </w:tcPr>
          <w:p w14:paraId="239732DF" w14:textId="77777777" w:rsidR="00AF3EFB" w:rsidRPr="00675F08" w:rsidRDefault="00AF3EFB" w:rsidP="00AF3EFB">
            <w:pPr>
              <w:rPr>
                <w:rFonts w:ascii="Times New Roman" w:eastAsia="Calibri" w:hAnsi="Times New Roman" w:cs="Times New Roman"/>
              </w:rPr>
            </w:pPr>
          </w:p>
        </w:tc>
        <w:tc>
          <w:tcPr>
            <w:tcW w:w="4080" w:type="dxa"/>
            <w:vMerge/>
          </w:tcPr>
          <w:p w14:paraId="7A875A78" w14:textId="77777777" w:rsidR="00AF3EFB" w:rsidRPr="00675F08" w:rsidRDefault="00AF3EFB" w:rsidP="00AF3EFB">
            <w:pPr>
              <w:rPr>
                <w:rFonts w:ascii="Times New Roman" w:eastAsia="Calibri" w:hAnsi="Times New Roman" w:cs="Times New Roman"/>
              </w:rPr>
            </w:pPr>
          </w:p>
        </w:tc>
        <w:tc>
          <w:tcPr>
            <w:tcW w:w="6800" w:type="dxa"/>
          </w:tcPr>
          <w:p w14:paraId="35A6960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45FEC2D3" w14:textId="77777777" w:rsidTr="00AF3EFB">
        <w:tc>
          <w:tcPr>
            <w:tcW w:w="272" w:type="dxa"/>
            <w:vMerge/>
          </w:tcPr>
          <w:p w14:paraId="1E0B3E73" w14:textId="77777777" w:rsidR="00AF3EFB" w:rsidRPr="00675F08" w:rsidRDefault="00AF3EFB" w:rsidP="00AF3EFB">
            <w:pPr>
              <w:rPr>
                <w:rFonts w:ascii="Times New Roman" w:eastAsia="Calibri" w:hAnsi="Times New Roman" w:cs="Times New Roman"/>
              </w:rPr>
            </w:pPr>
          </w:p>
        </w:tc>
        <w:tc>
          <w:tcPr>
            <w:tcW w:w="1903" w:type="dxa"/>
            <w:vMerge/>
          </w:tcPr>
          <w:p w14:paraId="30678417" w14:textId="77777777" w:rsidR="00AF3EFB" w:rsidRPr="00675F08" w:rsidRDefault="00AF3EFB" w:rsidP="00AF3EFB">
            <w:pPr>
              <w:rPr>
                <w:rFonts w:ascii="Times New Roman" w:eastAsia="Calibri" w:hAnsi="Times New Roman" w:cs="Times New Roman"/>
              </w:rPr>
            </w:pPr>
          </w:p>
        </w:tc>
        <w:tc>
          <w:tcPr>
            <w:tcW w:w="1224" w:type="dxa"/>
            <w:vMerge/>
          </w:tcPr>
          <w:p w14:paraId="0E4336AF" w14:textId="77777777" w:rsidR="00AF3EFB" w:rsidRPr="00675F08" w:rsidRDefault="00AF3EFB" w:rsidP="00AF3EFB">
            <w:pPr>
              <w:rPr>
                <w:rFonts w:ascii="Times New Roman" w:eastAsia="Calibri" w:hAnsi="Times New Roman" w:cs="Times New Roman"/>
              </w:rPr>
            </w:pPr>
          </w:p>
        </w:tc>
        <w:tc>
          <w:tcPr>
            <w:tcW w:w="4080" w:type="dxa"/>
            <w:vMerge/>
          </w:tcPr>
          <w:p w14:paraId="43958043" w14:textId="77777777" w:rsidR="00AF3EFB" w:rsidRPr="00675F08" w:rsidRDefault="00AF3EFB" w:rsidP="00AF3EFB">
            <w:pPr>
              <w:rPr>
                <w:rFonts w:ascii="Times New Roman" w:eastAsia="Calibri" w:hAnsi="Times New Roman" w:cs="Times New Roman"/>
              </w:rPr>
            </w:pPr>
          </w:p>
        </w:tc>
        <w:tc>
          <w:tcPr>
            <w:tcW w:w="6800" w:type="dxa"/>
          </w:tcPr>
          <w:p w14:paraId="5966560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52ADECB6" w14:textId="77777777" w:rsidTr="00AF3EFB">
        <w:tc>
          <w:tcPr>
            <w:tcW w:w="272" w:type="dxa"/>
            <w:vMerge/>
          </w:tcPr>
          <w:p w14:paraId="5984FDA8" w14:textId="77777777" w:rsidR="00AF3EFB" w:rsidRPr="00675F08" w:rsidRDefault="00AF3EFB" w:rsidP="00AF3EFB">
            <w:pPr>
              <w:rPr>
                <w:rFonts w:ascii="Times New Roman" w:eastAsia="Calibri" w:hAnsi="Times New Roman" w:cs="Times New Roman"/>
              </w:rPr>
            </w:pPr>
          </w:p>
        </w:tc>
        <w:tc>
          <w:tcPr>
            <w:tcW w:w="1903" w:type="dxa"/>
            <w:vMerge/>
          </w:tcPr>
          <w:p w14:paraId="5E03EA2D" w14:textId="77777777" w:rsidR="00AF3EFB" w:rsidRPr="00675F08" w:rsidRDefault="00AF3EFB" w:rsidP="00AF3EFB">
            <w:pPr>
              <w:rPr>
                <w:rFonts w:ascii="Times New Roman" w:eastAsia="Calibri" w:hAnsi="Times New Roman" w:cs="Times New Roman"/>
              </w:rPr>
            </w:pPr>
          </w:p>
        </w:tc>
        <w:tc>
          <w:tcPr>
            <w:tcW w:w="1224" w:type="dxa"/>
            <w:vMerge/>
          </w:tcPr>
          <w:p w14:paraId="573B9983" w14:textId="77777777" w:rsidR="00AF3EFB" w:rsidRPr="00675F08" w:rsidRDefault="00AF3EFB" w:rsidP="00AF3EFB">
            <w:pPr>
              <w:rPr>
                <w:rFonts w:ascii="Times New Roman" w:eastAsia="Calibri" w:hAnsi="Times New Roman" w:cs="Times New Roman"/>
              </w:rPr>
            </w:pPr>
          </w:p>
        </w:tc>
        <w:tc>
          <w:tcPr>
            <w:tcW w:w="4080" w:type="dxa"/>
            <w:vMerge/>
          </w:tcPr>
          <w:p w14:paraId="247D1646" w14:textId="77777777" w:rsidR="00AF3EFB" w:rsidRPr="00675F08" w:rsidRDefault="00AF3EFB" w:rsidP="00AF3EFB">
            <w:pPr>
              <w:rPr>
                <w:rFonts w:ascii="Times New Roman" w:eastAsia="Calibri" w:hAnsi="Times New Roman" w:cs="Times New Roman"/>
              </w:rPr>
            </w:pPr>
          </w:p>
        </w:tc>
        <w:tc>
          <w:tcPr>
            <w:tcW w:w="6800" w:type="dxa"/>
          </w:tcPr>
          <w:p w14:paraId="6DCC538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2A19D126" w14:textId="77777777" w:rsidTr="00AF3EFB">
        <w:tc>
          <w:tcPr>
            <w:tcW w:w="272" w:type="dxa"/>
            <w:vMerge/>
          </w:tcPr>
          <w:p w14:paraId="755EEDA3" w14:textId="77777777" w:rsidR="00AF3EFB" w:rsidRPr="00675F08" w:rsidRDefault="00AF3EFB" w:rsidP="00AF3EFB">
            <w:pPr>
              <w:rPr>
                <w:rFonts w:ascii="Times New Roman" w:eastAsia="Calibri" w:hAnsi="Times New Roman" w:cs="Times New Roman"/>
              </w:rPr>
            </w:pPr>
          </w:p>
        </w:tc>
        <w:tc>
          <w:tcPr>
            <w:tcW w:w="1903" w:type="dxa"/>
            <w:vMerge/>
          </w:tcPr>
          <w:p w14:paraId="55CF7927" w14:textId="77777777" w:rsidR="00AF3EFB" w:rsidRPr="00675F08" w:rsidRDefault="00AF3EFB" w:rsidP="00AF3EFB">
            <w:pPr>
              <w:rPr>
                <w:rFonts w:ascii="Times New Roman" w:eastAsia="Calibri" w:hAnsi="Times New Roman" w:cs="Times New Roman"/>
              </w:rPr>
            </w:pPr>
          </w:p>
        </w:tc>
        <w:tc>
          <w:tcPr>
            <w:tcW w:w="1224" w:type="dxa"/>
            <w:vMerge/>
          </w:tcPr>
          <w:p w14:paraId="1367BF96" w14:textId="77777777" w:rsidR="00AF3EFB" w:rsidRPr="00675F08" w:rsidRDefault="00AF3EFB" w:rsidP="00AF3EFB">
            <w:pPr>
              <w:rPr>
                <w:rFonts w:ascii="Times New Roman" w:eastAsia="Calibri" w:hAnsi="Times New Roman" w:cs="Times New Roman"/>
              </w:rPr>
            </w:pPr>
          </w:p>
        </w:tc>
        <w:tc>
          <w:tcPr>
            <w:tcW w:w="4080" w:type="dxa"/>
            <w:vMerge/>
          </w:tcPr>
          <w:p w14:paraId="0E2D9EFC" w14:textId="77777777" w:rsidR="00AF3EFB" w:rsidRPr="00675F08" w:rsidRDefault="00AF3EFB" w:rsidP="00AF3EFB">
            <w:pPr>
              <w:rPr>
                <w:rFonts w:ascii="Times New Roman" w:eastAsia="Calibri" w:hAnsi="Times New Roman" w:cs="Times New Roman"/>
              </w:rPr>
            </w:pPr>
          </w:p>
        </w:tc>
        <w:tc>
          <w:tcPr>
            <w:tcW w:w="6800" w:type="dxa"/>
          </w:tcPr>
          <w:p w14:paraId="0738D39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05180CAA" w14:textId="77777777" w:rsidTr="00AF3EFB">
        <w:tc>
          <w:tcPr>
            <w:tcW w:w="272" w:type="dxa"/>
            <w:vMerge/>
          </w:tcPr>
          <w:p w14:paraId="3B79665D" w14:textId="77777777" w:rsidR="00AF3EFB" w:rsidRPr="00675F08" w:rsidRDefault="00AF3EFB" w:rsidP="00AF3EFB">
            <w:pPr>
              <w:rPr>
                <w:rFonts w:ascii="Times New Roman" w:eastAsia="Calibri" w:hAnsi="Times New Roman" w:cs="Times New Roman"/>
              </w:rPr>
            </w:pPr>
          </w:p>
        </w:tc>
        <w:tc>
          <w:tcPr>
            <w:tcW w:w="1903" w:type="dxa"/>
            <w:vMerge/>
          </w:tcPr>
          <w:p w14:paraId="3B58C32B" w14:textId="77777777" w:rsidR="00AF3EFB" w:rsidRPr="00675F08" w:rsidRDefault="00AF3EFB" w:rsidP="00AF3EFB">
            <w:pPr>
              <w:rPr>
                <w:rFonts w:ascii="Times New Roman" w:eastAsia="Calibri" w:hAnsi="Times New Roman" w:cs="Times New Roman"/>
              </w:rPr>
            </w:pPr>
          </w:p>
        </w:tc>
        <w:tc>
          <w:tcPr>
            <w:tcW w:w="1224" w:type="dxa"/>
            <w:vMerge/>
          </w:tcPr>
          <w:p w14:paraId="57442A1A" w14:textId="77777777" w:rsidR="00AF3EFB" w:rsidRPr="00675F08" w:rsidRDefault="00AF3EFB" w:rsidP="00AF3EFB">
            <w:pPr>
              <w:rPr>
                <w:rFonts w:ascii="Times New Roman" w:eastAsia="Calibri" w:hAnsi="Times New Roman" w:cs="Times New Roman"/>
              </w:rPr>
            </w:pPr>
          </w:p>
        </w:tc>
        <w:tc>
          <w:tcPr>
            <w:tcW w:w="4080" w:type="dxa"/>
            <w:vMerge/>
          </w:tcPr>
          <w:p w14:paraId="6D100D58" w14:textId="77777777" w:rsidR="00AF3EFB" w:rsidRPr="00675F08" w:rsidRDefault="00AF3EFB" w:rsidP="00AF3EFB">
            <w:pPr>
              <w:rPr>
                <w:rFonts w:ascii="Times New Roman" w:eastAsia="Calibri" w:hAnsi="Times New Roman" w:cs="Times New Roman"/>
              </w:rPr>
            </w:pPr>
          </w:p>
        </w:tc>
        <w:tc>
          <w:tcPr>
            <w:tcW w:w="6800" w:type="dxa"/>
          </w:tcPr>
          <w:p w14:paraId="1BDCEA5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1D1370F1" w14:textId="77777777" w:rsidTr="00AF3EFB">
        <w:tc>
          <w:tcPr>
            <w:tcW w:w="272" w:type="dxa"/>
            <w:vMerge/>
          </w:tcPr>
          <w:p w14:paraId="06AA9A8C" w14:textId="77777777" w:rsidR="00AF3EFB" w:rsidRPr="00675F08" w:rsidRDefault="00AF3EFB" w:rsidP="00AF3EFB">
            <w:pPr>
              <w:rPr>
                <w:rFonts w:ascii="Times New Roman" w:eastAsia="Calibri" w:hAnsi="Times New Roman" w:cs="Times New Roman"/>
              </w:rPr>
            </w:pPr>
          </w:p>
        </w:tc>
        <w:tc>
          <w:tcPr>
            <w:tcW w:w="1903" w:type="dxa"/>
            <w:vMerge/>
          </w:tcPr>
          <w:p w14:paraId="59F79698" w14:textId="77777777" w:rsidR="00AF3EFB" w:rsidRPr="00675F08" w:rsidRDefault="00AF3EFB" w:rsidP="00AF3EFB">
            <w:pPr>
              <w:rPr>
                <w:rFonts w:ascii="Times New Roman" w:eastAsia="Calibri" w:hAnsi="Times New Roman" w:cs="Times New Roman"/>
              </w:rPr>
            </w:pPr>
          </w:p>
        </w:tc>
        <w:tc>
          <w:tcPr>
            <w:tcW w:w="1224" w:type="dxa"/>
            <w:vMerge/>
          </w:tcPr>
          <w:p w14:paraId="0A5925BB" w14:textId="77777777" w:rsidR="00AF3EFB" w:rsidRPr="00675F08" w:rsidRDefault="00AF3EFB" w:rsidP="00AF3EFB">
            <w:pPr>
              <w:rPr>
                <w:rFonts w:ascii="Times New Roman" w:eastAsia="Calibri" w:hAnsi="Times New Roman" w:cs="Times New Roman"/>
              </w:rPr>
            </w:pPr>
          </w:p>
        </w:tc>
        <w:tc>
          <w:tcPr>
            <w:tcW w:w="4080" w:type="dxa"/>
            <w:vMerge/>
          </w:tcPr>
          <w:p w14:paraId="1909289D" w14:textId="77777777" w:rsidR="00AF3EFB" w:rsidRPr="00675F08" w:rsidRDefault="00AF3EFB" w:rsidP="00AF3EFB">
            <w:pPr>
              <w:rPr>
                <w:rFonts w:ascii="Times New Roman" w:eastAsia="Calibri" w:hAnsi="Times New Roman" w:cs="Times New Roman"/>
              </w:rPr>
            </w:pPr>
          </w:p>
        </w:tc>
        <w:tc>
          <w:tcPr>
            <w:tcW w:w="6800" w:type="dxa"/>
          </w:tcPr>
          <w:p w14:paraId="0F67D2E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71F230F6" w14:textId="77777777" w:rsidTr="00AF3EFB">
        <w:tc>
          <w:tcPr>
            <w:tcW w:w="272" w:type="dxa"/>
            <w:vMerge w:val="restart"/>
          </w:tcPr>
          <w:p w14:paraId="0DE092C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vMerge w:val="restart"/>
          </w:tcPr>
          <w:p w14:paraId="7B6BFC9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Ремонт автомобилей</w:t>
            </w:r>
          </w:p>
        </w:tc>
        <w:tc>
          <w:tcPr>
            <w:tcW w:w="1224" w:type="dxa"/>
            <w:vMerge w:val="restart"/>
          </w:tcPr>
          <w:p w14:paraId="78C50E7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4.9.1.4</w:t>
            </w:r>
          </w:p>
        </w:tc>
        <w:tc>
          <w:tcPr>
            <w:tcW w:w="4080" w:type="dxa"/>
            <w:vMerge w:val="restart"/>
          </w:tcPr>
          <w:p w14:paraId="3AC878F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6800" w:type="dxa"/>
          </w:tcPr>
          <w:p w14:paraId="37D498A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106E0069" w14:textId="77777777" w:rsidTr="00AF3EFB">
        <w:tc>
          <w:tcPr>
            <w:tcW w:w="272" w:type="dxa"/>
            <w:vMerge/>
          </w:tcPr>
          <w:p w14:paraId="734D40D4" w14:textId="77777777" w:rsidR="00AF3EFB" w:rsidRPr="00675F08" w:rsidRDefault="00AF3EFB" w:rsidP="00AF3EFB">
            <w:pPr>
              <w:rPr>
                <w:rFonts w:ascii="Times New Roman" w:eastAsia="Calibri" w:hAnsi="Times New Roman" w:cs="Times New Roman"/>
              </w:rPr>
            </w:pPr>
          </w:p>
        </w:tc>
        <w:tc>
          <w:tcPr>
            <w:tcW w:w="1903" w:type="dxa"/>
            <w:vMerge/>
          </w:tcPr>
          <w:p w14:paraId="75BD01C5" w14:textId="77777777" w:rsidR="00AF3EFB" w:rsidRPr="00675F08" w:rsidRDefault="00AF3EFB" w:rsidP="00AF3EFB">
            <w:pPr>
              <w:rPr>
                <w:rFonts w:ascii="Times New Roman" w:eastAsia="Calibri" w:hAnsi="Times New Roman" w:cs="Times New Roman"/>
              </w:rPr>
            </w:pPr>
          </w:p>
        </w:tc>
        <w:tc>
          <w:tcPr>
            <w:tcW w:w="1224" w:type="dxa"/>
            <w:vMerge/>
          </w:tcPr>
          <w:p w14:paraId="6EF9CD09" w14:textId="77777777" w:rsidR="00AF3EFB" w:rsidRPr="00675F08" w:rsidRDefault="00AF3EFB" w:rsidP="00AF3EFB">
            <w:pPr>
              <w:rPr>
                <w:rFonts w:ascii="Times New Roman" w:eastAsia="Calibri" w:hAnsi="Times New Roman" w:cs="Times New Roman"/>
              </w:rPr>
            </w:pPr>
          </w:p>
        </w:tc>
        <w:tc>
          <w:tcPr>
            <w:tcW w:w="4080" w:type="dxa"/>
            <w:vMerge/>
          </w:tcPr>
          <w:p w14:paraId="003BD6D2" w14:textId="77777777" w:rsidR="00AF3EFB" w:rsidRPr="00675F08" w:rsidRDefault="00AF3EFB" w:rsidP="00AF3EFB">
            <w:pPr>
              <w:rPr>
                <w:rFonts w:ascii="Times New Roman" w:eastAsia="Calibri" w:hAnsi="Times New Roman" w:cs="Times New Roman"/>
              </w:rPr>
            </w:pPr>
          </w:p>
        </w:tc>
        <w:tc>
          <w:tcPr>
            <w:tcW w:w="6800" w:type="dxa"/>
          </w:tcPr>
          <w:p w14:paraId="12ACF63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AF3EFB" w:rsidRPr="00675F08" w14:paraId="4BD8A914" w14:textId="77777777" w:rsidTr="00AF3EFB">
        <w:tc>
          <w:tcPr>
            <w:tcW w:w="272" w:type="dxa"/>
            <w:vMerge/>
          </w:tcPr>
          <w:p w14:paraId="671283FB" w14:textId="77777777" w:rsidR="00AF3EFB" w:rsidRPr="00675F08" w:rsidRDefault="00AF3EFB" w:rsidP="00AF3EFB">
            <w:pPr>
              <w:rPr>
                <w:rFonts w:ascii="Times New Roman" w:eastAsia="Calibri" w:hAnsi="Times New Roman" w:cs="Times New Roman"/>
              </w:rPr>
            </w:pPr>
          </w:p>
        </w:tc>
        <w:tc>
          <w:tcPr>
            <w:tcW w:w="1903" w:type="dxa"/>
            <w:vMerge/>
          </w:tcPr>
          <w:p w14:paraId="4C5E1D4A" w14:textId="77777777" w:rsidR="00AF3EFB" w:rsidRPr="00675F08" w:rsidRDefault="00AF3EFB" w:rsidP="00AF3EFB">
            <w:pPr>
              <w:rPr>
                <w:rFonts w:ascii="Times New Roman" w:eastAsia="Calibri" w:hAnsi="Times New Roman" w:cs="Times New Roman"/>
              </w:rPr>
            </w:pPr>
          </w:p>
        </w:tc>
        <w:tc>
          <w:tcPr>
            <w:tcW w:w="1224" w:type="dxa"/>
            <w:vMerge/>
          </w:tcPr>
          <w:p w14:paraId="51967B85" w14:textId="77777777" w:rsidR="00AF3EFB" w:rsidRPr="00675F08" w:rsidRDefault="00AF3EFB" w:rsidP="00AF3EFB">
            <w:pPr>
              <w:rPr>
                <w:rFonts w:ascii="Times New Roman" w:eastAsia="Calibri" w:hAnsi="Times New Roman" w:cs="Times New Roman"/>
              </w:rPr>
            </w:pPr>
          </w:p>
        </w:tc>
        <w:tc>
          <w:tcPr>
            <w:tcW w:w="4080" w:type="dxa"/>
            <w:vMerge/>
          </w:tcPr>
          <w:p w14:paraId="150D7CC7" w14:textId="77777777" w:rsidR="00AF3EFB" w:rsidRPr="00675F08" w:rsidRDefault="00AF3EFB" w:rsidP="00AF3EFB">
            <w:pPr>
              <w:rPr>
                <w:rFonts w:ascii="Times New Roman" w:eastAsia="Calibri" w:hAnsi="Times New Roman" w:cs="Times New Roman"/>
              </w:rPr>
            </w:pPr>
          </w:p>
        </w:tc>
        <w:tc>
          <w:tcPr>
            <w:tcW w:w="6800" w:type="dxa"/>
          </w:tcPr>
          <w:p w14:paraId="4178A18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702BC76B" w14:textId="77777777" w:rsidTr="00AF3EFB">
        <w:tc>
          <w:tcPr>
            <w:tcW w:w="272" w:type="dxa"/>
            <w:vMerge/>
          </w:tcPr>
          <w:p w14:paraId="51DB4E97" w14:textId="77777777" w:rsidR="00AF3EFB" w:rsidRPr="00675F08" w:rsidRDefault="00AF3EFB" w:rsidP="00AF3EFB">
            <w:pPr>
              <w:rPr>
                <w:rFonts w:ascii="Times New Roman" w:eastAsia="Calibri" w:hAnsi="Times New Roman" w:cs="Times New Roman"/>
              </w:rPr>
            </w:pPr>
          </w:p>
        </w:tc>
        <w:tc>
          <w:tcPr>
            <w:tcW w:w="1903" w:type="dxa"/>
            <w:vMerge/>
          </w:tcPr>
          <w:p w14:paraId="6562C707" w14:textId="77777777" w:rsidR="00AF3EFB" w:rsidRPr="00675F08" w:rsidRDefault="00AF3EFB" w:rsidP="00AF3EFB">
            <w:pPr>
              <w:rPr>
                <w:rFonts w:ascii="Times New Roman" w:eastAsia="Calibri" w:hAnsi="Times New Roman" w:cs="Times New Roman"/>
              </w:rPr>
            </w:pPr>
          </w:p>
        </w:tc>
        <w:tc>
          <w:tcPr>
            <w:tcW w:w="1224" w:type="dxa"/>
            <w:vMerge/>
          </w:tcPr>
          <w:p w14:paraId="197A3F06" w14:textId="77777777" w:rsidR="00AF3EFB" w:rsidRPr="00675F08" w:rsidRDefault="00AF3EFB" w:rsidP="00AF3EFB">
            <w:pPr>
              <w:rPr>
                <w:rFonts w:ascii="Times New Roman" w:eastAsia="Calibri" w:hAnsi="Times New Roman" w:cs="Times New Roman"/>
              </w:rPr>
            </w:pPr>
          </w:p>
        </w:tc>
        <w:tc>
          <w:tcPr>
            <w:tcW w:w="4080" w:type="dxa"/>
            <w:vMerge/>
          </w:tcPr>
          <w:p w14:paraId="01D076BD" w14:textId="77777777" w:rsidR="00AF3EFB" w:rsidRPr="00675F08" w:rsidRDefault="00AF3EFB" w:rsidP="00AF3EFB">
            <w:pPr>
              <w:rPr>
                <w:rFonts w:ascii="Times New Roman" w:eastAsia="Calibri" w:hAnsi="Times New Roman" w:cs="Times New Roman"/>
              </w:rPr>
            </w:pPr>
          </w:p>
        </w:tc>
        <w:tc>
          <w:tcPr>
            <w:tcW w:w="6800" w:type="dxa"/>
          </w:tcPr>
          <w:p w14:paraId="3567F4E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77B91C32" w14:textId="77777777" w:rsidTr="00AF3EFB">
        <w:tc>
          <w:tcPr>
            <w:tcW w:w="272" w:type="dxa"/>
            <w:vMerge/>
          </w:tcPr>
          <w:p w14:paraId="5A8E41DD" w14:textId="77777777" w:rsidR="00AF3EFB" w:rsidRPr="00675F08" w:rsidRDefault="00AF3EFB" w:rsidP="00AF3EFB">
            <w:pPr>
              <w:rPr>
                <w:rFonts w:ascii="Times New Roman" w:eastAsia="Calibri" w:hAnsi="Times New Roman" w:cs="Times New Roman"/>
              </w:rPr>
            </w:pPr>
          </w:p>
        </w:tc>
        <w:tc>
          <w:tcPr>
            <w:tcW w:w="1903" w:type="dxa"/>
            <w:vMerge/>
          </w:tcPr>
          <w:p w14:paraId="1E81AE01" w14:textId="77777777" w:rsidR="00AF3EFB" w:rsidRPr="00675F08" w:rsidRDefault="00AF3EFB" w:rsidP="00AF3EFB">
            <w:pPr>
              <w:rPr>
                <w:rFonts w:ascii="Times New Roman" w:eastAsia="Calibri" w:hAnsi="Times New Roman" w:cs="Times New Roman"/>
              </w:rPr>
            </w:pPr>
          </w:p>
        </w:tc>
        <w:tc>
          <w:tcPr>
            <w:tcW w:w="1224" w:type="dxa"/>
            <w:vMerge/>
          </w:tcPr>
          <w:p w14:paraId="6FFD135C" w14:textId="77777777" w:rsidR="00AF3EFB" w:rsidRPr="00675F08" w:rsidRDefault="00AF3EFB" w:rsidP="00AF3EFB">
            <w:pPr>
              <w:rPr>
                <w:rFonts w:ascii="Times New Roman" w:eastAsia="Calibri" w:hAnsi="Times New Roman" w:cs="Times New Roman"/>
              </w:rPr>
            </w:pPr>
          </w:p>
        </w:tc>
        <w:tc>
          <w:tcPr>
            <w:tcW w:w="4080" w:type="dxa"/>
            <w:vMerge/>
          </w:tcPr>
          <w:p w14:paraId="5ADC96B3" w14:textId="77777777" w:rsidR="00AF3EFB" w:rsidRPr="00675F08" w:rsidRDefault="00AF3EFB" w:rsidP="00AF3EFB">
            <w:pPr>
              <w:rPr>
                <w:rFonts w:ascii="Times New Roman" w:eastAsia="Calibri" w:hAnsi="Times New Roman" w:cs="Times New Roman"/>
              </w:rPr>
            </w:pPr>
          </w:p>
        </w:tc>
        <w:tc>
          <w:tcPr>
            <w:tcW w:w="6800" w:type="dxa"/>
          </w:tcPr>
          <w:p w14:paraId="5B8E289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739EC74A" w14:textId="77777777" w:rsidTr="00AF3EFB">
        <w:tc>
          <w:tcPr>
            <w:tcW w:w="272" w:type="dxa"/>
            <w:vMerge/>
          </w:tcPr>
          <w:p w14:paraId="137BB276" w14:textId="77777777" w:rsidR="00AF3EFB" w:rsidRPr="00675F08" w:rsidRDefault="00AF3EFB" w:rsidP="00AF3EFB">
            <w:pPr>
              <w:rPr>
                <w:rFonts w:ascii="Times New Roman" w:eastAsia="Calibri" w:hAnsi="Times New Roman" w:cs="Times New Roman"/>
              </w:rPr>
            </w:pPr>
          </w:p>
        </w:tc>
        <w:tc>
          <w:tcPr>
            <w:tcW w:w="1903" w:type="dxa"/>
            <w:vMerge/>
          </w:tcPr>
          <w:p w14:paraId="0B7A1BEE" w14:textId="77777777" w:rsidR="00AF3EFB" w:rsidRPr="00675F08" w:rsidRDefault="00AF3EFB" w:rsidP="00AF3EFB">
            <w:pPr>
              <w:rPr>
                <w:rFonts w:ascii="Times New Roman" w:eastAsia="Calibri" w:hAnsi="Times New Roman" w:cs="Times New Roman"/>
              </w:rPr>
            </w:pPr>
          </w:p>
        </w:tc>
        <w:tc>
          <w:tcPr>
            <w:tcW w:w="1224" w:type="dxa"/>
            <w:vMerge/>
          </w:tcPr>
          <w:p w14:paraId="668E42BD" w14:textId="77777777" w:rsidR="00AF3EFB" w:rsidRPr="00675F08" w:rsidRDefault="00AF3EFB" w:rsidP="00AF3EFB">
            <w:pPr>
              <w:rPr>
                <w:rFonts w:ascii="Times New Roman" w:eastAsia="Calibri" w:hAnsi="Times New Roman" w:cs="Times New Roman"/>
              </w:rPr>
            </w:pPr>
          </w:p>
        </w:tc>
        <w:tc>
          <w:tcPr>
            <w:tcW w:w="4080" w:type="dxa"/>
            <w:vMerge/>
          </w:tcPr>
          <w:p w14:paraId="7AA33F39" w14:textId="77777777" w:rsidR="00AF3EFB" w:rsidRPr="00675F08" w:rsidRDefault="00AF3EFB" w:rsidP="00AF3EFB">
            <w:pPr>
              <w:rPr>
                <w:rFonts w:ascii="Times New Roman" w:eastAsia="Calibri" w:hAnsi="Times New Roman" w:cs="Times New Roman"/>
              </w:rPr>
            </w:pPr>
          </w:p>
        </w:tc>
        <w:tc>
          <w:tcPr>
            <w:tcW w:w="6800" w:type="dxa"/>
          </w:tcPr>
          <w:p w14:paraId="63BD637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6B30B6BA" w14:textId="77777777" w:rsidTr="00AF3EFB">
        <w:tc>
          <w:tcPr>
            <w:tcW w:w="272" w:type="dxa"/>
            <w:vMerge/>
          </w:tcPr>
          <w:p w14:paraId="2D505F04" w14:textId="77777777" w:rsidR="00AF3EFB" w:rsidRPr="00675F08" w:rsidRDefault="00AF3EFB" w:rsidP="00AF3EFB">
            <w:pPr>
              <w:rPr>
                <w:rFonts w:ascii="Times New Roman" w:eastAsia="Calibri" w:hAnsi="Times New Roman" w:cs="Times New Roman"/>
              </w:rPr>
            </w:pPr>
          </w:p>
        </w:tc>
        <w:tc>
          <w:tcPr>
            <w:tcW w:w="1903" w:type="dxa"/>
            <w:vMerge/>
          </w:tcPr>
          <w:p w14:paraId="7F59DD1D" w14:textId="77777777" w:rsidR="00AF3EFB" w:rsidRPr="00675F08" w:rsidRDefault="00AF3EFB" w:rsidP="00AF3EFB">
            <w:pPr>
              <w:rPr>
                <w:rFonts w:ascii="Times New Roman" w:eastAsia="Calibri" w:hAnsi="Times New Roman" w:cs="Times New Roman"/>
              </w:rPr>
            </w:pPr>
          </w:p>
        </w:tc>
        <w:tc>
          <w:tcPr>
            <w:tcW w:w="1224" w:type="dxa"/>
            <w:vMerge/>
          </w:tcPr>
          <w:p w14:paraId="3584985F" w14:textId="77777777" w:rsidR="00AF3EFB" w:rsidRPr="00675F08" w:rsidRDefault="00AF3EFB" w:rsidP="00AF3EFB">
            <w:pPr>
              <w:rPr>
                <w:rFonts w:ascii="Times New Roman" w:eastAsia="Calibri" w:hAnsi="Times New Roman" w:cs="Times New Roman"/>
              </w:rPr>
            </w:pPr>
          </w:p>
        </w:tc>
        <w:tc>
          <w:tcPr>
            <w:tcW w:w="4080" w:type="dxa"/>
            <w:vMerge/>
          </w:tcPr>
          <w:p w14:paraId="3AD651A6" w14:textId="77777777" w:rsidR="00AF3EFB" w:rsidRPr="00675F08" w:rsidRDefault="00AF3EFB" w:rsidP="00AF3EFB">
            <w:pPr>
              <w:rPr>
                <w:rFonts w:ascii="Times New Roman" w:eastAsia="Calibri" w:hAnsi="Times New Roman" w:cs="Times New Roman"/>
              </w:rPr>
            </w:pPr>
          </w:p>
        </w:tc>
        <w:tc>
          <w:tcPr>
            <w:tcW w:w="6800" w:type="dxa"/>
          </w:tcPr>
          <w:p w14:paraId="4B071EA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70BC4DE9" w14:textId="77777777" w:rsidTr="00AF3EFB">
        <w:tc>
          <w:tcPr>
            <w:tcW w:w="272" w:type="dxa"/>
            <w:vMerge/>
          </w:tcPr>
          <w:p w14:paraId="46DEDC48" w14:textId="77777777" w:rsidR="00AF3EFB" w:rsidRPr="00675F08" w:rsidRDefault="00AF3EFB" w:rsidP="00AF3EFB">
            <w:pPr>
              <w:rPr>
                <w:rFonts w:ascii="Times New Roman" w:eastAsia="Calibri" w:hAnsi="Times New Roman" w:cs="Times New Roman"/>
              </w:rPr>
            </w:pPr>
          </w:p>
        </w:tc>
        <w:tc>
          <w:tcPr>
            <w:tcW w:w="1903" w:type="dxa"/>
            <w:vMerge/>
          </w:tcPr>
          <w:p w14:paraId="6EB58068" w14:textId="77777777" w:rsidR="00AF3EFB" w:rsidRPr="00675F08" w:rsidRDefault="00AF3EFB" w:rsidP="00AF3EFB">
            <w:pPr>
              <w:rPr>
                <w:rFonts w:ascii="Times New Roman" w:eastAsia="Calibri" w:hAnsi="Times New Roman" w:cs="Times New Roman"/>
              </w:rPr>
            </w:pPr>
          </w:p>
        </w:tc>
        <w:tc>
          <w:tcPr>
            <w:tcW w:w="1224" w:type="dxa"/>
            <w:vMerge/>
          </w:tcPr>
          <w:p w14:paraId="440C1635" w14:textId="77777777" w:rsidR="00AF3EFB" w:rsidRPr="00675F08" w:rsidRDefault="00AF3EFB" w:rsidP="00AF3EFB">
            <w:pPr>
              <w:rPr>
                <w:rFonts w:ascii="Times New Roman" w:eastAsia="Calibri" w:hAnsi="Times New Roman" w:cs="Times New Roman"/>
              </w:rPr>
            </w:pPr>
          </w:p>
        </w:tc>
        <w:tc>
          <w:tcPr>
            <w:tcW w:w="4080" w:type="dxa"/>
            <w:vMerge/>
          </w:tcPr>
          <w:p w14:paraId="1EBCD5FC" w14:textId="77777777" w:rsidR="00AF3EFB" w:rsidRPr="00675F08" w:rsidRDefault="00AF3EFB" w:rsidP="00AF3EFB">
            <w:pPr>
              <w:rPr>
                <w:rFonts w:ascii="Times New Roman" w:eastAsia="Calibri" w:hAnsi="Times New Roman" w:cs="Times New Roman"/>
              </w:rPr>
            </w:pPr>
          </w:p>
        </w:tc>
        <w:tc>
          <w:tcPr>
            <w:tcW w:w="6800" w:type="dxa"/>
          </w:tcPr>
          <w:p w14:paraId="4D69D92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7AA4DE2D" w14:textId="77777777" w:rsidTr="00AF3EFB">
        <w:tc>
          <w:tcPr>
            <w:tcW w:w="272" w:type="dxa"/>
            <w:vMerge/>
          </w:tcPr>
          <w:p w14:paraId="0305CBF3" w14:textId="77777777" w:rsidR="00AF3EFB" w:rsidRPr="00675F08" w:rsidRDefault="00AF3EFB" w:rsidP="00AF3EFB">
            <w:pPr>
              <w:rPr>
                <w:rFonts w:ascii="Times New Roman" w:eastAsia="Calibri" w:hAnsi="Times New Roman" w:cs="Times New Roman"/>
              </w:rPr>
            </w:pPr>
          </w:p>
        </w:tc>
        <w:tc>
          <w:tcPr>
            <w:tcW w:w="1903" w:type="dxa"/>
            <w:vMerge/>
          </w:tcPr>
          <w:p w14:paraId="106DD6C3" w14:textId="77777777" w:rsidR="00AF3EFB" w:rsidRPr="00675F08" w:rsidRDefault="00AF3EFB" w:rsidP="00AF3EFB">
            <w:pPr>
              <w:rPr>
                <w:rFonts w:ascii="Times New Roman" w:eastAsia="Calibri" w:hAnsi="Times New Roman" w:cs="Times New Roman"/>
              </w:rPr>
            </w:pPr>
          </w:p>
        </w:tc>
        <w:tc>
          <w:tcPr>
            <w:tcW w:w="1224" w:type="dxa"/>
            <w:vMerge/>
          </w:tcPr>
          <w:p w14:paraId="60D4B422" w14:textId="77777777" w:rsidR="00AF3EFB" w:rsidRPr="00675F08" w:rsidRDefault="00AF3EFB" w:rsidP="00AF3EFB">
            <w:pPr>
              <w:rPr>
                <w:rFonts w:ascii="Times New Roman" w:eastAsia="Calibri" w:hAnsi="Times New Roman" w:cs="Times New Roman"/>
              </w:rPr>
            </w:pPr>
          </w:p>
        </w:tc>
        <w:tc>
          <w:tcPr>
            <w:tcW w:w="4080" w:type="dxa"/>
            <w:vMerge/>
          </w:tcPr>
          <w:p w14:paraId="5B0F5D28" w14:textId="77777777" w:rsidR="00AF3EFB" w:rsidRPr="00675F08" w:rsidRDefault="00AF3EFB" w:rsidP="00AF3EFB">
            <w:pPr>
              <w:rPr>
                <w:rFonts w:ascii="Times New Roman" w:eastAsia="Calibri" w:hAnsi="Times New Roman" w:cs="Times New Roman"/>
              </w:rPr>
            </w:pPr>
          </w:p>
        </w:tc>
        <w:tc>
          <w:tcPr>
            <w:tcW w:w="6800" w:type="dxa"/>
          </w:tcPr>
          <w:p w14:paraId="7775BB7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7E11A1EA" w14:textId="77777777" w:rsidTr="00AF3EFB">
        <w:tc>
          <w:tcPr>
            <w:tcW w:w="272" w:type="dxa"/>
            <w:vMerge w:val="restart"/>
          </w:tcPr>
          <w:p w14:paraId="21EC559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vMerge w:val="restart"/>
          </w:tcPr>
          <w:p w14:paraId="029B60D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Стоянка транспортных средств</w:t>
            </w:r>
          </w:p>
        </w:tc>
        <w:tc>
          <w:tcPr>
            <w:tcW w:w="1224" w:type="dxa"/>
            <w:vMerge w:val="restart"/>
          </w:tcPr>
          <w:p w14:paraId="1DDEBE5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4.9.2</w:t>
            </w:r>
          </w:p>
        </w:tc>
        <w:tc>
          <w:tcPr>
            <w:tcW w:w="4080" w:type="dxa"/>
            <w:vMerge w:val="restart"/>
          </w:tcPr>
          <w:p w14:paraId="05381BB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6800" w:type="dxa"/>
          </w:tcPr>
          <w:p w14:paraId="548B463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6866EAEA" w14:textId="77777777" w:rsidTr="00AF3EFB">
        <w:tc>
          <w:tcPr>
            <w:tcW w:w="272" w:type="dxa"/>
            <w:vMerge/>
          </w:tcPr>
          <w:p w14:paraId="057D8A78" w14:textId="77777777" w:rsidR="00AF3EFB" w:rsidRPr="00675F08" w:rsidRDefault="00AF3EFB" w:rsidP="00AF3EFB">
            <w:pPr>
              <w:rPr>
                <w:rFonts w:ascii="Times New Roman" w:eastAsia="Calibri" w:hAnsi="Times New Roman" w:cs="Times New Roman"/>
              </w:rPr>
            </w:pPr>
          </w:p>
        </w:tc>
        <w:tc>
          <w:tcPr>
            <w:tcW w:w="1903" w:type="dxa"/>
            <w:vMerge/>
          </w:tcPr>
          <w:p w14:paraId="3C35C5D5" w14:textId="77777777" w:rsidR="00AF3EFB" w:rsidRPr="00675F08" w:rsidRDefault="00AF3EFB" w:rsidP="00AF3EFB">
            <w:pPr>
              <w:rPr>
                <w:rFonts w:ascii="Times New Roman" w:eastAsia="Calibri" w:hAnsi="Times New Roman" w:cs="Times New Roman"/>
              </w:rPr>
            </w:pPr>
          </w:p>
        </w:tc>
        <w:tc>
          <w:tcPr>
            <w:tcW w:w="1224" w:type="dxa"/>
            <w:vMerge/>
          </w:tcPr>
          <w:p w14:paraId="75F3449B" w14:textId="77777777" w:rsidR="00AF3EFB" w:rsidRPr="00675F08" w:rsidRDefault="00AF3EFB" w:rsidP="00AF3EFB">
            <w:pPr>
              <w:rPr>
                <w:rFonts w:ascii="Times New Roman" w:eastAsia="Calibri" w:hAnsi="Times New Roman" w:cs="Times New Roman"/>
              </w:rPr>
            </w:pPr>
          </w:p>
        </w:tc>
        <w:tc>
          <w:tcPr>
            <w:tcW w:w="4080" w:type="dxa"/>
            <w:vMerge/>
          </w:tcPr>
          <w:p w14:paraId="109BF269" w14:textId="77777777" w:rsidR="00AF3EFB" w:rsidRPr="00675F08" w:rsidRDefault="00AF3EFB" w:rsidP="00AF3EFB">
            <w:pPr>
              <w:rPr>
                <w:rFonts w:ascii="Times New Roman" w:eastAsia="Calibri" w:hAnsi="Times New Roman" w:cs="Times New Roman"/>
              </w:rPr>
            </w:pPr>
          </w:p>
        </w:tc>
        <w:tc>
          <w:tcPr>
            <w:tcW w:w="6800" w:type="dxa"/>
          </w:tcPr>
          <w:p w14:paraId="49AF629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77D3A738" w14:textId="77777777" w:rsidTr="00AF3EFB">
        <w:tc>
          <w:tcPr>
            <w:tcW w:w="272" w:type="dxa"/>
            <w:vMerge/>
          </w:tcPr>
          <w:p w14:paraId="4F4EF098" w14:textId="77777777" w:rsidR="00AF3EFB" w:rsidRPr="00675F08" w:rsidRDefault="00AF3EFB" w:rsidP="00AF3EFB">
            <w:pPr>
              <w:rPr>
                <w:rFonts w:ascii="Times New Roman" w:eastAsia="Calibri" w:hAnsi="Times New Roman" w:cs="Times New Roman"/>
              </w:rPr>
            </w:pPr>
          </w:p>
        </w:tc>
        <w:tc>
          <w:tcPr>
            <w:tcW w:w="1903" w:type="dxa"/>
            <w:vMerge/>
          </w:tcPr>
          <w:p w14:paraId="2270CC0A" w14:textId="77777777" w:rsidR="00AF3EFB" w:rsidRPr="00675F08" w:rsidRDefault="00AF3EFB" w:rsidP="00AF3EFB">
            <w:pPr>
              <w:rPr>
                <w:rFonts w:ascii="Times New Roman" w:eastAsia="Calibri" w:hAnsi="Times New Roman" w:cs="Times New Roman"/>
              </w:rPr>
            </w:pPr>
          </w:p>
        </w:tc>
        <w:tc>
          <w:tcPr>
            <w:tcW w:w="1224" w:type="dxa"/>
            <w:vMerge/>
          </w:tcPr>
          <w:p w14:paraId="5C5066C9" w14:textId="77777777" w:rsidR="00AF3EFB" w:rsidRPr="00675F08" w:rsidRDefault="00AF3EFB" w:rsidP="00AF3EFB">
            <w:pPr>
              <w:rPr>
                <w:rFonts w:ascii="Times New Roman" w:eastAsia="Calibri" w:hAnsi="Times New Roman" w:cs="Times New Roman"/>
              </w:rPr>
            </w:pPr>
          </w:p>
        </w:tc>
        <w:tc>
          <w:tcPr>
            <w:tcW w:w="4080" w:type="dxa"/>
            <w:vMerge/>
          </w:tcPr>
          <w:p w14:paraId="13840DFB" w14:textId="77777777" w:rsidR="00AF3EFB" w:rsidRPr="00675F08" w:rsidRDefault="00AF3EFB" w:rsidP="00AF3EFB">
            <w:pPr>
              <w:rPr>
                <w:rFonts w:ascii="Times New Roman" w:eastAsia="Calibri" w:hAnsi="Times New Roman" w:cs="Times New Roman"/>
              </w:rPr>
            </w:pPr>
          </w:p>
        </w:tc>
        <w:tc>
          <w:tcPr>
            <w:tcW w:w="6800" w:type="dxa"/>
          </w:tcPr>
          <w:p w14:paraId="4C190B4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3172D2F3" w14:textId="77777777" w:rsidTr="00AF3EFB">
        <w:tc>
          <w:tcPr>
            <w:tcW w:w="272" w:type="dxa"/>
            <w:vMerge/>
          </w:tcPr>
          <w:p w14:paraId="0DC3012A" w14:textId="77777777" w:rsidR="00AF3EFB" w:rsidRPr="00675F08" w:rsidRDefault="00AF3EFB" w:rsidP="00AF3EFB">
            <w:pPr>
              <w:rPr>
                <w:rFonts w:ascii="Times New Roman" w:eastAsia="Calibri" w:hAnsi="Times New Roman" w:cs="Times New Roman"/>
              </w:rPr>
            </w:pPr>
          </w:p>
        </w:tc>
        <w:tc>
          <w:tcPr>
            <w:tcW w:w="1903" w:type="dxa"/>
            <w:vMerge/>
          </w:tcPr>
          <w:p w14:paraId="0D105871" w14:textId="77777777" w:rsidR="00AF3EFB" w:rsidRPr="00675F08" w:rsidRDefault="00AF3EFB" w:rsidP="00AF3EFB">
            <w:pPr>
              <w:rPr>
                <w:rFonts w:ascii="Times New Roman" w:eastAsia="Calibri" w:hAnsi="Times New Roman" w:cs="Times New Roman"/>
              </w:rPr>
            </w:pPr>
          </w:p>
        </w:tc>
        <w:tc>
          <w:tcPr>
            <w:tcW w:w="1224" w:type="dxa"/>
            <w:vMerge/>
          </w:tcPr>
          <w:p w14:paraId="471D92A9" w14:textId="77777777" w:rsidR="00AF3EFB" w:rsidRPr="00675F08" w:rsidRDefault="00AF3EFB" w:rsidP="00AF3EFB">
            <w:pPr>
              <w:rPr>
                <w:rFonts w:ascii="Times New Roman" w:eastAsia="Calibri" w:hAnsi="Times New Roman" w:cs="Times New Roman"/>
              </w:rPr>
            </w:pPr>
          </w:p>
        </w:tc>
        <w:tc>
          <w:tcPr>
            <w:tcW w:w="4080" w:type="dxa"/>
            <w:vMerge/>
          </w:tcPr>
          <w:p w14:paraId="54902C4B" w14:textId="77777777" w:rsidR="00AF3EFB" w:rsidRPr="00675F08" w:rsidRDefault="00AF3EFB" w:rsidP="00AF3EFB">
            <w:pPr>
              <w:rPr>
                <w:rFonts w:ascii="Times New Roman" w:eastAsia="Calibri" w:hAnsi="Times New Roman" w:cs="Times New Roman"/>
              </w:rPr>
            </w:pPr>
          </w:p>
        </w:tc>
        <w:tc>
          <w:tcPr>
            <w:tcW w:w="6800" w:type="dxa"/>
          </w:tcPr>
          <w:p w14:paraId="3A001D5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AF3EFB" w:rsidRPr="00675F08" w14:paraId="5E3912D3" w14:textId="77777777" w:rsidTr="00AF3EFB">
        <w:tc>
          <w:tcPr>
            <w:tcW w:w="272" w:type="dxa"/>
            <w:vMerge/>
          </w:tcPr>
          <w:p w14:paraId="1D13722C" w14:textId="77777777" w:rsidR="00AF3EFB" w:rsidRPr="00675F08" w:rsidRDefault="00AF3EFB" w:rsidP="00AF3EFB">
            <w:pPr>
              <w:rPr>
                <w:rFonts w:ascii="Times New Roman" w:eastAsia="Calibri" w:hAnsi="Times New Roman" w:cs="Times New Roman"/>
              </w:rPr>
            </w:pPr>
          </w:p>
        </w:tc>
        <w:tc>
          <w:tcPr>
            <w:tcW w:w="1903" w:type="dxa"/>
            <w:vMerge/>
          </w:tcPr>
          <w:p w14:paraId="0E0FB6D0" w14:textId="77777777" w:rsidR="00AF3EFB" w:rsidRPr="00675F08" w:rsidRDefault="00AF3EFB" w:rsidP="00AF3EFB">
            <w:pPr>
              <w:rPr>
                <w:rFonts w:ascii="Times New Roman" w:eastAsia="Calibri" w:hAnsi="Times New Roman" w:cs="Times New Roman"/>
              </w:rPr>
            </w:pPr>
          </w:p>
        </w:tc>
        <w:tc>
          <w:tcPr>
            <w:tcW w:w="1224" w:type="dxa"/>
            <w:vMerge/>
          </w:tcPr>
          <w:p w14:paraId="0BE4FF37" w14:textId="77777777" w:rsidR="00AF3EFB" w:rsidRPr="00675F08" w:rsidRDefault="00AF3EFB" w:rsidP="00AF3EFB">
            <w:pPr>
              <w:rPr>
                <w:rFonts w:ascii="Times New Roman" w:eastAsia="Calibri" w:hAnsi="Times New Roman" w:cs="Times New Roman"/>
              </w:rPr>
            </w:pPr>
          </w:p>
        </w:tc>
        <w:tc>
          <w:tcPr>
            <w:tcW w:w="4080" w:type="dxa"/>
            <w:vMerge/>
          </w:tcPr>
          <w:p w14:paraId="6B1F968D" w14:textId="77777777" w:rsidR="00AF3EFB" w:rsidRPr="00675F08" w:rsidRDefault="00AF3EFB" w:rsidP="00AF3EFB">
            <w:pPr>
              <w:rPr>
                <w:rFonts w:ascii="Times New Roman" w:eastAsia="Calibri" w:hAnsi="Times New Roman" w:cs="Times New Roman"/>
              </w:rPr>
            </w:pPr>
          </w:p>
        </w:tc>
        <w:tc>
          <w:tcPr>
            <w:tcW w:w="6800" w:type="dxa"/>
          </w:tcPr>
          <w:p w14:paraId="35DF9A8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AF3EFB" w:rsidRPr="00675F08" w14:paraId="5A297CA7" w14:textId="77777777" w:rsidTr="00AF3EFB">
        <w:tc>
          <w:tcPr>
            <w:tcW w:w="272" w:type="dxa"/>
            <w:vMerge/>
          </w:tcPr>
          <w:p w14:paraId="4E940F4E" w14:textId="77777777" w:rsidR="00AF3EFB" w:rsidRPr="00675F08" w:rsidRDefault="00AF3EFB" w:rsidP="00AF3EFB">
            <w:pPr>
              <w:rPr>
                <w:rFonts w:ascii="Times New Roman" w:eastAsia="Calibri" w:hAnsi="Times New Roman" w:cs="Times New Roman"/>
              </w:rPr>
            </w:pPr>
          </w:p>
        </w:tc>
        <w:tc>
          <w:tcPr>
            <w:tcW w:w="1903" w:type="dxa"/>
            <w:vMerge/>
          </w:tcPr>
          <w:p w14:paraId="211BF755" w14:textId="77777777" w:rsidR="00AF3EFB" w:rsidRPr="00675F08" w:rsidRDefault="00AF3EFB" w:rsidP="00AF3EFB">
            <w:pPr>
              <w:rPr>
                <w:rFonts w:ascii="Times New Roman" w:eastAsia="Calibri" w:hAnsi="Times New Roman" w:cs="Times New Roman"/>
              </w:rPr>
            </w:pPr>
          </w:p>
        </w:tc>
        <w:tc>
          <w:tcPr>
            <w:tcW w:w="1224" w:type="dxa"/>
            <w:vMerge/>
          </w:tcPr>
          <w:p w14:paraId="48EC431B" w14:textId="77777777" w:rsidR="00AF3EFB" w:rsidRPr="00675F08" w:rsidRDefault="00AF3EFB" w:rsidP="00AF3EFB">
            <w:pPr>
              <w:rPr>
                <w:rFonts w:ascii="Times New Roman" w:eastAsia="Calibri" w:hAnsi="Times New Roman" w:cs="Times New Roman"/>
              </w:rPr>
            </w:pPr>
          </w:p>
        </w:tc>
        <w:tc>
          <w:tcPr>
            <w:tcW w:w="4080" w:type="dxa"/>
            <w:vMerge/>
          </w:tcPr>
          <w:p w14:paraId="2AD74ABC" w14:textId="77777777" w:rsidR="00AF3EFB" w:rsidRPr="00675F08" w:rsidRDefault="00AF3EFB" w:rsidP="00AF3EFB">
            <w:pPr>
              <w:rPr>
                <w:rFonts w:ascii="Times New Roman" w:eastAsia="Calibri" w:hAnsi="Times New Roman" w:cs="Times New Roman"/>
              </w:rPr>
            </w:pPr>
          </w:p>
        </w:tc>
        <w:tc>
          <w:tcPr>
            <w:tcW w:w="6800" w:type="dxa"/>
          </w:tcPr>
          <w:p w14:paraId="205AE5A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не подлежит установлению.</w:t>
            </w:r>
          </w:p>
        </w:tc>
      </w:tr>
      <w:tr w:rsidR="00AF3EFB" w:rsidRPr="00675F08" w14:paraId="0E82BAD1" w14:textId="77777777" w:rsidTr="00AF3EFB">
        <w:tc>
          <w:tcPr>
            <w:tcW w:w="272" w:type="dxa"/>
            <w:vMerge/>
          </w:tcPr>
          <w:p w14:paraId="04A000F7" w14:textId="77777777" w:rsidR="00AF3EFB" w:rsidRPr="00675F08" w:rsidRDefault="00AF3EFB" w:rsidP="00AF3EFB">
            <w:pPr>
              <w:rPr>
                <w:rFonts w:ascii="Times New Roman" w:eastAsia="Calibri" w:hAnsi="Times New Roman" w:cs="Times New Roman"/>
              </w:rPr>
            </w:pPr>
          </w:p>
        </w:tc>
        <w:tc>
          <w:tcPr>
            <w:tcW w:w="1903" w:type="dxa"/>
            <w:vMerge/>
          </w:tcPr>
          <w:p w14:paraId="0951C599" w14:textId="77777777" w:rsidR="00AF3EFB" w:rsidRPr="00675F08" w:rsidRDefault="00AF3EFB" w:rsidP="00AF3EFB">
            <w:pPr>
              <w:rPr>
                <w:rFonts w:ascii="Times New Roman" w:eastAsia="Calibri" w:hAnsi="Times New Roman" w:cs="Times New Roman"/>
              </w:rPr>
            </w:pPr>
          </w:p>
        </w:tc>
        <w:tc>
          <w:tcPr>
            <w:tcW w:w="1224" w:type="dxa"/>
            <w:vMerge/>
          </w:tcPr>
          <w:p w14:paraId="21162519" w14:textId="77777777" w:rsidR="00AF3EFB" w:rsidRPr="00675F08" w:rsidRDefault="00AF3EFB" w:rsidP="00AF3EFB">
            <w:pPr>
              <w:rPr>
                <w:rFonts w:ascii="Times New Roman" w:eastAsia="Calibri" w:hAnsi="Times New Roman" w:cs="Times New Roman"/>
              </w:rPr>
            </w:pPr>
          </w:p>
        </w:tc>
        <w:tc>
          <w:tcPr>
            <w:tcW w:w="4080" w:type="dxa"/>
            <w:vMerge/>
          </w:tcPr>
          <w:p w14:paraId="6999F17E" w14:textId="77777777" w:rsidR="00AF3EFB" w:rsidRPr="00675F08" w:rsidRDefault="00AF3EFB" w:rsidP="00AF3EFB">
            <w:pPr>
              <w:rPr>
                <w:rFonts w:ascii="Times New Roman" w:eastAsia="Calibri" w:hAnsi="Times New Roman" w:cs="Times New Roman"/>
              </w:rPr>
            </w:pPr>
          </w:p>
        </w:tc>
        <w:tc>
          <w:tcPr>
            <w:tcW w:w="6800" w:type="dxa"/>
          </w:tcPr>
          <w:p w14:paraId="51D25E9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tc>
      </w:tr>
      <w:tr w:rsidR="00AF3EFB" w:rsidRPr="00675F08" w14:paraId="51097FC1" w14:textId="77777777" w:rsidTr="00AF3EFB">
        <w:tc>
          <w:tcPr>
            <w:tcW w:w="272" w:type="dxa"/>
            <w:vMerge/>
          </w:tcPr>
          <w:p w14:paraId="4845AB1C" w14:textId="77777777" w:rsidR="00AF3EFB" w:rsidRPr="00675F08" w:rsidRDefault="00AF3EFB" w:rsidP="00AF3EFB">
            <w:pPr>
              <w:rPr>
                <w:rFonts w:ascii="Times New Roman" w:eastAsia="Calibri" w:hAnsi="Times New Roman" w:cs="Times New Roman"/>
              </w:rPr>
            </w:pPr>
          </w:p>
        </w:tc>
        <w:tc>
          <w:tcPr>
            <w:tcW w:w="1903" w:type="dxa"/>
            <w:vMerge/>
          </w:tcPr>
          <w:p w14:paraId="33C21A14" w14:textId="77777777" w:rsidR="00AF3EFB" w:rsidRPr="00675F08" w:rsidRDefault="00AF3EFB" w:rsidP="00AF3EFB">
            <w:pPr>
              <w:rPr>
                <w:rFonts w:ascii="Times New Roman" w:eastAsia="Calibri" w:hAnsi="Times New Roman" w:cs="Times New Roman"/>
              </w:rPr>
            </w:pPr>
          </w:p>
        </w:tc>
        <w:tc>
          <w:tcPr>
            <w:tcW w:w="1224" w:type="dxa"/>
            <w:vMerge/>
          </w:tcPr>
          <w:p w14:paraId="386F40FD" w14:textId="77777777" w:rsidR="00AF3EFB" w:rsidRPr="00675F08" w:rsidRDefault="00AF3EFB" w:rsidP="00AF3EFB">
            <w:pPr>
              <w:rPr>
                <w:rFonts w:ascii="Times New Roman" w:eastAsia="Calibri" w:hAnsi="Times New Roman" w:cs="Times New Roman"/>
              </w:rPr>
            </w:pPr>
          </w:p>
        </w:tc>
        <w:tc>
          <w:tcPr>
            <w:tcW w:w="4080" w:type="dxa"/>
            <w:vMerge/>
          </w:tcPr>
          <w:p w14:paraId="1F1D0DF1" w14:textId="77777777" w:rsidR="00AF3EFB" w:rsidRPr="00675F08" w:rsidRDefault="00AF3EFB" w:rsidP="00AF3EFB">
            <w:pPr>
              <w:rPr>
                <w:rFonts w:ascii="Times New Roman" w:eastAsia="Calibri" w:hAnsi="Times New Roman" w:cs="Times New Roman"/>
              </w:rPr>
            </w:pPr>
          </w:p>
        </w:tc>
        <w:tc>
          <w:tcPr>
            <w:tcW w:w="6800" w:type="dxa"/>
          </w:tcPr>
          <w:p w14:paraId="38AC9CD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70%.</w:t>
            </w:r>
          </w:p>
        </w:tc>
      </w:tr>
      <w:tr w:rsidR="00AF3EFB" w:rsidRPr="00675F08" w14:paraId="7CDA84E1" w14:textId="77777777" w:rsidTr="00AF3EFB">
        <w:tc>
          <w:tcPr>
            <w:tcW w:w="272" w:type="dxa"/>
            <w:vMerge/>
          </w:tcPr>
          <w:p w14:paraId="7476E9EC" w14:textId="77777777" w:rsidR="00AF3EFB" w:rsidRPr="00675F08" w:rsidRDefault="00AF3EFB" w:rsidP="00AF3EFB">
            <w:pPr>
              <w:rPr>
                <w:rFonts w:ascii="Times New Roman" w:eastAsia="Calibri" w:hAnsi="Times New Roman" w:cs="Times New Roman"/>
              </w:rPr>
            </w:pPr>
          </w:p>
        </w:tc>
        <w:tc>
          <w:tcPr>
            <w:tcW w:w="1903" w:type="dxa"/>
            <w:vMerge/>
          </w:tcPr>
          <w:p w14:paraId="10F908A2" w14:textId="77777777" w:rsidR="00AF3EFB" w:rsidRPr="00675F08" w:rsidRDefault="00AF3EFB" w:rsidP="00AF3EFB">
            <w:pPr>
              <w:rPr>
                <w:rFonts w:ascii="Times New Roman" w:eastAsia="Calibri" w:hAnsi="Times New Roman" w:cs="Times New Roman"/>
              </w:rPr>
            </w:pPr>
          </w:p>
        </w:tc>
        <w:tc>
          <w:tcPr>
            <w:tcW w:w="1224" w:type="dxa"/>
            <w:vMerge/>
          </w:tcPr>
          <w:p w14:paraId="3CCCF91B" w14:textId="77777777" w:rsidR="00AF3EFB" w:rsidRPr="00675F08" w:rsidRDefault="00AF3EFB" w:rsidP="00AF3EFB">
            <w:pPr>
              <w:rPr>
                <w:rFonts w:ascii="Times New Roman" w:eastAsia="Calibri" w:hAnsi="Times New Roman" w:cs="Times New Roman"/>
              </w:rPr>
            </w:pPr>
          </w:p>
        </w:tc>
        <w:tc>
          <w:tcPr>
            <w:tcW w:w="4080" w:type="dxa"/>
            <w:vMerge/>
          </w:tcPr>
          <w:p w14:paraId="1E7D5AE0" w14:textId="77777777" w:rsidR="00AF3EFB" w:rsidRPr="00675F08" w:rsidRDefault="00AF3EFB" w:rsidP="00AF3EFB">
            <w:pPr>
              <w:rPr>
                <w:rFonts w:ascii="Times New Roman" w:eastAsia="Calibri" w:hAnsi="Times New Roman" w:cs="Times New Roman"/>
              </w:rPr>
            </w:pPr>
          </w:p>
        </w:tc>
        <w:tc>
          <w:tcPr>
            <w:tcW w:w="6800" w:type="dxa"/>
          </w:tcPr>
          <w:p w14:paraId="4A14039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bl>
    <w:p w14:paraId="6628A173" w14:textId="77777777" w:rsidR="00AF3EFB" w:rsidRPr="00675F08" w:rsidRDefault="00AF3EFB" w:rsidP="00AF3EFB">
      <w:pPr>
        <w:rPr>
          <w:rFonts w:eastAsia="Calibri" w:cs="Times New Roman"/>
          <w:lang w:val=""/>
        </w:rPr>
      </w:pPr>
    </w:p>
    <w:p w14:paraId="3FC6A067" w14:textId="77777777" w:rsidR="00AF3EFB" w:rsidRPr="00675F08" w:rsidRDefault="00AF3EFB" w:rsidP="00AF3EFB">
      <w:pPr>
        <w:keepNext/>
        <w:keepLines/>
        <w:spacing w:before="200"/>
        <w:outlineLvl w:val="1"/>
        <w:rPr>
          <w:rFonts w:cs="Times New Roman"/>
          <w:b/>
          <w:bCs/>
          <w:color w:val="4472C4"/>
          <w:sz w:val="26"/>
          <w:szCs w:val="26"/>
          <w:lang w:val=""/>
        </w:rPr>
      </w:pPr>
      <w:bookmarkStart w:id="314" w:name="_Toc196470652"/>
      <w:r w:rsidRPr="00675F08">
        <w:rPr>
          <w:rFonts w:eastAsia="Tahoma" w:cs="Times New Roman"/>
          <w:b/>
          <w:bCs/>
          <w:color w:val="000000"/>
          <w:lang w:val=""/>
        </w:rPr>
        <w:t>Особенности применения градостроительного регламента</w:t>
      </w:r>
      <w:bookmarkEnd w:id="314"/>
    </w:p>
    <w:p w14:paraId="42047146" w14:textId="77777777" w:rsidR="00AF3EFB" w:rsidRDefault="00AF3EFB" w:rsidP="00AF3EFB">
      <w:pPr>
        <w:rPr>
          <w:rFonts w:eastAsia="Tahoma" w:cs="Times New Roman"/>
          <w:color w:val="000000"/>
          <w:sz w:val="20"/>
          <w:szCs w:val="20"/>
          <w:lang w:val=""/>
        </w:rPr>
      </w:pPr>
      <w:r w:rsidRPr="00675F08">
        <w:rPr>
          <w:rFonts w:eastAsia="Tahoma"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eastAsia="Tahoma" w:cs="Times New Roman"/>
          <w:color w:val="000000"/>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75F08">
        <w:rPr>
          <w:rFonts w:eastAsia="Tahoma"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eastAsia="Tahoma" w:cs="Times New Roman"/>
          <w:color w:val="000000"/>
          <w:sz w:val="20"/>
          <w:szCs w:val="20"/>
          <w:lang w:val=""/>
        </w:rPr>
        <w:br/>
        <w:t xml:space="preserve">-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w:t>
      </w:r>
      <w:r w:rsidRPr="00675F08">
        <w:rPr>
          <w:rFonts w:eastAsia="Tahoma" w:cs="Times New Roman"/>
          <w:color w:val="000000"/>
          <w:sz w:val="20"/>
          <w:szCs w:val="20"/>
          <w:lang w:val=""/>
        </w:rPr>
        <w:lastRenderedPageBreak/>
        <w:t>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75F08">
        <w:rPr>
          <w:rFonts w:eastAsia="Tahoma"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675F08">
        <w:rPr>
          <w:rFonts w:eastAsia="Tahoma" w:cs="Times New Roman"/>
          <w:color w:val="000000"/>
          <w:sz w:val="20"/>
          <w:szCs w:val="20"/>
          <w:lang w:val=""/>
        </w:rPr>
        <w:br/>
        <w:t xml:space="preserve">     Формирование земельного участка под размещение вспомогательных объектов не требуется.</w:t>
      </w:r>
    </w:p>
    <w:p w14:paraId="3F7A6CD0"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Максимальная общая площадь</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объектов вспомогательного характера (за исключением навесов) - не более общей площади</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w:t>
      </w:r>
      <w:r>
        <w:rPr>
          <w:rFonts w:eastAsia="Tahoma" w:cs="Times New Roman"/>
          <w:color w:val="000000"/>
          <w:sz w:val="20"/>
          <w:szCs w:val="20"/>
        </w:rPr>
        <w:t>а общественно-делового назначения.</w:t>
      </w:r>
      <w:r w:rsidRPr="00675F08">
        <w:rPr>
          <w:rFonts w:eastAsia="Tahoma"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Контрольно-пропускные пункты, посты охраны, весовые:</w:t>
      </w:r>
      <w:r w:rsidRPr="00675F08">
        <w:rPr>
          <w:rFonts w:eastAsia="Tahoma" w:cs="Times New Roman"/>
          <w:color w:val="000000"/>
          <w:sz w:val="20"/>
          <w:szCs w:val="20"/>
          <w:lang w:val=""/>
        </w:rPr>
        <w:br/>
        <w:t>- расстояние от границы смежного земельного участка не менее - 1 м;</w:t>
      </w:r>
      <w:r w:rsidRPr="00675F08">
        <w:rPr>
          <w:rFonts w:eastAsia="Tahoma" w:cs="Times New Roman"/>
          <w:color w:val="000000"/>
          <w:sz w:val="20"/>
          <w:szCs w:val="20"/>
          <w:lang w:val=""/>
        </w:rPr>
        <w:br/>
        <w:t>- минимальный отступ от красной линии улиц - 1 м;</w:t>
      </w:r>
      <w:r w:rsidRPr="00675F08">
        <w:rPr>
          <w:rFonts w:eastAsia="Tahoma" w:cs="Times New Roman"/>
          <w:color w:val="000000"/>
          <w:sz w:val="20"/>
          <w:szCs w:val="20"/>
          <w:lang w:val=""/>
        </w:rPr>
        <w:br/>
        <w:t>- максимальное количество надземных этажей зданий – 2 этажа.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Площадки для мусоросборников:</w:t>
      </w:r>
      <w:r w:rsidRPr="00675F08">
        <w:rPr>
          <w:rFonts w:eastAsia="Tahoma"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675F08">
        <w:rPr>
          <w:rFonts w:eastAsia="Tahoma" w:cs="Times New Roman"/>
          <w:color w:val="000000"/>
          <w:sz w:val="20"/>
          <w:szCs w:val="20"/>
          <w:lang w:val=""/>
        </w:rPr>
        <w:br/>
        <w:t>- общее количество контейнеров не более 5 шт;</w:t>
      </w:r>
      <w:r w:rsidRPr="00675F08">
        <w:rPr>
          <w:rFonts w:eastAsia="Tahoma" w:cs="Times New Roman"/>
          <w:color w:val="000000"/>
          <w:sz w:val="20"/>
          <w:szCs w:val="20"/>
          <w:lang w:val=""/>
        </w:rPr>
        <w:br/>
        <w:t>- расстояние от мусоросборников до границы смежного земельного участка не менее - 4 м.</w:t>
      </w:r>
      <w:r w:rsidRPr="00675F08">
        <w:rPr>
          <w:rFonts w:eastAsia="Tahoma" w:cs="Times New Roman"/>
          <w:color w:val="000000"/>
          <w:sz w:val="20"/>
          <w:szCs w:val="20"/>
          <w:lang w:val=""/>
        </w:rPr>
        <w:br/>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Надворные уборные:</w:t>
      </w:r>
      <w:r w:rsidRPr="00675F08">
        <w:rPr>
          <w:rFonts w:eastAsia="Tahoma" w:cs="Times New Roman"/>
          <w:color w:val="000000"/>
          <w:sz w:val="20"/>
          <w:szCs w:val="20"/>
          <w:lang w:val=""/>
        </w:rPr>
        <w:br/>
        <w:t xml:space="preserve">- расстояние от красной линии не менее - 10 м; </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расстояние от туалета до источника водоснабжения (колодца) – не менее 25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Септики, водонепроницаемые выгребы, фильтрующие колодцы:</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xml:space="preserve">- расстояние от фундамента построек до септика, водонепроницаемого выгреба - не менее 5 м; </w:t>
      </w:r>
      <w:r w:rsidRPr="00675F08">
        <w:rPr>
          <w:rFonts w:eastAsia="Tahoma" w:cs="Times New Roman"/>
          <w:color w:val="000000"/>
          <w:sz w:val="20"/>
          <w:szCs w:val="20"/>
          <w:lang w:val=""/>
        </w:rPr>
        <w:br/>
        <w:t>- расстояние от фундамента построек до фильтрующего колодца - не менее 8 м.</w:t>
      </w:r>
      <w:r w:rsidRPr="00675F08">
        <w:rPr>
          <w:rFonts w:eastAsia="Tahoma" w:cs="Times New Roman"/>
          <w:color w:val="000000"/>
          <w:sz w:val="20"/>
          <w:szCs w:val="20"/>
          <w:lang w:val=""/>
        </w:rPr>
        <w:br/>
      </w:r>
      <w:r w:rsidRPr="00675F08">
        <w:rPr>
          <w:rFonts w:eastAsia="Tahoma" w:cs="Times New Roman"/>
          <w:color w:val="000000"/>
          <w:sz w:val="20"/>
          <w:szCs w:val="20"/>
          <w:lang w:val=""/>
        </w:rPr>
        <w:br/>
        <w:t>Локальные очистные сооружения (ЛОС):</w:t>
      </w:r>
      <w:r w:rsidRPr="00675F08">
        <w:rPr>
          <w:rFonts w:eastAsia="Tahoma" w:cs="Times New Roman"/>
          <w:color w:val="000000"/>
          <w:sz w:val="20"/>
          <w:szCs w:val="20"/>
          <w:lang w:val=""/>
        </w:rPr>
        <w:br/>
        <w:t>- расстояние от границы смежного земельного участка не менее - 1 м;</w:t>
      </w:r>
      <w:r w:rsidRPr="00675F08">
        <w:rPr>
          <w:rFonts w:eastAsia="Tahoma" w:cs="Times New Roman"/>
          <w:color w:val="000000"/>
          <w:sz w:val="20"/>
          <w:szCs w:val="20"/>
          <w:lang w:val=""/>
        </w:rPr>
        <w:br/>
        <w:t>- расстояние от фундамента строения, расположенного в границах земельного участка – устанавливается собственником в зависимости от технических характеристик ЛОС;</w:t>
      </w:r>
      <w:r w:rsidRPr="00675F08">
        <w:rPr>
          <w:rFonts w:eastAsia="Tahoma"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br/>
        <w:t xml:space="preserve"> Трансформаторные подстанции, газораспределительные пункты:</w:t>
      </w:r>
      <w:r w:rsidRPr="00675F08">
        <w:rPr>
          <w:rFonts w:eastAsia="Tahoma" w:cs="Times New Roman"/>
          <w:color w:val="000000"/>
          <w:sz w:val="20"/>
          <w:szCs w:val="20"/>
          <w:lang w:val=""/>
        </w:rPr>
        <w:br/>
        <w:t>- расстояние от границ земельного участка не менее - 1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При размещении производственной зоны на прибрежных участках рек и других водоемов планировочные отметки площадок предприятий должны приниматься не менее чем на 0,5 м выше расчетного наивысшего горизонта вод с учетом подпора и уклона водотока, а также нагона от расчетной высоты волны, определяемой в соответствии с требованиями по нагрузкам и воздействиям на гидротехнические сооружения. За расчетный горизонт следует принимать наивысший уровень воды с вероятностью его превышения для предприятий, имеющих народнохозяйственное и оборонное значение, один раз в 100 лет, для остальных предприятий - один раз в 50 лет, а для предприятий со сроком эксплуатации до 10 лет - один раз в 10 лет.</w:t>
      </w:r>
      <w:r w:rsidRPr="00675F08">
        <w:rPr>
          <w:rFonts w:eastAsia="Tahoma" w:cs="Times New Roman"/>
          <w:color w:val="000000"/>
          <w:sz w:val="20"/>
          <w:szCs w:val="20"/>
          <w:lang w:val=""/>
        </w:rPr>
        <w:br/>
        <w:t xml:space="preserve">    Правообладатели объектов капитального строительства, введенных в эксплуатацию до дня вступления в силу  постановления  Правительства РФ от 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 предусмотренных пунктом 14 Правил, утвержденных настоящим постановлением, в срок не более одного года со дня вступления в силу настоящего постановления. При этом приведение вида разрешенного использования земельных участков и расположенных на них объектов капитального строительства в соответствие с режимом использования земельных участков, предусмотренным решением об установлении санитарно-защитной зоны, допускается в течение 2 лет с момента ее установления.</w:t>
      </w:r>
      <w:r w:rsidRPr="00675F08">
        <w:rPr>
          <w:rFonts w:eastAsia="Tahoma" w:cs="Times New Roman"/>
          <w:color w:val="000000"/>
          <w:sz w:val="20"/>
          <w:szCs w:val="20"/>
          <w:lang w:val=""/>
        </w:rPr>
        <w:br/>
        <w:t xml:space="preserve">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r w:rsidRPr="00675F08">
        <w:rPr>
          <w:rFonts w:eastAsia="Tahoma" w:cs="Times New Roman"/>
          <w:color w:val="000000"/>
          <w:sz w:val="20"/>
          <w:szCs w:val="20"/>
          <w:lang w:val=""/>
        </w:rPr>
        <w:br/>
        <w:t xml:space="preserve">    В границах санитарно-защитной зоны не допускается использования земельных участков в целях:</w:t>
      </w:r>
      <w:r w:rsidRPr="00675F08">
        <w:rPr>
          <w:rFonts w:eastAsia="Tahoma" w:cs="Times New Roman"/>
          <w:color w:val="000000"/>
          <w:sz w:val="20"/>
          <w:szCs w:val="20"/>
          <w:lang w:val=""/>
        </w:rPr>
        <w:b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r w:rsidRPr="00675F08">
        <w:rPr>
          <w:rFonts w:eastAsia="Tahoma" w:cs="Times New Roman"/>
          <w:color w:val="000000"/>
          <w:sz w:val="20"/>
          <w:szCs w:val="20"/>
          <w:lang w:val=""/>
        </w:rPr>
        <w:b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r w:rsidRPr="00675F08">
        <w:rPr>
          <w:rFonts w:eastAsia="Tahoma" w:cs="Times New Roman"/>
          <w:color w:val="000000"/>
          <w:sz w:val="20"/>
          <w:szCs w:val="20"/>
          <w:lang w:val=""/>
        </w:rPr>
        <w:br/>
        <w:t xml:space="preserve">   При планировании строительства или реконструкции объекта застройщик не позднее чем за 30 дней до дня направления в соответствии с Градостроительным кодексом Российской Федерации заявления о выдаче разрешения на строительство представляет в уполномоченный орган заявление об установлении или изменении санитарно-защитной зоны.</w:t>
      </w:r>
      <w:r w:rsidRPr="00675F08">
        <w:rPr>
          <w:rFonts w:eastAsia="Tahoma" w:cs="Times New Roman"/>
          <w:color w:val="000000"/>
          <w:sz w:val="20"/>
          <w:szCs w:val="20"/>
          <w:lang w:val=""/>
        </w:rPr>
        <w:br/>
        <w:t xml:space="preserve">   Размер санитарно-защитной зоны предприятий мясной промышленности до границы животноводческих, птицеводческих и звероводческих ферм должен быть не менее 1000 м.</w:t>
      </w:r>
      <w:r w:rsidRPr="00675F08">
        <w:rPr>
          <w:rFonts w:eastAsia="Tahoma" w:cs="Times New Roman"/>
          <w:color w:val="000000"/>
          <w:sz w:val="20"/>
          <w:szCs w:val="20"/>
          <w:lang w:val=""/>
        </w:rPr>
        <w:br/>
        <w:t xml:space="preserve">    При проектировании предприятий мясной промышленности на берегах рек и других водоемов общественного пользования их следует размещать ниже по течению от населенных пунктов. Запрещается проектирование указанных предприятий на территории бывших кладбищ, скотомогильников, свалок.</w:t>
      </w:r>
      <w:r w:rsidRPr="00675F08">
        <w:rPr>
          <w:rFonts w:eastAsia="Tahoma"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 xml:space="preserve">   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Pr="00675F08">
        <w:rPr>
          <w:rFonts w:eastAsia="Tahoma" w:cs="Times New Roman"/>
          <w:color w:val="000000"/>
          <w:sz w:val="20"/>
          <w:szCs w:val="20"/>
          <w:lang w:val=""/>
        </w:rPr>
        <w:br/>
        <w:t xml:space="preserve">   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75F08">
        <w:rPr>
          <w:rFonts w:eastAsia="Tahoma" w:cs="Times New Roman"/>
          <w:color w:val="000000"/>
          <w:sz w:val="20"/>
          <w:szCs w:val="20"/>
          <w:lang w:val=""/>
        </w:rPr>
        <w:br/>
        <w:t>- в границах территорий общего пользования;</w:t>
      </w:r>
      <w:r w:rsidRPr="00675F08">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675F08">
        <w:rPr>
          <w:rFonts w:eastAsia="Tahoma" w:cs="Times New Roman"/>
          <w:color w:val="000000"/>
          <w:sz w:val="20"/>
          <w:szCs w:val="20"/>
          <w:lang w:val=""/>
        </w:rPr>
        <w:br/>
        <w:t xml:space="preserve">  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Размещение зданий, строений и сооружений возможно при соблюдении требований статей 38, 39, 40 настоящих Правил.</w:t>
      </w:r>
    </w:p>
    <w:p w14:paraId="56AD2DFE" w14:textId="77777777" w:rsidR="00AF3EFB" w:rsidRPr="00675F08" w:rsidRDefault="00AF3EFB" w:rsidP="00AF3EFB">
      <w:pPr>
        <w:rPr>
          <w:rFonts w:eastAsia="Calibri" w:cs="Times New Roman"/>
          <w:lang w:val=""/>
        </w:rPr>
      </w:pPr>
    </w:p>
    <w:p w14:paraId="4CCA5F96" w14:textId="77777777" w:rsidR="00AF3EFB" w:rsidRPr="00675F08" w:rsidRDefault="00AF3EFB" w:rsidP="00AF3EFB">
      <w:pPr>
        <w:keepNext/>
        <w:keepLines/>
        <w:spacing w:before="200"/>
        <w:outlineLvl w:val="1"/>
        <w:rPr>
          <w:rFonts w:cs="Times New Roman"/>
          <w:b/>
          <w:bCs/>
          <w:color w:val="4472C4"/>
          <w:sz w:val="26"/>
          <w:szCs w:val="26"/>
          <w:lang w:val=""/>
        </w:rPr>
      </w:pPr>
      <w:bookmarkStart w:id="315" w:name="_Toc196470653"/>
      <w:r w:rsidRPr="00675F08">
        <w:rPr>
          <w:rFonts w:eastAsia="Tahoma" w:cs="Times New Roman"/>
          <w:b/>
          <w:bCs/>
          <w:color w:val="000000"/>
          <w:lang w:val=""/>
        </w:rPr>
        <w:t>Требования к архитектурно-градостроительному облику объектов капитального строительства</w:t>
      </w:r>
      <w:bookmarkEnd w:id="315"/>
    </w:p>
    <w:p w14:paraId="0AC1D011"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4857D618" w14:textId="77777777" w:rsidR="00AF3EFB" w:rsidRPr="00675F08" w:rsidRDefault="00AF3EFB" w:rsidP="00AF3EFB">
      <w:pPr>
        <w:rPr>
          <w:rFonts w:eastAsia="Calibri" w:cs="Times New Roman"/>
          <w:lang w:val=""/>
        </w:rPr>
      </w:pPr>
    </w:p>
    <w:p w14:paraId="1FD7130F" w14:textId="169C866A" w:rsidR="00AF3EFB" w:rsidRPr="00675F08" w:rsidRDefault="00AF3EFB" w:rsidP="00AF3EFB">
      <w:pPr>
        <w:rPr>
          <w:rFonts w:eastAsia="Calibri" w:cs="Times New Roman"/>
          <w:lang w:val=""/>
        </w:rPr>
      </w:pPr>
      <w:r w:rsidRPr="00675F08">
        <w:rPr>
          <w:rFonts w:eastAsia="Calibri" w:cs="Times New Roman"/>
          <w:lang w:val=""/>
        </w:rPr>
        <w:br w:type="page"/>
      </w:r>
    </w:p>
    <w:p w14:paraId="1902D8A7" w14:textId="0020A2B6" w:rsidR="00AF3EFB" w:rsidRPr="00675F08" w:rsidRDefault="00AF3EFB" w:rsidP="00AF3EFB">
      <w:pPr>
        <w:keepNext/>
        <w:keepLines/>
        <w:spacing w:before="480"/>
        <w:jc w:val="both"/>
        <w:outlineLvl w:val="0"/>
        <w:rPr>
          <w:rFonts w:cs="Times New Roman"/>
          <w:b/>
          <w:bCs/>
          <w:color w:val="2F5496"/>
          <w:sz w:val="28"/>
          <w:szCs w:val="28"/>
          <w:lang w:val=""/>
        </w:rPr>
      </w:pPr>
      <w:bookmarkStart w:id="316" w:name="_Toc196470654"/>
      <w:r w:rsidRPr="00675F08">
        <w:rPr>
          <w:rFonts w:eastAsia="Tahoma" w:cs="Times New Roman"/>
          <w:b/>
          <w:bCs/>
          <w:color w:val="000000"/>
          <w:lang w:val=""/>
        </w:rPr>
        <w:lastRenderedPageBreak/>
        <w:t>1</w:t>
      </w:r>
      <w:r w:rsidR="00B3406D">
        <w:rPr>
          <w:rFonts w:eastAsia="Tahoma" w:cs="Times New Roman"/>
          <w:b/>
          <w:bCs/>
          <w:color w:val="000000"/>
        </w:rPr>
        <w:t>2</w:t>
      </w:r>
      <w:r w:rsidRPr="00675F08">
        <w:rPr>
          <w:rFonts w:eastAsia="Tahoma" w:cs="Times New Roman"/>
          <w:b/>
          <w:bCs/>
          <w:color w:val="000000"/>
          <w:lang w:val=""/>
        </w:rPr>
        <w:t>. Зона инженерной инфраструктуры (И1)</w:t>
      </w:r>
      <w:bookmarkEnd w:id="316"/>
    </w:p>
    <w:p w14:paraId="1D3E4CF8" w14:textId="77777777" w:rsidR="00AF3EFB" w:rsidRPr="00675F08" w:rsidRDefault="00AF3EFB" w:rsidP="00AF3EFB">
      <w:pPr>
        <w:rPr>
          <w:rFonts w:eastAsia="Calibri" w:cs="Times New Roman"/>
          <w:lang w:val=""/>
        </w:rPr>
      </w:pPr>
    </w:p>
    <w:p w14:paraId="7A1B98D0"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17" w:name="_Toc196470655"/>
      <w:r w:rsidRPr="00675F08">
        <w:rPr>
          <w:rFonts w:eastAsia="Tahoma" w:cs="Times New Roman"/>
          <w:b/>
          <w:bCs/>
          <w:color w:val="000000"/>
          <w:lang w:val=""/>
        </w:rPr>
        <w:t>Основные виды разрешенного использования земельных участков и объектов капитального строительства</w:t>
      </w:r>
      <w:bookmarkEnd w:id="317"/>
    </w:p>
    <w:tbl>
      <w:tblPr>
        <w:tblStyle w:val="157"/>
        <w:tblW w:w="5000" w:type="auto"/>
        <w:tblLook w:val="04A0" w:firstRow="1" w:lastRow="0" w:firstColumn="1" w:lastColumn="0" w:noHBand="0" w:noVBand="1"/>
      </w:tblPr>
      <w:tblGrid>
        <w:gridCol w:w="486"/>
        <w:gridCol w:w="1902"/>
        <w:gridCol w:w="1479"/>
        <w:gridCol w:w="3946"/>
        <w:gridCol w:w="6464"/>
      </w:tblGrid>
      <w:tr w:rsidR="00AF3EFB" w:rsidRPr="00675F08" w14:paraId="6F905F47" w14:textId="77777777" w:rsidTr="00AF3EFB">
        <w:trPr>
          <w:tblHeader/>
        </w:trPr>
        <w:tc>
          <w:tcPr>
            <w:tcW w:w="272" w:type="dxa"/>
          </w:tcPr>
          <w:p w14:paraId="0FC251C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2CC846F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1A582FE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443187A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3B2E055C"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28C35648" w14:textId="77777777" w:rsidTr="00AF3EFB">
        <w:trPr>
          <w:tblHeader/>
        </w:trPr>
        <w:tc>
          <w:tcPr>
            <w:tcW w:w="272" w:type="dxa"/>
          </w:tcPr>
          <w:p w14:paraId="10A4243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040E7B3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3A9ADFE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628B72D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1AC23DA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6D5824A0" w14:textId="77777777" w:rsidTr="00AF3EFB">
        <w:tc>
          <w:tcPr>
            <w:tcW w:w="272" w:type="dxa"/>
            <w:vMerge w:val="restart"/>
          </w:tcPr>
          <w:p w14:paraId="68D1C73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52D5937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6687961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7A97053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0EAF122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5B36E2DC" w14:textId="77777777" w:rsidTr="00AF3EFB">
        <w:tc>
          <w:tcPr>
            <w:tcW w:w="272" w:type="dxa"/>
            <w:vMerge/>
          </w:tcPr>
          <w:p w14:paraId="698212BF" w14:textId="77777777" w:rsidR="00AF3EFB" w:rsidRPr="00675F08" w:rsidRDefault="00AF3EFB" w:rsidP="00AF3EFB">
            <w:pPr>
              <w:rPr>
                <w:rFonts w:ascii="Times New Roman" w:eastAsia="Calibri" w:hAnsi="Times New Roman" w:cs="Times New Roman"/>
              </w:rPr>
            </w:pPr>
          </w:p>
        </w:tc>
        <w:tc>
          <w:tcPr>
            <w:tcW w:w="1903" w:type="dxa"/>
            <w:vMerge/>
          </w:tcPr>
          <w:p w14:paraId="3E1616B5" w14:textId="77777777" w:rsidR="00AF3EFB" w:rsidRPr="00675F08" w:rsidRDefault="00AF3EFB" w:rsidP="00AF3EFB">
            <w:pPr>
              <w:rPr>
                <w:rFonts w:ascii="Times New Roman" w:eastAsia="Calibri" w:hAnsi="Times New Roman" w:cs="Times New Roman"/>
              </w:rPr>
            </w:pPr>
          </w:p>
        </w:tc>
        <w:tc>
          <w:tcPr>
            <w:tcW w:w="1224" w:type="dxa"/>
            <w:vMerge/>
          </w:tcPr>
          <w:p w14:paraId="7071F81D" w14:textId="77777777" w:rsidR="00AF3EFB" w:rsidRPr="00675F08" w:rsidRDefault="00AF3EFB" w:rsidP="00AF3EFB">
            <w:pPr>
              <w:rPr>
                <w:rFonts w:ascii="Times New Roman" w:eastAsia="Calibri" w:hAnsi="Times New Roman" w:cs="Times New Roman"/>
              </w:rPr>
            </w:pPr>
          </w:p>
        </w:tc>
        <w:tc>
          <w:tcPr>
            <w:tcW w:w="4080" w:type="dxa"/>
            <w:vMerge/>
          </w:tcPr>
          <w:p w14:paraId="5F4872FC" w14:textId="77777777" w:rsidR="00AF3EFB" w:rsidRPr="00675F08" w:rsidRDefault="00AF3EFB" w:rsidP="00AF3EFB">
            <w:pPr>
              <w:rPr>
                <w:rFonts w:ascii="Times New Roman" w:eastAsia="Calibri" w:hAnsi="Times New Roman" w:cs="Times New Roman"/>
              </w:rPr>
            </w:pPr>
          </w:p>
        </w:tc>
        <w:tc>
          <w:tcPr>
            <w:tcW w:w="6800" w:type="dxa"/>
          </w:tcPr>
          <w:p w14:paraId="7970108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 кв.м для объектов инженерного обеспечения и объектов вспомогательного инженерного назначения от 1 кв. м.</w:t>
            </w:r>
          </w:p>
        </w:tc>
      </w:tr>
      <w:tr w:rsidR="00AF3EFB" w:rsidRPr="00675F08" w14:paraId="3460BE26" w14:textId="77777777" w:rsidTr="00AF3EFB">
        <w:tc>
          <w:tcPr>
            <w:tcW w:w="272" w:type="dxa"/>
            <w:vMerge/>
          </w:tcPr>
          <w:p w14:paraId="63A9E743" w14:textId="77777777" w:rsidR="00AF3EFB" w:rsidRPr="00675F08" w:rsidRDefault="00AF3EFB" w:rsidP="00AF3EFB">
            <w:pPr>
              <w:rPr>
                <w:rFonts w:ascii="Times New Roman" w:eastAsia="Calibri" w:hAnsi="Times New Roman" w:cs="Times New Roman"/>
              </w:rPr>
            </w:pPr>
          </w:p>
        </w:tc>
        <w:tc>
          <w:tcPr>
            <w:tcW w:w="1903" w:type="dxa"/>
            <w:vMerge/>
          </w:tcPr>
          <w:p w14:paraId="0819F146" w14:textId="77777777" w:rsidR="00AF3EFB" w:rsidRPr="00675F08" w:rsidRDefault="00AF3EFB" w:rsidP="00AF3EFB">
            <w:pPr>
              <w:rPr>
                <w:rFonts w:ascii="Times New Roman" w:eastAsia="Calibri" w:hAnsi="Times New Roman" w:cs="Times New Roman"/>
              </w:rPr>
            </w:pPr>
          </w:p>
        </w:tc>
        <w:tc>
          <w:tcPr>
            <w:tcW w:w="1224" w:type="dxa"/>
            <w:vMerge/>
          </w:tcPr>
          <w:p w14:paraId="6649CE8A" w14:textId="77777777" w:rsidR="00AF3EFB" w:rsidRPr="00675F08" w:rsidRDefault="00AF3EFB" w:rsidP="00AF3EFB">
            <w:pPr>
              <w:rPr>
                <w:rFonts w:ascii="Times New Roman" w:eastAsia="Calibri" w:hAnsi="Times New Roman" w:cs="Times New Roman"/>
              </w:rPr>
            </w:pPr>
          </w:p>
        </w:tc>
        <w:tc>
          <w:tcPr>
            <w:tcW w:w="4080" w:type="dxa"/>
            <w:vMerge/>
          </w:tcPr>
          <w:p w14:paraId="3885623E" w14:textId="77777777" w:rsidR="00AF3EFB" w:rsidRPr="00675F08" w:rsidRDefault="00AF3EFB" w:rsidP="00AF3EFB">
            <w:pPr>
              <w:rPr>
                <w:rFonts w:ascii="Times New Roman" w:eastAsia="Calibri" w:hAnsi="Times New Roman" w:cs="Times New Roman"/>
              </w:rPr>
            </w:pPr>
          </w:p>
        </w:tc>
        <w:tc>
          <w:tcPr>
            <w:tcW w:w="6800" w:type="dxa"/>
          </w:tcPr>
          <w:p w14:paraId="7016C3C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4620B09B" w14:textId="77777777" w:rsidTr="00AF3EFB">
        <w:tc>
          <w:tcPr>
            <w:tcW w:w="272" w:type="dxa"/>
            <w:vMerge/>
          </w:tcPr>
          <w:p w14:paraId="7E6B752B" w14:textId="77777777" w:rsidR="00AF3EFB" w:rsidRPr="00675F08" w:rsidRDefault="00AF3EFB" w:rsidP="00AF3EFB">
            <w:pPr>
              <w:rPr>
                <w:rFonts w:ascii="Times New Roman" w:eastAsia="Calibri" w:hAnsi="Times New Roman" w:cs="Times New Roman"/>
              </w:rPr>
            </w:pPr>
          </w:p>
        </w:tc>
        <w:tc>
          <w:tcPr>
            <w:tcW w:w="1903" w:type="dxa"/>
            <w:vMerge/>
          </w:tcPr>
          <w:p w14:paraId="7B7AE9C1" w14:textId="77777777" w:rsidR="00AF3EFB" w:rsidRPr="00675F08" w:rsidRDefault="00AF3EFB" w:rsidP="00AF3EFB">
            <w:pPr>
              <w:rPr>
                <w:rFonts w:ascii="Times New Roman" w:eastAsia="Calibri" w:hAnsi="Times New Roman" w:cs="Times New Roman"/>
              </w:rPr>
            </w:pPr>
          </w:p>
        </w:tc>
        <w:tc>
          <w:tcPr>
            <w:tcW w:w="1224" w:type="dxa"/>
            <w:vMerge/>
          </w:tcPr>
          <w:p w14:paraId="35668A20" w14:textId="77777777" w:rsidR="00AF3EFB" w:rsidRPr="00675F08" w:rsidRDefault="00AF3EFB" w:rsidP="00AF3EFB">
            <w:pPr>
              <w:rPr>
                <w:rFonts w:ascii="Times New Roman" w:eastAsia="Calibri" w:hAnsi="Times New Roman" w:cs="Times New Roman"/>
              </w:rPr>
            </w:pPr>
          </w:p>
        </w:tc>
        <w:tc>
          <w:tcPr>
            <w:tcW w:w="4080" w:type="dxa"/>
            <w:vMerge/>
          </w:tcPr>
          <w:p w14:paraId="39CDAE97" w14:textId="77777777" w:rsidR="00AF3EFB" w:rsidRPr="00675F08" w:rsidRDefault="00AF3EFB" w:rsidP="00AF3EFB">
            <w:pPr>
              <w:rPr>
                <w:rFonts w:ascii="Times New Roman" w:eastAsia="Calibri" w:hAnsi="Times New Roman" w:cs="Times New Roman"/>
              </w:rPr>
            </w:pPr>
          </w:p>
        </w:tc>
        <w:tc>
          <w:tcPr>
            <w:tcW w:w="6800" w:type="dxa"/>
          </w:tcPr>
          <w:p w14:paraId="22AF9CD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14F2E997" w14:textId="77777777" w:rsidTr="00AF3EFB">
        <w:tc>
          <w:tcPr>
            <w:tcW w:w="272" w:type="dxa"/>
            <w:vMerge/>
          </w:tcPr>
          <w:p w14:paraId="6F24159A" w14:textId="77777777" w:rsidR="00AF3EFB" w:rsidRPr="00675F08" w:rsidRDefault="00AF3EFB" w:rsidP="00AF3EFB">
            <w:pPr>
              <w:rPr>
                <w:rFonts w:ascii="Times New Roman" w:eastAsia="Calibri" w:hAnsi="Times New Roman" w:cs="Times New Roman"/>
              </w:rPr>
            </w:pPr>
          </w:p>
        </w:tc>
        <w:tc>
          <w:tcPr>
            <w:tcW w:w="1903" w:type="dxa"/>
            <w:vMerge/>
          </w:tcPr>
          <w:p w14:paraId="565DB958" w14:textId="77777777" w:rsidR="00AF3EFB" w:rsidRPr="00675F08" w:rsidRDefault="00AF3EFB" w:rsidP="00AF3EFB">
            <w:pPr>
              <w:rPr>
                <w:rFonts w:ascii="Times New Roman" w:eastAsia="Calibri" w:hAnsi="Times New Roman" w:cs="Times New Roman"/>
              </w:rPr>
            </w:pPr>
          </w:p>
        </w:tc>
        <w:tc>
          <w:tcPr>
            <w:tcW w:w="1224" w:type="dxa"/>
            <w:vMerge/>
          </w:tcPr>
          <w:p w14:paraId="649C3D4F" w14:textId="77777777" w:rsidR="00AF3EFB" w:rsidRPr="00675F08" w:rsidRDefault="00AF3EFB" w:rsidP="00AF3EFB">
            <w:pPr>
              <w:rPr>
                <w:rFonts w:ascii="Times New Roman" w:eastAsia="Calibri" w:hAnsi="Times New Roman" w:cs="Times New Roman"/>
              </w:rPr>
            </w:pPr>
          </w:p>
        </w:tc>
        <w:tc>
          <w:tcPr>
            <w:tcW w:w="4080" w:type="dxa"/>
            <w:vMerge/>
          </w:tcPr>
          <w:p w14:paraId="58E8DF75" w14:textId="77777777" w:rsidR="00AF3EFB" w:rsidRPr="00675F08" w:rsidRDefault="00AF3EFB" w:rsidP="00AF3EFB">
            <w:pPr>
              <w:rPr>
                <w:rFonts w:ascii="Times New Roman" w:eastAsia="Calibri" w:hAnsi="Times New Roman" w:cs="Times New Roman"/>
              </w:rPr>
            </w:pPr>
          </w:p>
        </w:tc>
        <w:tc>
          <w:tcPr>
            <w:tcW w:w="6800" w:type="dxa"/>
          </w:tcPr>
          <w:p w14:paraId="78D16A9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2BACEE3E" w14:textId="77777777" w:rsidTr="00AF3EFB">
        <w:tc>
          <w:tcPr>
            <w:tcW w:w="272" w:type="dxa"/>
            <w:vMerge/>
          </w:tcPr>
          <w:p w14:paraId="45F80B50" w14:textId="77777777" w:rsidR="00AF3EFB" w:rsidRPr="00675F08" w:rsidRDefault="00AF3EFB" w:rsidP="00AF3EFB">
            <w:pPr>
              <w:rPr>
                <w:rFonts w:ascii="Times New Roman" w:eastAsia="Calibri" w:hAnsi="Times New Roman" w:cs="Times New Roman"/>
              </w:rPr>
            </w:pPr>
          </w:p>
        </w:tc>
        <w:tc>
          <w:tcPr>
            <w:tcW w:w="1903" w:type="dxa"/>
            <w:vMerge/>
          </w:tcPr>
          <w:p w14:paraId="57D6E483" w14:textId="77777777" w:rsidR="00AF3EFB" w:rsidRPr="00675F08" w:rsidRDefault="00AF3EFB" w:rsidP="00AF3EFB">
            <w:pPr>
              <w:rPr>
                <w:rFonts w:ascii="Times New Roman" w:eastAsia="Calibri" w:hAnsi="Times New Roman" w:cs="Times New Roman"/>
              </w:rPr>
            </w:pPr>
          </w:p>
        </w:tc>
        <w:tc>
          <w:tcPr>
            <w:tcW w:w="1224" w:type="dxa"/>
            <w:vMerge/>
          </w:tcPr>
          <w:p w14:paraId="6A09575E" w14:textId="77777777" w:rsidR="00AF3EFB" w:rsidRPr="00675F08" w:rsidRDefault="00AF3EFB" w:rsidP="00AF3EFB">
            <w:pPr>
              <w:rPr>
                <w:rFonts w:ascii="Times New Roman" w:eastAsia="Calibri" w:hAnsi="Times New Roman" w:cs="Times New Roman"/>
              </w:rPr>
            </w:pPr>
          </w:p>
        </w:tc>
        <w:tc>
          <w:tcPr>
            <w:tcW w:w="4080" w:type="dxa"/>
            <w:vMerge/>
          </w:tcPr>
          <w:p w14:paraId="0369B2EE" w14:textId="77777777" w:rsidR="00AF3EFB" w:rsidRPr="00675F08" w:rsidRDefault="00AF3EFB" w:rsidP="00AF3EFB">
            <w:pPr>
              <w:rPr>
                <w:rFonts w:ascii="Times New Roman" w:eastAsia="Calibri" w:hAnsi="Times New Roman" w:cs="Times New Roman"/>
              </w:rPr>
            </w:pPr>
          </w:p>
        </w:tc>
        <w:tc>
          <w:tcPr>
            <w:tcW w:w="6800" w:type="dxa"/>
          </w:tcPr>
          <w:p w14:paraId="0901F8A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4F15D785" w14:textId="77777777" w:rsidTr="00AF3EFB">
        <w:tc>
          <w:tcPr>
            <w:tcW w:w="272" w:type="dxa"/>
            <w:vMerge/>
          </w:tcPr>
          <w:p w14:paraId="243C969E" w14:textId="77777777" w:rsidR="00AF3EFB" w:rsidRPr="00675F08" w:rsidRDefault="00AF3EFB" w:rsidP="00AF3EFB">
            <w:pPr>
              <w:rPr>
                <w:rFonts w:ascii="Times New Roman" w:eastAsia="Calibri" w:hAnsi="Times New Roman" w:cs="Times New Roman"/>
              </w:rPr>
            </w:pPr>
          </w:p>
        </w:tc>
        <w:tc>
          <w:tcPr>
            <w:tcW w:w="1903" w:type="dxa"/>
            <w:vMerge/>
          </w:tcPr>
          <w:p w14:paraId="436AF9EC" w14:textId="77777777" w:rsidR="00AF3EFB" w:rsidRPr="00675F08" w:rsidRDefault="00AF3EFB" w:rsidP="00AF3EFB">
            <w:pPr>
              <w:rPr>
                <w:rFonts w:ascii="Times New Roman" w:eastAsia="Calibri" w:hAnsi="Times New Roman" w:cs="Times New Roman"/>
              </w:rPr>
            </w:pPr>
          </w:p>
        </w:tc>
        <w:tc>
          <w:tcPr>
            <w:tcW w:w="1224" w:type="dxa"/>
            <w:vMerge/>
          </w:tcPr>
          <w:p w14:paraId="7A02BA5B" w14:textId="77777777" w:rsidR="00AF3EFB" w:rsidRPr="00675F08" w:rsidRDefault="00AF3EFB" w:rsidP="00AF3EFB">
            <w:pPr>
              <w:rPr>
                <w:rFonts w:ascii="Times New Roman" w:eastAsia="Calibri" w:hAnsi="Times New Roman" w:cs="Times New Roman"/>
              </w:rPr>
            </w:pPr>
          </w:p>
        </w:tc>
        <w:tc>
          <w:tcPr>
            <w:tcW w:w="4080" w:type="dxa"/>
            <w:vMerge/>
          </w:tcPr>
          <w:p w14:paraId="55B43D47" w14:textId="77777777" w:rsidR="00AF3EFB" w:rsidRPr="00675F08" w:rsidRDefault="00AF3EFB" w:rsidP="00AF3EFB">
            <w:pPr>
              <w:rPr>
                <w:rFonts w:ascii="Times New Roman" w:eastAsia="Calibri" w:hAnsi="Times New Roman" w:cs="Times New Roman"/>
              </w:rPr>
            </w:pPr>
          </w:p>
        </w:tc>
        <w:tc>
          <w:tcPr>
            <w:tcW w:w="6800" w:type="dxa"/>
          </w:tcPr>
          <w:p w14:paraId="7E9FAF5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46A50159" w14:textId="77777777" w:rsidTr="00AF3EFB">
        <w:tc>
          <w:tcPr>
            <w:tcW w:w="272" w:type="dxa"/>
            <w:vMerge/>
          </w:tcPr>
          <w:p w14:paraId="13F9F78A" w14:textId="77777777" w:rsidR="00AF3EFB" w:rsidRPr="00675F08" w:rsidRDefault="00AF3EFB" w:rsidP="00AF3EFB">
            <w:pPr>
              <w:rPr>
                <w:rFonts w:ascii="Times New Roman" w:eastAsia="Calibri" w:hAnsi="Times New Roman" w:cs="Times New Roman"/>
              </w:rPr>
            </w:pPr>
          </w:p>
        </w:tc>
        <w:tc>
          <w:tcPr>
            <w:tcW w:w="1903" w:type="dxa"/>
            <w:vMerge/>
          </w:tcPr>
          <w:p w14:paraId="779A2406" w14:textId="77777777" w:rsidR="00AF3EFB" w:rsidRPr="00675F08" w:rsidRDefault="00AF3EFB" w:rsidP="00AF3EFB">
            <w:pPr>
              <w:rPr>
                <w:rFonts w:ascii="Times New Roman" w:eastAsia="Calibri" w:hAnsi="Times New Roman" w:cs="Times New Roman"/>
              </w:rPr>
            </w:pPr>
          </w:p>
        </w:tc>
        <w:tc>
          <w:tcPr>
            <w:tcW w:w="1224" w:type="dxa"/>
            <w:vMerge/>
          </w:tcPr>
          <w:p w14:paraId="6F64F18A" w14:textId="77777777" w:rsidR="00AF3EFB" w:rsidRPr="00675F08" w:rsidRDefault="00AF3EFB" w:rsidP="00AF3EFB">
            <w:pPr>
              <w:rPr>
                <w:rFonts w:ascii="Times New Roman" w:eastAsia="Calibri" w:hAnsi="Times New Roman" w:cs="Times New Roman"/>
              </w:rPr>
            </w:pPr>
          </w:p>
        </w:tc>
        <w:tc>
          <w:tcPr>
            <w:tcW w:w="4080" w:type="dxa"/>
            <w:vMerge/>
          </w:tcPr>
          <w:p w14:paraId="0E93229D" w14:textId="77777777" w:rsidR="00AF3EFB" w:rsidRPr="00675F08" w:rsidRDefault="00AF3EFB" w:rsidP="00AF3EFB">
            <w:pPr>
              <w:rPr>
                <w:rFonts w:ascii="Times New Roman" w:eastAsia="Calibri" w:hAnsi="Times New Roman" w:cs="Times New Roman"/>
              </w:rPr>
            </w:pPr>
          </w:p>
        </w:tc>
        <w:tc>
          <w:tcPr>
            <w:tcW w:w="6800" w:type="dxa"/>
          </w:tcPr>
          <w:p w14:paraId="3DA38EA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40E91926" w14:textId="77777777" w:rsidTr="00AF3EFB">
        <w:tc>
          <w:tcPr>
            <w:tcW w:w="272" w:type="dxa"/>
            <w:vMerge/>
          </w:tcPr>
          <w:p w14:paraId="43319B42" w14:textId="77777777" w:rsidR="00AF3EFB" w:rsidRPr="00675F08" w:rsidRDefault="00AF3EFB" w:rsidP="00AF3EFB">
            <w:pPr>
              <w:rPr>
                <w:rFonts w:ascii="Times New Roman" w:eastAsia="Calibri" w:hAnsi="Times New Roman" w:cs="Times New Roman"/>
              </w:rPr>
            </w:pPr>
          </w:p>
        </w:tc>
        <w:tc>
          <w:tcPr>
            <w:tcW w:w="1903" w:type="dxa"/>
            <w:vMerge/>
          </w:tcPr>
          <w:p w14:paraId="611E0A57" w14:textId="77777777" w:rsidR="00AF3EFB" w:rsidRPr="00675F08" w:rsidRDefault="00AF3EFB" w:rsidP="00AF3EFB">
            <w:pPr>
              <w:rPr>
                <w:rFonts w:ascii="Times New Roman" w:eastAsia="Calibri" w:hAnsi="Times New Roman" w:cs="Times New Roman"/>
              </w:rPr>
            </w:pPr>
          </w:p>
        </w:tc>
        <w:tc>
          <w:tcPr>
            <w:tcW w:w="1224" w:type="dxa"/>
            <w:vMerge/>
          </w:tcPr>
          <w:p w14:paraId="587FA3DD" w14:textId="77777777" w:rsidR="00AF3EFB" w:rsidRPr="00675F08" w:rsidRDefault="00AF3EFB" w:rsidP="00AF3EFB">
            <w:pPr>
              <w:rPr>
                <w:rFonts w:ascii="Times New Roman" w:eastAsia="Calibri" w:hAnsi="Times New Roman" w:cs="Times New Roman"/>
              </w:rPr>
            </w:pPr>
          </w:p>
        </w:tc>
        <w:tc>
          <w:tcPr>
            <w:tcW w:w="4080" w:type="dxa"/>
            <w:vMerge/>
          </w:tcPr>
          <w:p w14:paraId="33BE4395" w14:textId="77777777" w:rsidR="00AF3EFB" w:rsidRPr="00675F08" w:rsidRDefault="00AF3EFB" w:rsidP="00AF3EFB">
            <w:pPr>
              <w:rPr>
                <w:rFonts w:ascii="Times New Roman" w:eastAsia="Calibri" w:hAnsi="Times New Roman" w:cs="Times New Roman"/>
              </w:rPr>
            </w:pPr>
          </w:p>
        </w:tc>
        <w:tc>
          <w:tcPr>
            <w:tcW w:w="6800" w:type="dxa"/>
          </w:tcPr>
          <w:p w14:paraId="25336CF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2D9A766F" w14:textId="77777777" w:rsidTr="00AF3EFB">
        <w:tc>
          <w:tcPr>
            <w:tcW w:w="272" w:type="dxa"/>
            <w:vMerge/>
          </w:tcPr>
          <w:p w14:paraId="4976AE95" w14:textId="77777777" w:rsidR="00AF3EFB" w:rsidRPr="00675F08" w:rsidRDefault="00AF3EFB" w:rsidP="00AF3EFB">
            <w:pPr>
              <w:rPr>
                <w:rFonts w:ascii="Times New Roman" w:eastAsia="Calibri" w:hAnsi="Times New Roman" w:cs="Times New Roman"/>
              </w:rPr>
            </w:pPr>
          </w:p>
        </w:tc>
        <w:tc>
          <w:tcPr>
            <w:tcW w:w="1903" w:type="dxa"/>
            <w:vMerge/>
          </w:tcPr>
          <w:p w14:paraId="6914538E" w14:textId="77777777" w:rsidR="00AF3EFB" w:rsidRPr="00675F08" w:rsidRDefault="00AF3EFB" w:rsidP="00AF3EFB">
            <w:pPr>
              <w:rPr>
                <w:rFonts w:ascii="Times New Roman" w:eastAsia="Calibri" w:hAnsi="Times New Roman" w:cs="Times New Roman"/>
              </w:rPr>
            </w:pPr>
          </w:p>
        </w:tc>
        <w:tc>
          <w:tcPr>
            <w:tcW w:w="1224" w:type="dxa"/>
            <w:vMerge/>
          </w:tcPr>
          <w:p w14:paraId="4BD66F16" w14:textId="77777777" w:rsidR="00AF3EFB" w:rsidRPr="00675F08" w:rsidRDefault="00AF3EFB" w:rsidP="00AF3EFB">
            <w:pPr>
              <w:rPr>
                <w:rFonts w:ascii="Times New Roman" w:eastAsia="Calibri" w:hAnsi="Times New Roman" w:cs="Times New Roman"/>
              </w:rPr>
            </w:pPr>
          </w:p>
        </w:tc>
        <w:tc>
          <w:tcPr>
            <w:tcW w:w="4080" w:type="dxa"/>
            <w:vMerge/>
          </w:tcPr>
          <w:p w14:paraId="7C708C89" w14:textId="77777777" w:rsidR="00AF3EFB" w:rsidRPr="00675F08" w:rsidRDefault="00AF3EFB" w:rsidP="00AF3EFB">
            <w:pPr>
              <w:rPr>
                <w:rFonts w:ascii="Times New Roman" w:eastAsia="Calibri" w:hAnsi="Times New Roman" w:cs="Times New Roman"/>
              </w:rPr>
            </w:pPr>
          </w:p>
        </w:tc>
        <w:tc>
          <w:tcPr>
            <w:tcW w:w="6800" w:type="dxa"/>
          </w:tcPr>
          <w:p w14:paraId="04CC530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664C4F5D" w14:textId="77777777" w:rsidTr="00AF3EFB">
        <w:tc>
          <w:tcPr>
            <w:tcW w:w="272" w:type="dxa"/>
            <w:vMerge w:val="restart"/>
          </w:tcPr>
          <w:p w14:paraId="19BE44F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3368538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Административные здания организаций, обеспечивающих предоставление коммунальных услуг</w:t>
            </w:r>
          </w:p>
        </w:tc>
        <w:tc>
          <w:tcPr>
            <w:tcW w:w="1224" w:type="dxa"/>
            <w:vMerge w:val="restart"/>
          </w:tcPr>
          <w:p w14:paraId="44594AC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3.1.2</w:t>
            </w:r>
          </w:p>
        </w:tc>
        <w:tc>
          <w:tcPr>
            <w:tcW w:w="4080" w:type="dxa"/>
            <w:vMerge w:val="restart"/>
          </w:tcPr>
          <w:p w14:paraId="3097250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предназначенных для приема физических и юридических лиц в связи с предоставлением им коммунальных услуг</w:t>
            </w:r>
          </w:p>
        </w:tc>
        <w:tc>
          <w:tcPr>
            <w:tcW w:w="6800" w:type="dxa"/>
          </w:tcPr>
          <w:p w14:paraId="3174BB9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500 кв.м.</w:t>
            </w:r>
          </w:p>
        </w:tc>
      </w:tr>
      <w:tr w:rsidR="00AF3EFB" w:rsidRPr="00675F08" w14:paraId="3750B4C9" w14:textId="77777777" w:rsidTr="00AF3EFB">
        <w:tc>
          <w:tcPr>
            <w:tcW w:w="272" w:type="dxa"/>
            <w:vMerge/>
          </w:tcPr>
          <w:p w14:paraId="188D8AA3" w14:textId="77777777" w:rsidR="00AF3EFB" w:rsidRPr="00675F08" w:rsidRDefault="00AF3EFB" w:rsidP="00AF3EFB">
            <w:pPr>
              <w:rPr>
                <w:rFonts w:ascii="Times New Roman" w:eastAsia="Calibri" w:hAnsi="Times New Roman" w:cs="Times New Roman"/>
              </w:rPr>
            </w:pPr>
          </w:p>
        </w:tc>
        <w:tc>
          <w:tcPr>
            <w:tcW w:w="1903" w:type="dxa"/>
            <w:vMerge/>
          </w:tcPr>
          <w:p w14:paraId="090C5F9E" w14:textId="77777777" w:rsidR="00AF3EFB" w:rsidRPr="00675F08" w:rsidRDefault="00AF3EFB" w:rsidP="00AF3EFB">
            <w:pPr>
              <w:rPr>
                <w:rFonts w:ascii="Times New Roman" w:eastAsia="Calibri" w:hAnsi="Times New Roman" w:cs="Times New Roman"/>
              </w:rPr>
            </w:pPr>
          </w:p>
        </w:tc>
        <w:tc>
          <w:tcPr>
            <w:tcW w:w="1224" w:type="dxa"/>
            <w:vMerge/>
          </w:tcPr>
          <w:p w14:paraId="3ABCE00E" w14:textId="77777777" w:rsidR="00AF3EFB" w:rsidRPr="00675F08" w:rsidRDefault="00AF3EFB" w:rsidP="00AF3EFB">
            <w:pPr>
              <w:rPr>
                <w:rFonts w:ascii="Times New Roman" w:eastAsia="Calibri" w:hAnsi="Times New Roman" w:cs="Times New Roman"/>
              </w:rPr>
            </w:pPr>
          </w:p>
        </w:tc>
        <w:tc>
          <w:tcPr>
            <w:tcW w:w="4080" w:type="dxa"/>
            <w:vMerge/>
          </w:tcPr>
          <w:p w14:paraId="7AEC40A4" w14:textId="77777777" w:rsidR="00AF3EFB" w:rsidRPr="00675F08" w:rsidRDefault="00AF3EFB" w:rsidP="00AF3EFB">
            <w:pPr>
              <w:rPr>
                <w:rFonts w:ascii="Times New Roman" w:eastAsia="Calibri" w:hAnsi="Times New Roman" w:cs="Times New Roman"/>
              </w:rPr>
            </w:pPr>
          </w:p>
        </w:tc>
        <w:tc>
          <w:tcPr>
            <w:tcW w:w="6800" w:type="dxa"/>
          </w:tcPr>
          <w:p w14:paraId="5478BF5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 кв.м.</w:t>
            </w:r>
          </w:p>
        </w:tc>
      </w:tr>
      <w:tr w:rsidR="00AF3EFB" w:rsidRPr="00675F08" w14:paraId="67A65D1D" w14:textId="77777777" w:rsidTr="00AF3EFB">
        <w:tc>
          <w:tcPr>
            <w:tcW w:w="272" w:type="dxa"/>
            <w:vMerge/>
          </w:tcPr>
          <w:p w14:paraId="2E34507F" w14:textId="77777777" w:rsidR="00AF3EFB" w:rsidRPr="00675F08" w:rsidRDefault="00AF3EFB" w:rsidP="00AF3EFB">
            <w:pPr>
              <w:rPr>
                <w:rFonts w:ascii="Times New Roman" w:eastAsia="Calibri" w:hAnsi="Times New Roman" w:cs="Times New Roman"/>
              </w:rPr>
            </w:pPr>
          </w:p>
        </w:tc>
        <w:tc>
          <w:tcPr>
            <w:tcW w:w="1903" w:type="dxa"/>
            <w:vMerge/>
          </w:tcPr>
          <w:p w14:paraId="2800EAEF" w14:textId="77777777" w:rsidR="00AF3EFB" w:rsidRPr="00675F08" w:rsidRDefault="00AF3EFB" w:rsidP="00AF3EFB">
            <w:pPr>
              <w:rPr>
                <w:rFonts w:ascii="Times New Roman" w:eastAsia="Calibri" w:hAnsi="Times New Roman" w:cs="Times New Roman"/>
              </w:rPr>
            </w:pPr>
          </w:p>
        </w:tc>
        <w:tc>
          <w:tcPr>
            <w:tcW w:w="1224" w:type="dxa"/>
            <w:vMerge/>
          </w:tcPr>
          <w:p w14:paraId="4641A1A6" w14:textId="77777777" w:rsidR="00AF3EFB" w:rsidRPr="00675F08" w:rsidRDefault="00AF3EFB" w:rsidP="00AF3EFB">
            <w:pPr>
              <w:rPr>
                <w:rFonts w:ascii="Times New Roman" w:eastAsia="Calibri" w:hAnsi="Times New Roman" w:cs="Times New Roman"/>
              </w:rPr>
            </w:pPr>
          </w:p>
        </w:tc>
        <w:tc>
          <w:tcPr>
            <w:tcW w:w="4080" w:type="dxa"/>
            <w:vMerge/>
          </w:tcPr>
          <w:p w14:paraId="5EE33A70" w14:textId="77777777" w:rsidR="00AF3EFB" w:rsidRPr="00675F08" w:rsidRDefault="00AF3EFB" w:rsidP="00AF3EFB">
            <w:pPr>
              <w:rPr>
                <w:rFonts w:ascii="Times New Roman" w:eastAsia="Calibri" w:hAnsi="Times New Roman" w:cs="Times New Roman"/>
              </w:rPr>
            </w:pPr>
          </w:p>
        </w:tc>
        <w:tc>
          <w:tcPr>
            <w:tcW w:w="6800" w:type="dxa"/>
          </w:tcPr>
          <w:p w14:paraId="4E45D26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2B987A01" w14:textId="77777777" w:rsidTr="00AF3EFB">
        <w:tc>
          <w:tcPr>
            <w:tcW w:w="272" w:type="dxa"/>
            <w:vMerge/>
          </w:tcPr>
          <w:p w14:paraId="744F003E" w14:textId="77777777" w:rsidR="00AF3EFB" w:rsidRPr="00675F08" w:rsidRDefault="00AF3EFB" w:rsidP="00AF3EFB">
            <w:pPr>
              <w:rPr>
                <w:rFonts w:ascii="Times New Roman" w:eastAsia="Calibri" w:hAnsi="Times New Roman" w:cs="Times New Roman"/>
              </w:rPr>
            </w:pPr>
          </w:p>
        </w:tc>
        <w:tc>
          <w:tcPr>
            <w:tcW w:w="1903" w:type="dxa"/>
            <w:vMerge/>
          </w:tcPr>
          <w:p w14:paraId="15C93B25" w14:textId="77777777" w:rsidR="00AF3EFB" w:rsidRPr="00675F08" w:rsidRDefault="00AF3EFB" w:rsidP="00AF3EFB">
            <w:pPr>
              <w:rPr>
                <w:rFonts w:ascii="Times New Roman" w:eastAsia="Calibri" w:hAnsi="Times New Roman" w:cs="Times New Roman"/>
              </w:rPr>
            </w:pPr>
          </w:p>
        </w:tc>
        <w:tc>
          <w:tcPr>
            <w:tcW w:w="1224" w:type="dxa"/>
            <w:vMerge/>
          </w:tcPr>
          <w:p w14:paraId="63EEAE37" w14:textId="77777777" w:rsidR="00AF3EFB" w:rsidRPr="00675F08" w:rsidRDefault="00AF3EFB" w:rsidP="00AF3EFB">
            <w:pPr>
              <w:rPr>
                <w:rFonts w:ascii="Times New Roman" w:eastAsia="Calibri" w:hAnsi="Times New Roman" w:cs="Times New Roman"/>
              </w:rPr>
            </w:pPr>
          </w:p>
        </w:tc>
        <w:tc>
          <w:tcPr>
            <w:tcW w:w="4080" w:type="dxa"/>
            <w:vMerge/>
          </w:tcPr>
          <w:p w14:paraId="569E6186" w14:textId="77777777" w:rsidR="00AF3EFB" w:rsidRPr="00675F08" w:rsidRDefault="00AF3EFB" w:rsidP="00AF3EFB">
            <w:pPr>
              <w:rPr>
                <w:rFonts w:ascii="Times New Roman" w:eastAsia="Calibri" w:hAnsi="Times New Roman" w:cs="Times New Roman"/>
              </w:rPr>
            </w:pPr>
          </w:p>
        </w:tc>
        <w:tc>
          <w:tcPr>
            <w:tcW w:w="6800" w:type="dxa"/>
          </w:tcPr>
          <w:p w14:paraId="151040F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w:t>
            </w:r>
            <w:r w:rsidRPr="00675F08">
              <w:rPr>
                <w:rFonts w:ascii="Times New Roman" w:eastAsia="Tahoma" w:hAnsi="Times New Roman" w:cs="Times New Roman"/>
                <w:color w:val="000000"/>
                <w:sz w:val="20"/>
                <w:szCs w:val="20"/>
              </w:rPr>
              <w:lastRenderedPageBreak/>
              <w:t>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7CB4FA65" w14:textId="77777777" w:rsidTr="00AF3EFB">
        <w:tc>
          <w:tcPr>
            <w:tcW w:w="272" w:type="dxa"/>
            <w:vMerge/>
          </w:tcPr>
          <w:p w14:paraId="138D3608" w14:textId="77777777" w:rsidR="00AF3EFB" w:rsidRPr="00675F08" w:rsidRDefault="00AF3EFB" w:rsidP="00AF3EFB">
            <w:pPr>
              <w:rPr>
                <w:rFonts w:ascii="Times New Roman" w:eastAsia="Calibri" w:hAnsi="Times New Roman" w:cs="Times New Roman"/>
              </w:rPr>
            </w:pPr>
          </w:p>
        </w:tc>
        <w:tc>
          <w:tcPr>
            <w:tcW w:w="1903" w:type="dxa"/>
            <w:vMerge/>
          </w:tcPr>
          <w:p w14:paraId="2B5E9731" w14:textId="77777777" w:rsidR="00AF3EFB" w:rsidRPr="00675F08" w:rsidRDefault="00AF3EFB" w:rsidP="00AF3EFB">
            <w:pPr>
              <w:rPr>
                <w:rFonts w:ascii="Times New Roman" w:eastAsia="Calibri" w:hAnsi="Times New Roman" w:cs="Times New Roman"/>
              </w:rPr>
            </w:pPr>
          </w:p>
        </w:tc>
        <w:tc>
          <w:tcPr>
            <w:tcW w:w="1224" w:type="dxa"/>
            <w:vMerge/>
          </w:tcPr>
          <w:p w14:paraId="66DAF4D0" w14:textId="77777777" w:rsidR="00AF3EFB" w:rsidRPr="00675F08" w:rsidRDefault="00AF3EFB" w:rsidP="00AF3EFB">
            <w:pPr>
              <w:rPr>
                <w:rFonts w:ascii="Times New Roman" w:eastAsia="Calibri" w:hAnsi="Times New Roman" w:cs="Times New Roman"/>
              </w:rPr>
            </w:pPr>
          </w:p>
        </w:tc>
        <w:tc>
          <w:tcPr>
            <w:tcW w:w="4080" w:type="dxa"/>
            <w:vMerge/>
          </w:tcPr>
          <w:p w14:paraId="78EEAA5F" w14:textId="77777777" w:rsidR="00AF3EFB" w:rsidRPr="00675F08" w:rsidRDefault="00AF3EFB" w:rsidP="00AF3EFB">
            <w:pPr>
              <w:rPr>
                <w:rFonts w:ascii="Times New Roman" w:eastAsia="Calibri" w:hAnsi="Times New Roman" w:cs="Times New Roman"/>
              </w:rPr>
            </w:pPr>
          </w:p>
        </w:tc>
        <w:tc>
          <w:tcPr>
            <w:tcW w:w="6800" w:type="dxa"/>
          </w:tcPr>
          <w:p w14:paraId="770B046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3FB4C781" w14:textId="77777777" w:rsidTr="00AF3EFB">
        <w:tc>
          <w:tcPr>
            <w:tcW w:w="272" w:type="dxa"/>
            <w:vMerge/>
          </w:tcPr>
          <w:p w14:paraId="45F6F532" w14:textId="77777777" w:rsidR="00AF3EFB" w:rsidRPr="00675F08" w:rsidRDefault="00AF3EFB" w:rsidP="00AF3EFB">
            <w:pPr>
              <w:rPr>
                <w:rFonts w:ascii="Times New Roman" w:eastAsia="Calibri" w:hAnsi="Times New Roman" w:cs="Times New Roman"/>
              </w:rPr>
            </w:pPr>
          </w:p>
        </w:tc>
        <w:tc>
          <w:tcPr>
            <w:tcW w:w="1903" w:type="dxa"/>
            <w:vMerge/>
          </w:tcPr>
          <w:p w14:paraId="2E29466C" w14:textId="77777777" w:rsidR="00AF3EFB" w:rsidRPr="00675F08" w:rsidRDefault="00AF3EFB" w:rsidP="00AF3EFB">
            <w:pPr>
              <w:rPr>
                <w:rFonts w:ascii="Times New Roman" w:eastAsia="Calibri" w:hAnsi="Times New Roman" w:cs="Times New Roman"/>
              </w:rPr>
            </w:pPr>
          </w:p>
        </w:tc>
        <w:tc>
          <w:tcPr>
            <w:tcW w:w="1224" w:type="dxa"/>
            <w:vMerge/>
          </w:tcPr>
          <w:p w14:paraId="007F6D1D" w14:textId="77777777" w:rsidR="00AF3EFB" w:rsidRPr="00675F08" w:rsidRDefault="00AF3EFB" w:rsidP="00AF3EFB">
            <w:pPr>
              <w:rPr>
                <w:rFonts w:ascii="Times New Roman" w:eastAsia="Calibri" w:hAnsi="Times New Roman" w:cs="Times New Roman"/>
              </w:rPr>
            </w:pPr>
          </w:p>
        </w:tc>
        <w:tc>
          <w:tcPr>
            <w:tcW w:w="4080" w:type="dxa"/>
            <w:vMerge/>
          </w:tcPr>
          <w:p w14:paraId="338996C7" w14:textId="77777777" w:rsidR="00AF3EFB" w:rsidRPr="00675F08" w:rsidRDefault="00AF3EFB" w:rsidP="00AF3EFB">
            <w:pPr>
              <w:rPr>
                <w:rFonts w:ascii="Times New Roman" w:eastAsia="Calibri" w:hAnsi="Times New Roman" w:cs="Times New Roman"/>
              </w:rPr>
            </w:pPr>
          </w:p>
        </w:tc>
        <w:tc>
          <w:tcPr>
            <w:tcW w:w="6800" w:type="dxa"/>
          </w:tcPr>
          <w:p w14:paraId="406A0E5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1212DEE4" w14:textId="77777777" w:rsidTr="00AF3EFB">
        <w:tc>
          <w:tcPr>
            <w:tcW w:w="272" w:type="dxa"/>
            <w:vMerge/>
          </w:tcPr>
          <w:p w14:paraId="15568252" w14:textId="77777777" w:rsidR="00AF3EFB" w:rsidRPr="00675F08" w:rsidRDefault="00AF3EFB" w:rsidP="00AF3EFB">
            <w:pPr>
              <w:rPr>
                <w:rFonts w:ascii="Times New Roman" w:eastAsia="Calibri" w:hAnsi="Times New Roman" w:cs="Times New Roman"/>
              </w:rPr>
            </w:pPr>
          </w:p>
        </w:tc>
        <w:tc>
          <w:tcPr>
            <w:tcW w:w="1903" w:type="dxa"/>
            <w:vMerge/>
          </w:tcPr>
          <w:p w14:paraId="32D25131" w14:textId="77777777" w:rsidR="00AF3EFB" w:rsidRPr="00675F08" w:rsidRDefault="00AF3EFB" w:rsidP="00AF3EFB">
            <w:pPr>
              <w:rPr>
                <w:rFonts w:ascii="Times New Roman" w:eastAsia="Calibri" w:hAnsi="Times New Roman" w:cs="Times New Roman"/>
              </w:rPr>
            </w:pPr>
          </w:p>
        </w:tc>
        <w:tc>
          <w:tcPr>
            <w:tcW w:w="1224" w:type="dxa"/>
            <w:vMerge/>
          </w:tcPr>
          <w:p w14:paraId="498190A1" w14:textId="77777777" w:rsidR="00AF3EFB" w:rsidRPr="00675F08" w:rsidRDefault="00AF3EFB" w:rsidP="00AF3EFB">
            <w:pPr>
              <w:rPr>
                <w:rFonts w:ascii="Times New Roman" w:eastAsia="Calibri" w:hAnsi="Times New Roman" w:cs="Times New Roman"/>
              </w:rPr>
            </w:pPr>
          </w:p>
        </w:tc>
        <w:tc>
          <w:tcPr>
            <w:tcW w:w="4080" w:type="dxa"/>
            <w:vMerge/>
          </w:tcPr>
          <w:p w14:paraId="0A964370" w14:textId="77777777" w:rsidR="00AF3EFB" w:rsidRPr="00675F08" w:rsidRDefault="00AF3EFB" w:rsidP="00AF3EFB">
            <w:pPr>
              <w:rPr>
                <w:rFonts w:ascii="Times New Roman" w:eastAsia="Calibri" w:hAnsi="Times New Roman" w:cs="Times New Roman"/>
              </w:rPr>
            </w:pPr>
          </w:p>
        </w:tc>
        <w:tc>
          <w:tcPr>
            <w:tcW w:w="6800" w:type="dxa"/>
          </w:tcPr>
          <w:p w14:paraId="41A5D61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2A641E0E" w14:textId="77777777" w:rsidTr="00AF3EFB">
        <w:tc>
          <w:tcPr>
            <w:tcW w:w="272" w:type="dxa"/>
            <w:vMerge/>
          </w:tcPr>
          <w:p w14:paraId="78FD7C95" w14:textId="77777777" w:rsidR="00AF3EFB" w:rsidRPr="00675F08" w:rsidRDefault="00AF3EFB" w:rsidP="00AF3EFB">
            <w:pPr>
              <w:rPr>
                <w:rFonts w:ascii="Times New Roman" w:eastAsia="Calibri" w:hAnsi="Times New Roman" w:cs="Times New Roman"/>
              </w:rPr>
            </w:pPr>
          </w:p>
        </w:tc>
        <w:tc>
          <w:tcPr>
            <w:tcW w:w="1903" w:type="dxa"/>
            <w:vMerge/>
          </w:tcPr>
          <w:p w14:paraId="2FA16354" w14:textId="77777777" w:rsidR="00AF3EFB" w:rsidRPr="00675F08" w:rsidRDefault="00AF3EFB" w:rsidP="00AF3EFB">
            <w:pPr>
              <w:rPr>
                <w:rFonts w:ascii="Times New Roman" w:eastAsia="Calibri" w:hAnsi="Times New Roman" w:cs="Times New Roman"/>
              </w:rPr>
            </w:pPr>
          </w:p>
        </w:tc>
        <w:tc>
          <w:tcPr>
            <w:tcW w:w="1224" w:type="dxa"/>
            <w:vMerge/>
          </w:tcPr>
          <w:p w14:paraId="5D6C6973" w14:textId="77777777" w:rsidR="00AF3EFB" w:rsidRPr="00675F08" w:rsidRDefault="00AF3EFB" w:rsidP="00AF3EFB">
            <w:pPr>
              <w:rPr>
                <w:rFonts w:ascii="Times New Roman" w:eastAsia="Calibri" w:hAnsi="Times New Roman" w:cs="Times New Roman"/>
              </w:rPr>
            </w:pPr>
          </w:p>
        </w:tc>
        <w:tc>
          <w:tcPr>
            <w:tcW w:w="4080" w:type="dxa"/>
            <w:vMerge/>
          </w:tcPr>
          <w:p w14:paraId="23165C1D" w14:textId="77777777" w:rsidR="00AF3EFB" w:rsidRPr="00675F08" w:rsidRDefault="00AF3EFB" w:rsidP="00AF3EFB">
            <w:pPr>
              <w:rPr>
                <w:rFonts w:ascii="Times New Roman" w:eastAsia="Calibri" w:hAnsi="Times New Roman" w:cs="Times New Roman"/>
              </w:rPr>
            </w:pPr>
          </w:p>
        </w:tc>
        <w:tc>
          <w:tcPr>
            <w:tcW w:w="6800" w:type="dxa"/>
          </w:tcPr>
          <w:p w14:paraId="2BD8774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4D9E317F" w14:textId="77777777" w:rsidTr="00AF3EFB">
        <w:tc>
          <w:tcPr>
            <w:tcW w:w="272" w:type="dxa"/>
            <w:vMerge/>
          </w:tcPr>
          <w:p w14:paraId="5DE1DB52" w14:textId="77777777" w:rsidR="00AF3EFB" w:rsidRPr="00675F08" w:rsidRDefault="00AF3EFB" w:rsidP="00AF3EFB">
            <w:pPr>
              <w:rPr>
                <w:rFonts w:ascii="Times New Roman" w:eastAsia="Calibri" w:hAnsi="Times New Roman" w:cs="Times New Roman"/>
              </w:rPr>
            </w:pPr>
          </w:p>
        </w:tc>
        <w:tc>
          <w:tcPr>
            <w:tcW w:w="1903" w:type="dxa"/>
            <w:vMerge/>
          </w:tcPr>
          <w:p w14:paraId="3CA7C9A2" w14:textId="77777777" w:rsidR="00AF3EFB" w:rsidRPr="00675F08" w:rsidRDefault="00AF3EFB" w:rsidP="00AF3EFB">
            <w:pPr>
              <w:rPr>
                <w:rFonts w:ascii="Times New Roman" w:eastAsia="Calibri" w:hAnsi="Times New Roman" w:cs="Times New Roman"/>
              </w:rPr>
            </w:pPr>
          </w:p>
        </w:tc>
        <w:tc>
          <w:tcPr>
            <w:tcW w:w="1224" w:type="dxa"/>
            <w:vMerge/>
          </w:tcPr>
          <w:p w14:paraId="0BEF1476" w14:textId="77777777" w:rsidR="00AF3EFB" w:rsidRPr="00675F08" w:rsidRDefault="00AF3EFB" w:rsidP="00AF3EFB">
            <w:pPr>
              <w:rPr>
                <w:rFonts w:ascii="Times New Roman" w:eastAsia="Calibri" w:hAnsi="Times New Roman" w:cs="Times New Roman"/>
              </w:rPr>
            </w:pPr>
          </w:p>
        </w:tc>
        <w:tc>
          <w:tcPr>
            <w:tcW w:w="4080" w:type="dxa"/>
            <w:vMerge/>
          </w:tcPr>
          <w:p w14:paraId="6DF0A6B7" w14:textId="77777777" w:rsidR="00AF3EFB" w:rsidRPr="00675F08" w:rsidRDefault="00AF3EFB" w:rsidP="00AF3EFB">
            <w:pPr>
              <w:rPr>
                <w:rFonts w:ascii="Times New Roman" w:eastAsia="Calibri" w:hAnsi="Times New Roman" w:cs="Times New Roman"/>
              </w:rPr>
            </w:pPr>
          </w:p>
        </w:tc>
        <w:tc>
          <w:tcPr>
            <w:tcW w:w="6800" w:type="dxa"/>
          </w:tcPr>
          <w:p w14:paraId="4438AEF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103ADEEA" w14:textId="77777777" w:rsidTr="00AF3EFB">
        <w:tc>
          <w:tcPr>
            <w:tcW w:w="272" w:type="dxa"/>
            <w:vMerge w:val="restart"/>
          </w:tcPr>
          <w:p w14:paraId="48DDAC3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7B24234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Энергетика</w:t>
            </w:r>
          </w:p>
        </w:tc>
        <w:tc>
          <w:tcPr>
            <w:tcW w:w="1224" w:type="dxa"/>
            <w:vMerge w:val="restart"/>
          </w:tcPr>
          <w:p w14:paraId="346A333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6.7</w:t>
            </w:r>
          </w:p>
        </w:tc>
        <w:tc>
          <w:tcPr>
            <w:tcW w:w="4080" w:type="dxa"/>
            <w:vMerge w:val="restart"/>
          </w:tcPr>
          <w:p w14:paraId="693B5EF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кодом 3.1 </w:t>
            </w:r>
          </w:p>
        </w:tc>
        <w:tc>
          <w:tcPr>
            <w:tcW w:w="6800" w:type="dxa"/>
          </w:tcPr>
          <w:p w14:paraId="25B79E2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56ECDE86" w14:textId="77777777" w:rsidTr="00AF3EFB">
        <w:tc>
          <w:tcPr>
            <w:tcW w:w="272" w:type="dxa"/>
            <w:vMerge/>
          </w:tcPr>
          <w:p w14:paraId="3D8678F2" w14:textId="77777777" w:rsidR="00AF3EFB" w:rsidRPr="00675F08" w:rsidRDefault="00AF3EFB" w:rsidP="00AF3EFB">
            <w:pPr>
              <w:rPr>
                <w:rFonts w:ascii="Times New Roman" w:eastAsia="Calibri" w:hAnsi="Times New Roman" w:cs="Times New Roman"/>
              </w:rPr>
            </w:pPr>
          </w:p>
        </w:tc>
        <w:tc>
          <w:tcPr>
            <w:tcW w:w="1903" w:type="dxa"/>
            <w:vMerge/>
          </w:tcPr>
          <w:p w14:paraId="6ADAAFC2" w14:textId="77777777" w:rsidR="00AF3EFB" w:rsidRPr="00675F08" w:rsidRDefault="00AF3EFB" w:rsidP="00AF3EFB">
            <w:pPr>
              <w:rPr>
                <w:rFonts w:ascii="Times New Roman" w:eastAsia="Calibri" w:hAnsi="Times New Roman" w:cs="Times New Roman"/>
              </w:rPr>
            </w:pPr>
          </w:p>
        </w:tc>
        <w:tc>
          <w:tcPr>
            <w:tcW w:w="1224" w:type="dxa"/>
            <w:vMerge/>
          </w:tcPr>
          <w:p w14:paraId="62958921" w14:textId="77777777" w:rsidR="00AF3EFB" w:rsidRPr="00675F08" w:rsidRDefault="00AF3EFB" w:rsidP="00AF3EFB">
            <w:pPr>
              <w:rPr>
                <w:rFonts w:ascii="Times New Roman" w:eastAsia="Calibri" w:hAnsi="Times New Roman" w:cs="Times New Roman"/>
              </w:rPr>
            </w:pPr>
          </w:p>
        </w:tc>
        <w:tc>
          <w:tcPr>
            <w:tcW w:w="4080" w:type="dxa"/>
            <w:vMerge/>
          </w:tcPr>
          <w:p w14:paraId="1DBAA74F" w14:textId="77777777" w:rsidR="00AF3EFB" w:rsidRPr="00675F08" w:rsidRDefault="00AF3EFB" w:rsidP="00AF3EFB">
            <w:pPr>
              <w:rPr>
                <w:rFonts w:ascii="Times New Roman" w:eastAsia="Calibri" w:hAnsi="Times New Roman" w:cs="Times New Roman"/>
              </w:rPr>
            </w:pPr>
          </w:p>
        </w:tc>
        <w:tc>
          <w:tcPr>
            <w:tcW w:w="6800" w:type="dxa"/>
          </w:tcPr>
          <w:p w14:paraId="1CB13FE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w:t>
            </w:r>
          </w:p>
        </w:tc>
      </w:tr>
      <w:tr w:rsidR="00AF3EFB" w:rsidRPr="00675F08" w14:paraId="1D24109B" w14:textId="77777777" w:rsidTr="00AF3EFB">
        <w:tc>
          <w:tcPr>
            <w:tcW w:w="272" w:type="dxa"/>
            <w:vMerge/>
          </w:tcPr>
          <w:p w14:paraId="5821AC92" w14:textId="77777777" w:rsidR="00AF3EFB" w:rsidRPr="00675F08" w:rsidRDefault="00AF3EFB" w:rsidP="00AF3EFB">
            <w:pPr>
              <w:rPr>
                <w:rFonts w:ascii="Times New Roman" w:eastAsia="Calibri" w:hAnsi="Times New Roman" w:cs="Times New Roman"/>
              </w:rPr>
            </w:pPr>
          </w:p>
        </w:tc>
        <w:tc>
          <w:tcPr>
            <w:tcW w:w="1903" w:type="dxa"/>
            <w:vMerge/>
          </w:tcPr>
          <w:p w14:paraId="1EE63A7A" w14:textId="77777777" w:rsidR="00AF3EFB" w:rsidRPr="00675F08" w:rsidRDefault="00AF3EFB" w:rsidP="00AF3EFB">
            <w:pPr>
              <w:rPr>
                <w:rFonts w:ascii="Times New Roman" w:eastAsia="Calibri" w:hAnsi="Times New Roman" w:cs="Times New Roman"/>
              </w:rPr>
            </w:pPr>
          </w:p>
        </w:tc>
        <w:tc>
          <w:tcPr>
            <w:tcW w:w="1224" w:type="dxa"/>
            <w:vMerge/>
          </w:tcPr>
          <w:p w14:paraId="015E2135" w14:textId="77777777" w:rsidR="00AF3EFB" w:rsidRPr="00675F08" w:rsidRDefault="00AF3EFB" w:rsidP="00AF3EFB">
            <w:pPr>
              <w:rPr>
                <w:rFonts w:ascii="Times New Roman" w:eastAsia="Calibri" w:hAnsi="Times New Roman" w:cs="Times New Roman"/>
              </w:rPr>
            </w:pPr>
          </w:p>
        </w:tc>
        <w:tc>
          <w:tcPr>
            <w:tcW w:w="4080" w:type="dxa"/>
            <w:vMerge/>
          </w:tcPr>
          <w:p w14:paraId="132C9B4A" w14:textId="77777777" w:rsidR="00AF3EFB" w:rsidRPr="00675F08" w:rsidRDefault="00AF3EFB" w:rsidP="00AF3EFB">
            <w:pPr>
              <w:rPr>
                <w:rFonts w:ascii="Times New Roman" w:eastAsia="Calibri" w:hAnsi="Times New Roman" w:cs="Times New Roman"/>
              </w:rPr>
            </w:pPr>
          </w:p>
        </w:tc>
        <w:tc>
          <w:tcPr>
            <w:tcW w:w="6800" w:type="dxa"/>
          </w:tcPr>
          <w:p w14:paraId="314E1FB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6B2E1341" w14:textId="77777777" w:rsidTr="00AF3EFB">
        <w:tc>
          <w:tcPr>
            <w:tcW w:w="272" w:type="dxa"/>
            <w:vMerge/>
          </w:tcPr>
          <w:p w14:paraId="0B9DC6F7" w14:textId="77777777" w:rsidR="00AF3EFB" w:rsidRPr="00675F08" w:rsidRDefault="00AF3EFB" w:rsidP="00AF3EFB">
            <w:pPr>
              <w:rPr>
                <w:rFonts w:ascii="Times New Roman" w:eastAsia="Calibri" w:hAnsi="Times New Roman" w:cs="Times New Roman"/>
              </w:rPr>
            </w:pPr>
          </w:p>
        </w:tc>
        <w:tc>
          <w:tcPr>
            <w:tcW w:w="1903" w:type="dxa"/>
            <w:vMerge/>
          </w:tcPr>
          <w:p w14:paraId="3EE6B9D9" w14:textId="77777777" w:rsidR="00AF3EFB" w:rsidRPr="00675F08" w:rsidRDefault="00AF3EFB" w:rsidP="00AF3EFB">
            <w:pPr>
              <w:rPr>
                <w:rFonts w:ascii="Times New Roman" w:eastAsia="Calibri" w:hAnsi="Times New Roman" w:cs="Times New Roman"/>
              </w:rPr>
            </w:pPr>
          </w:p>
        </w:tc>
        <w:tc>
          <w:tcPr>
            <w:tcW w:w="1224" w:type="dxa"/>
            <w:vMerge/>
          </w:tcPr>
          <w:p w14:paraId="3474A04C" w14:textId="77777777" w:rsidR="00AF3EFB" w:rsidRPr="00675F08" w:rsidRDefault="00AF3EFB" w:rsidP="00AF3EFB">
            <w:pPr>
              <w:rPr>
                <w:rFonts w:ascii="Times New Roman" w:eastAsia="Calibri" w:hAnsi="Times New Roman" w:cs="Times New Roman"/>
              </w:rPr>
            </w:pPr>
          </w:p>
        </w:tc>
        <w:tc>
          <w:tcPr>
            <w:tcW w:w="4080" w:type="dxa"/>
            <w:vMerge/>
          </w:tcPr>
          <w:p w14:paraId="79365953" w14:textId="77777777" w:rsidR="00AF3EFB" w:rsidRPr="00675F08" w:rsidRDefault="00AF3EFB" w:rsidP="00AF3EFB">
            <w:pPr>
              <w:rPr>
                <w:rFonts w:ascii="Times New Roman" w:eastAsia="Calibri" w:hAnsi="Times New Roman" w:cs="Times New Roman"/>
              </w:rPr>
            </w:pPr>
          </w:p>
        </w:tc>
        <w:tc>
          <w:tcPr>
            <w:tcW w:w="6800" w:type="dxa"/>
          </w:tcPr>
          <w:p w14:paraId="350DBD9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3E70A1C3" w14:textId="77777777" w:rsidTr="00AF3EFB">
        <w:tc>
          <w:tcPr>
            <w:tcW w:w="272" w:type="dxa"/>
            <w:vMerge/>
          </w:tcPr>
          <w:p w14:paraId="61A58B90" w14:textId="77777777" w:rsidR="00AF3EFB" w:rsidRPr="00675F08" w:rsidRDefault="00AF3EFB" w:rsidP="00AF3EFB">
            <w:pPr>
              <w:rPr>
                <w:rFonts w:ascii="Times New Roman" w:eastAsia="Calibri" w:hAnsi="Times New Roman" w:cs="Times New Roman"/>
              </w:rPr>
            </w:pPr>
          </w:p>
        </w:tc>
        <w:tc>
          <w:tcPr>
            <w:tcW w:w="1903" w:type="dxa"/>
            <w:vMerge/>
          </w:tcPr>
          <w:p w14:paraId="26E80355" w14:textId="77777777" w:rsidR="00AF3EFB" w:rsidRPr="00675F08" w:rsidRDefault="00AF3EFB" w:rsidP="00AF3EFB">
            <w:pPr>
              <w:rPr>
                <w:rFonts w:ascii="Times New Roman" w:eastAsia="Calibri" w:hAnsi="Times New Roman" w:cs="Times New Roman"/>
              </w:rPr>
            </w:pPr>
          </w:p>
        </w:tc>
        <w:tc>
          <w:tcPr>
            <w:tcW w:w="1224" w:type="dxa"/>
            <w:vMerge/>
          </w:tcPr>
          <w:p w14:paraId="2DD49C90" w14:textId="77777777" w:rsidR="00AF3EFB" w:rsidRPr="00675F08" w:rsidRDefault="00AF3EFB" w:rsidP="00AF3EFB">
            <w:pPr>
              <w:rPr>
                <w:rFonts w:ascii="Times New Roman" w:eastAsia="Calibri" w:hAnsi="Times New Roman" w:cs="Times New Roman"/>
              </w:rPr>
            </w:pPr>
          </w:p>
        </w:tc>
        <w:tc>
          <w:tcPr>
            <w:tcW w:w="4080" w:type="dxa"/>
            <w:vMerge/>
          </w:tcPr>
          <w:p w14:paraId="5086FB21" w14:textId="77777777" w:rsidR="00AF3EFB" w:rsidRPr="00675F08" w:rsidRDefault="00AF3EFB" w:rsidP="00AF3EFB">
            <w:pPr>
              <w:rPr>
                <w:rFonts w:ascii="Times New Roman" w:eastAsia="Calibri" w:hAnsi="Times New Roman" w:cs="Times New Roman"/>
              </w:rPr>
            </w:pPr>
          </w:p>
        </w:tc>
        <w:tc>
          <w:tcPr>
            <w:tcW w:w="6800" w:type="dxa"/>
          </w:tcPr>
          <w:p w14:paraId="655D116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32F28A91" w14:textId="77777777" w:rsidTr="00AF3EFB">
        <w:tc>
          <w:tcPr>
            <w:tcW w:w="272" w:type="dxa"/>
            <w:vMerge/>
          </w:tcPr>
          <w:p w14:paraId="01FA826C" w14:textId="77777777" w:rsidR="00AF3EFB" w:rsidRPr="00675F08" w:rsidRDefault="00AF3EFB" w:rsidP="00AF3EFB">
            <w:pPr>
              <w:rPr>
                <w:rFonts w:ascii="Times New Roman" w:eastAsia="Calibri" w:hAnsi="Times New Roman" w:cs="Times New Roman"/>
              </w:rPr>
            </w:pPr>
          </w:p>
        </w:tc>
        <w:tc>
          <w:tcPr>
            <w:tcW w:w="1903" w:type="dxa"/>
            <w:vMerge/>
          </w:tcPr>
          <w:p w14:paraId="026A0EC7" w14:textId="77777777" w:rsidR="00AF3EFB" w:rsidRPr="00675F08" w:rsidRDefault="00AF3EFB" w:rsidP="00AF3EFB">
            <w:pPr>
              <w:rPr>
                <w:rFonts w:ascii="Times New Roman" w:eastAsia="Calibri" w:hAnsi="Times New Roman" w:cs="Times New Roman"/>
              </w:rPr>
            </w:pPr>
          </w:p>
        </w:tc>
        <w:tc>
          <w:tcPr>
            <w:tcW w:w="1224" w:type="dxa"/>
            <w:vMerge/>
          </w:tcPr>
          <w:p w14:paraId="39C59BD9" w14:textId="77777777" w:rsidR="00AF3EFB" w:rsidRPr="00675F08" w:rsidRDefault="00AF3EFB" w:rsidP="00AF3EFB">
            <w:pPr>
              <w:rPr>
                <w:rFonts w:ascii="Times New Roman" w:eastAsia="Calibri" w:hAnsi="Times New Roman" w:cs="Times New Roman"/>
              </w:rPr>
            </w:pPr>
          </w:p>
        </w:tc>
        <w:tc>
          <w:tcPr>
            <w:tcW w:w="4080" w:type="dxa"/>
            <w:vMerge/>
          </w:tcPr>
          <w:p w14:paraId="6CF89D1B" w14:textId="77777777" w:rsidR="00AF3EFB" w:rsidRPr="00675F08" w:rsidRDefault="00AF3EFB" w:rsidP="00AF3EFB">
            <w:pPr>
              <w:rPr>
                <w:rFonts w:ascii="Times New Roman" w:eastAsia="Calibri" w:hAnsi="Times New Roman" w:cs="Times New Roman"/>
              </w:rPr>
            </w:pPr>
          </w:p>
        </w:tc>
        <w:tc>
          <w:tcPr>
            <w:tcW w:w="6800" w:type="dxa"/>
          </w:tcPr>
          <w:p w14:paraId="18AFFFB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tc>
      </w:tr>
      <w:tr w:rsidR="00AF3EFB" w:rsidRPr="00675F08" w14:paraId="690EBDA5" w14:textId="77777777" w:rsidTr="00AF3EFB">
        <w:tc>
          <w:tcPr>
            <w:tcW w:w="272" w:type="dxa"/>
            <w:vMerge/>
          </w:tcPr>
          <w:p w14:paraId="1DBAAA27" w14:textId="77777777" w:rsidR="00AF3EFB" w:rsidRPr="00675F08" w:rsidRDefault="00AF3EFB" w:rsidP="00AF3EFB">
            <w:pPr>
              <w:rPr>
                <w:rFonts w:ascii="Times New Roman" w:eastAsia="Calibri" w:hAnsi="Times New Roman" w:cs="Times New Roman"/>
              </w:rPr>
            </w:pPr>
          </w:p>
        </w:tc>
        <w:tc>
          <w:tcPr>
            <w:tcW w:w="1903" w:type="dxa"/>
            <w:vMerge/>
          </w:tcPr>
          <w:p w14:paraId="1D1E6CF7" w14:textId="77777777" w:rsidR="00AF3EFB" w:rsidRPr="00675F08" w:rsidRDefault="00AF3EFB" w:rsidP="00AF3EFB">
            <w:pPr>
              <w:rPr>
                <w:rFonts w:ascii="Times New Roman" w:eastAsia="Calibri" w:hAnsi="Times New Roman" w:cs="Times New Roman"/>
              </w:rPr>
            </w:pPr>
          </w:p>
        </w:tc>
        <w:tc>
          <w:tcPr>
            <w:tcW w:w="1224" w:type="dxa"/>
            <w:vMerge/>
          </w:tcPr>
          <w:p w14:paraId="33470E8E" w14:textId="77777777" w:rsidR="00AF3EFB" w:rsidRPr="00675F08" w:rsidRDefault="00AF3EFB" w:rsidP="00AF3EFB">
            <w:pPr>
              <w:rPr>
                <w:rFonts w:ascii="Times New Roman" w:eastAsia="Calibri" w:hAnsi="Times New Roman" w:cs="Times New Roman"/>
              </w:rPr>
            </w:pPr>
          </w:p>
        </w:tc>
        <w:tc>
          <w:tcPr>
            <w:tcW w:w="4080" w:type="dxa"/>
            <w:vMerge/>
          </w:tcPr>
          <w:p w14:paraId="48063AB9" w14:textId="77777777" w:rsidR="00AF3EFB" w:rsidRPr="00675F08" w:rsidRDefault="00AF3EFB" w:rsidP="00AF3EFB">
            <w:pPr>
              <w:rPr>
                <w:rFonts w:ascii="Times New Roman" w:eastAsia="Calibri" w:hAnsi="Times New Roman" w:cs="Times New Roman"/>
              </w:rPr>
            </w:pPr>
          </w:p>
        </w:tc>
        <w:tc>
          <w:tcPr>
            <w:tcW w:w="6800" w:type="dxa"/>
          </w:tcPr>
          <w:p w14:paraId="32079C9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AF3EFB" w:rsidRPr="00675F08" w14:paraId="1226D12D" w14:textId="77777777" w:rsidTr="00AF3EFB">
        <w:tc>
          <w:tcPr>
            <w:tcW w:w="272" w:type="dxa"/>
            <w:vMerge/>
          </w:tcPr>
          <w:p w14:paraId="758E41A6" w14:textId="77777777" w:rsidR="00AF3EFB" w:rsidRPr="00675F08" w:rsidRDefault="00AF3EFB" w:rsidP="00AF3EFB">
            <w:pPr>
              <w:rPr>
                <w:rFonts w:ascii="Times New Roman" w:eastAsia="Calibri" w:hAnsi="Times New Roman" w:cs="Times New Roman"/>
              </w:rPr>
            </w:pPr>
          </w:p>
        </w:tc>
        <w:tc>
          <w:tcPr>
            <w:tcW w:w="1903" w:type="dxa"/>
            <w:vMerge/>
          </w:tcPr>
          <w:p w14:paraId="6D796DEB" w14:textId="77777777" w:rsidR="00AF3EFB" w:rsidRPr="00675F08" w:rsidRDefault="00AF3EFB" w:rsidP="00AF3EFB">
            <w:pPr>
              <w:rPr>
                <w:rFonts w:ascii="Times New Roman" w:eastAsia="Calibri" w:hAnsi="Times New Roman" w:cs="Times New Roman"/>
              </w:rPr>
            </w:pPr>
          </w:p>
        </w:tc>
        <w:tc>
          <w:tcPr>
            <w:tcW w:w="1224" w:type="dxa"/>
            <w:vMerge/>
          </w:tcPr>
          <w:p w14:paraId="667AD0DF" w14:textId="77777777" w:rsidR="00AF3EFB" w:rsidRPr="00675F08" w:rsidRDefault="00AF3EFB" w:rsidP="00AF3EFB">
            <w:pPr>
              <w:rPr>
                <w:rFonts w:ascii="Times New Roman" w:eastAsia="Calibri" w:hAnsi="Times New Roman" w:cs="Times New Roman"/>
              </w:rPr>
            </w:pPr>
          </w:p>
        </w:tc>
        <w:tc>
          <w:tcPr>
            <w:tcW w:w="4080" w:type="dxa"/>
            <w:vMerge/>
          </w:tcPr>
          <w:p w14:paraId="10ABE8A3" w14:textId="77777777" w:rsidR="00AF3EFB" w:rsidRPr="00675F08" w:rsidRDefault="00AF3EFB" w:rsidP="00AF3EFB">
            <w:pPr>
              <w:rPr>
                <w:rFonts w:ascii="Times New Roman" w:eastAsia="Calibri" w:hAnsi="Times New Roman" w:cs="Times New Roman"/>
              </w:rPr>
            </w:pPr>
          </w:p>
        </w:tc>
        <w:tc>
          <w:tcPr>
            <w:tcW w:w="6800" w:type="dxa"/>
          </w:tcPr>
          <w:p w14:paraId="2E085EB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6E96DC5A" w14:textId="77777777" w:rsidTr="00AF3EFB">
        <w:tc>
          <w:tcPr>
            <w:tcW w:w="272" w:type="dxa"/>
            <w:vMerge/>
          </w:tcPr>
          <w:p w14:paraId="76336963" w14:textId="77777777" w:rsidR="00AF3EFB" w:rsidRPr="00675F08" w:rsidRDefault="00AF3EFB" w:rsidP="00AF3EFB">
            <w:pPr>
              <w:rPr>
                <w:rFonts w:ascii="Times New Roman" w:eastAsia="Calibri" w:hAnsi="Times New Roman" w:cs="Times New Roman"/>
              </w:rPr>
            </w:pPr>
          </w:p>
        </w:tc>
        <w:tc>
          <w:tcPr>
            <w:tcW w:w="1903" w:type="dxa"/>
            <w:vMerge/>
          </w:tcPr>
          <w:p w14:paraId="2D5EE417" w14:textId="77777777" w:rsidR="00AF3EFB" w:rsidRPr="00675F08" w:rsidRDefault="00AF3EFB" w:rsidP="00AF3EFB">
            <w:pPr>
              <w:rPr>
                <w:rFonts w:ascii="Times New Roman" w:eastAsia="Calibri" w:hAnsi="Times New Roman" w:cs="Times New Roman"/>
              </w:rPr>
            </w:pPr>
          </w:p>
        </w:tc>
        <w:tc>
          <w:tcPr>
            <w:tcW w:w="1224" w:type="dxa"/>
            <w:vMerge/>
          </w:tcPr>
          <w:p w14:paraId="2C611A34" w14:textId="77777777" w:rsidR="00AF3EFB" w:rsidRPr="00675F08" w:rsidRDefault="00AF3EFB" w:rsidP="00AF3EFB">
            <w:pPr>
              <w:rPr>
                <w:rFonts w:ascii="Times New Roman" w:eastAsia="Calibri" w:hAnsi="Times New Roman" w:cs="Times New Roman"/>
              </w:rPr>
            </w:pPr>
          </w:p>
        </w:tc>
        <w:tc>
          <w:tcPr>
            <w:tcW w:w="4080" w:type="dxa"/>
            <w:vMerge/>
          </w:tcPr>
          <w:p w14:paraId="2436FA2F" w14:textId="77777777" w:rsidR="00AF3EFB" w:rsidRPr="00675F08" w:rsidRDefault="00AF3EFB" w:rsidP="00AF3EFB">
            <w:pPr>
              <w:rPr>
                <w:rFonts w:ascii="Times New Roman" w:eastAsia="Calibri" w:hAnsi="Times New Roman" w:cs="Times New Roman"/>
              </w:rPr>
            </w:pPr>
          </w:p>
        </w:tc>
        <w:tc>
          <w:tcPr>
            <w:tcW w:w="6800" w:type="dxa"/>
          </w:tcPr>
          <w:p w14:paraId="6C28A6E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003FAE6E" w14:textId="77777777" w:rsidTr="00AF3EFB">
        <w:tc>
          <w:tcPr>
            <w:tcW w:w="272" w:type="dxa"/>
            <w:vMerge w:val="restart"/>
          </w:tcPr>
          <w:p w14:paraId="2C90680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vMerge w:val="restart"/>
          </w:tcPr>
          <w:p w14:paraId="3AF292D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Связь</w:t>
            </w:r>
          </w:p>
        </w:tc>
        <w:tc>
          <w:tcPr>
            <w:tcW w:w="1224" w:type="dxa"/>
            <w:vMerge w:val="restart"/>
          </w:tcPr>
          <w:p w14:paraId="06F8A0A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6.8</w:t>
            </w:r>
          </w:p>
        </w:tc>
        <w:tc>
          <w:tcPr>
            <w:tcW w:w="4080" w:type="dxa"/>
            <w:vMerge w:val="restart"/>
          </w:tcPr>
          <w:p w14:paraId="0B379F8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связи, радиовещания, телевидения, включая </w:t>
            </w:r>
            <w:r w:rsidRPr="00675F08">
              <w:rPr>
                <w:rFonts w:ascii="Times New Roman" w:eastAsia="Tahoma" w:hAnsi="Times New Roman" w:cs="Times New Roman"/>
                <w:color w:val="000000"/>
                <w:sz w:val="20"/>
                <w:szCs w:val="20"/>
              </w:rPr>
              <w:lastRenderedPageBreak/>
              <w:t>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800" w:type="dxa"/>
          </w:tcPr>
          <w:p w14:paraId="6FF0B43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 кв.м.</w:t>
            </w:r>
          </w:p>
        </w:tc>
      </w:tr>
      <w:tr w:rsidR="00AF3EFB" w:rsidRPr="00675F08" w14:paraId="43F3A1A2" w14:textId="77777777" w:rsidTr="00AF3EFB">
        <w:tc>
          <w:tcPr>
            <w:tcW w:w="272" w:type="dxa"/>
            <w:vMerge/>
          </w:tcPr>
          <w:p w14:paraId="261367D6" w14:textId="77777777" w:rsidR="00AF3EFB" w:rsidRPr="00675F08" w:rsidRDefault="00AF3EFB" w:rsidP="00AF3EFB">
            <w:pPr>
              <w:rPr>
                <w:rFonts w:ascii="Times New Roman" w:eastAsia="Calibri" w:hAnsi="Times New Roman" w:cs="Times New Roman"/>
              </w:rPr>
            </w:pPr>
          </w:p>
        </w:tc>
        <w:tc>
          <w:tcPr>
            <w:tcW w:w="1903" w:type="dxa"/>
            <w:vMerge/>
          </w:tcPr>
          <w:p w14:paraId="51834739" w14:textId="77777777" w:rsidR="00AF3EFB" w:rsidRPr="00675F08" w:rsidRDefault="00AF3EFB" w:rsidP="00AF3EFB">
            <w:pPr>
              <w:rPr>
                <w:rFonts w:ascii="Times New Roman" w:eastAsia="Calibri" w:hAnsi="Times New Roman" w:cs="Times New Roman"/>
              </w:rPr>
            </w:pPr>
          </w:p>
        </w:tc>
        <w:tc>
          <w:tcPr>
            <w:tcW w:w="1224" w:type="dxa"/>
            <w:vMerge/>
          </w:tcPr>
          <w:p w14:paraId="34502CB3" w14:textId="77777777" w:rsidR="00AF3EFB" w:rsidRPr="00675F08" w:rsidRDefault="00AF3EFB" w:rsidP="00AF3EFB">
            <w:pPr>
              <w:rPr>
                <w:rFonts w:ascii="Times New Roman" w:eastAsia="Calibri" w:hAnsi="Times New Roman" w:cs="Times New Roman"/>
              </w:rPr>
            </w:pPr>
          </w:p>
        </w:tc>
        <w:tc>
          <w:tcPr>
            <w:tcW w:w="4080" w:type="dxa"/>
            <w:vMerge/>
          </w:tcPr>
          <w:p w14:paraId="02CFA473" w14:textId="77777777" w:rsidR="00AF3EFB" w:rsidRPr="00675F08" w:rsidRDefault="00AF3EFB" w:rsidP="00AF3EFB">
            <w:pPr>
              <w:rPr>
                <w:rFonts w:ascii="Times New Roman" w:eastAsia="Calibri" w:hAnsi="Times New Roman" w:cs="Times New Roman"/>
              </w:rPr>
            </w:pPr>
          </w:p>
        </w:tc>
        <w:tc>
          <w:tcPr>
            <w:tcW w:w="6800" w:type="dxa"/>
          </w:tcPr>
          <w:p w14:paraId="72E485F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w:t>
            </w:r>
          </w:p>
        </w:tc>
      </w:tr>
      <w:tr w:rsidR="00AF3EFB" w:rsidRPr="00675F08" w14:paraId="7DECD126" w14:textId="77777777" w:rsidTr="00AF3EFB">
        <w:tc>
          <w:tcPr>
            <w:tcW w:w="272" w:type="dxa"/>
            <w:vMerge/>
          </w:tcPr>
          <w:p w14:paraId="748C930C" w14:textId="77777777" w:rsidR="00AF3EFB" w:rsidRPr="00675F08" w:rsidRDefault="00AF3EFB" w:rsidP="00AF3EFB">
            <w:pPr>
              <w:rPr>
                <w:rFonts w:ascii="Times New Roman" w:eastAsia="Calibri" w:hAnsi="Times New Roman" w:cs="Times New Roman"/>
              </w:rPr>
            </w:pPr>
          </w:p>
        </w:tc>
        <w:tc>
          <w:tcPr>
            <w:tcW w:w="1903" w:type="dxa"/>
            <w:vMerge/>
          </w:tcPr>
          <w:p w14:paraId="4FF23356" w14:textId="77777777" w:rsidR="00AF3EFB" w:rsidRPr="00675F08" w:rsidRDefault="00AF3EFB" w:rsidP="00AF3EFB">
            <w:pPr>
              <w:rPr>
                <w:rFonts w:ascii="Times New Roman" w:eastAsia="Calibri" w:hAnsi="Times New Roman" w:cs="Times New Roman"/>
              </w:rPr>
            </w:pPr>
          </w:p>
        </w:tc>
        <w:tc>
          <w:tcPr>
            <w:tcW w:w="1224" w:type="dxa"/>
            <w:vMerge/>
          </w:tcPr>
          <w:p w14:paraId="19A84D60" w14:textId="77777777" w:rsidR="00AF3EFB" w:rsidRPr="00675F08" w:rsidRDefault="00AF3EFB" w:rsidP="00AF3EFB">
            <w:pPr>
              <w:rPr>
                <w:rFonts w:ascii="Times New Roman" w:eastAsia="Calibri" w:hAnsi="Times New Roman" w:cs="Times New Roman"/>
              </w:rPr>
            </w:pPr>
          </w:p>
        </w:tc>
        <w:tc>
          <w:tcPr>
            <w:tcW w:w="4080" w:type="dxa"/>
            <w:vMerge/>
          </w:tcPr>
          <w:p w14:paraId="68AD1B43" w14:textId="77777777" w:rsidR="00AF3EFB" w:rsidRPr="00675F08" w:rsidRDefault="00AF3EFB" w:rsidP="00AF3EFB">
            <w:pPr>
              <w:rPr>
                <w:rFonts w:ascii="Times New Roman" w:eastAsia="Calibri" w:hAnsi="Times New Roman" w:cs="Times New Roman"/>
              </w:rPr>
            </w:pPr>
          </w:p>
        </w:tc>
        <w:tc>
          <w:tcPr>
            <w:tcW w:w="6800" w:type="dxa"/>
          </w:tcPr>
          <w:p w14:paraId="53FBCCC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14883686" w14:textId="77777777" w:rsidTr="00AF3EFB">
        <w:tc>
          <w:tcPr>
            <w:tcW w:w="272" w:type="dxa"/>
            <w:vMerge/>
          </w:tcPr>
          <w:p w14:paraId="0120A89A" w14:textId="77777777" w:rsidR="00AF3EFB" w:rsidRPr="00675F08" w:rsidRDefault="00AF3EFB" w:rsidP="00AF3EFB">
            <w:pPr>
              <w:rPr>
                <w:rFonts w:ascii="Times New Roman" w:eastAsia="Calibri" w:hAnsi="Times New Roman" w:cs="Times New Roman"/>
              </w:rPr>
            </w:pPr>
          </w:p>
        </w:tc>
        <w:tc>
          <w:tcPr>
            <w:tcW w:w="1903" w:type="dxa"/>
            <w:vMerge/>
          </w:tcPr>
          <w:p w14:paraId="5CF0D0EB" w14:textId="77777777" w:rsidR="00AF3EFB" w:rsidRPr="00675F08" w:rsidRDefault="00AF3EFB" w:rsidP="00AF3EFB">
            <w:pPr>
              <w:rPr>
                <w:rFonts w:ascii="Times New Roman" w:eastAsia="Calibri" w:hAnsi="Times New Roman" w:cs="Times New Roman"/>
              </w:rPr>
            </w:pPr>
          </w:p>
        </w:tc>
        <w:tc>
          <w:tcPr>
            <w:tcW w:w="1224" w:type="dxa"/>
            <w:vMerge/>
          </w:tcPr>
          <w:p w14:paraId="1D8BB153" w14:textId="77777777" w:rsidR="00AF3EFB" w:rsidRPr="00675F08" w:rsidRDefault="00AF3EFB" w:rsidP="00AF3EFB">
            <w:pPr>
              <w:rPr>
                <w:rFonts w:ascii="Times New Roman" w:eastAsia="Calibri" w:hAnsi="Times New Roman" w:cs="Times New Roman"/>
              </w:rPr>
            </w:pPr>
          </w:p>
        </w:tc>
        <w:tc>
          <w:tcPr>
            <w:tcW w:w="4080" w:type="dxa"/>
            <w:vMerge/>
          </w:tcPr>
          <w:p w14:paraId="131E75F3" w14:textId="77777777" w:rsidR="00AF3EFB" w:rsidRPr="00675F08" w:rsidRDefault="00AF3EFB" w:rsidP="00AF3EFB">
            <w:pPr>
              <w:rPr>
                <w:rFonts w:ascii="Times New Roman" w:eastAsia="Calibri" w:hAnsi="Times New Roman" w:cs="Times New Roman"/>
              </w:rPr>
            </w:pPr>
          </w:p>
        </w:tc>
        <w:tc>
          <w:tcPr>
            <w:tcW w:w="6800" w:type="dxa"/>
          </w:tcPr>
          <w:p w14:paraId="129FB8F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0BF42D54" w14:textId="77777777" w:rsidTr="00AF3EFB">
        <w:tc>
          <w:tcPr>
            <w:tcW w:w="272" w:type="dxa"/>
            <w:vMerge/>
          </w:tcPr>
          <w:p w14:paraId="48A07524" w14:textId="77777777" w:rsidR="00AF3EFB" w:rsidRPr="00675F08" w:rsidRDefault="00AF3EFB" w:rsidP="00AF3EFB">
            <w:pPr>
              <w:rPr>
                <w:rFonts w:ascii="Times New Roman" w:eastAsia="Calibri" w:hAnsi="Times New Roman" w:cs="Times New Roman"/>
              </w:rPr>
            </w:pPr>
          </w:p>
        </w:tc>
        <w:tc>
          <w:tcPr>
            <w:tcW w:w="1903" w:type="dxa"/>
            <w:vMerge/>
          </w:tcPr>
          <w:p w14:paraId="4EBAC456" w14:textId="77777777" w:rsidR="00AF3EFB" w:rsidRPr="00675F08" w:rsidRDefault="00AF3EFB" w:rsidP="00AF3EFB">
            <w:pPr>
              <w:rPr>
                <w:rFonts w:ascii="Times New Roman" w:eastAsia="Calibri" w:hAnsi="Times New Roman" w:cs="Times New Roman"/>
              </w:rPr>
            </w:pPr>
          </w:p>
        </w:tc>
        <w:tc>
          <w:tcPr>
            <w:tcW w:w="1224" w:type="dxa"/>
            <w:vMerge/>
          </w:tcPr>
          <w:p w14:paraId="6E0B0469" w14:textId="77777777" w:rsidR="00AF3EFB" w:rsidRPr="00675F08" w:rsidRDefault="00AF3EFB" w:rsidP="00AF3EFB">
            <w:pPr>
              <w:rPr>
                <w:rFonts w:ascii="Times New Roman" w:eastAsia="Calibri" w:hAnsi="Times New Roman" w:cs="Times New Roman"/>
              </w:rPr>
            </w:pPr>
          </w:p>
        </w:tc>
        <w:tc>
          <w:tcPr>
            <w:tcW w:w="4080" w:type="dxa"/>
            <w:vMerge/>
          </w:tcPr>
          <w:p w14:paraId="37B522EF" w14:textId="77777777" w:rsidR="00AF3EFB" w:rsidRPr="00675F08" w:rsidRDefault="00AF3EFB" w:rsidP="00AF3EFB">
            <w:pPr>
              <w:rPr>
                <w:rFonts w:ascii="Times New Roman" w:eastAsia="Calibri" w:hAnsi="Times New Roman" w:cs="Times New Roman"/>
              </w:rPr>
            </w:pPr>
          </w:p>
        </w:tc>
        <w:tc>
          <w:tcPr>
            <w:tcW w:w="6800" w:type="dxa"/>
          </w:tcPr>
          <w:p w14:paraId="3B0A0F2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530C007A" w14:textId="77777777" w:rsidTr="00AF3EFB">
        <w:tc>
          <w:tcPr>
            <w:tcW w:w="272" w:type="dxa"/>
            <w:vMerge/>
          </w:tcPr>
          <w:p w14:paraId="317BA10B" w14:textId="77777777" w:rsidR="00AF3EFB" w:rsidRPr="00675F08" w:rsidRDefault="00AF3EFB" w:rsidP="00AF3EFB">
            <w:pPr>
              <w:rPr>
                <w:rFonts w:ascii="Times New Roman" w:eastAsia="Calibri" w:hAnsi="Times New Roman" w:cs="Times New Roman"/>
              </w:rPr>
            </w:pPr>
          </w:p>
        </w:tc>
        <w:tc>
          <w:tcPr>
            <w:tcW w:w="1903" w:type="dxa"/>
            <w:vMerge/>
          </w:tcPr>
          <w:p w14:paraId="6EDDFF4E" w14:textId="77777777" w:rsidR="00AF3EFB" w:rsidRPr="00675F08" w:rsidRDefault="00AF3EFB" w:rsidP="00AF3EFB">
            <w:pPr>
              <w:rPr>
                <w:rFonts w:ascii="Times New Roman" w:eastAsia="Calibri" w:hAnsi="Times New Roman" w:cs="Times New Roman"/>
              </w:rPr>
            </w:pPr>
          </w:p>
        </w:tc>
        <w:tc>
          <w:tcPr>
            <w:tcW w:w="1224" w:type="dxa"/>
            <w:vMerge/>
          </w:tcPr>
          <w:p w14:paraId="55984B25" w14:textId="77777777" w:rsidR="00AF3EFB" w:rsidRPr="00675F08" w:rsidRDefault="00AF3EFB" w:rsidP="00AF3EFB">
            <w:pPr>
              <w:rPr>
                <w:rFonts w:ascii="Times New Roman" w:eastAsia="Calibri" w:hAnsi="Times New Roman" w:cs="Times New Roman"/>
              </w:rPr>
            </w:pPr>
          </w:p>
        </w:tc>
        <w:tc>
          <w:tcPr>
            <w:tcW w:w="4080" w:type="dxa"/>
            <w:vMerge/>
          </w:tcPr>
          <w:p w14:paraId="4E87B55D" w14:textId="77777777" w:rsidR="00AF3EFB" w:rsidRPr="00675F08" w:rsidRDefault="00AF3EFB" w:rsidP="00AF3EFB">
            <w:pPr>
              <w:rPr>
                <w:rFonts w:ascii="Times New Roman" w:eastAsia="Calibri" w:hAnsi="Times New Roman" w:cs="Times New Roman"/>
              </w:rPr>
            </w:pPr>
          </w:p>
        </w:tc>
        <w:tc>
          <w:tcPr>
            <w:tcW w:w="6800" w:type="dxa"/>
          </w:tcPr>
          <w:p w14:paraId="4745925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AF3EFB" w:rsidRPr="00675F08" w14:paraId="4BBA7F9C" w14:textId="77777777" w:rsidTr="00AF3EFB">
        <w:tc>
          <w:tcPr>
            <w:tcW w:w="272" w:type="dxa"/>
            <w:vMerge/>
          </w:tcPr>
          <w:p w14:paraId="0E7B1F3E" w14:textId="77777777" w:rsidR="00AF3EFB" w:rsidRPr="00675F08" w:rsidRDefault="00AF3EFB" w:rsidP="00AF3EFB">
            <w:pPr>
              <w:rPr>
                <w:rFonts w:ascii="Times New Roman" w:eastAsia="Calibri" w:hAnsi="Times New Roman" w:cs="Times New Roman"/>
              </w:rPr>
            </w:pPr>
          </w:p>
        </w:tc>
        <w:tc>
          <w:tcPr>
            <w:tcW w:w="1903" w:type="dxa"/>
            <w:vMerge/>
          </w:tcPr>
          <w:p w14:paraId="246A359D" w14:textId="77777777" w:rsidR="00AF3EFB" w:rsidRPr="00675F08" w:rsidRDefault="00AF3EFB" w:rsidP="00AF3EFB">
            <w:pPr>
              <w:rPr>
                <w:rFonts w:ascii="Times New Roman" w:eastAsia="Calibri" w:hAnsi="Times New Roman" w:cs="Times New Roman"/>
              </w:rPr>
            </w:pPr>
          </w:p>
        </w:tc>
        <w:tc>
          <w:tcPr>
            <w:tcW w:w="1224" w:type="dxa"/>
            <w:vMerge/>
          </w:tcPr>
          <w:p w14:paraId="19978255" w14:textId="77777777" w:rsidR="00AF3EFB" w:rsidRPr="00675F08" w:rsidRDefault="00AF3EFB" w:rsidP="00AF3EFB">
            <w:pPr>
              <w:rPr>
                <w:rFonts w:ascii="Times New Roman" w:eastAsia="Calibri" w:hAnsi="Times New Roman" w:cs="Times New Roman"/>
              </w:rPr>
            </w:pPr>
          </w:p>
        </w:tc>
        <w:tc>
          <w:tcPr>
            <w:tcW w:w="4080" w:type="dxa"/>
            <w:vMerge/>
          </w:tcPr>
          <w:p w14:paraId="646FB67E" w14:textId="77777777" w:rsidR="00AF3EFB" w:rsidRPr="00675F08" w:rsidRDefault="00AF3EFB" w:rsidP="00AF3EFB">
            <w:pPr>
              <w:rPr>
                <w:rFonts w:ascii="Times New Roman" w:eastAsia="Calibri" w:hAnsi="Times New Roman" w:cs="Times New Roman"/>
              </w:rPr>
            </w:pPr>
          </w:p>
        </w:tc>
        <w:tc>
          <w:tcPr>
            <w:tcW w:w="6800" w:type="dxa"/>
          </w:tcPr>
          <w:p w14:paraId="2CB8E1C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796E1AE6" w14:textId="77777777" w:rsidTr="00AF3EFB">
        <w:tc>
          <w:tcPr>
            <w:tcW w:w="272" w:type="dxa"/>
          </w:tcPr>
          <w:p w14:paraId="4CBE683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tcPr>
          <w:p w14:paraId="3FB149C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Трубопроводный транспорт</w:t>
            </w:r>
          </w:p>
        </w:tc>
        <w:tc>
          <w:tcPr>
            <w:tcW w:w="1224" w:type="dxa"/>
          </w:tcPr>
          <w:p w14:paraId="0F67D61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7.5</w:t>
            </w:r>
          </w:p>
        </w:tc>
        <w:tc>
          <w:tcPr>
            <w:tcW w:w="4080" w:type="dxa"/>
          </w:tcPr>
          <w:p w14:paraId="1D8D342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6800" w:type="dxa"/>
          </w:tcPr>
          <w:p w14:paraId="4D16A96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F3EFB" w:rsidRPr="00675F08" w14:paraId="68F10CA7" w14:textId="77777777" w:rsidTr="00AF3EFB">
        <w:tc>
          <w:tcPr>
            <w:tcW w:w="272" w:type="dxa"/>
            <w:vMerge w:val="restart"/>
          </w:tcPr>
          <w:p w14:paraId="100AF02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vMerge w:val="restart"/>
          </w:tcPr>
          <w:p w14:paraId="0EAADE2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Обеспечение внутреннего правопорядка</w:t>
            </w:r>
          </w:p>
        </w:tc>
        <w:tc>
          <w:tcPr>
            <w:tcW w:w="1224" w:type="dxa"/>
            <w:vMerge w:val="restart"/>
          </w:tcPr>
          <w:p w14:paraId="4C1978E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8.3</w:t>
            </w:r>
          </w:p>
        </w:tc>
        <w:tc>
          <w:tcPr>
            <w:tcW w:w="4080" w:type="dxa"/>
            <w:vMerge w:val="restart"/>
          </w:tcPr>
          <w:p w14:paraId="083FFDA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800" w:type="dxa"/>
          </w:tcPr>
          <w:p w14:paraId="19F1B67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Вид разрешенного использования применяется для размещения зданий пожарных депо</w:t>
            </w:r>
            <w:r w:rsidRPr="00675F08">
              <w:rPr>
                <w:rFonts w:ascii="Times New Roman" w:eastAsia="Tahoma" w:hAnsi="Times New Roman" w:cs="Times New Roman"/>
                <w:color w:val="000000"/>
                <w:sz w:val="20"/>
                <w:szCs w:val="20"/>
              </w:rPr>
              <w:br/>
              <w:t>- расстояние от зданий пожарных депо до фронтальной границы участка - 10 м (15 м. - для депо I типа).</w:t>
            </w:r>
          </w:p>
        </w:tc>
      </w:tr>
      <w:tr w:rsidR="00AF3EFB" w:rsidRPr="00675F08" w14:paraId="5AB21EDD" w14:textId="77777777" w:rsidTr="00AF3EFB">
        <w:tc>
          <w:tcPr>
            <w:tcW w:w="272" w:type="dxa"/>
            <w:vMerge/>
          </w:tcPr>
          <w:p w14:paraId="027F4953" w14:textId="77777777" w:rsidR="00AF3EFB" w:rsidRPr="00675F08" w:rsidRDefault="00AF3EFB" w:rsidP="00AF3EFB">
            <w:pPr>
              <w:rPr>
                <w:rFonts w:ascii="Times New Roman" w:eastAsia="Calibri" w:hAnsi="Times New Roman" w:cs="Times New Roman"/>
              </w:rPr>
            </w:pPr>
          </w:p>
        </w:tc>
        <w:tc>
          <w:tcPr>
            <w:tcW w:w="1903" w:type="dxa"/>
            <w:vMerge/>
          </w:tcPr>
          <w:p w14:paraId="682CA2C8" w14:textId="77777777" w:rsidR="00AF3EFB" w:rsidRPr="00675F08" w:rsidRDefault="00AF3EFB" w:rsidP="00AF3EFB">
            <w:pPr>
              <w:rPr>
                <w:rFonts w:ascii="Times New Roman" w:eastAsia="Calibri" w:hAnsi="Times New Roman" w:cs="Times New Roman"/>
              </w:rPr>
            </w:pPr>
          </w:p>
        </w:tc>
        <w:tc>
          <w:tcPr>
            <w:tcW w:w="1224" w:type="dxa"/>
            <w:vMerge/>
          </w:tcPr>
          <w:p w14:paraId="136DC441" w14:textId="77777777" w:rsidR="00AF3EFB" w:rsidRPr="00675F08" w:rsidRDefault="00AF3EFB" w:rsidP="00AF3EFB">
            <w:pPr>
              <w:rPr>
                <w:rFonts w:ascii="Times New Roman" w:eastAsia="Calibri" w:hAnsi="Times New Roman" w:cs="Times New Roman"/>
              </w:rPr>
            </w:pPr>
          </w:p>
        </w:tc>
        <w:tc>
          <w:tcPr>
            <w:tcW w:w="4080" w:type="dxa"/>
            <w:vMerge/>
          </w:tcPr>
          <w:p w14:paraId="750EA3D0" w14:textId="77777777" w:rsidR="00AF3EFB" w:rsidRPr="00675F08" w:rsidRDefault="00AF3EFB" w:rsidP="00AF3EFB">
            <w:pPr>
              <w:rPr>
                <w:rFonts w:ascii="Times New Roman" w:eastAsia="Calibri" w:hAnsi="Times New Roman" w:cs="Times New Roman"/>
              </w:rPr>
            </w:pPr>
          </w:p>
        </w:tc>
        <w:tc>
          <w:tcPr>
            <w:tcW w:w="6800" w:type="dxa"/>
          </w:tcPr>
          <w:p w14:paraId="4DAF573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500 кв.м.</w:t>
            </w:r>
          </w:p>
        </w:tc>
      </w:tr>
      <w:tr w:rsidR="00AF3EFB" w:rsidRPr="00675F08" w14:paraId="75C0CDC1" w14:textId="77777777" w:rsidTr="00AF3EFB">
        <w:tc>
          <w:tcPr>
            <w:tcW w:w="272" w:type="dxa"/>
            <w:vMerge/>
          </w:tcPr>
          <w:p w14:paraId="7E56F978" w14:textId="77777777" w:rsidR="00AF3EFB" w:rsidRPr="00675F08" w:rsidRDefault="00AF3EFB" w:rsidP="00AF3EFB">
            <w:pPr>
              <w:rPr>
                <w:rFonts w:ascii="Times New Roman" w:eastAsia="Calibri" w:hAnsi="Times New Roman" w:cs="Times New Roman"/>
              </w:rPr>
            </w:pPr>
          </w:p>
        </w:tc>
        <w:tc>
          <w:tcPr>
            <w:tcW w:w="1903" w:type="dxa"/>
            <w:vMerge/>
          </w:tcPr>
          <w:p w14:paraId="69AD7417" w14:textId="77777777" w:rsidR="00AF3EFB" w:rsidRPr="00675F08" w:rsidRDefault="00AF3EFB" w:rsidP="00AF3EFB">
            <w:pPr>
              <w:rPr>
                <w:rFonts w:ascii="Times New Roman" w:eastAsia="Calibri" w:hAnsi="Times New Roman" w:cs="Times New Roman"/>
              </w:rPr>
            </w:pPr>
          </w:p>
        </w:tc>
        <w:tc>
          <w:tcPr>
            <w:tcW w:w="1224" w:type="dxa"/>
            <w:vMerge/>
          </w:tcPr>
          <w:p w14:paraId="3E4B8E2B" w14:textId="77777777" w:rsidR="00AF3EFB" w:rsidRPr="00675F08" w:rsidRDefault="00AF3EFB" w:rsidP="00AF3EFB">
            <w:pPr>
              <w:rPr>
                <w:rFonts w:ascii="Times New Roman" w:eastAsia="Calibri" w:hAnsi="Times New Roman" w:cs="Times New Roman"/>
              </w:rPr>
            </w:pPr>
          </w:p>
        </w:tc>
        <w:tc>
          <w:tcPr>
            <w:tcW w:w="4080" w:type="dxa"/>
            <w:vMerge/>
          </w:tcPr>
          <w:p w14:paraId="7399CC1A" w14:textId="77777777" w:rsidR="00AF3EFB" w:rsidRPr="00675F08" w:rsidRDefault="00AF3EFB" w:rsidP="00AF3EFB">
            <w:pPr>
              <w:rPr>
                <w:rFonts w:ascii="Times New Roman" w:eastAsia="Calibri" w:hAnsi="Times New Roman" w:cs="Times New Roman"/>
              </w:rPr>
            </w:pPr>
          </w:p>
        </w:tc>
        <w:tc>
          <w:tcPr>
            <w:tcW w:w="6800" w:type="dxa"/>
          </w:tcPr>
          <w:p w14:paraId="6E38026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w:t>
            </w:r>
          </w:p>
        </w:tc>
      </w:tr>
      <w:tr w:rsidR="00AF3EFB" w:rsidRPr="00675F08" w14:paraId="2521B8B8" w14:textId="77777777" w:rsidTr="00AF3EFB">
        <w:tc>
          <w:tcPr>
            <w:tcW w:w="272" w:type="dxa"/>
            <w:vMerge/>
          </w:tcPr>
          <w:p w14:paraId="00A26911" w14:textId="77777777" w:rsidR="00AF3EFB" w:rsidRPr="00675F08" w:rsidRDefault="00AF3EFB" w:rsidP="00AF3EFB">
            <w:pPr>
              <w:rPr>
                <w:rFonts w:ascii="Times New Roman" w:eastAsia="Calibri" w:hAnsi="Times New Roman" w:cs="Times New Roman"/>
              </w:rPr>
            </w:pPr>
          </w:p>
        </w:tc>
        <w:tc>
          <w:tcPr>
            <w:tcW w:w="1903" w:type="dxa"/>
            <w:vMerge/>
          </w:tcPr>
          <w:p w14:paraId="71A55FB4" w14:textId="77777777" w:rsidR="00AF3EFB" w:rsidRPr="00675F08" w:rsidRDefault="00AF3EFB" w:rsidP="00AF3EFB">
            <w:pPr>
              <w:rPr>
                <w:rFonts w:ascii="Times New Roman" w:eastAsia="Calibri" w:hAnsi="Times New Roman" w:cs="Times New Roman"/>
              </w:rPr>
            </w:pPr>
          </w:p>
        </w:tc>
        <w:tc>
          <w:tcPr>
            <w:tcW w:w="1224" w:type="dxa"/>
            <w:vMerge/>
          </w:tcPr>
          <w:p w14:paraId="705574E0" w14:textId="77777777" w:rsidR="00AF3EFB" w:rsidRPr="00675F08" w:rsidRDefault="00AF3EFB" w:rsidP="00AF3EFB">
            <w:pPr>
              <w:rPr>
                <w:rFonts w:ascii="Times New Roman" w:eastAsia="Calibri" w:hAnsi="Times New Roman" w:cs="Times New Roman"/>
              </w:rPr>
            </w:pPr>
          </w:p>
        </w:tc>
        <w:tc>
          <w:tcPr>
            <w:tcW w:w="4080" w:type="dxa"/>
            <w:vMerge/>
          </w:tcPr>
          <w:p w14:paraId="19719DC1" w14:textId="77777777" w:rsidR="00AF3EFB" w:rsidRPr="00675F08" w:rsidRDefault="00AF3EFB" w:rsidP="00AF3EFB">
            <w:pPr>
              <w:rPr>
                <w:rFonts w:ascii="Times New Roman" w:eastAsia="Calibri" w:hAnsi="Times New Roman" w:cs="Times New Roman"/>
              </w:rPr>
            </w:pPr>
          </w:p>
        </w:tc>
        <w:tc>
          <w:tcPr>
            <w:tcW w:w="6800" w:type="dxa"/>
          </w:tcPr>
          <w:p w14:paraId="36BDA9A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73E126B7" w14:textId="77777777" w:rsidTr="00AF3EFB">
        <w:tc>
          <w:tcPr>
            <w:tcW w:w="272" w:type="dxa"/>
            <w:vMerge/>
          </w:tcPr>
          <w:p w14:paraId="19B830E8" w14:textId="77777777" w:rsidR="00AF3EFB" w:rsidRPr="00675F08" w:rsidRDefault="00AF3EFB" w:rsidP="00AF3EFB">
            <w:pPr>
              <w:rPr>
                <w:rFonts w:ascii="Times New Roman" w:eastAsia="Calibri" w:hAnsi="Times New Roman" w:cs="Times New Roman"/>
              </w:rPr>
            </w:pPr>
          </w:p>
        </w:tc>
        <w:tc>
          <w:tcPr>
            <w:tcW w:w="1903" w:type="dxa"/>
            <w:vMerge/>
          </w:tcPr>
          <w:p w14:paraId="4A38E163" w14:textId="77777777" w:rsidR="00AF3EFB" w:rsidRPr="00675F08" w:rsidRDefault="00AF3EFB" w:rsidP="00AF3EFB">
            <w:pPr>
              <w:rPr>
                <w:rFonts w:ascii="Times New Roman" w:eastAsia="Calibri" w:hAnsi="Times New Roman" w:cs="Times New Roman"/>
              </w:rPr>
            </w:pPr>
          </w:p>
        </w:tc>
        <w:tc>
          <w:tcPr>
            <w:tcW w:w="1224" w:type="dxa"/>
            <w:vMerge/>
          </w:tcPr>
          <w:p w14:paraId="032B7A25" w14:textId="77777777" w:rsidR="00AF3EFB" w:rsidRPr="00675F08" w:rsidRDefault="00AF3EFB" w:rsidP="00AF3EFB">
            <w:pPr>
              <w:rPr>
                <w:rFonts w:ascii="Times New Roman" w:eastAsia="Calibri" w:hAnsi="Times New Roman" w:cs="Times New Roman"/>
              </w:rPr>
            </w:pPr>
          </w:p>
        </w:tc>
        <w:tc>
          <w:tcPr>
            <w:tcW w:w="4080" w:type="dxa"/>
            <w:vMerge/>
          </w:tcPr>
          <w:p w14:paraId="35F9957D" w14:textId="77777777" w:rsidR="00AF3EFB" w:rsidRPr="00675F08" w:rsidRDefault="00AF3EFB" w:rsidP="00AF3EFB">
            <w:pPr>
              <w:rPr>
                <w:rFonts w:ascii="Times New Roman" w:eastAsia="Calibri" w:hAnsi="Times New Roman" w:cs="Times New Roman"/>
              </w:rPr>
            </w:pPr>
          </w:p>
        </w:tc>
        <w:tc>
          <w:tcPr>
            <w:tcW w:w="6800" w:type="dxa"/>
          </w:tcPr>
          <w:p w14:paraId="42E8B12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w:t>
            </w:r>
            <w:r w:rsidRPr="00675F08">
              <w:rPr>
                <w:rFonts w:ascii="Times New Roman" w:eastAsia="Tahoma" w:hAnsi="Times New Roman" w:cs="Times New Roman"/>
                <w:color w:val="000000"/>
                <w:sz w:val="20"/>
                <w:szCs w:val="20"/>
              </w:rPr>
              <w:lastRenderedPageBreak/>
              <w:t>строений, сооружений в случае размещения на смежном участке пристроенного здания – 3 м.</w:t>
            </w:r>
          </w:p>
        </w:tc>
      </w:tr>
      <w:tr w:rsidR="00AF3EFB" w:rsidRPr="00675F08" w14:paraId="3100412D" w14:textId="77777777" w:rsidTr="00AF3EFB">
        <w:tc>
          <w:tcPr>
            <w:tcW w:w="272" w:type="dxa"/>
            <w:vMerge/>
          </w:tcPr>
          <w:p w14:paraId="1F973CDC" w14:textId="77777777" w:rsidR="00AF3EFB" w:rsidRPr="00675F08" w:rsidRDefault="00AF3EFB" w:rsidP="00AF3EFB">
            <w:pPr>
              <w:rPr>
                <w:rFonts w:ascii="Times New Roman" w:eastAsia="Calibri" w:hAnsi="Times New Roman" w:cs="Times New Roman"/>
              </w:rPr>
            </w:pPr>
          </w:p>
        </w:tc>
        <w:tc>
          <w:tcPr>
            <w:tcW w:w="1903" w:type="dxa"/>
            <w:vMerge/>
          </w:tcPr>
          <w:p w14:paraId="08067980" w14:textId="77777777" w:rsidR="00AF3EFB" w:rsidRPr="00675F08" w:rsidRDefault="00AF3EFB" w:rsidP="00AF3EFB">
            <w:pPr>
              <w:rPr>
                <w:rFonts w:ascii="Times New Roman" w:eastAsia="Calibri" w:hAnsi="Times New Roman" w:cs="Times New Roman"/>
              </w:rPr>
            </w:pPr>
          </w:p>
        </w:tc>
        <w:tc>
          <w:tcPr>
            <w:tcW w:w="1224" w:type="dxa"/>
            <w:vMerge/>
          </w:tcPr>
          <w:p w14:paraId="7B6FD21A" w14:textId="77777777" w:rsidR="00AF3EFB" w:rsidRPr="00675F08" w:rsidRDefault="00AF3EFB" w:rsidP="00AF3EFB">
            <w:pPr>
              <w:rPr>
                <w:rFonts w:ascii="Times New Roman" w:eastAsia="Calibri" w:hAnsi="Times New Roman" w:cs="Times New Roman"/>
              </w:rPr>
            </w:pPr>
          </w:p>
        </w:tc>
        <w:tc>
          <w:tcPr>
            <w:tcW w:w="4080" w:type="dxa"/>
            <w:vMerge/>
          </w:tcPr>
          <w:p w14:paraId="0BDC2EE7" w14:textId="77777777" w:rsidR="00AF3EFB" w:rsidRPr="00675F08" w:rsidRDefault="00AF3EFB" w:rsidP="00AF3EFB">
            <w:pPr>
              <w:rPr>
                <w:rFonts w:ascii="Times New Roman" w:eastAsia="Calibri" w:hAnsi="Times New Roman" w:cs="Times New Roman"/>
              </w:rPr>
            </w:pPr>
          </w:p>
        </w:tc>
        <w:tc>
          <w:tcPr>
            <w:tcW w:w="6800" w:type="dxa"/>
          </w:tcPr>
          <w:p w14:paraId="1900065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22BC8911" w14:textId="77777777" w:rsidTr="00AF3EFB">
        <w:tc>
          <w:tcPr>
            <w:tcW w:w="272" w:type="dxa"/>
            <w:vMerge/>
          </w:tcPr>
          <w:p w14:paraId="71D121B4" w14:textId="77777777" w:rsidR="00AF3EFB" w:rsidRPr="00675F08" w:rsidRDefault="00AF3EFB" w:rsidP="00AF3EFB">
            <w:pPr>
              <w:rPr>
                <w:rFonts w:ascii="Times New Roman" w:eastAsia="Calibri" w:hAnsi="Times New Roman" w:cs="Times New Roman"/>
              </w:rPr>
            </w:pPr>
          </w:p>
        </w:tc>
        <w:tc>
          <w:tcPr>
            <w:tcW w:w="1903" w:type="dxa"/>
            <w:vMerge/>
          </w:tcPr>
          <w:p w14:paraId="7F06E5BB" w14:textId="77777777" w:rsidR="00AF3EFB" w:rsidRPr="00675F08" w:rsidRDefault="00AF3EFB" w:rsidP="00AF3EFB">
            <w:pPr>
              <w:rPr>
                <w:rFonts w:ascii="Times New Roman" w:eastAsia="Calibri" w:hAnsi="Times New Roman" w:cs="Times New Roman"/>
              </w:rPr>
            </w:pPr>
          </w:p>
        </w:tc>
        <w:tc>
          <w:tcPr>
            <w:tcW w:w="1224" w:type="dxa"/>
            <w:vMerge/>
          </w:tcPr>
          <w:p w14:paraId="46A83424" w14:textId="77777777" w:rsidR="00AF3EFB" w:rsidRPr="00675F08" w:rsidRDefault="00AF3EFB" w:rsidP="00AF3EFB">
            <w:pPr>
              <w:rPr>
                <w:rFonts w:ascii="Times New Roman" w:eastAsia="Calibri" w:hAnsi="Times New Roman" w:cs="Times New Roman"/>
              </w:rPr>
            </w:pPr>
          </w:p>
        </w:tc>
        <w:tc>
          <w:tcPr>
            <w:tcW w:w="4080" w:type="dxa"/>
            <w:vMerge/>
          </w:tcPr>
          <w:p w14:paraId="3DE510A3" w14:textId="77777777" w:rsidR="00AF3EFB" w:rsidRPr="00675F08" w:rsidRDefault="00AF3EFB" w:rsidP="00AF3EFB">
            <w:pPr>
              <w:rPr>
                <w:rFonts w:ascii="Times New Roman" w:eastAsia="Calibri" w:hAnsi="Times New Roman" w:cs="Times New Roman"/>
              </w:rPr>
            </w:pPr>
          </w:p>
        </w:tc>
        <w:tc>
          <w:tcPr>
            <w:tcW w:w="6800" w:type="dxa"/>
          </w:tcPr>
          <w:p w14:paraId="17BC029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AF3EFB" w:rsidRPr="00675F08" w14:paraId="10C3FB8D" w14:textId="77777777" w:rsidTr="00AF3EFB">
        <w:tc>
          <w:tcPr>
            <w:tcW w:w="272" w:type="dxa"/>
            <w:vMerge/>
          </w:tcPr>
          <w:p w14:paraId="35E310B7" w14:textId="77777777" w:rsidR="00AF3EFB" w:rsidRPr="00675F08" w:rsidRDefault="00AF3EFB" w:rsidP="00AF3EFB">
            <w:pPr>
              <w:rPr>
                <w:rFonts w:ascii="Times New Roman" w:eastAsia="Calibri" w:hAnsi="Times New Roman" w:cs="Times New Roman"/>
              </w:rPr>
            </w:pPr>
          </w:p>
        </w:tc>
        <w:tc>
          <w:tcPr>
            <w:tcW w:w="1903" w:type="dxa"/>
            <w:vMerge/>
          </w:tcPr>
          <w:p w14:paraId="63051784" w14:textId="77777777" w:rsidR="00AF3EFB" w:rsidRPr="00675F08" w:rsidRDefault="00AF3EFB" w:rsidP="00AF3EFB">
            <w:pPr>
              <w:rPr>
                <w:rFonts w:ascii="Times New Roman" w:eastAsia="Calibri" w:hAnsi="Times New Roman" w:cs="Times New Roman"/>
              </w:rPr>
            </w:pPr>
          </w:p>
        </w:tc>
        <w:tc>
          <w:tcPr>
            <w:tcW w:w="1224" w:type="dxa"/>
            <w:vMerge/>
          </w:tcPr>
          <w:p w14:paraId="55641764" w14:textId="77777777" w:rsidR="00AF3EFB" w:rsidRPr="00675F08" w:rsidRDefault="00AF3EFB" w:rsidP="00AF3EFB">
            <w:pPr>
              <w:rPr>
                <w:rFonts w:ascii="Times New Roman" w:eastAsia="Calibri" w:hAnsi="Times New Roman" w:cs="Times New Roman"/>
              </w:rPr>
            </w:pPr>
          </w:p>
        </w:tc>
        <w:tc>
          <w:tcPr>
            <w:tcW w:w="4080" w:type="dxa"/>
            <w:vMerge/>
          </w:tcPr>
          <w:p w14:paraId="7BE23B81" w14:textId="77777777" w:rsidR="00AF3EFB" w:rsidRPr="00675F08" w:rsidRDefault="00AF3EFB" w:rsidP="00AF3EFB">
            <w:pPr>
              <w:rPr>
                <w:rFonts w:ascii="Times New Roman" w:eastAsia="Calibri" w:hAnsi="Times New Roman" w:cs="Times New Roman"/>
              </w:rPr>
            </w:pPr>
          </w:p>
        </w:tc>
        <w:tc>
          <w:tcPr>
            <w:tcW w:w="6800" w:type="dxa"/>
          </w:tcPr>
          <w:p w14:paraId="3111BE7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1FCED892" w14:textId="77777777" w:rsidTr="00AF3EFB">
        <w:tc>
          <w:tcPr>
            <w:tcW w:w="272" w:type="dxa"/>
            <w:vMerge w:val="restart"/>
          </w:tcPr>
          <w:p w14:paraId="4996056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7.</w:t>
            </w:r>
          </w:p>
        </w:tc>
        <w:tc>
          <w:tcPr>
            <w:tcW w:w="1903" w:type="dxa"/>
            <w:vMerge w:val="restart"/>
          </w:tcPr>
          <w:p w14:paraId="1B5AD8B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07391EE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35635AC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3F9DB25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7D22372B" w14:textId="77777777" w:rsidTr="00AF3EFB">
        <w:tc>
          <w:tcPr>
            <w:tcW w:w="272" w:type="dxa"/>
            <w:vMerge/>
          </w:tcPr>
          <w:p w14:paraId="5D571847" w14:textId="77777777" w:rsidR="00AF3EFB" w:rsidRPr="00675F08" w:rsidRDefault="00AF3EFB" w:rsidP="00AF3EFB">
            <w:pPr>
              <w:rPr>
                <w:rFonts w:ascii="Times New Roman" w:eastAsia="Calibri" w:hAnsi="Times New Roman" w:cs="Times New Roman"/>
              </w:rPr>
            </w:pPr>
          </w:p>
        </w:tc>
        <w:tc>
          <w:tcPr>
            <w:tcW w:w="1903" w:type="dxa"/>
            <w:vMerge/>
          </w:tcPr>
          <w:p w14:paraId="714B4151" w14:textId="77777777" w:rsidR="00AF3EFB" w:rsidRPr="00675F08" w:rsidRDefault="00AF3EFB" w:rsidP="00AF3EFB">
            <w:pPr>
              <w:rPr>
                <w:rFonts w:ascii="Times New Roman" w:eastAsia="Calibri" w:hAnsi="Times New Roman" w:cs="Times New Roman"/>
              </w:rPr>
            </w:pPr>
          </w:p>
        </w:tc>
        <w:tc>
          <w:tcPr>
            <w:tcW w:w="1224" w:type="dxa"/>
            <w:vMerge/>
          </w:tcPr>
          <w:p w14:paraId="6F15C559" w14:textId="77777777" w:rsidR="00AF3EFB" w:rsidRPr="00675F08" w:rsidRDefault="00AF3EFB" w:rsidP="00AF3EFB">
            <w:pPr>
              <w:rPr>
                <w:rFonts w:ascii="Times New Roman" w:eastAsia="Calibri" w:hAnsi="Times New Roman" w:cs="Times New Roman"/>
              </w:rPr>
            </w:pPr>
          </w:p>
        </w:tc>
        <w:tc>
          <w:tcPr>
            <w:tcW w:w="4080" w:type="dxa"/>
            <w:vMerge/>
          </w:tcPr>
          <w:p w14:paraId="3140CA2A" w14:textId="77777777" w:rsidR="00AF3EFB" w:rsidRPr="00675F08" w:rsidRDefault="00AF3EFB" w:rsidP="00AF3EFB">
            <w:pPr>
              <w:rPr>
                <w:rFonts w:ascii="Times New Roman" w:eastAsia="Calibri" w:hAnsi="Times New Roman" w:cs="Times New Roman"/>
              </w:rPr>
            </w:pPr>
          </w:p>
        </w:tc>
        <w:tc>
          <w:tcPr>
            <w:tcW w:w="6800" w:type="dxa"/>
          </w:tcPr>
          <w:p w14:paraId="1D98773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AF3EFB" w:rsidRPr="00675F08" w14:paraId="444C7D13" w14:textId="77777777" w:rsidTr="00AF3EFB">
        <w:tc>
          <w:tcPr>
            <w:tcW w:w="272" w:type="dxa"/>
            <w:vMerge/>
          </w:tcPr>
          <w:p w14:paraId="24AB63AF" w14:textId="77777777" w:rsidR="00AF3EFB" w:rsidRPr="00675F08" w:rsidRDefault="00AF3EFB" w:rsidP="00AF3EFB">
            <w:pPr>
              <w:rPr>
                <w:rFonts w:ascii="Times New Roman" w:eastAsia="Calibri" w:hAnsi="Times New Roman" w:cs="Times New Roman"/>
              </w:rPr>
            </w:pPr>
          </w:p>
        </w:tc>
        <w:tc>
          <w:tcPr>
            <w:tcW w:w="1903" w:type="dxa"/>
            <w:vMerge/>
          </w:tcPr>
          <w:p w14:paraId="5E1BFC2D" w14:textId="77777777" w:rsidR="00AF3EFB" w:rsidRPr="00675F08" w:rsidRDefault="00AF3EFB" w:rsidP="00AF3EFB">
            <w:pPr>
              <w:rPr>
                <w:rFonts w:ascii="Times New Roman" w:eastAsia="Calibri" w:hAnsi="Times New Roman" w:cs="Times New Roman"/>
              </w:rPr>
            </w:pPr>
          </w:p>
        </w:tc>
        <w:tc>
          <w:tcPr>
            <w:tcW w:w="1224" w:type="dxa"/>
            <w:vMerge/>
          </w:tcPr>
          <w:p w14:paraId="72A62EC0" w14:textId="77777777" w:rsidR="00AF3EFB" w:rsidRPr="00675F08" w:rsidRDefault="00AF3EFB" w:rsidP="00AF3EFB">
            <w:pPr>
              <w:rPr>
                <w:rFonts w:ascii="Times New Roman" w:eastAsia="Calibri" w:hAnsi="Times New Roman" w:cs="Times New Roman"/>
              </w:rPr>
            </w:pPr>
          </w:p>
        </w:tc>
        <w:tc>
          <w:tcPr>
            <w:tcW w:w="4080" w:type="dxa"/>
            <w:vMerge/>
          </w:tcPr>
          <w:p w14:paraId="6C5C64DF" w14:textId="77777777" w:rsidR="00AF3EFB" w:rsidRPr="00675F08" w:rsidRDefault="00AF3EFB" w:rsidP="00AF3EFB">
            <w:pPr>
              <w:rPr>
                <w:rFonts w:ascii="Times New Roman" w:eastAsia="Calibri" w:hAnsi="Times New Roman" w:cs="Times New Roman"/>
              </w:rPr>
            </w:pPr>
          </w:p>
        </w:tc>
        <w:tc>
          <w:tcPr>
            <w:tcW w:w="6800" w:type="dxa"/>
          </w:tcPr>
          <w:p w14:paraId="2F96B93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AF3EFB" w:rsidRPr="00675F08" w14:paraId="36FE8C60" w14:textId="77777777" w:rsidTr="00AF3EFB">
        <w:tc>
          <w:tcPr>
            <w:tcW w:w="272" w:type="dxa"/>
            <w:vMerge w:val="restart"/>
          </w:tcPr>
          <w:p w14:paraId="456712A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8.</w:t>
            </w:r>
          </w:p>
        </w:tc>
        <w:tc>
          <w:tcPr>
            <w:tcW w:w="1903" w:type="dxa"/>
            <w:vMerge w:val="restart"/>
          </w:tcPr>
          <w:p w14:paraId="1E44495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Гидротехнические сооружения</w:t>
            </w:r>
          </w:p>
        </w:tc>
        <w:tc>
          <w:tcPr>
            <w:tcW w:w="1224" w:type="dxa"/>
            <w:vMerge w:val="restart"/>
          </w:tcPr>
          <w:p w14:paraId="3CBE8E4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11.3</w:t>
            </w:r>
          </w:p>
        </w:tc>
        <w:tc>
          <w:tcPr>
            <w:tcW w:w="4080" w:type="dxa"/>
            <w:vMerge w:val="restart"/>
          </w:tcPr>
          <w:p w14:paraId="75654DC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6800" w:type="dxa"/>
          </w:tcPr>
          <w:p w14:paraId="4A659B2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4C40E0BB" w14:textId="77777777" w:rsidTr="00AF3EFB">
        <w:tc>
          <w:tcPr>
            <w:tcW w:w="272" w:type="dxa"/>
            <w:vMerge/>
          </w:tcPr>
          <w:p w14:paraId="5E5C0ADA" w14:textId="77777777" w:rsidR="00AF3EFB" w:rsidRPr="00675F08" w:rsidRDefault="00AF3EFB" w:rsidP="00AF3EFB">
            <w:pPr>
              <w:rPr>
                <w:rFonts w:ascii="Times New Roman" w:eastAsia="Calibri" w:hAnsi="Times New Roman" w:cs="Times New Roman"/>
              </w:rPr>
            </w:pPr>
          </w:p>
        </w:tc>
        <w:tc>
          <w:tcPr>
            <w:tcW w:w="1903" w:type="dxa"/>
            <w:vMerge/>
          </w:tcPr>
          <w:p w14:paraId="0C192E15" w14:textId="77777777" w:rsidR="00AF3EFB" w:rsidRPr="00675F08" w:rsidRDefault="00AF3EFB" w:rsidP="00AF3EFB">
            <w:pPr>
              <w:rPr>
                <w:rFonts w:ascii="Times New Roman" w:eastAsia="Calibri" w:hAnsi="Times New Roman" w:cs="Times New Roman"/>
              </w:rPr>
            </w:pPr>
          </w:p>
        </w:tc>
        <w:tc>
          <w:tcPr>
            <w:tcW w:w="1224" w:type="dxa"/>
            <w:vMerge/>
          </w:tcPr>
          <w:p w14:paraId="3D0989C9" w14:textId="77777777" w:rsidR="00AF3EFB" w:rsidRPr="00675F08" w:rsidRDefault="00AF3EFB" w:rsidP="00AF3EFB">
            <w:pPr>
              <w:rPr>
                <w:rFonts w:ascii="Times New Roman" w:eastAsia="Calibri" w:hAnsi="Times New Roman" w:cs="Times New Roman"/>
              </w:rPr>
            </w:pPr>
          </w:p>
        </w:tc>
        <w:tc>
          <w:tcPr>
            <w:tcW w:w="4080" w:type="dxa"/>
            <w:vMerge/>
          </w:tcPr>
          <w:p w14:paraId="31F7B9AA" w14:textId="77777777" w:rsidR="00AF3EFB" w:rsidRPr="00675F08" w:rsidRDefault="00AF3EFB" w:rsidP="00AF3EFB">
            <w:pPr>
              <w:rPr>
                <w:rFonts w:ascii="Times New Roman" w:eastAsia="Calibri" w:hAnsi="Times New Roman" w:cs="Times New Roman"/>
              </w:rPr>
            </w:pPr>
          </w:p>
        </w:tc>
        <w:tc>
          <w:tcPr>
            <w:tcW w:w="6800" w:type="dxa"/>
          </w:tcPr>
          <w:p w14:paraId="079A79D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100000 кв.м.</w:t>
            </w:r>
          </w:p>
        </w:tc>
      </w:tr>
      <w:tr w:rsidR="00AF3EFB" w:rsidRPr="00675F08" w14:paraId="25C74133" w14:textId="77777777" w:rsidTr="00AF3EFB">
        <w:tc>
          <w:tcPr>
            <w:tcW w:w="272" w:type="dxa"/>
            <w:vMerge/>
          </w:tcPr>
          <w:p w14:paraId="6FFA458A" w14:textId="77777777" w:rsidR="00AF3EFB" w:rsidRPr="00675F08" w:rsidRDefault="00AF3EFB" w:rsidP="00AF3EFB">
            <w:pPr>
              <w:rPr>
                <w:rFonts w:ascii="Times New Roman" w:eastAsia="Calibri" w:hAnsi="Times New Roman" w:cs="Times New Roman"/>
              </w:rPr>
            </w:pPr>
          </w:p>
        </w:tc>
        <w:tc>
          <w:tcPr>
            <w:tcW w:w="1903" w:type="dxa"/>
            <w:vMerge/>
          </w:tcPr>
          <w:p w14:paraId="6F4AB6A4" w14:textId="77777777" w:rsidR="00AF3EFB" w:rsidRPr="00675F08" w:rsidRDefault="00AF3EFB" w:rsidP="00AF3EFB">
            <w:pPr>
              <w:rPr>
                <w:rFonts w:ascii="Times New Roman" w:eastAsia="Calibri" w:hAnsi="Times New Roman" w:cs="Times New Roman"/>
              </w:rPr>
            </w:pPr>
          </w:p>
        </w:tc>
        <w:tc>
          <w:tcPr>
            <w:tcW w:w="1224" w:type="dxa"/>
            <w:vMerge/>
          </w:tcPr>
          <w:p w14:paraId="204DA6FE" w14:textId="77777777" w:rsidR="00AF3EFB" w:rsidRPr="00675F08" w:rsidRDefault="00AF3EFB" w:rsidP="00AF3EFB">
            <w:pPr>
              <w:rPr>
                <w:rFonts w:ascii="Times New Roman" w:eastAsia="Calibri" w:hAnsi="Times New Roman" w:cs="Times New Roman"/>
              </w:rPr>
            </w:pPr>
          </w:p>
        </w:tc>
        <w:tc>
          <w:tcPr>
            <w:tcW w:w="4080" w:type="dxa"/>
            <w:vMerge/>
          </w:tcPr>
          <w:p w14:paraId="5E0C2A06" w14:textId="77777777" w:rsidR="00AF3EFB" w:rsidRPr="00675F08" w:rsidRDefault="00AF3EFB" w:rsidP="00AF3EFB">
            <w:pPr>
              <w:rPr>
                <w:rFonts w:ascii="Times New Roman" w:eastAsia="Calibri" w:hAnsi="Times New Roman" w:cs="Times New Roman"/>
              </w:rPr>
            </w:pPr>
          </w:p>
        </w:tc>
        <w:tc>
          <w:tcPr>
            <w:tcW w:w="6800" w:type="dxa"/>
          </w:tcPr>
          <w:p w14:paraId="13B51A8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03EEC4AD" w14:textId="77777777" w:rsidTr="00AF3EFB">
        <w:tc>
          <w:tcPr>
            <w:tcW w:w="272" w:type="dxa"/>
            <w:vMerge/>
          </w:tcPr>
          <w:p w14:paraId="681D160B" w14:textId="77777777" w:rsidR="00AF3EFB" w:rsidRPr="00675F08" w:rsidRDefault="00AF3EFB" w:rsidP="00AF3EFB">
            <w:pPr>
              <w:rPr>
                <w:rFonts w:ascii="Times New Roman" w:eastAsia="Calibri" w:hAnsi="Times New Roman" w:cs="Times New Roman"/>
              </w:rPr>
            </w:pPr>
          </w:p>
        </w:tc>
        <w:tc>
          <w:tcPr>
            <w:tcW w:w="1903" w:type="dxa"/>
            <w:vMerge/>
          </w:tcPr>
          <w:p w14:paraId="3EE3A001" w14:textId="77777777" w:rsidR="00AF3EFB" w:rsidRPr="00675F08" w:rsidRDefault="00AF3EFB" w:rsidP="00AF3EFB">
            <w:pPr>
              <w:rPr>
                <w:rFonts w:ascii="Times New Roman" w:eastAsia="Calibri" w:hAnsi="Times New Roman" w:cs="Times New Roman"/>
              </w:rPr>
            </w:pPr>
          </w:p>
        </w:tc>
        <w:tc>
          <w:tcPr>
            <w:tcW w:w="1224" w:type="dxa"/>
            <w:vMerge/>
          </w:tcPr>
          <w:p w14:paraId="3D7E1171" w14:textId="77777777" w:rsidR="00AF3EFB" w:rsidRPr="00675F08" w:rsidRDefault="00AF3EFB" w:rsidP="00AF3EFB">
            <w:pPr>
              <w:rPr>
                <w:rFonts w:ascii="Times New Roman" w:eastAsia="Calibri" w:hAnsi="Times New Roman" w:cs="Times New Roman"/>
              </w:rPr>
            </w:pPr>
          </w:p>
        </w:tc>
        <w:tc>
          <w:tcPr>
            <w:tcW w:w="4080" w:type="dxa"/>
            <w:vMerge/>
          </w:tcPr>
          <w:p w14:paraId="286FF60B" w14:textId="77777777" w:rsidR="00AF3EFB" w:rsidRPr="00675F08" w:rsidRDefault="00AF3EFB" w:rsidP="00AF3EFB">
            <w:pPr>
              <w:rPr>
                <w:rFonts w:ascii="Times New Roman" w:eastAsia="Calibri" w:hAnsi="Times New Roman" w:cs="Times New Roman"/>
              </w:rPr>
            </w:pPr>
          </w:p>
        </w:tc>
        <w:tc>
          <w:tcPr>
            <w:tcW w:w="6800" w:type="dxa"/>
          </w:tcPr>
          <w:p w14:paraId="6A3EBD3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2036E4B1" w14:textId="77777777" w:rsidTr="00AF3EFB">
        <w:tc>
          <w:tcPr>
            <w:tcW w:w="272" w:type="dxa"/>
            <w:vMerge/>
          </w:tcPr>
          <w:p w14:paraId="79FBC975" w14:textId="77777777" w:rsidR="00AF3EFB" w:rsidRPr="00675F08" w:rsidRDefault="00AF3EFB" w:rsidP="00AF3EFB">
            <w:pPr>
              <w:rPr>
                <w:rFonts w:ascii="Times New Roman" w:eastAsia="Calibri" w:hAnsi="Times New Roman" w:cs="Times New Roman"/>
              </w:rPr>
            </w:pPr>
          </w:p>
        </w:tc>
        <w:tc>
          <w:tcPr>
            <w:tcW w:w="1903" w:type="dxa"/>
            <w:vMerge/>
          </w:tcPr>
          <w:p w14:paraId="4B6C7893" w14:textId="77777777" w:rsidR="00AF3EFB" w:rsidRPr="00675F08" w:rsidRDefault="00AF3EFB" w:rsidP="00AF3EFB">
            <w:pPr>
              <w:rPr>
                <w:rFonts w:ascii="Times New Roman" w:eastAsia="Calibri" w:hAnsi="Times New Roman" w:cs="Times New Roman"/>
              </w:rPr>
            </w:pPr>
          </w:p>
        </w:tc>
        <w:tc>
          <w:tcPr>
            <w:tcW w:w="1224" w:type="dxa"/>
            <w:vMerge/>
          </w:tcPr>
          <w:p w14:paraId="1B5A8EF9" w14:textId="77777777" w:rsidR="00AF3EFB" w:rsidRPr="00675F08" w:rsidRDefault="00AF3EFB" w:rsidP="00AF3EFB">
            <w:pPr>
              <w:rPr>
                <w:rFonts w:ascii="Times New Roman" w:eastAsia="Calibri" w:hAnsi="Times New Roman" w:cs="Times New Roman"/>
              </w:rPr>
            </w:pPr>
          </w:p>
        </w:tc>
        <w:tc>
          <w:tcPr>
            <w:tcW w:w="4080" w:type="dxa"/>
            <w:vMerge/>
          </w:tcPr>
          <w:p w14:paraId="7C2BABB0" w14:textId="77777777" w:rsidR="00AF3EFB" w:rsidRPr="00675F08" w:rsidRDefault="00AF3EFB" w:rsidP="00AF3EFB">
            <w:pPr>
              <w:rPr>
                <w:rFonts w:ascii="Times New Roman" w:eastAsia="Calibri" w:hAnsi="Times New Roman" w:cs="Times New Roman"/>
              </w:rPr>
            </w:pPr>
          </w:p>
        </w:tc>
        <w:tc>
          <w:tcPr>
            <w:tcW w:w="6800" w:type="dxa"/>
          </w:tcPr>
          <w:p w14:paraId="326678D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50D10A2D" w14:textId="77777777" w:rsidTr="00AF3EFB">
        <w:tc>
          <w:tcPr>
            <w:tcW w:w="272" w:type="dxa"/>
            <w:vMerge/>
          </w:tcPr>
          <w:p w14:paraId="74F01531" w14:textId="77777777" w:rsidR="00AF3EFB" w:rsidRPr="00675F08" w:rsidRDefault="00AF3EFB" w:rsidP="00AF3EFB">
            <w:pPr>
              <w:rPr>
                <w:rFonts w:ascii="Times New Roman" w:eastAsia="Calibri" w:hAnsi="Times New Roman" w:cs="Times New Roman"/>
              </w:rPr>
            </w:pPr>
          </w:p>
        </w:tc>
        <w:tc>
          <w:tcPr>
            <w:tcW w:w="1903" w:type="dxa"/>
            <w:vMerge/>
          </w:tcPr>
          <w:p w14:paraId="3969F02A" w14:textId="77777777" w:rsidR="00AF3EFB" w:rsidRPr="00675F08" w:rsidRDefault="00AF3EFB" w:rsidP="00AF3EFB">
            <w:pPr>
              <w:rPr>
                <w:rFonts w:ascii="Times New Roman" w:eastAsia="Calibri" w:hAnsi="Times New Roman" w:cs="Times New Roman"/>
              </w:rPr>
            </w:pPr>
          </w:p>
        </w:tc>
        <w:tc>
          <w:tcPr>
            <w:tcW w:w="1224" w:type="dxa"/>
            <w:vMerge/>
          </w:tcPr>
          <w:p w14:paraId="302F3C5F" w14:textId="77777777" w:rsidR="00AF3EFB" w:rsidRPr="00675F08" w:rsidRDefault="00AF3EFB" w:rsidP="00AF3EFB">
            <w:pPr>
              <w:rPr>
                <w:rFonts w:ascii="Times New Roman" w:eastAsia="Calibri" w:hAnsi="Times New Roman" w:cs="Times New Roman"/>
              </w:rPr>
            </w:pPr>
          </w:p>
        </w:tc>
        <w:tc>
          <w:tcPr>
            <w:tcW w:w="4080" w:type="dxa"/>
            <w:vMerge/>
          </w:tcPr>
          <w:p w14:paraId="1F2BDC6F" w14:textId="77777777" w:rsidR="00AF3EFB" w:rsidRPr="00675F08" w:rsidRDefault="00AF3EFB" w:rsidP="00AF3EFB">
            <w:pPr>
              <w:rPr>
                <w:rFonts w:ascii="Times New Roman" w:eastAsia="Calibri" w:hAnsi="Times New Roman" w:cs="Times New Roman"/>
              </w:rPr>
            </w:pPr>
          </w:p>
        </w:tc>
        <w:tc>
          <w:tcPr>
            <w:tcW w:w="6800" w:type="dxa"/>
          </w:tcPr>
          <w:p w14:paraId="70B4529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39A44B37" w14:textId="77777777" w:rsidTr="00AF3EFB">
        <w:tc>
          <w:tcPr>
            <w:tcW w:w="272" w:type="dxa"/>
            <w:vMerge/>
          </w:tcPr>
          <w:p w14:paraId="7E80377C" w14:textId="77777777" w:rsidR="00AF3EFB" w:rsidRPr="00675F08" w:rsidRDefault="00AF3EFB" w:rsidP="00AF3EFB">
            <w:pPr>
              <w:rPr>
                <w:rFonts w:ascii="Times New Roman" w:eastAsia="Calibri" w:hAnsi="Times New Roman" w:cs="Times New Roman"/>
              </w:rPr>
            </w:pPr>
          </w:p>
        </w:tc>
        <w:tc>
          <w:tcPr>
            <w:tcW w:w="1903" w:type="dxa"/>
            <w:vMerge/>
          </w:tcPr>
          <w:p w14:paraId="17DD99C5" w14:textId="77777777" w:rsidR="00AF3EFB" w:rsidRPr="00675F08" w:rsidRDefault="00AF3EFB" w:rsidP="00AF3EFB">
            <w:pPr>
              <w:rPr>
                <w:rFonts w:ascii="Times New Roman" w:eastAsia="Calibri" w:hAnsi="Times New Roman" w:cs="Times New Roman"/>
              </w:rPr>
            </w:pPr>
          </w:p>
        </w:tc>
        <w:tc>
          <w:tcPr>
            <w:tcW w:w="1224" w:type="dxa"/>
            <w:vMerge/>
          </w:tcPr>
          <w:p w14:paraId="2B60C8A6" w14:textId="77777777" w:rsidR="00AF3EFB" w:rsidRPr="00675F08" w:rsidRDefault="00AF3EFB" w:rsidP="00AF3EFB">
            <w:pPr>
              <w:rPr>
                <w:rFonts w:ascii="Times New Roman" w:eastAsia="Calibri" w:hAnsi="Times New Roman" w:cs="Times New Roman"/>
              </w:rPr>
            </w:pPr>
          </w:p>
        </w:tc>
        <w:tc>
          <w:tcPr>
            <w:tcW w:w="4080" w:type="dxa"/>
            <w:vMerge/>
          </w:tcPr>
          <w:p w14:paraId="3AFE56FB" w14:textId="77777777" w:rsidR="00AF3EFB" w:rsidRPr="00675F08" w:rsidRDefault="00AF3EFB" w:rsidP="00AF3EFB">
            <w:pPr>
              <w:rPr>
                <w:rFonts w:ascii="Times New Roman" w:eastAsia="Calibri" w:hAnsi="Times New Roman" w:cs="Times New Roman"/>
              </w:rPr>
            </w:pPr>
          </w:p>
        </w:tc>
        <w:tc>
          <w:tcPr>
            <w:tcW w:w="6800" w:type="dxa"/>
          </w:tcPr>
          <w:p w14:paraId="4A5BAA6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50 м.</w:t>
            </w:r>
          </w:p>
        </w:tc>
      </w:tr>
      <w:tr w:rsidR="00AF3EFB" w:rsidRPr="00675F08" w14:paraId="1D39964D" w14:textId="77777777" w:rsidTr="00AF3EFB">
        <w:tc>
          <w:tcPr>
            <w:tcW w:w="272" w:type="dxa"/>
            <w:vMerge/>
          </w:tcPr>
          <w:p w14:paraId="6EE6601C" w14:textId="77777777" w:rsidR="00AF3EFB" w:rsidRPr="00675F08" w:rsidRDefault="00AF3EFB" w:rsidP="00AF3EFB">
            <w:pPr>
              <w:rPr>
                <w:rFonts w:ascii="Times New Roman" w:eastAsia="Calibri" w:hAnsi="Times New Roman" w:cs="Times New Roman"/>
              </w:rPr>
            </w:pPr>
          </w:p>
        </w:tc>
        <w:tc>
          <w:tcPr>
            <w:tcW w:w="1903" w:type="dxa"/>
            <w:vMerge/>
          </w:tcPr>
          <w:p w14:paraId="1701F7ED" w14:textId="77777777" w:rsidR="00AF3EFB" w:rsidRPr="00675F08" w:rsidRDefault="00AF3EFB" w:rsidP="00AF3EFB">
            <w:pPr>
              <w:rPr>
                <w:rFonts w:ascii="Times New Roman" w:eastAsia="Calibri" w:hAnsi="Times New Roman" w:cs="Times New Roman"/>
              </w:rPr>
            </w:pPr>
          </w:p>
        </w:tc>
        <w:tc>
          <w:tcPr>
            <w:tcW w:w="1224" w:type="dxa"/>
            <w:vMerge/>
          </w:tcPr>
          <w:p w14:paraId="41910C59" w14:textId="77777777" w:rsidR="00AF3EFB" w:rsidRPr="00675F08" w:rsidRDefault="00AF3EFB" w:rsidP="00AF3EFB">
            <w:pPr>
              <w:rPr>
                <w:rFonts w:ascii="Times New Roman" w:eastAsia="Calibri" w:hAnsi="Times New Roman" w:cs="Times New Roman"/>
              </w:rPr>
            </w:pPr>
          </w:p>
        </w:tc>
        <w:tc>
          <w:tcPr>
            <w:tcW w:w="4080" w:type="dxa"/>
            <w:vMerge/>
          </w:tcPr>
          <w:p w14:paraId="74939695" w14:textId="77777777" w:rsidR="00AF3EFB" w:rsidRPr="00675F08" w:rsidRDefault="00AF3EFB" w:rsidP="00AF3EFB">
            <w:pPr>
              <w:rPr>
                <w:rFonts w:ascii="Times New Roman" w:eastAsia="Calibri" w:hAnsi="Times New Roman" w:cs="Times New Roman"/>
              </w:rPr>
            </w:pPr>
          </w:p>
        </w:tc>
        <w:tc>
          <w:tcPr>
            <w:tcW w:w="6800" w:type="dxa"/>
          </w:tcPr>
          <w:p w14:paraId="5D04D3A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5E7965EE" w14:textId="77777777" w:rsidTr="00AF3EFB">
        <w:tc>
          <w:tcPr>
            <w:tcW w:w="272" w:type="dxa"/>
            <w:vMerge/>
          </w:tcPr>
          <w:p w14:paraId="4547C484" w14:textId="77777777" w:rsidR="00AF3EFB" w:rsidRPr="00675F08" w:rsidRDefault="00AF3EFB" w:rsidP="00AF3EFB">
            <w:pPr>
              <w:rPr>
                <w:rFonts w:ascii="Times New Roman" w:eastAsia="Calibri" w:hAnsi="Times New Roman" w:cs="Times New Roman"/>
              </w:rPr>
            </w:pPr>
          </w:p>
        </w:tc>
        <w:tc>
          <w:tcPr>
            <w:tcW w:w="1903" w:type="dxa"/>
            <w:vMerge/>
          </w:tcPr>
          <w:p w14:paraId="6D4ACCCC" w14:textId="77777777" w:rsidR="00AF3EFB" w:rsidRPr="00675F08" w:rsidRDefault="00AF3EFB" w:rsidP="00AF3EFB">
            <w:pPr>
              <w:rPr>
                <w:rFonts w:ascii="Times New Roman" w:eastAsia="Calibri" w:hAnsi="Times New Roman" w:cs="Times New Roman"/>
              </w:rPr>
            </w:pPr>
          </w:p>
        </w:tc>
        <w:tc>
          <w:tcPr>
            <w:tcW w:w="1224" w:type="dxa"/>
            <w:vMerge/>
          </w:tcPr>
          <w:p w14:paraId="699FADEF" w14:textId="77777777" w:rsidR="00AF3EFB" w:rsidRPr="00675F08" w:rsidRDefault="00AF3EFB" w:rsidP="00AF3EFB">
            <w:pPr>
              <w:rPr>
                <w:rFonts w:ascii="Times New Roman" w:eastAsia="Calibri" w:hAnsi="Times New Roman" w:cs="Times New Roman"/>
              </w:rPr>
            </w:pPr>
          </w:p>
        </w:tc>
        <w:tc>
          <w:tcPr>
            <w:tcW w:w="4080" w:type="dxa"/>
            <w:vMerge/>
          </w:tcPr>
          <w:p w14:paraId="2DE0A588" w14:textId="77777777" w:rsidR="00AF3EFB" w:rsidRPr="00675F08" w:rsidRDefault="00AF3EFB" w:rsidP="00AF3EFB">
            <w:pPr>
              <w:rPr>
                <w:rFonts w:ascii="Times New Roman" w:eastAsia="Calibri" w:hAnsi="Times New Roman" w:cs="Times New Roman"/>
              </w:rPr>
            </w:pPr>
          </w:p>
        </w:tc>
        <w:tc>
          <w:tcPr>
            <w:tcW w:w="6800" w:type="dxa"/>
          </w:tcPr>
          <w:p w14:paraId="1E3B27F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1AC10F2A" w14:textId="77777777" w:rsidTr="00AF3EFB">
        <w:tc>
          <w:tcPr>
            <w:tcW w:w="272" w:type="dxa"/>
          </w:tcPr>
          <w:p w14:paraId="7248399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9.</w:t>
            </w:r>
          </w:p>
        </w:tc>
        <w:tc>
          <w:tcPr>
            <w:tcW w:w="1903" w:type="dxa"/>
          </w:tcPr>
          <w:p w14:paraId="57D5754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3300D32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41B2298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6AF02B7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F3EFB" w:rsidRPr="00675F08" w14:paraId="60278034" w14:textId="77777777" w:rsidTr="00AF3EFB">
        <w:tc>
          <w:tcPr>
            <w:tcW w:w="272" w:type="dxa"/>
          </w:tcPr>
          <w:p w14:paraId="7B6F6CE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10.</w:t>
            </w:r>
          </w:p>
        </w:tc>
        <w:tc>
          <w:tcPr>
            <w:tcW w:w="1903" w:type="dxa"/>
          </w:tcPr>
          <w:p w14:paraId="7CB3133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7CF62CA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0B1B071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26ECA94C" w14:textId="77777777" w:rsidR="00AF3EFB" w:rsidRPr="00675F08" w:rsidRDefault="00AF3EFB" w:rsidP="00AF3EFB">
            <w:pPr>
              <w:rPr>
                <w:rFonts w:ascii="Times New Roman" w:eastAsia="Calibri" w:hAnsi="Times New Roman" w:cs="Times New Roman"/>
              </w:rPr>
            </w:pPr>
          </w:p>
        </w:tc>
      </w:tr>
    </w:tbl>
    <w:p w14:paraId="666E428D" w14:textId="77777777" w:rsidR="00AF3EFB" w:rsidRPr="00675F08" w:rsidRDefault="00AF3EFB" w:rsidP="00AF3EFB">
      <w:pPr>
        <w:rPr>
          <w:rFonts w:eastAsia="Calibri" w:cs="Times New Roman"/>
          <w:lang w:val=""/>
        </w:rPr>
      </w:pPr>
    </w:p>
    <w:p w14:paraId="2EFBF823"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18" w:name="_Toc196470656"/>
      <w:r w:rsidRPr="00675F08">
        <w:rPr>
          <w:rFonts w:eastAsia="Tahoma"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18"/>
    </w:p>
    <w:p w14:paraId="136B132F" w14:textId="77777777" w:rsidR="00AF3EFB" w:rsidRPr="00675F08" w:rsidRDefault="00AF3EFB" w:rsidP="00AF3EFB">
      <w:pPr>
        <w:rPr>
          <w:rFonts w:eastAsia="Calibri" w:cs="Times New Roman"/>
          <w:lang w:val=""/>
        </w:rPr>
      </w:pPr>
    </w:p>
    <w:p w14:paraId="0DCBBBF5"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19" w:name="_Toc196470657"/>
      <w:r w:rsidRPr="00675F08">
        <w:rPr>
          <w:rFonts w:eastAsia="Tahoma" w:cs="Times New Roman"/>
          <w:b/>
          <w:bCs/>
          <w:color w:val="000000"/>
          <w:lang w:val=""/>
        </w:rPr>
        <w:lastRenderedPageBreak/>
        <w:t>Условно разрешенные виды использования земельных участков и объектов капитального строительства не установлены</w:t>
      </w:r>
      <w:bookmarkEnd w:id="319"/>
    </w:p>
    <w:p w14:paraId="5BF65D3A" w14:textId="77777777" w:rsidR="00AF3EFB" w:rsidRPr="00675F08" w:rsidRDefault="00AF3EFB" w:rsidP="00AF3EFB">
      <w:pPr>
        <w:rPr>
          <w:rFonts w:eastAsia="Calibri" w:cs="Times New Roman"/>
          <w:lang w:val=""/>
        </w:rPr>
      </w:pPr>
    </w:p>
    <w:p w14:paraId="15634EE4" w14:textId="77777777" w:rsidR="00AF3EFB" w:rsidRPr="00675F08" w:rsidRDefault="00AF3EFB" w:rsidP="00AF3EFB">
      <w:pPr>
        <w:keepNext/>
        <w:keepLines/>
        <w:spacing w:before="200"/>
        <w:outlineLvl w:val="1"/>
        <w:rPr>
          <w:rFonts w:cs="Times New Roman"/>
          <w:b/>
          <w:bCs/>
          <w:color w:val="4472C4"/>
          <w:sz w:val="26"/>
          <w:szCs w:val="26"/>
          <w:lang w:val=""/>
        </w:rPr>
      </w:pPr>
      <w:bookmarkStart w:id="320" w:name="_Toc196470658"/>
      <w:r w:rsidRPr="00675F08">
        <w:rPr>
          <w:rFonts w:eastAsia="Tahoma" w:cs="Times New Roman"/>
          <w:b/>
          <w:bCs/>
          <w:color w:val="000000"/>
          <w:lang w:val=""/>
        </w:rPr>
        <w:t>Особенности применения градостроительного регламента</w:t>
      </w:r>
      <w:bookmarkEnd w:id="320"/>
    </w:p>
    <w:p w14:paraId="1DD64BFC" w14:textId="77777777" w:rsidR="00AF3EFB" w:rsidRDefault="00AF3EFB" w:rsidP="00AF3EFB">
      <w:pPr>
        <w:rPr>
          <w:rFonts w:eastAsia="Tahoma" w:cs="Times New Roman"/>
          <w:color w:val="000000"/>
          <w:sz w:val="20"/>
          <w:szCs w:val="20"/>
          <w:lang w:val=""/>
        </w:rPr>
      </w:pPr>
      <w:r w:rsidRPr="00675F08">
        <w:rPr>
          <w:rFonts w:eastAsia="Tahoma"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eastAsia="Tahoma" w:cs="Times New Roman"/>
          <w:color w:val="000000"/>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75F08">
        <w:rPr>
          <w:rFonts w:eastAsia="Tahoma"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eastAsia="Tahoma" w:cs="Times New Roman"/>
          <w:color w:val="000000"/>
          <w:sz w:val="20"/>
          <w:szCs w:val="20"/>
          <w:lang w:val=""/>
        </w:rPr>
        <w:br/>
        <w:t>-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75F08">
        <w:rPr>
          <w:rFonts w:eastAsia="Tahoma"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675F08">
        <w:rPr>
          <w:rFonts w:eastAsia="Tahoma" w:cs="Times New Roman"/>
          <w:color w:val="000000"/>
          <w:sz w:val="20"/>
          <w:szCs w:val="20"/>
          <w:lang w:val=""/>
        </w:rPr>
        <w:br/>
        <w:t xml:space="preserve">     Формирование земельного участка под размещение вспомогательных объектов не требуется.</w:t>
      </w:r>
    </w:p>
    <w:p w14:paraId="412DBD24"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Максимальная общая площадь</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объектов вспомогательного характера (за исключением навесов) - не более общей площади</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w:t>
      </w:r>
      <w:r>
        <w:rPr>
          <w:rFonts w:eastAsia="Tahoma" w:cs="Times New Roman"/>
          <w:color w:val="000000"/>
          <w:sz w:val="20"/>
          <w:szCs w:val="20"/>
        </w:rPr>
        <w:t>а общественно-делового назначения.</w:t>
      </w:r>
      <w:r w:rsidRPr="00675F08">
        <w:rPr>
          <w:rFonts w:eastAsia="Tahoma"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Контрольно-пропускные пункты, посты охраны, весовые:</w:t>
      </w:r>
      <w:r w:rsidRPr="00675F08">
        <w:rPr>
          <w:rFonts w:eastAsia="Tahoma" w:cs="Times New Roman"/>
          <w:color w:val="000000"/>
          <w:sz w:val="20"/>
          <w:szCs w:val="20"/>
          <w:lang w:val=""/>
        </w:rPr>
        <w:br/>
        <w:t>- расстояние от границы смежного земельного участка не менее - 1 м;</w:t>
      </w:r>
      <w:r w:rsidRPr="00675F08">
        <w:rPr>
          <w:rFonts w:eastAsia="Tahoma" w:cs="Times New Roman"/>
          <w:color w:val="000000"/>
          <w:sz w:val="20"/>
          <w:szCs w:val="20"/>
          <w:lang w:val=""/>
        </w:rPr>
        <w:br/>
        <w:t>- минимальный отступ от красной линии улиц - 1 м;</w:t>
      </w:r>
      <w:r w:rsidRPr="00675F08">
        <w:rPr>
          <w:rFonts w:eastAsia="Tahoma" w:cs="Times New Roman"/>
          <w:color w:val="000000"/>
          <w:sz w:val="20"/>
          <w:szCs w:val="20"/>
          <w:lang w:val=""/>
        </w:rPr>
        <w:br/>
        <w:t>- максимальное количество надземных этажей зданий – 2 этажа.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Площадки для мусоросборников:</w:t>
      </w:r>
      <w:r w:rsidRPr="00675F08">
        <w:rPr>
          <w:rFonts w:eastAsia="Tahoma"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675F08">
        <w:rPr>
          <w:rFonts w:eastAsia="Tahoma" w:cs="Times New Roman"/>
          <w:color w:val="000000"/>
          <w:sz w:val="20"/>
          <w:szCs w:val="20"/>
          <w:lang w:val=""/>
        </w:rPr>
        <w:br/>
        <w:t>- общее количество контейнеров не более 5 шт;</w:t>
      </w:r>
      <w:r w:rsidRPr="00675F08">
        <w:rPr>
          <w:rFonts w:eastAsia="Tahoma" w:cs="Times New Roman"/>
          <w:color w:val="000000"/>
          <w:sz w:val="20"/>
          <w:szCs w:val="20"/>
          <w:lang w:val=""/>
        </w:rPr>
        <w:br/>
        <w:t>- расстояние от мусоросборников до границы смежного земельного участка не менее - 4 м.</w:t>
      </w:r>
      <w:r w:rsidRPr="00675F08">
        <w:rPr>
          <w:rFonts w:eastAsia="Tahoma" w:cs="Times New Roman"/>
          <w:color w:val="000000"/>
          <w:sz w:val="20"/>
          <w:szCs w:val="20"/>
          <w:lang w:val=""/>
        </w:rPr>
        <w:br/>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Надворные уборные:</w:t>
      </w:r>
      <w:r w:rsidRPr="00675F08">
        <w:rPr>
          <w:rFonts w:eastAsia="Tahoma" w:cs="Times New Roman"/>
          <w:color w:val="000000"/>
          <w:sz w:val="20"/>
          <w:szCs w:val="20"/>
          <w:lang w:val=""/>
        </w:rPr>
        <w:br/>
        <w:t xml:space="preserve">- расстояние от красной линии не менее - 10 м; </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 расстояние от туалета до источника водоснабжения (колодца) – не менее 25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Септики, водонепроницаемые выгребы, фильтрующие колодцы:</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xml:space="preserve">- расстояние от фундамента построек до септика, водонепроницаемого выгреба - не менее 5 м; </w:t>
      </w:r>
      <w:r w:rsidRPr="00675F08">
        <w:rPr>
          <w:rFonts w:eastAsia="Tahoma" w:cs="Times New Roman"/>
          <w:color w:val="000000"/>
          <w:sz w:val="20"/>
          <w:szCs w:val="20"/>
          <w:lang w:val=""/>
        </w:rPr>
        <w:br/>
        <w:t>- расстояние от фундамента построек до фильтрующего колодца - не менее 8 м.</w:t>
      </w:r>
      <w:r w:rsidRPr="00675F08">
        <w:rPr>
          <w:rFonts w:eastAsia="Tahoma" w:cs="Times New Roman"/>
          <w:color w:val="000000"/>
          <w:sz w:val="20"/>
          <w:szCs w:val="20"/>
          <w:lang w:val=""/>
        </w:rPr>
        <w:br/>
      </w:r>
      <w:r w:rsidRPr="00675F08">
        <w:rPr>
          <w:rFonts w:eastAsia="Tahoma" w:cs="Times New Roman"/>
          <w:color w:val="000000"/>
          <w:sz w:val="20"/>
          <w:szCs w:val="20"/>
          <w:lang w:val=""/>
        </w:rPr>
        <w:br/>
        <w:t>Локальные очистные сооружения (ЛОС):</w:t>
      </w:r>
      <w:r w:rsidRPr="00675F08">
        <w:rPr>
          <w:rFonts w:eastAsia="Tahoma" w:cs="Times New Roman"/>
          <w:color w:val="000000"/>
          <w:sz w:val="20"/>
          <w:szCs w:val="20"/>
          <w:lang w:val=""/>
        </w:rPr>
        <w:br/>
        <w:t>- расстояние от границы смежного земельного участка не менее - 1 м;</w:t>
      </w:r>
      <w:r w:rsidRPr="00675F08">
        <w:rPr>
          <w:rFonts w:eastAsia="Tahoma" w:cs="Times New Roman"/>
          <w:color w:val="000000"/>
          <w:sz w:val="20"/>
          <w:szCs w:val="20"/>
          <w:lang w:val=""/>
        </w:rPr>
        <w:br/>
        <w:t>- расстояние от фундамента строения, расположенного в границах земельного участка – устанавливается собственником в зависимости от технических характеристик ЛОС;</w:t>
      </w:r>
      <w:r w:rsidRPr="00675F08">
        <w:rPr>
          <w:rFonts w:eastAsia="Tahoma"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Трансформаторные подстанции, газораспределительные пункты:</w:t>
      </w:r>
      <w:r w:rsidRPr="00675F08">
        <w:rPr>
          <w:rFonts w:eastAsia="Tahoma" w:cs="Times New Roman"/>
          <w:color w:val="000000"/>
          <w:sz w:val="20"/>
          <w:szCs w:val="20"/>
          <w:lang w:val=""/>
        </w:rPr>
        <w:br/>
        <w:t>- расстояние от границ земельного участка не менее - 1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При размещении производственной зоны на прибрежных участках рек и других водоемов планировочные отметки площадок предприятий должны приниматься не менее чем на 0,5 м выше расчетного наивысшего горизонта вод с учетом подпора и уклона водотока, а также нагона от расчетной высоты волны, определяемой в соответствии с требованиями по нагрузкам и воздействиям на гидротехнические сооружения. За расчетный горизонт следует принимать наивысший уровень воды с вероятностью его превышения для предприятий, имеющих народнохозяйственное и оборонное значение, один раз в 100 лет, для остальных предприятий - один раз в 50 лет, а для предприятий со сроком эксплуатации до 10 лет - один раз в 10 лет.</w:t>
      </w:r>
      <w:r w:rsidRPr="00675F08">
        <w:rPr>
          <w:rFonts w:eastAsia="Tahoma" w:cs="Times New Roman"/>
          <w:color w:val="000000"/>
          <w:sz w:val="20"/>
          <w:szCs w:val="20"/>
          <w:lang w:val=""/>
        </w:rPr>
        <w:br/>
        <w:t xml:space="preserve">    Правообладатели объектов капитального строительства, введенных в эксплуатацию до дня вступления в силу  постановления  Правительства РФ от 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 предусмотренных пунктом 14 Правил, утвержденных настоящим постановлением, в срок не более одного года со дня вступления в силу настоящего постановления. При этом приведение вида разрешенного использования земельных участков и расположенных на них объектов капитального строительства в соответствие с режимом использования земельных участков, предусмотренным решением об установлении санитарно-защитной зоны, допускается в течение 2 лет с момента ее установления.</w:t>
      </w:r>
      <w:r w:rsidRPr="00675F08">
        <w:rPr>
          <w:rFonts w:eastAsia="Tahoma" w:cs="Times New Roman"/>
          <w:color w:val="000000"/>
          <w:sz w:val="20"/>
          <w:szCs w:val="20"/>
          <w:lang w:val=""/>
        </w:rPr>
        <w:br/>
        <w:t xml:space="preserve">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r w:rsidRPr="00675F08">
        <w:rPr>
          <w:rFonts w:eastAsia="Tahoma" w:cs="Times New Roman"/>
          <w:color w:val="000000"/>
          <w:sz w:val="20"/>
          <w:szCs w:val="20"/>
          <w:lang w:val=""/>
        </w:rPr>
        <w:br/>
        <w:t xml:space="preserve">    В границах санитарно-защитной зоны не допускается использования земельных участков в целях:</w:t>
      </w:r>
      <w:r w:rsidRPr="00675F08">
        <w:rPr>
          <w:rFonts w:eastAsia="Tahoma" w:cs="Times New Roman"/>
          <w:color w:val="000000"/>
          <w:sz w:val="20"/>
          <w:szCs w:val="20"/>
          <w:lang w:val=""/>
        </w:rPr>
        <w:b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r w:rsidRPr="00675F08">
        <w:rPr>
          <w:rFonts w:eastAsia="Tahoma" w:cs="Times New Roman"/>
          <w:color w:val="000000"/>
          <w:sz w:val="20"/>
          <w:szCs w:val="20"/>
          <w:lang w:val=""/>
        </w:rPr>
        <w:br/>
        <w:t xml:space="preserve">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w:t>
      </w:r>
      <w:r w:rsidRPr="00675F08">
        <w:rPr>
          <w:rFonts w:eastAsia="Tahoma" w:cs="Times New Roman"/>
          <w:color w:val="000000"/>
          <w:sz w:val="20"/>
          <w:szCs w:val="20"/>
          <w:lang w:val=""/>
        </w:rPr>
        <w:lastRenderedPageBreak/>
        <w:t>безопасности таких средств, сырья, воды и продукции в соответствии с установленными к ним требованиями.</w:t>
      </w:r>
      <w:r w:rsidRPr="00675F08">
        <w:rPr>
          <w:rFonts w:eastAsia="Tahoma" w:cs="Times New Roman"/>
          <w:color w:val="000000"/>
          <w:sz w:val="20"/>
          <w:szCs w:val="20"/>
          <w:lang w:val=""/>
        </w:rPr>
        <w:br/>
        <w:t xml:space="preserve">   При планировании строительства или реконструкции объекта застройщик не позднее чем за 30 дней до дня направления в соответствии с Градостроительным кодексом Российской Федерации заявления о выдаче разрешения на строительство представляет в уполномоченный орган заявление об установлении или изменении санитарно-защитной зоны.</w:t>
      </w:r>
      <w:r w:rsidRPr="00675F08">
        <w:rPr>
          <w:rFonts w:eastAsia="Tahoma" w:cs="Times New Roman"/>
          <w:color w:val="000000"/>
          <w:sz w:val="20"/>
          <w:szCs w:val="20"/>
          <w:lang w:val=""/>
        </w:rPr>
        <w:br/>
        <w:t xml:space="preserve">   Размер санитарно-защитной зоны предприятий мясной промышленности до границы животноводческих, птицеводческих и звероводческих ферм должен быть не менее 1000 м.</w:t>
      </w:r>
      <w:r w:rsidRPr="00675F08">
        <w:rPr>
          <w:rFonts w:eastAsia="Tahoma" w:cs="Times New Roman"/>
          <w:color w:val="000000"/>
          <w:sz w:val="20"/>
          <w:szCs w:val="20"/>
          <w:lang w:val=""/>
        </w:rPr>
        <w:br/>
        <w:t xml:space="preserve">    При проектировании предприятий мясной промышленности на берегах рек и других водоемов общественного пользования их следует размещать ниже по течению от населенных пунктов. Запрещается проектирование указанных предприятий на территории бывших кладбищ, скотомогильников, свалок.</w:t>
      </w:r>
      <w:r w:rsidRPr="00675F08">
        <w:rPr>
          <w:rFonts w:eastAsia="Tahoma"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75F08">
        <w:rPr>
          <w:rFonts w:eastAsia="Tahoma" w:cs="Times New Roman"/>
          <w:color w:val="000000"/>
          <w:sz w:val="20"/>
          <w:szCs w:val="20"/>
          <w:lang w:val=""/>
        </w:rPr>
        <w:br/>
        <w:t xml:space="preserve">   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Pr="00675F08">
        <w:rPr>
          <w:rFonts w:eastAsia="Tahoma" w:cs="Times New Roman"/>
          <w:color w:val="000000"/>
          <w:sz w:val="20"/>
          <w:szCs w:val="20"/>
          <w:lang w:val=""/>
        </w:rPr>
        <w:br/>
        <w:t xml:space="preserve">   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75F08">
        <w:rPr>
          <w:rFonts w:eastAsia="Tahoma" w:cs="Times New Roman"/>
          <w:color w:val="000000"/>
          <w:sz w:val="20"/>
          <w:szCs w:val="20"/>
          <w:lang w:val=""/>
        </w:rPr>
        <w:br/>
        <w:t>- в границах территорий общего пользования;</w:t>
      </w:r>
      <w:r w:rsidRPr="00675F08">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675F08">
        <w:rPr>
          <w:rFonts w:eastAsia="Tahoma" w:cs="Times New Roman"/>
          <w:color w:val="000000"/>
          <w:sz w:val="20"/>
          <w:szCs w:val="20"/>
          <w:lang w:val=""/>
        </w:rPr>
        <w:br/>
        <w:t xml:space="preserve">  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Размещение зданий, строений и сооружений возможно при соблюдении требований статей 38, 39, 40 настоящих Правил.</w:t>
      </w:r>
    </w:p>
    <w:p w14:paraId="12BDE992" w14:textId="77777777" w:rsidR="00AF3EFB" w:rsidRPr="00675F08" w:rsidRDefault="00AF3EFB" w:rsidP="00AF3EFB">
      <w:pPr>
        <w:rPr>
          <w:rFonts w:eastAsia="Calibri" w:cs="Times New Roman"/>
          <w:lang w:val=""/>
        </w:rPr>
      </w:pPr>
    </w:p>
    <w:p w14:paraId="1AB63133" w14:textId="77777777" w:rsidR="00AF3EFB" w:rsidRPr="00675F08" w:rsidRDefault="00AF3EFB" w:rsidP="00AF3EFB">
      <w:pPr>
        <w:keepNext/>
        <w:keepLines/>
        <w:spacing w:before="200"/>
        <w:outlineLvl w:val="1"/>
        <w:rPr>
          <w:rFonts w:cs="Times New Roman"/>
          <w:b/>
          <w:bCs/>
          <w:color w:val="4472C4"/>
          <w:sz w:val="26"/>
          <w:szCs w:val="26"/>
          <w:lang w:val=""/>
        </w:rPr>
      </w:pPr>
      <w:bookmarkStart w:id="321" w:name="_Toc196470659"/>
      <w:r w:rsidRPr="00675F08">
        <w:rPr>
          <w:rFonts w:eastAsia="Tahoma" w:cs="Times New Roman"/>
          <w:b/>
          <w:bCs/>
          <w:color w:val="000000"/>
          <w:lang w:val=""/>
        </w:rPr>
        <w:t>Требования к архитектурно-градостроительному облику объектов капитального строительства</w:t>
      </w:r>
      <w:bookmarkEnd w:id="321"/>
    </w:p>
    <w:p w14:paraId="5A8A3CFB"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04523FA8" w14:textId="77777777" w:rsidR="00AF3EFB" w:rsidRPr="00675F08" w:rsidRDefault="00AF3EFB" w:rsidP="00AF3EFB">
      <w:pPr>
        <w:rPr>
          <w:rFonts w:eastAsia="Calibri" w:cs="Times New Roman"/>
          <w:lang w:val=""/>
        </w:rPr>
      </w:pPr>
    </w:p>
    <w:p w14:paraId="6260B4AB" w14:textId="77777777" w:rsidR="00AF3EFB" w:rsidRPr="00675F08" w:rsidRDefault="00AF3EFB" w:rsidP="00AF3EFB">
      <w:pPr>
        <w:rPr>
          <w:rFonts w:eastAsia="Calibri" w:cs="Times New Roman"/>
          <w:lang w:val=""/>
        </w:rPr>
      </w:pPr>
      <w:r w:rsidRPr="00675F08">
        <w:rPr>
          <w:rFonts w:eastAsia="Calibri" w:cs="Times New Roman"/>
          <w:lang w:val=""/>
        </w:rPr>
        <w:br w:type="page"/>
      </w:r>
    </w:p>
    <w:p w14:paraId="32FFFD82" w14:textId="7401009C" w:rsidR="00AF3EFB" w:rsidRPr="00675F08" w:rsidRDefault="00AF3EFB" w:rsidP="00AF3EFB">
      <w:pPr>
        <w:keepNext/>
        <w:keepLines/>
        <w:spacing w:before="480"/>
        <w:jc w:val="both"/>
        <w:outlineLvl w:val="0"/>
        <w:rPr>
          <w:rFonts w:cs="Times New Roman"/>
          <w:b/>
          <w:bCs/>
          <w:color w:val="2F5496"/>
          <w:sz w:val="28"/>
          <w:szCs w:val="28"/>
          <w:lang w:val=""/>
        </w:rPr>
      </w:pPr>
      <w:bookmarkStart w:id="322" w:name="_Toc196470660"/>
      <w:r w:rsidRPr="00675F08">
        <w:rPr>
          <w:rFonts w:eastAsia="Tahoma" w:cs="Times New Roman"/>
          <w:b/>
          <w:bCs/>
          <w:color w:val="000000"/>
          <w:lang w:val=""/>
        </w:rPr>
        <w:lastRenderedPageBreak/>
        <w:t>1</w:t>
      </w:r>
      <w:r w:rsidR="00B3406D">
        <w:rPr>
          <w:rFonts w:eastAsia="Tahoma" w:cs="Times New Roman"/>
          <w:b/>
          <w:bCs/>
          <w:color w:val="000000"/>
        </w:rPr>
        <w:t>3</w:t>
      </w:r>
      <w:r w:rsidRPr="00675F08">
        <w:rPr>
          <w:rFonts w:eastAsia="Tahoma" w:cs="Times New Roman"/>
          <w:b/>
          <w:bCs/>
          <w:color w:val="000000"/>
          <w:lang w:val=""/>
        </w:rPr>
        <w:t>. Зона транспортной инфраструктуры (Т1)</w:t>
      </w:r>
      <w:bookmarkEnd w:id="322"/>
    </w:p>
    <w:p w14:paraId="21AD2198" w14:textId="77777777" w:rsidR="00AF3EFB" w:rsidRPr="00675F08" w:rsidRDefault="00AF3EFB" w:rsidP="00AF3EFB">
      <w:pPr>
        <w:rPr>
          <w:rFonts w:eastAsia="Calibri" w:cs="Times New Roman"/>
          <w:lang w:val=""/>
        </w:rPr>
      </w:pPr>
    </w:p>
    <w:p w14:paraId="09EE94FF"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23" w:name="_Toc196470661"/>
      <w:r w:rsidRPr="00675F08">
        <w:rPr>
          <w:rFonts w:eastAsia="Tahoma" w:cs="Times New Roman"/>
          <w:b/>
          <w:bCs/>
          <w:color w:val="000000"/>
          <w:lang w:val=""/>
        </w:rPr>
        <w:t>Основные виды разрешенного использования земельных участков и объектов капитального строительства</w:t>
      </w:r>
      <w:bookmarkEnd w:id="323"/>
    </w:p>
    <w:tbl>
      <w:tblPr>
        <w:tblStyle w:val="157"/>
        <w:tblW w:w="5000" w:type="auto"/>
        <w:tblLook w:val="04A0" w:firstRow="1" w:lastRow="0" w:firstColumn="1" w:lastColumn="0" w:noHBand="0" w:noVBand="1"/>
      </w:tblPr>
      <w:tblGrid>
        <w:gridCol w:w="486"/>
        <w:gridCol w:w="1889"/>
        <w:gridCol w:w="1479"/>
        <w:gridCol w:w="3948"/>
        <w:gridCol w:w="6475"/>
      </w:tblGrid>
      <w:tr w:rsidR="00AF3EFB" w:rsidRPr="00675F08" w14:paraId="6988D505" w14:textId="77777777" w:rsidTr="00AF3EFB">
        <w:trPr>
          <w:tblHeader/>
        </w:trPr>
        <w:tc>
          <w:tcPr>
            <w:tcW w:w="272" w:type="dxa"/>
          </w:tcPr>
          <w:p w14:paraId="20D6A6C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65C8ACE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5E9D215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4D15964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5033AD36"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53E4B386" w14:textId="77777777" w:rsidTr="00AF3EFB">
        <w:trPr>
          <w:tblHeader/>
        </w:trPr>
        <w:tc>
          <w:tcPr>
            <w:tcW w:w="272" w:type="dxa"/>
          </w:tcPr>
          <w:p w14:paraId="416109F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42C7365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6F7BC47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7A2D4A3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3686292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49E392A9" w14:textId="77777777" w:rsidTr="00AF3EFB">
        <w:tc>
          <w:tcPr>
            <w:tcW w:w="272" w:type="dxa"/>
            <w:vMerge w:val="restart"/>
          </w:tcPr>
          <w:p w14:paraId="07C8020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1F02CB6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4941970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744C410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2C68C1E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36720AD0" w14:textId="77777777" w:rsidTr="00AF3EFB">
        <w:tc>
          <w:tcPr>
            <w:tcW w:w="272" w:type="dxa"/>
            <w:vMerge/>
          </w:tcPr>
          <w:p w14:paraId="3A7E2BC5" w14:textId="77777777" w:rsidR="00AF3EFB" w:rsidRPr="00675F08" w:rsidRDefault="00AF3EFB" w:rsidP="00AF3EFB">
            <w:pPr>
              <w:rPr>
                <w:rFonts w:ascii="Times New Roman" w:eastAsia="Calibri" w:hAnsi="Times New Roman" w:cs="Times New Roman"/>
              </w:rPr>
            </w:pPr>
          </w:p>
        </w:tc>
        <w:tc>
          <w:tcPr>
            <w:tcW w:w="1903" w:type="dxa"/>
            <w:vMerge/>
          </w:tcPr>
          <w:p w14:paraId="1561FE42" w14:textId="77777777" w:rsidR="00AF3EFB" w:rsidRPr="00675F08" w:rsidRDefault="00AF3EFB" w:rsidP="00AF3EFB">
            <w:pPr>
              <w:rPr>
                <w:rFonts w:ascii="Times New Roman" w:eastAsia="Calibri" w:hAnsi="Times New Roman" w:cs="Times New Roman"/>
              </w:rPr>
            </w:pPr>
          </w:p>
        </w:tc>
        <w:tc>
          <w:tcPr>
            <w:tcW w:w="1224" w:type="dxa"/>
            <w:vMerge/>
          </w:tcPr>
          <w:p w14:paraId="6B63EDB6" w14:textId="77777777" w:rsidR="00AF3EFB" w:rsidRPr="00675F08" w:rsidRDefault="00AF3EFB" w:rsidP="00AF3EFB">
            <w:pPr>
              <w:rPr>
                <w:rFonts w:ascii="Times New Roman" w:eastAsia="Calibri" w:hAnsi="Times New Roman" w:cs="Times New Roman"/>
              </w:rPr>
            </w:pPr>
          </w:p>
        </w:tc>
        <w:tc>
          <w:tcPr>
            <w:tcW w:w="4080" w:type="dxa"/>
            <w:vMerge/>
          </w:tcPr>
          <w:p w14:paraId="73A340BF" w14:textId="77777777" w:rsidR="00AF3EFB" w:rsidRPr="00675F08" w:rsidRDefault="00AF3EFB" w:rsidP="00AF3EFB">
            <w:pPr>
              <w:rPr>
                <w:rFonts w:ascii="Times New Roman" w:eastAsia="Calibri" w:hAnsi="Times New Roman" w:cs="Times New Roman"/>
              </w:rPr>
            </w:pPr>
          </w:p>
        </w:tc>
        <w:tc>
          <w:tcPr>
            <w:tcW w:w="6800" w:type="dxa"/>
          </w:tcPr>
          <w:p w14:paraId="58F7D34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 кв.м для объектов инженерного обеспечения и объектов вспомогательного инженерного назначения от 1 кв. м.</w:t>
            </w:r>
          </w:p>
        </w:tc>
      </w:tr>
      <w:tr w:rsidR="00AF3EFB" w:rsidRPr="00675F08" w14:paraId="03CF1690" w14:textId="77777777" w:rsidTr="00AF3EFB">
        <w:tc>
          <w:tcPr>
            <w:tcW w:w="272" w:type="dxa"/>
            <w:vMerge/>
          </w:tcPr>
          <w:p w14:paraId="50159F3C" w14:textId="77777777" w:rsidR="00AF3EFB" w:rsidRPr="00675F08" w:rsidRDefault="00AF3EFB" w:rsidP="00AF3EFB">
            <w:pPr>
              <w:rPr>
                <w:rFonts w:ascii="Times New Roman" w:eastAsia="Calibri" w:hAnsi="Times New Roman" w:cs="Times New Roman"/>
              </w:rPr>
            </w:pPr>
          </w:p>
        </w:tc>
        <w:tc>
          <w:tcPr>
            <w:tcW w:w="1903" w:type="dxa"/>
            <w:vMerge/>
          </w:tcPr>
          <w:p w14:paraId="688A9A2F" w14:textId="77777777" w:rsidR="00AF3EFB" w:rsidRPr="00675F08" w:rsidRDefault="00AF3EFB" w:rsidP="00AF3EFB">
            <w:pPr>
              <w:rPr>
                <w:rFonts w:ascii="Times New Roman" w:eastAsia="Calibri" w:hAnsi="Times New Roman" w:cs="Times New Roman"/>
              </w:rPr>
            </w:pPr>
          </w:p>
        </w:tc>
        <w:tc>
          <w:tcPr>
            <w:tcW w:w="1224" w:type="dxa"/>
            <w:vMerge/>
          </w:tcPr>
          <w:p w14:paraId="2849F1AA" w14:textId="77777777" w:rsidR="00AF3EFB" w:rsidRPr="00675F08" w:rsidRDefault="00AF3EFB" w:rsidP="00AF3EFB">
            <w:pPr>
              <w:rPr>
                <w:rFonts w:ascii="Times New Roman" w:eastAsia="Calibri" w:hAnsi="Times New Roman" w:cs="Times New Roman"/>
              </w:rPr>
            </w:pPr>
          </w:p>
        </w:tc>
        <w:tc>
          <w:tcPr>
            <w:tcW w:w="4080" w:type="dxa"/>
            <w:vMerge/>
          </w:tcPr>
          <w:p w14:paraId="37C8D283" w14:textId="77777777" w:rsidR="00AF3EFB" w:rsidRPr="00675F08" w:rsidRDefault="00AF3EFB" w:rsidP="00AF3EFB">
            <w:pPr>
              <w:rPr>
                <w:rFonts w:ascii="Times New Roman" w:eastAsia="Calibri" w:hAnsi="Times New Roman" w:cs="Times New Roman"/>
              </w:rPr>
            </w:pPr>
          </w:p>
        </w:tc>
        <w:tc>
          <w:tcPr>
            <w:tcW w:w="6800" w:type="dxa"/>
          </w:tcPr>
          <w:p w14:paraId="2E40B79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38D95AA8" w14:textId="77777777" w:rsidTr="00AF3EFB">
        <w:tc>
          <w:tcPr>
            <w:tcW w:w="272" w:type="dxa"/>
            <w:vMerge/>
          </w:tcPr>
          <w:p w14:paraId="3AA14078" w14:textId="77777777" w:rsidR="00AF3EFB" w:rsidRPr="00675F08" w:rsidRDefault="00AF3EFB" w:rsidP="00AF3EFB">
            <w:pPr>
              <w:rPr>
                <w:rFonts w:ascii="Times New Roman" w:eastAsia="Calibri" w:hAnsi="Times New Roman" w:cs="Times New Roman"/>
              </w:rPr>
            </w:pPr>
          </w:p>
        </w:tc>
        <w:tc>
          <w:tcPr>
            <w:tcW w:w="1903" w:type="dxa"/>
            <w:vMerge/>
          </w:tcPr>
          <w:p w14:paraId="5733113C" w14:textId="77777777" w:rsidR="00AF3EFB" w:rsidRPr="00675F08" w:rsidRDefault="00AF3EFB" w:rsidP="00AF3EFB">
            <w:pPr>
              <w:rPr>
                <w:rFonts w:ascii="Times New Roman" w:eastAsia="Calibri" w:hAnsi="Times New Roman" w:cs="Times New Roman"/>
              </w:rPr>
            </w:pPr>
          </w:p>
        </w:tc>
        <w:tc>
          <w:tcPr>
            <w:tcW w:w="1224" w:type="dxa"/>
            <w:vMerge/>
          </w:tcPr>
          <w:p w14:paraId="5D291C3D" w14:textId="77777777" w:rsidR="00AF3EFB" w:rsidRPr="00675F08" w:rsidRDefault="00AF3EFB" w:rsidP="00AF3EFB">
            <w:pPr>
              <w:rPr>
                <w:rFonts w:ascii="Times New Roman" w:eastAsia="Calibri" w:hAnsi="Times New Roman" w:cs="Times New Roman"/>
              </w:rPr>
            </w:pPr>
          </w:p>
        </w:tc>
        <w:tc>
          <w:tcPr>
            <w:tcW w:w="4080" w:type="dxa"/>
            <w:vMerge/>
          </w:tcPr>
          <w:p w14:paraId="0D2D2A27" w14:textId="77777777" w:rsidR="00AF3EFB" w:rsidRPr="00675F08" w:rsidRDefault="00AF3EFB" w:rsidP="00AF3EFB">
            <w:pPr>
              <w:rPr>
                <w:rFonts w:ascii="Times New Roman" w:eastAsia="Calibri" w:hAnsi="Times New Roman" w:cs="Times New Roman"/>
              </w:rPr>
            </w:pPr>
          </w:p>
        </w:tc>
        <w:tc>
          <w:tcPr>
            <w:tcW w:w="6800" w:type="dxa"/>
          </w:tcPr>
          <w:p w14:paraId="18B6D36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1D9BFA2C" w14:textId="77777777" w:rsidTr="00AF3EFB">
        <w:tc>
          <w:tcPr>
            <w:tcW w:w="272" w:type="dxa"/>
            <w:vMerge/>
          </w:tcPr>
          <w:p w14:paraId="0577AE02" w14:textId="77777777" w:rsidR="00AF3EFB" w:rsidRPr="00675F08" w:rsidRDefault="00AF3EFB" w:rsidP="00AF3EFB">
            <w:pPr>
              <w:rPr>
                <w:rFonts w:ascii="Times New Roman" w:eastAsia="Calibri" w:hAnsi="Times New Roman" w:cs="Times New Roman"/>
              </w:rPr>
            </w:pPr>
          </w:p>
        </w:tc>
        <w:tc>
          <w:tcPr>
            <w:tcW w:w="1903" w:type="dxa"/>
            <w:vMerge/>
          </w:tcPr>
          <w:p w14:paraId="5B5B476F" w14:textId="77777777" w:rsidR="00AF3EFB" w:rsidRPr="00675F08" w:rsidRDefault="00AF3EFB" w:rsidP="00AF3EFB">
            <w:pPr>
              <w:rPr>
                <w:rFonts w:ascii="Times New Roman" w:eastAsia="Calibri" w:hAnsi="Times New Roman" w:cs="Times New Roman"/>
              </w:rPr>
            </w:pPr>
          </w:p>
        </w:tc>
        <w:tc>
          <w:tcPr>
            <w:tcW w:w="1224" w:type="dxa"/>
            <w:vMerge/>
          </w:tcPr>
          <w:p w14:paraId="57D05CD1" w14:textId="77777777" w:rsidR="00AF3EFB" w:rsidRPr="00675F08" w:rsidRDefault="00AF3EFB" w:rsidP="00AF3EFB">
            <w:pPr>
              <w:rPr>
                <w:rFonts w:ascii="Times New Roman" w:eastAsia="Calibri" w:hAnsi="Times New Roman" w:cs="Times New Roman"/>
              </w:rPr>
            </w:pPr>
          </w:p>
        </w:tc>
        <w:tc>
          <w:tcPr>
            <w:tcW w:w="4080" w:type="dxa"/>
            <w:vMerge/>
          </w:tcPr>
          <w:p w14:paraId="6F85A28D" w14:textId="77777777" w:rsidR="00AF3EFB" w:rsidRPr="00675F08" w:rsidRDefault="00AF3EFB" w:rsidP="00AF3EFB">
            <w:pPr>
              <w:rPr>
                <w:rFonts w:ascii="Times New Roman" w:eastAsia="Calibri" w:hAnsi="Times New Roman" w:cs="Times New Roman"/>
              </w:rPr>
            </w:pPr>
          </w:p>
        </w:tc>
        <w:tc>
          <w:tcPr>
            <w:tcW w:w="6800" w:type="dxa"/>
          </w:tcPr>
          <w:p w14:paraId="74B9F94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3B119CDE" w14:textId="77777777" w:rsidTr="00AF3EFB">
        <w:tc>
          <w:tcPr>
            <w:tcW w:w="272" w:type="dxa"/>
            <w:vMerge/>
          </w:tcPr>
          <w:p w14:paraId="03D92F72" w14:textId="77777777" w:rsidR="00AF3EFB" w:rsidRPr="00675F08" w:rsidRDefault="00AF3EFB" w:rsidP="00AF3EFB">
            <w:pPr>
              <w:rPr>
                <w:rFonts w:ascii="Times New Roman" w:eastAsia="Calibri" w:hAnsi="Times New Roman" w:cs="Times New Roman"/>
              </w:rPr>
            </w:pPr>
          </w:p>
        </w:tc>
        <w:tc>
          <w:tcPr>
            <w:tcW w:w="1903" w:type="dxa"/>
            <w:vMerge/>
          </w:tcPr>
          <w:p w14:paraId="3DFDEA80" w14:textId="77777777" w:rsidR="00AF3EFB" w:rsidRPr="00675F08" w:rsidRDefault="00AF3EFB" w:rsidP="00AF3EFB">
            <w:pPr>
              <w:rPr>
                <w:rFonts w:ascii="Times New Roman" w:eastAsia="Calibri" w:hAnsi="Times New Roman" w:cs="Times New Roman"/>
              </w:rPr>
            </w:pPr>
          </w:p>
        </w:tc>
        <w:tc>
          <w:tcPr>
            <w:tcW w:w="1224" w:type="dxa"/>
            <w:vMerge/>
          </w:tcPr>
          <w:p w14:paraId="511A1248" w14:textId="77777777" w:rsidR="00AF3EFB" w:rsidRPr="00675F08" w:rsidRDefault="00AF3EFB" w:rsidP="00AF3EFB">
            <w:pPr>
              <w:rPr>
                <w:rFonts w:ascii="Times New Roman" w:eastAsia="Calibri" w:hAnsi="Times New Roman" w:cs="Times New Roman"/>
              </w:rPr>
            </w:pPr>
          </w:p>
        </w:tc>
        <w:tc>
          <w:tcPr>
            <w:tcW w:w="4080" w:type="dxa"/>
            <w:vMerge/>
          </w:tcPr>
          <w:p w14:paraId="703C2F91" w14:textId="77777777" w:rsidR="00AF3EFB" w:rsidRPr="00675F08" w:rsidRDefault="00AF3EFB" w:rsidP="00AF3EFB">
            <w:pPr>
              <w:rPr>
                <w:rFonts w:ascii="Times New Roman" w:eastAsia="Calibri" w:hAnsi="Times New Roman" w:cs="Times New Roman"/>
              </w:rPr>
            </w:pPr>
          </w:p>
        </w:tc>
        <w:tc>
          <w:tcPr>
            <w:tcW w:w="6800" w:type="dxa"/>
          </w:tcPr>
          <w:p w14:paraId="4FF9BE9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24105394" w14:textId="77777777" w:rsidTr="00AF3EFB">
        <w:tc>
          <w:tcPr>
            <w:tcW w:w="272" w:type="dxa"/>
            <w:vMerge/>
          </w:tcPr>
          <w:p w14:paraId="2DBBCDB6" w14:textId="77777777" w:rsidR="00AF3EFB" w:rsidRPr="00675F08" w:rsidRDefault="00AF3EFB" w:rsidP="00AF3EFB">
            <w:pPr>
              <w:rPr>
                <w:rFonts w:ascii="Times New Roman" w:eastAsia="Calibri" w:hAnsi="Times New Roman" w:cs="Times New Roman"/>
              </w:rPr>
            </w:pPr>
          </w:p>
        </w:tc>
        <w:tc>
          <w:tcPr>
            <w:tcW w:w="1903" w:type="dxa"/>
            <w:vMerge/>
          </w:tcPr>
          <w:p w14:paraId="18CF8986" w14:textId="77777777" w:rsidR="00AF3EFB" w:rsidRPr="00675F08" w:rsidRDefault="00AF3EFB" w:rsidP="00AF3EFB">
            <w:pPr>
              <w:rPr>
                <w:rFonts w:ascii="Times New Roman" w:eastAsia="Calibri" w:hAnsi="Times New Roman" w:cs="Times New Roman"/>
              </w:rPr>
            </w:pPr>
          </w:p>
        </w:tc>
        <w:tc>
          <w:tcPr>
            <w:tcW w:w="1224" w:type="dxa"/>
            <w:vMerge/>
          </w:tcPr>
          <w:p w14:paraId="6CDB9B51" w14:textId="77777777" w:rsidR="00AF3EFB" w:rsidRPr="00675F08" w:rsidRDefault="00AF3EFB" w:rsidP="00AF3EFB">
            <w:pPr>
              <w:rPr>
                <w:rFonts w:ascii="Times New Roman" w:eastAsia="Calibri" w:hAnsi="Times New Roman" w:cs="Times New Roman"/>
              </w:rPr>
            </w:pPr>
          </w:p>
        </w:tc>
        <w:tc>
          <w:tcPr>
            <w:tcW w:w="4080" w:type="dxa"/>
            <w:vMerge/>
          </w:tcPr>
          <w:p w14:paraId="3FE250C3" w14:textId="77777777" w:rsidR="00AF3EFB" w:rsidRPr="00675F08" w:rsidRDefault="00AF3EFB" w:rsidP="00AF3EFB">
            <w:pPr>
              <w:rPr>
                <w:rFonts w:ascii="Times New Roman" w:eastAsia="Calibri" w:hAnsi="Times New Roman" w:cs="Times New Roman"/>
              </w:rPr>
            </w:pPr>
          </w:p>
        </w:tc>
        <w:tc>
          <w:tcPr>
            <w:tcW w:w="6800" w:type="dxa"/>
          </w:tcPr>
          <w:p w14:paraId="684116B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3A760DE0" w14:textId="77777777" w:rsidTr="00AF3EFB">
        <w:tc>
          <w:tcPr>
            <w:tcW w:w="272" w:type="dxa"/>
            <w:vMerge/>
          </w:tcPr>
          <w:p w14:paraId="21630EFD" w14:textId="77777777" w:rsidR="00AF3EFB" w:rsidRPr="00675F08" w:rsidRDefault="00AF3EFB" w:rsidP="00AF3EFB">
            <w:pPr>
              <w:rPr>
                <w:rFonts w:ascii="Times New Roman" w:eastAsia="Calibri" w:hAnsi="Times New Roman" w:cs="Times New Roman"/>
              </w:rPr>
            </w:pPr>
          </w:p>
        </w:tc>
        <w:tc>
          <w:tcPr>
            <w:tcW w:w="1903" w:type="dxa"/>
            <w:vMerge/>
          </w:tcPr>
          <w:p w14:paraId="7042B88E" w14:textId="77777777" w:rsidR="00AF3EFB" w:rsidRPr="00675F08" w:rsidRDefault="00AF3EFB" w:rsidP="00AF3EFB">
            <w:pPr>
              <w:rPr>
                <w:rFonts w:ascii="Times New Roman" w:eastAsia="Calibri" w:hAnsi="Times New Roman" w:cs="Times New Roman"/>
              </w:rPr>
            </w:pPr>
          </w:p>
        </w:tc>
        <w:tc>
          <w:tcPr>
            <w:tcW w:w="1224" w:type="dxa"/>
            <w:vMerge/>
          </w:tcPr>
          <w:p w14:paraId="4AAF05B6" w14:textId="77777777" w:rsidR="00AF3EFB" w:rsidRPr="00675F08" w:rsidRDefault="00AF3EFB" w:rsidP="00AF3EFB">
            <w:pPr>
              <w:rPr>
                <w:rFonts w:ascii="Times New Roman" w:eastAsia="Calibri" w:hAnsi="Times New Roman" w:cs="Times New Roman"/>
              </w:rPr>
            </w:pPr>
          </w:p>
        </w:tc>
        <w:tc>
          <w:tcPr>
            <w:tcW w:w="4080" w:type="dxa"/>
            <w:vMerge/>
          </w:tcPr>
          <w:p w14:paraId="377B0723" w14:textId="77777777" w:rsidR="00AF3EFB" w:rsidRPr="00675F08" w:rsidRDefault="00AF3EFB" w:rsidP="00AF3EFB">
            <w:pPr>
              <w:rPr>
                <w:rFonts w:ascii="Times New Roman" w:eastAsia="Calibri" w:hAnsi="Times New Roman" w:cs="Times New Roman"/>
              </w:rPr>
            </w:pPr>
          </w:p>
        </w:tc>
        <w:tc>
          <w:tcPr>
            <w:tcW w:w="6800" w:type="dxa"/>
          </w:tcPr>
          <w:p w14:paraId="05CD926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2941BAAA" w14:textId="77777777" w:rsidTr="00AF3EFB">
        <w:tc>
          <w:tcPr>
            <w:tcW w:w="272" w:type="dxa"/>
            <w:vMerge/>
          </w:tcPr>
          <w:p w14:paraId="5DFF1467" w14:textId="77777777" w:rsidR="00AF3EFB" w:rsidRPr="00675F08" w:rsidRDefault="00AF3EFB" w:rsidP="00AF3EFB">
            <w:pPr>
              <w:rPr>
                <w:rFonts w:ascii="Times New Roman" w:eastAsia="Calibri" w:hAnsi="Times New Roman" w:cs="Times New Roman"/>
              </w:rPr>
            </w:pPr>
          </w:p>
        </w:tc>
        <w:tc>
          <w:tcPr>
            <w:tcW w:w="1903" w:type="dxa"/>
            <w:vMerge/>
          </w:tcPr>
          <w:p w14:paraId="1DBE9EF1" w14:textId="77777777" w:rsidR="00AF3EFB" w:rsidRPr="00675F08" w:rsidRDefault="00AF3EFB" w:rsidP="00AF3EFB">
            <w:pPr>
              <w:rPr>
                <w:rFonts w:ascii="Times New Roman" w:eastAsia="Calibri" w:hAnsi="Times New Roman" w:cs="Times New Roman"/>
              </w:rPr>
            </w:pPr>
          </w:p>
        </w:tc>
        <w:tc>
          <w:tcPr>
            <w:tcW w:w="1224" w:type="dxa"/>
            <w:vMerge/>
          </w:tcPr>
          <w:p w14:paraId="34E45021" w14:textId="77777777" w:rsidR="00AF3EFB" w:rsidRPr="00675F08" w:rsidRDefault="00AF3EFB" w:rsidP="00AF3EFB">
            <w:pPr>
              <w:rPr>
                <w:rFonts w:ascii="Times New Roman" w:eastAsia="Calibri" w:hAnsi="Times New Roman" w:cs="Times New Roman"/>
              </w:rPr>
            </w:pPr>
          </w:p>
        </w:tc>
        <w:tc>
          <w:tcPr>
            <w:tcW w:w="4080" w:type="dxa"/>
            <w:vMerge/>
          </w:tcPr>
          <w:p w14:paraId="35E2CDE4" w14:textId="77777777" w:rsidR="00AF3EFB" w:rsidRPr="00675F08" w:rsidRDefault="00AF3EFB" w:rsidP="00AF3EFB">
            <w:pPr>
              <w:rPr>
                <w:rFonts w:ascii="Times New Roman" w:eastAsia="Calibri" w:hAnsi="Times New Roman" w:cs="Times New Roman"/>
              </w:rPr>
            </w:pPr>
          </w:p>
        </w:tc>
        <w:tc>
          <w:tcPr>
            <w:tcW w:w="6800" w:type="dxa"/>
          </w:tcPr>
          <w:p w14:paraId="59017DB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2069CE4E" w14:textId="77777777" w:rsidTr="00AF3EFB">
        <w:tc>
          <w:tcPr>
            <w:tcW w:w="272" w:type="dxa"/>
            <w:vMerge/>
          </w:tcPr>
          <w:p w14:paraId="59A2E106" w14:textId="77777777" w:rsidR="00AF3EFB" w:rsidRPr="00675F08" w:rsidRDefault="00AF3EFB" w:rsidP="00AF3EFB">
            <w:pPr>
              <w:rPr>
                <w:rFonts w:ascii="Times New Roman" w:eastAsia="Calibri" w:hAnsi="Times New Roman" w:cs="Times New Roman"/>
              </w:rPr>
            </w:pPr>
          </w:p>
        </w:tc>
        <w:tc>
          <w:tcPr>
            <w:tcW w:w="1903" w:type="dxa"/>
            <w:vMerge/>
          </w:tcPr>
          <w:p w14:paraId="589F9824" w14:textId="77777777" w:rsidR="00AF3EFB" w:rsidRPr="00675F08" w:rsidRDefault="00AF3EFB" w:rsidP="00AF3EFB">
            <w:pPr>
              <w:rPr>
                <w:rFonts w:ascii="Times New Roman" w:eastAsia="Calibri" w:hAnsi="Times New Roman" w:cs="Times New Roman"/>
              </w:rPr>
            </w:pPr>
          </w:p>
        </w:tc>
        <w:tc>
          <w:tcPr>
            <w:tcW w:w="1224" w:type="dxa"/>
            <w:vMerge/>
          </w:tcPr>
          <w:p w14:paraId="7D9C8BAB" w14:textId="77777777" w:rsidR="00AF3EFB" w:rsidRPr="00675F08" w:rsidRDefault="00AF3EFB" w:rsidP="00AF3EFB">
            <w:pPr>
              <w:rPr>
                <w:rFonts w:ascii="Times New Roman" w:eastAsia="Calibri" w:hAnsi="Times New Roman" w:cs="Times New Roman"/>
              </w:rPr>
            </w:pPr>
          </w:p>
        </w:tc>
        <w:tc>
          <w:tcPr>
            <w:tcW w:w="4080" w:type="dxa"/>
            <w:vMerge/>
          </w:tcPr>
          <w:p w14:paraId="79A72337" w14:textId="77777777" w:rsidR="00AF3EFB" w:rsidRPr="00675F08" w:rsidRDefault="00AF3EFB" w:rsidP="00AF3EFB">
            <w:pPr>
              <w:rPr>
                <w:rFonts w:ascii="Times New Roman" w:eastAsia="Calibri" w:hAnsi="Times New Roman" w:cs="Times New Roman"/>
              </w:rPr>
            </w:pPr>
          </w:p>
        </w:tc>
        <w:tc>
          <w:tcPr>
            <w:tcW w:w="6800" w:type="dxa"/>
          </w:tcPr>
          <w:p w14:paraId="1BFEFE2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1C719A31" w14:textId="77777777" w:rsidTr="00AF3EFB">
        <w:tc>
          <w:tcPr>
            <w:tcW w:w="272" w:type="dxa"/>
            <w:vMerge w:val="restart"/>
          </w:tcPr>
          <w:p w14:paraId="161C448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557DBFB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Служебные гаражи</w:t>
            </w:r>
          </w:p>
        </w:tc>
        <w:tc>
          <w:tcPr>
            <w:tcW w:w="1224" w:type="dxa"/>
            <w:vMerge w:val="restart"/>
          </w:tcPr>
          <w:p w14:paraId="5431A78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w:t>
            </w:r>
          </w:p>
        </w:tc>
        <w:tc>
          <w:tcPr>
            <w:tcW w:w="4080" w:type="dxa"/>
            <w:vMerge w:val="restart"/>
          </w:tcPr>
          <w:p w14:paraId="0FF5A9A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кодами 3.0, 4.0, а также для стоянки и хранения транспортных </w:t>
            </w:r>
            <w:r w:rsidRPr="00675F08">
              <w:rPr>
                <w:rFonts w:ascii="Times New Roman" w:eastAsia="Tahoma" w:hAnsi="Times New Roman" w:cs="Times New Roman"/>
                <w:color w:val="000000"/>
                <w:sz w:val="20"/>
                <w:szCs w:val="20"/>
              </w:rPr>
              <w:lastRenderedPageBreak/>
              <w:t>средств общего пользования, в том числе в депо</w:t>
            </w:r>
          </w:p>
        </w:tc>
        <w:tc>
          <w:tcPr>
            <w:tcW w:w="6800" w:type="dxa"/>
          </w:tcPr>
          <w:p w14:paraId="5E7A7F4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400 кв.м.</w:t>
            </w:r>
          </w:p>
        </w:tc>
      </w:tr>
      <w:tr w:rsidR="00AF3EFB" w:rsidRPr="00675F08" w14:paraId="78A0CAC8" w14:textId="77777777" w:rsidTr="00AF3EFB">
        <w:tc>
          <w:tcPr>
            <w:tcW w:w="272" w:type="dxa"/>
            <w:vMerge/>
          </w:tcPr>
          <w:p w14:paraId="4D3503A5" w14:textId="77777777" w:rsidR="00AF3EFB" w:rsidRPr="00675F08" w:rsidRDefault="00AF3EFB" w:rsidP="00AF3EFB">
            <w:pPr>
              <w:rPr>
                <w:rFonts w:ascii="Times New Roman" w:eastAsia="Calibri" w:hAnsi="Times New Roman" w:cs="Times New Roman"/>
              </w:rPr>
            </w:pPr>
          </w:p>
        </w:tc>
        <w:tc>
          <w:tcPr>
            <w:tcW w:w="1903" w:type="dxa"/>
            <w:vMerge/>
          </w:tcPr>
          <w:p w14:paraId="05D9B37A" w14:textId="77777777" w:rsidR="00AF3EFB" w:rsidRPr="00675F08" w:rsidRDefault="00AF3EFB" w:rsidP="00AF3EFB">
            <w:pPr>
              <w:rPr>
                <w:rFonts w:ascii="Times New Roman" w:eastAsia="Calibri" w:hAnsi="Times New Roman" w:cs="Times New Roman"/>
              </w:rPr>
            </w:pPr>
          </w:p>
        </w:tc>
        <w:tc>
          <w:tcPr>
            <w:tcW w:w="1224" w:type="dxa"/>
            <w:vMerge/>
          </w:tcPr>
          <w:p w14:paraId="0BC6FD54" w14:textId="77777777" w:rsidR="00AF3EFB" w:rsidRPr="00675F08" w:rsidRDefault="00AF3EFB" w:rsidP="00AF3EFB">
            <w:pPr>
              <w:rPr>
                <w:rFonts w:ascii="Times New Roman" w:eastAsia="Calibri" w:hAnsi="Times New Roman" w:cs="Times New Roman"/>
              </w:rPr>
            </w:pPr>
          </w:p>
        </w:tc>
        <w:tc>
          <w:tcPr>
            <w:tcW w:w="4080" w:type="dxa"/>
            <w:vMerge/>
          </w:tcPr>
          <w:p w14:paraId="6BF14738" w14:textId="77777777" w:rsidR="00AF3EFB" w:rsidRPr="00675F08" w:rsidRDefault="00AF3EFB" w:rsidP="00AF3EFB">
            <w:pPr>
              <w:rPr>
                <w:rFonts w:ascii="Times New Roman" w:eastAsia="Calibri" w:hAnsi="Times New Roman" w:cs="Times New Roman"/>
              </w:rPr>
            </w:pPr>
          </w:p>
        </w:tc>
        <w:tc>
          <w:tcPr>
            <w:tcW w:w="6800" w:type="dxa"/>
          </w:tcPr>
          <w:p w14:paraId="2246290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6BDBE5F8" w14:textId="77777777" w:rsidTr="00AF3EFB">
        <w:tc>
          <w:tcPr>
            <w:tcW w:w="272" w:type="dxa"/>
            <w:vMerge/>
          </w:tcPr>
          <w:p w14:paraId="4B90414F" w14:textId="77777777" w:rsidR="00AF3EFB" w:rsidRPr="00675F08" w:rsidRDefault="00AF3EFB" w:rsidP="00AF3EFB">
            <w:pPr>
              <w:rPr>
                <w:rFonts w:ascii="Times New Roman" w:eastAsia="Calibri" w:hAnsi="Times New Roman" w:cs="Times New Roman"/>
              </w:rPr>
            </w:pPr>
          </w:p>
        </w:tc>
        <w:tc>
          <w:tcPr>
            <w:tcW w:w="1903" w:type="dxa"/>
            <w:vMerge/>
          </w:tcPr>
          <w:p w14:paraId="782647D7" w14:textId="77777777" w:rsidR="00AF3EFB" w:rsidRPr="00675F08" w:rsidRDefault="00AF3EFB" w:rsidP="00AF3EFB">
            <w:pPr>
              <w:rPr>
                <w:rFonts w:ascii="Times New Roman" w:eastAsia="Calibri" w:hAnsi="Times New Roman" w:cs="Times New Roman"/>
              </w:rPr>
            </w:pPr>
          </w:p>
        </w:tc>
        <w:tc>
          <w:tcPr>
            <w:tcW w:w="1224" w:type="dxa"/>
            <w:vMerge/>
          </w:tcPr>
          <w:p w14:paraId="6F9F02A1" w14:textId="77777777" w:rsidR="00AF3EFB" w:rsidRPr="00675F08" w:rsidRDefault="00AF3EFB" w:rsidP="00AF3EFB">
            <w:pPr>
              <w:rPr>
                <w:rFonts w:ascii="Times New Roman" w:eastAsia="Calibri" w:hAnsi="Times New Roman" w:cs="Times New Roman"/>
              </w:rPr>
            </w:pPr>
          </w:p>
        </w:tc>
        <w:tc>
          <w:tcPr>
            <w:tcW w:w="4080" w:type="dxa"/>
            <w:vMerge/>
          </w:tcPr>
          <w:p w14:paraId="4234E0AF" w14:textId="77777777" w:rsidR="00AF3EFB" w:rsidRPr="00675F08" w:rsidRDefault="00AF3EFB" w:rsidP="00AF3EFB">
            <w:pPr>
              <w:rPr>
                <w:rFonts w:ascii="Times New Roman" w:eastAsia="Calibri" w:hAnsi="Times New Roman" w:cs="Times New Roman"/>
              </w:rPr>
            </w:pPr>
          </w:p>
        </w:tc>
        <w:tc>
          <w:tcPr>
            <w:tcW w:w="6800" w:type="dxa"/>
          </w:tcPr>
          <w:p w14:paraId="019C7FB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0F1CD8E4" w14:textId="77777777" w:rsidTr="00AF3EFB">
        <w:tc>
          <w:tcPr>
            <w:tcW w:w="272" w:type="dxa"/>
            <w:vMerge/>
          </w:tcPr>
          <w:p w14:paraId="6E12432B" w14:textId="77777777" w:rsidR="00AF3EFB" w:rsidRPr="00675F08" w:rsidRDefault="00AF3EFB" w:rsidP="00AF3EFB">
            <w:pPr>
              <w:rPr>
                <w:rFonts w:ascii="Times New Roman" w:eastAsia="Calibri" w:hAnsi="Times New Roman" w:cs="Times New Roman"/>
              </w:rPr>
            </w:pPr>
          </w:p>
        </w:tc>
        <w:tc>
          <w:tcPr>
            <w:tcW w:w="1903" w:type="dxa"/>
            <w:vMerge/>
          </w:tcPr>
          <w:p w14:paraId="4DA7B98A" w14:textId="77777777" w:rsidR="00AF3EFB" w:rsidRPr="00675F08" w:rsidRDefault="00AF3EFB" w:rsidP="00AF3EFB">
            <w:pPr>
              <w:rPr>
                <w:rFonts w:ascii="Times New Roman" w:eastAsia="Calibri" w:hAnsi="Times New Roman" w:cs="Times New Roman"/>
              </w:rPr>
            </w:pPr>
          </w:p>
        </w:tc>
        <w:tc>
          <w:tcPr>
            <w:tcW w:w="1224" w:type="dxa"/>
            <w:vMerge/>
          </w:tcPr>
          <w:p w14:paraId="3685B2C8" w14:textId="77777777" w:rsidR="00AF3EFB" w:rsidRPr="00675F08" w:rsidRDefault="00AF3EFB" w:rsidP="00AF3EFB">
            <w:pPr>
              <w:rPr>
                <w:rFonts w:ascii="Times New Roman" w:eastAsia="Calibri" w:hAnsi="Times New Roman" w:cs="Times New Roman"/>
              </w:rPr>
            </w:pPr>
          </w:p>
        </w:tc>
        <w:tc>
          <w:tcPr>
            <w:tcW w:w="4080" w:type="dxa"/>
            <w:vMerge/>
          </w:tcPr>
          <w:p w14:paraId="42287FB8" w14:textId="77777777" w:rsidR="00AF3EFB" w:rsidRPr="00675F08" w:rsidRDefault="00AF3EFB" w:rsidP="00AF3EFB">
            <w:pPr>
              <w:rPr>
                <w:rFonts w:ascii="Times New Roman" w:eastAsia="Calibri" w:hAnsi="Times New Roman" w:cs="Times New Roman"/>
              </w:rPr>
            </w:pPr>
          </w:p>
        </w:tc>
        <w:tc>
          <w:tcPr>
            <w:tcW w:w="6800" w:type="dxa"/>
          </w:tcPr>
          <w:p w14:paraId="26B8804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w:t>
            </w:r>
            <w:r w:rsidRPr="00675F08">
              <w:rPr>
                <w:rFonts w:ascii="Times New Roman" w:eastAsia="Tahoma" w:hAnsi="Times New Roman" w:cs="Times New Roman"/>
                <w:color w:val="000000"/>
                <w:sz w:val="20"/>
                <w:szCs w:val="20"/>
              </w:rPr>
              <w:lastRenderedPageBreak/>
              <w:t>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734DD199" w14:textId="77777777" w:rsidTr="00AF3EFB">
        <w:tc>
          <w:tcPr>
            <w:tcW w:w="272" w:type="dxa"/>
            <w:vMerge/>
          </w:tcPr>
          <w:p w14:paraId="60B95ACC" w14:textId="77777777" w:rsidR="00AF3EFB" w:rsidRPr="00675F08" w:rsidRDefault="00AF3EFB" w:rsidP="00AF3EFB">
            <w:pPr>
              <w:rPr>
                <w:rFonts w:ascii="Times New Roman" w:eastAsia="Calibri" w:hAnsi="Times New Roman" w:cs="Times New Roman"/>
              </w:rPr>
            </w:pPr>
          </w:p>
        </w:tc>
        <w:tc>
          <w:tcPr>
            <w:tcW w:w="1903" w:type="dxa"/>
            <w:vMerge/>
          </w:tcPr>
          <w:p w14:paraId="41DD3840" w14:textId="77777777" w:rsidR="00AF3EFB" w:rsidRPr="00675F08" w:rsidRDefault="00AF3EFB" w:rsidP="00AF3EFB">
            <w:pPr>
              <w:rPr>
                <w:rFonts w:ascii="Times New Roman" w:eastAsia="Calibri" w:hAnsi="Times New Roman" w:cs="Times New Roman"/>
              </w:rPr>
            </w:pPr>
          </w:p>
        </w:tc>
        <w:tc>
          <w:tcPr>
            <w:tcW w:w="1224" w:type="dxa"/>
            <w:vMerge/>
          </w:tcPr>
          <w:p w14:paraId="5EC3B78E" w14:textId="77777777" w:rsidR="00AF3EFB" w:rsidRPr="00675F08" w:rsidRDefault="00AF3EFB" w:rsidP="00AF3EFB">
            <w:pPr>
              <w:rPr>
                <w:rFonts w:ascii="Times New Roman" w:eastAsia="Calibri" w:hAnsi="Times New Roman" w:cs="Times New Roman"/>
              </w:rPr>
            </w:pPr>
          </w:p>
        </w:tc>
        <w:tc>
          <w:tcPr>
            <w:tcW w:w="4080" w:type="dxa"/>
            <w:vMerge/>
          </w:tcPr>
          <w:p w14:paraId="1565A74B" w14:textId="77777777" w:rsidR="00AF3EFB" w:rsidRPr="00675F08" w:rsidRDefault="00AF3EFB" w:rsidP="00AF3EFB">
            <w:pPr>
              <w:rPr>
                <w:rFonts w:ascii="Times New Roman" w:eastAsia="Calibri" w:hAnsi="Times New Roman" w:cs="Times New Roman"/>
              </w:rPr>
            </w:pPr>
          </w:p>
        </w:tc>
        <w:tc>
          <w:tcPr>
            <w:tcW w:w="6800" w:type="dxa"/>
          </w:tcPr>
          <w:p w14:paraId="77CFA08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17DEA2D8" w14:textId="77777777" w:rsidTr="00AF3EFB">
        <w:tc>
          <w:tcPr>
            <w:tcW w:w="272" w:type="dxa"/>
            <w:vMerge/>
          </w:tcPr>
          <w:p w14:paraId="0B6EDF49" w14:textId="77777777" w:rsidR="00AF3EFB" w:rsidRPr="00675F08" w:rsidRDefault="00AF3EFB" w:rsidP="00AF3EFB">
            <w:pPr>
              <w:rPr>
                <w:rFonts w:ascii="Times New Roman" w:eastAsia="Calibri" w:hAnsi="Times New Roman" w:cs="Times New Roman"/>
              </w:rPr>
            </w:pPr>
          </w:p>
        </w:tc>
        <w:tc>
          <w:tcPr>
            <w:tcW w:w="1903" w:type="dxa"/>
            <w:vMerge/>
          </w:tcPr>
          <w:p w14:paraId="37789B02" w14:textId="77777777" w:rsidR="00AF3EFB" w:rsidRPr="00675F08" w:rsidRDefault="00AF3EFB" w:rsidP="00AF3EFB">
            <w:pPr>
              <w:rPr>
                <w:rFonts w:ascii="Times New Roman" w:eastAsia="Calibri" w:hAnsi="Times New Roman" w:cs="Times New Roman"/>
              </w:rPr>
            </w:pPr>
          </w:p>
        </w:tc>
        <w:tc>
          <w:tcPr>
            <w:tcW w:w="1224" w:type="dxa"/>
            <w:vMerge/>
          </w:tcPr>
          <w:p w14:paraId="28DF6B01" w14:textId="77777777" w:rsidR="00AF3EFB" w:rsidRPr="00675F08" w:rsidRDefault="00AF3EFB" w:rsidP="00AF3EFB">
            <w:pPr>
              <w:rPr>
                <w:rFonts w:ascii="Times New Roman" w:eastAsia="Calibri" w:hAnsi="Times New Roman" w:cs="Times New Roman"/>
              </w:rPr>
            </w:pPr>
          </w:p>
        </w:tc>
        <w:tc>
          <w:tcPr>
            <w:tcW w:w="4080" w:type="dxa"/>
            <w:vMerge/>
          </w:tcPr>
          <w:p w14:paraId="1E18BF96" w14:textId="77777777" w:rsidR="00AF3EFB" w:rsidRPr="00675F08" w:rsidRDefault="00AF3EFB" w:rsidP="00AF3EFB">
            <w:pPr>
              <w:rPr>
                <w:rFonts w:ascii="Times New Roman" w:eastAsia="Calibri" w:hAnsi="Times New Roman" w:cs="Times New Roman"/>
              </w:rPr>
            </w:pPr>
          </w:p>
        </w:tc>
        <w:tc>
          <w:tcPr>
            <w:tcW w:w="6800" w:type="dxa"/>
          </w:tcPr>
          <w:p w14:paraId="367A962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13F43572" w14:textId="77777777" w:rsidTr="00AF3EFB">
        <w:tc>
          <w:tcPr>
            <w:tcW w:w="272" w:type="dxa"/>
            <w:vMerge/>
          </w:tcPr>
          <w:p w14:paraId="531A020C" w14:textId="77777777" w:rsidR="00AF3EFB" w:rsidRPr="00675F08" w:rsidRDefault="00AF3EFB" w:rsidP="00AF3EFB">
            <w:pPr>
              <w:rPr>
                <w:rFonts w:ascii="Times New Roman" w:eastAsia="Calibri" w:hAnsi="Times New Roman" w:cs="Times New Roman"/>
              </w:rPr>
            </w:pPr>
          </w:p>
        </w:tc>
        <w:tc>
          <w:tcPr>
            <w:tcW w:w="1903" w:type="dxa"/>
            <w:vMerge/>
          </w:tcPr>
          <w:p w14:paraId="27CD6E70" w14:textId="77777777" w:rsidR="00AF3EFB" w:rsidRPr="00675F08" w:rsidRDefault="00AF3EFB" w:rsidP="00AF3EFB">
            <w:pPr>
              <w:rPr>
                <w:rFonts w:ascii="Times New Roman" w:eastAsia="Calibri" w:hAnsi="Times New Roman" w:cs="Times New Roman"/>
              </w:rPr>
            </w:pPr>
          </w:p>
        </w:tc>
        <w:tc>
          <w:tcPr>
            <w:tcW w:w="1224" w:type="dxa"/>
            <w:vMerge/>
          </w:tcPr>
          <w:p w14:paraId="0F127DA1" w14:textId="77777777" w:rsidR="00AF3EFB" w:rsidRPr="00675F08" w:rsidRDefault="00AF3EFB" w:rsidP="00AF3EFB">
            <w:pPr>
              <w:rPr>
                <w:rFonts w:ascii="Times New Roman" w:eastAsia="Calibri" w:hAnsi="Times New Roman" w:cs="Times New Roman"/>
              </w:rPr>
            </w:pPr>
          </w:p>
        </w:tc>
        <w:tc>
          <w:tcPr>
            <w:tcW w:w="4080" w:type="dxa"/>
            <w:vMerge/>
          </w:tcPr>
          <w:p w14:paraId="536A5324" w14:textId="77777777" w:rsidR="00AF3EFB" w:rsidRPr="00675F08" w:rsidRDefault="00AF3EFB" w:rsidP="00AF3EFB">
            <w:pPr>
              <w:rPr>
                <w:rFonts w:ascii="Times New Roman" w:eastAsia="Calibri" w:hAnsi="Times New Roman" w:cs="Times New Roman"/>
              </w:rPr>
            </w:pPr>
          </w:p>
        </w:tc>
        <w:tc>
          <w:tcPr>
            <w:tcW w:w="6800" w:type="dxa"/>
          </w:tcPr>
          <w:p w14:paraId="31047B2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4D9717DE" w14:textId="77777777" w:rsidTr="00AF3EFB">
        <w:tc>
          <w:tcPr>
            <w:tcW w:w="272" w:type="dxa"/>
            <w:vMerge/>
          </w:tcPr>
          <w:p w14:paraId="1AB32072" w14:textId="77777777" w:rsidR="00AF3EFB" w:rsidRPr="00675F08" w:rsidRDefault="00AF3EFB" w:rsidP="00AF3EFB">
            <w:pPr>
              <w:rPr>
                <w:rFonts w:ascii="Times New Roman" w:eastAsia="Calibri" w:hAnsi="Times New Roman" w:cs="Times New Roman"/>
              </w:rPr>
            </w:pPr>
          </w:p>
        </w:tc>
        <w:tc>
          <w:tcPr>
            <w:tcW w:w="1903" w:type="dxa"/>
            <w:vMerge/>
          </w:tcPr>
          <w:p w14:paraId="64F07A92" w14:textId="77777777" w:rsidR="00AF3EFB" w:rsidRPr="00675F08" w:rsidRDefault="00AF3EFB" w:rsidP="00AF3EFB">
            <w:pPr>
              <w:rPr>
                <w:rFonts w:ascii="Times New Roman" w:eastAsia="Calibri" w:hAnsi="Times New Roman" w:cs="Times New Roman"/>
              </w:rPr>
            </w:pPr>
          </w:p>
        </w:tc>
        <w:tc>
          <w:tcPr>
            <w:tcW w:w="1224" w:type="dxa"/>
            <w:vMerge/>
          </w:tcPr>
          <w:p w14:paraId="789B25FA" w14:textId="77777777" w:rsidR="00AF3EFB" w:rsidRPr="00675F08" w:rsidRDefault="00AF3EFB" w:rsidP="00AF3EFB">
            <w:pPr>
              <w:rPr>
                <w:rFonts w:ascii="Times New Roman" w:eastAsia="Calibri" w:hAnsi="Times New Roman" w:cs="Times New Roman"/>
              </w:rPr>
            </w:pPr>
          </w:p>
        </w:tc>
        <w:tc>
          <w:tcPr>
            <w:tcW w:w="4080" w:type="dxa"/>
            <w:vMerge/>
          </w:tcPr>
          <w:p w14:paraId="730CDA15" w14:textId="77777777" w:rsidR="00AF3EFB" w:rsidRPr="00675F08" w:rsidRDefault="00AF3EFB" w:rsidP="00AF3EFB">
            <w:pPr>
              <w:rPr>
                <w:rFonts w:ascii="Times New Roman" w:eastAsia="Calibri" w:hAnsi="Times New Roman" w:cs="Times New Roman"/>
              </w:rPr>
            </w:pPr>
          </w:p>
        </w:tc>
        <w:tc>
          <w:tcPr>
            <w:tcW w:w="6800" w:type="dxa"/>
          </w:tcPr>
          <w:p w14:paraId="4F1757F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00360AAA" w14:textId="77777777" w:rsidTr="00AF3EFB">
        <w:tc>
          <w:tcPr>
            <w:tcW w:w="272" w:type="dxa"/>
            <w:vMerge/>
          </w:tcPr>
          <w:p w14:paraId="387B77C4" w14:textId="77777777" w:rsidR="00AF3EFB" w:rsidRPr="00675F08" w:rsidRDefault="00AF3EFB" w:rsidP="00AF3EFB">
            <w:pPr>
              <w:rPr>
                <w:rFonts w:ascii="Times New Roman" w:eastAsia="Calibri" w:hAnsi="Times New Roman" w:cs="Times New Roman"/>
              </w:rPr>
            </w:pPr>
          </w:p>
        </w:tc>
        <w:tc>
          <w:tcPr>
            <w:tcW w:w="1903" w:type="dxa"/>
            <w:vMerge/>
          </w:tcPr>
          <w:p w14:paraId="73AE650E" w14:textId="77777777" w:rsidR="00AF3EFB" w:rsidRPr="00675F08" w:rsidRDefault="00AF3EFB" w:rsidP="00AF3EFB">
            <w:pPr>
              <w:rPr>
                <w:rFonts w:ascii="Times New Roman" w:eastAsia="Calibri" w:hAnsi="Times New Roman" w:cs="Times New Roman"/>
              </w:rPr>
            </w:pPr>
          </w:p>
        </w:tc>
        <w:tc>
          <w:tcPr>
            <w:tcW w:w="1224" w:type="dxa"/>
            <w:vMerge/>
          </w:tcPr>
          <w:p w14:paraId="0467B589" w14:textId="77777777" w:rsidR="00AF3EFB" w:rsidRPr="00675F08" w:rsidRDefault="00AF3EFB" w:rsidP="00AF3EFB">
            <w:pPr>
              <w:rPr>
                <w:rFonts w:ascii="Times New Roman" w:eastAsia="Calibri" w:hAnsi="Times New Roman" w:cs="Times New Roman"/>
              </w:rPr>
            </w:pPr>
          </w:p>
        </w:tc>
        <w:tc>
          <w:tcPr>
            <w:tcW w:w="4080" w:type="dxa"/>
            <w:vMerge/>
          </w:tcPr>
          <w:p w14:paraId="19AC0E88" w14:textId="77777777" w:rsidR="00AF3EFB" w:rsidRPr="00675F08" w:rsidRDefault="00AF3EFB" w:rsidP="00AF3EFB">
            <w:pPr>
              <w:rPr>
                <w:rFonts w:ascii="Times New Roman" w:eastAsia="Calibri" w:hAnsi="Times New Roman" w:cs="Times New Roman"/>
              </w:rPr>
            </w:pPr>
          </w:p>
        </w:tc>
        <w:tc>
          <w:tcPr>
            <w:tcW w:w="6800" w:type="dxa"/>
          </w:tcPr>
          <w:p w14:paraId="78B62F0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13020541" w14:textId="77777777" w:rsidTr="00AF3EFB">
        <w:trPr>
          <w:trHeight w:val="276"/>
        </w:trPr>
        <w:tc>
          <w:tcPr>
            <w:tcW w:w="272" w:type="dxa"/>
            <w:vMerge w:val="restart"/>
          </w:tcPr>
          <w:p w14:paraId="3443D26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28EABD0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Заправка транспортных средств</w:t>
            </w:r>
          </w:p>
        </w:tc>
        <w:tc>
          <w:tcPr>
            <w:tcW w:w="1224" w:type="dxa"/>
            <w:vMerge w:val="restart"/>
          </w:tcPr>
          <w:p w14:paraId="5062FCC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4.9.1.1</w:t>
            </w:r>
          </w:p>
        </w:tc>
        <w:tc>
          <w:tcPr>
            <w:tcW w:w="4080" w:type="dxa"/>
            <w:vMerge w:val="restart"/>
          </w:tcPr>
          <w:p w14:paraId="0088377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6800" w:type="dxa"/>
            <w:vMerge w:val="restart"/>
          </w:tcPr>
          <w:p w14:paraId="04C4633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500 кв.м.</w:t>
            </w:r>
          </w:p>
          <w:p w14:paraId="7D1E008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150000 кв.м.</w:t>
            </w:r>
          </w:p>
          <w:p w14:paraId="03081DF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p w14:paraId="69714C6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3A8C67C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p w14:paraId="3775364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p w14:paraId="26AFE92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p w14:paraId="458F7EB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p w14:paraId="2CFC0EC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p w14:paraId="5CCF2D1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 максимальный процент застройки подземной части – не регламентируется.</w:t>
            </w:r>
          </w:p>
        </w:tc>
      </w:tr>
      <w:tr w:rsidR="00AF3EFB" w:rsidRPr="00675F08" w14:paraId="42A5FB00" w14:textId="77777777" w:rsidTr="00AF3EFB">
        <w:trPr>
          <w:trHeight w:val="276"/>
        </w:trPr>
        <w:tc>
          <w:tcPr>
            <w:tcW w:w="272" w:type="dxa"/>
            <w:vMerge/>
          </w:tcPr>
          <w:p w14:paraId="4F905B0A" w14:textId="77777777" w:rsidR="00AF3EFB" w:rsidRPr="00675F08" w:rsidRDefault="00AF3EFB" w:rsidP="00AF3EFB">
            <w:pPr>
              <w:rPr>
                <w:rFonts w:ascii="Times New Roman" w:eastAsia="Calibri" w:hAnsi="Times New Roman" w:cs="Times New Roman"/>
              </w:rPr>
            </w:pPr>
          </w:p>
        </w:tc>
        <w:tc>
          <w:tcPr>
            <w:tcW w:w="1903" w:type="dxa"/>
            <w:vMerge/>
          </w:tcPr>
          <w:p w14:paraId="700172F6" w14:textId="77777777" w:rsidR="00AF3EFB" w:rsidRPr="00675F08" w:rsidRDefault="00AF3EFB" w:rsidP="00AF3EFB">
            <w:pPr>
              <w:rPr>
                <w:rFonts w:ascii="Times New Roman" w:eastAsia="Calibri" w:hAnsi="Times New Roman" w:cs="Times New Roman"/>
              </w:rPr>
            </w:pPr>
          </w:p>
        </w:tc>
        <w:tc>
          <w:tcPr>
            <w:tcW w:w="1224" w:type="dxa"/>
            <w:vMerge/>
          </w:tcPr>
          <w:p w14:paraId="02A42987" w14:textId="77777777" w:rsidR="00AF3EFB" w:rsidRPr="00675F08" w:rsidRDefault="00AF3EFB" w:rsidP="00AF3EFB">
            <w:pPr>
              <w:rPr>
                <w:rFonts w:ascii="Times New Roman" w:eastAsia="Calibri" w:hAnsi="Times New Roman" w:cs="Times New Roman"/>
              </w:rPr>
            </w:pPr>
          </w:p>
        </w:tc>
        <w:tc>
          <w:tcPr>
            <w:tcW w:w="4080" w:type="dxa"/>
            <w:vMerge/>
          </w:tcPr>
          <w:p w14:paraId="6ED9D1B8" w14:textId="77777777" w:rsidR="00AF3EFB" w:rsidRPr="00675F08" w:rsidRDefault="00AF3EFB" w:rsidP="00AF3EFB">
            <w:pPr>
              <w:rPr>
                <w:rFonts w:ascii="Times New Roman" w:eastAsia="Calibri" w:hAnsi="Times New Roman" w:cs="Times New Roman"/>
              </w:rPr>
            </w:pPr>
          </w:p>
        </w:tc>
        <w:tc>
          <w:tcPr>
            <w:tcW w:w="6800" w:type="dxa"/>
            <w:vMerge/>
          </w:tcPr>
          <w:p w14:paraId="354F6A1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150000 кв.м.</w:t>
            </w:r>
          </w:p>
        </w:tc>
      </w:tr>
      <w:tr w:rsidR="00AF3EFB" w:rsidRPr="00675F08" w14:paraId="51926196" w14:textId="77777777" w:rsidTr="00AF3EFB">
        <w:trPr>
          <w:trHeight w:val="276"/>
        </w:trPr>
        <w:tc>
          <w:tcPr>
            <w:tcW w:w="272" w:type="dxa"/>
            <w:vMerge/>
          </w:tcPr>
          <w:p w14:paraId="749B187F" w14:textId="77777777" w:rsidR="00AF3EFB" w:rsidRPr="00675F08" w:rsidRDefault="00AF3EFB" w:rsidP="00AF3EFB">
            <w:pPr>
              <w:rPr>
                <w:rFonts w:ascii="Times New Roman" w:eastAsia="Calibri" w:hAnsi="Times New Roman" w:cs="Times New Roman"/>
              </w:rPr>
            </w:pPr>
          </w:p>
        </w:tc>
        <w:tc>
          <w:tcPr>
            <w:tcW w:w="1903" w:type="dxa"/>
            <w:vMerge/>
          </w:tcPr>
          <w:p w14:paraId="7D07B6BF" w14:textId="77777777" w:rsidR="00AF3EFB" w:rsidRPr="00675F08" w:rsidRDefault="00AF3EFB" w:rsidP="00AF3EFB">
            <w:pPr>
              <w:rPr>
                <w:rFonts w:ascii="Times New Roman" w:eastAsia="Calibri" w:hAnsi="Times New Roman" w:cs="Times New Roman"/>
              </w:rPr>
            </w:pPr>
          </w:p>
        </w:tc>
        <w:tc>
          <w:tcPr>
            <w:tcW w:w="1224" w:type="dxa"/>
            <w:vMerge/>
          </w:tcPr>
          <w:p w14:paraId="2BFAABE8" w14:textId="77777777" w:rsidR="00AF3EFB" w:rsidRPr="00675F08" w:rsidRDefault="00AF3EFB" w:rsidP="00AF3EFB">
            <w:pPr>
              <w:rPr>
                <w:rFonts w:ascii="Times New Roman" w:eastAsia="Calibri" w:hAnsi="Times New Roman" w:cs="Times New Roman"/>
              </w:rPr>
            </w:pPr>
          </w:p>
        </w:tc>
        <w:tc>
          <w:tcPr>
            <w:tcW w:w="4080" w:type="dxa"/>
            <w:vMerge/>
          </w:tcPr>
          <w:p w14:paraId="4AA1BA1F" w14:textId="77777777" w:rsidR="00AF3EFB" w:rsidRPr="00675F08" w:rsidRDefault="00AF3EFB" w:rsidP="00AF3EFB">
            <w:pPr>
              <w:rPr>
                <w:rFonts w:ascii="Times New Roman" w:eastAsia="Calibri" w:hAnsi="Times New Roman" w:cs="Times New Roman"/>
              </w:rPr>
            </w:pPr>
          </w:p>
        </w:tc>
        <w:tc>
          <w:tcPr>
            <w:tcW w:w="6800" w:type="dxa"/>
            <w:vMerge/>
          </w:tcPr>
          <w:p w14:paraId="396E251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0AE44537" w14:textId="77777777" w:rsidTr="00AF3EFB">
        <w:trPr>
          <w:trHeight w:val="276"/>
        </w:trPr>
        <w:tc>
          <w:tcPr>
            <w:tcW w:w="272" w:type="dxa"/>
            <w:vMerge/>
          </w:tcPr>
          <w:p w14:paraId="77B69D18" w14:textId="77777777" w:rsidR="00AF3EFB" w:rsidRPr="00675F08" w:rsidRDefault="00AF3EFB" w:rsidP="00AF3EFB">
            <w:pPr>
              <w:rPr>
                <w:rFonts w:ascii="Times New Roman" w:eastAsia="Calibri" w:hAnsi="Times New Roman" w:cs="Times New Roman"/>
              </w:rPr>
            </w:pPr>
          </w:p>
        </w:tc>
        <w:tc>
          <w:tcPr>
            <w:tcW w:w="1903" w:type="dxa"/>
            <w:vMerge/>
          </w:tcPr>
          <w:p w14:paraId="33B5873F" w14:textId="77777777" w:rsidR="00AF3EFB" w:rsidRPr="00675F08" w:rsidRDefault="00AF3EFB" w:rsidP="00AF3EFB">
            <w:pPr>
              <w:rPr>
                <w:rFonts w:ascii="Times New Roman" w:eastAsia="Calibri" w:hAnsi="Times New Roman" w:cs="Times New Roman"/>
              </w:rPr>
            </w:pPr>
          </w:p>
        </w:tc>
        <w:tc>
          <w:tcPr>
            <w:tcW w:w="1224" w:type="dxa"/>
            <w:vMerge/>
          </w:tcPr>
          <w:p w14:paraId="56125A85" w14:textId="77777777" w:rsidR="00AF3EFB" w:rsidRPr="00675F08" w:rsidRDefault="00AF3EFB" w:rsidP="00AF3EFB">
            <w:pPr>
              <w:rPr>
                <w:rFonts w:ascii="Times New Roman" w:eastAsia="Calibri" w:hAnsi="Times New Roman" w:cs="Times New Roman"/>
              </w:rPr>
            </w:pPr>
          </w:p>
        </w:tc>
        <w:tc>
          <w:tcPr>
            <w:tcW w:w="4080" w:type="dxa"/>
            <w:vMerge/>
          </w:tcPr>
          <w:p w14:paraId="192789F8" w14:textId="77777777" w:rsidR="00AF3EFB" w:rsidRPr="00675F08" w:rsidRDefault="00AF3EFB" w:rsidP="00AF3EFB">
            <w:pPr>
              <w:rPr>
                <w:rFonts w:ascii="Times New Roman" w:eastAsia="Calibri" w:hAnsi="Times New Roman" w:cs="Times New Roman"/>
              </w:rPr>
            </w:pPr>
          </w:p>
        </w:tc>
        <w:tc>
          <w:tcPr>
            <w:tcW w:w="6800" w:type="dxa"/>
            <w:vMerge/>
          </w:tcPr>
          <w:p w14:paraId="1CE4A6E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7A026D09" w14:textId="77777777" w:rsidTr="00AF3EFB">
        <w:trPr>
          <w:trHeight w:val="276"/>
        </w:trPr>
        <w:tc>
          <w:tcPr>
            <w:tcW w:w="272" w:type="dxa"/>
            <w:vMerge/>
          </w:tcPr>
          <w:p w14:paraId="723FF92A" w14:textId="77777777" w:rsidR="00AF3EFB" w:rsidRPr="00675F08" w:rsidRDefault="00AF3EFB" w:rsidP="00AF3EFB">
            <w:pPr>
              <w:rPr>
                <w:rFonts w:ascii="Times New Roman" w:eastAsia="Calibri" w:hAnsi="Times New Roman" w:cs="Times New Roman"/>
              </w:rPr>
            </w:pPr>
          </w:p>
        </w:tc>
        <w:tc>
          <w:tcPr>
            <w:tcW w:w="1903" w:type="dxa"/>
            <w:vMerge/>
          </w:tcPr>
          <w:p w14:paraId="1B46A437" w14:textId="77777777" w:rsidR="00AF3EFB" w:rsidRPr="00675F08" w:rsidRDefault="00AF3EFB" w:rsidP="00AF3EFB">
            <w:pPr>
              <w:rPr>
                <w:rFonts w:ascii="Times New Roman" w:eastAsia="Calibri" w:hAnsi="Times New Roman" w:cs="Times New Roman"/>
              </w:rPr>
            </w:pPr>
          </w:p>
        </w:tc>
        <w:tc>
          <w:tcPr>
            <w:tcW w:w="1224" w:type="dxa"/>
            <w:vMerge/>
          </w:tcPr>
          <w:p w14:paraId="00169173" w14:textId="77777777" w:rsidR="00AF3EFB" w:rsidRPr="00675F08" w:rsidRDefault="00AF3EFB" w:rsidP="00AF3EFB">
            <w:pPr>
              <w:rPr>
                <w:rFonts w:ascii="Times New Roman" w:eastAsia="Calibri" w:hAnsi="Times New Roman" w:cs="Times New Roman"/>
              </w:rPr>
            </w:pPr>
          </w:p>
        </w:tc>
        <w:tc>
          <w:tcPr>
            <w:tcW w:w="4080" w:type="dxa"/>
            <w:vMerge/>
          </w:tcPr>
          <w:p w14:paraId="7CD6967B" w14:textId="77777777" w:rsidR="00AF3EFB" w:rsidRPr="00675F08" w:rsidRDefault="00AF3EFB" w:rsidP="00AF3EFB">
            <w:pPr>
              <w:rPr>
                <w:rFonts w:ascii="Times New Roman" w:eastAsia="Calibri" w:hAnsi="Times New Roman" w:cs="Times New Roman"/>
              </w:rPr>
            </w:pPr>
          </w:p>
        </w:tc>
        <w:tc>
          <w:tcPr>
            <w:tcW w:w="6800" w:type="dxa"/>
            <w:vMerge/>
          </w:tcPr>
          <w:p w14:paraId="4F57E53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4825A1A8" w14:textId="77777777" w:rsidTr="00AF3EFB">
        <w:trPr>
          <w:trHeight w:val="276"/>
        </w:trPr>
        <w:tc>
          <w:tcPr>
            <w:tcW w:w="272" w:type="dxa"/>
            <w:vMerge/>
          </w:tcPr>
          <w:p w14:paraId="4A1DF997" w14:textId="77777777" w:rsidR="00AF3EFB" w:rsidRPr="00675F08" w:rsidRDefault="00AF3EFB" w:rsidP="00AF3EFB">
            <w:pPr>
              <w:rPr>
                <w:rFonts w:ascii="Times New Roman" w:eastAsia="Calibri" w:hAnsi="Times New Roman" w:cs="Times New Roman"/>
              </w:rPr>
            </w:pPr>
          </w:p>
        </w:tc>
        <w:tc>
          <w:tcPr>
            <w:tcW w:w="1903" w:type="dxa"/>
            <w:vMerge/>
          </w:tcPr>
          <w:p w14:paraId="7AFCF17D" w14:textId="77777777" w:rsidR="00AF3EFB" w:rsidRPr="00675F08" w:rsidRDefault="00AF3EFB" w:rsidP="00AF3EFB">
            <w:pPr>
              <w:rPr>
                <w:rFonts w:ascii="Times New Roman" w:eastAsia="Calibri" w:hAnsi="Times New Roman" w:cs="Times New Roman"/>
              </w:rPr>
            </w:pPr>
          </w:p>
        </w:tc>
        <w:tc>
          <w:tcPr>
            <w:tcW w:w="1224" w:type="dxa"/>
            <w:vMerge/>
          </w:tcPr>
          <w:p w14:paraId="54C94E3B" w14:textId="77777777" w:rsidR="00AF3EFB" w:rsidRPr="00675F08" w:rsidRDefault="00AF3EFB" w:rsidP="00AF3EFB">
            <w:pPr>
              <w:rPr>
                <w:rFonts w:ascii="Times New Roman" w:eastAsia="Calibri" w:hAnsi="Times New Roman" w:cs="Times New Roman"/>
              </w:rPr>
            </w:pPr>
          </w:p>
        </w:tc>
        <w:tc>
          <w:tcPr>
            <w:tcW w:w="4080" w:type="dxa"/>
            <w:vMerge/>
          </w:tcPr>
          <w:p w14:paraId="49CB1728" w14:textId="77777777" w:rsidR="00AF3EFB" w:rsidRPr="00675F08" w:rsidRDefault="00AF3EFB" w:rsidP="00AF3EFB">
            <w:pPr>
              <w:rPr>
                <w:rFonts w:ascii="Times New Roman" w:eastAsia="Calibri" w:hAnsi="Times New Roman" w:cs="Times New Roman"/>
              </w:rPr>
            </w:pPr>
          </w:p>
        </w:tc>
        <w:tc>
          <w:tcPr>
            <w:tcW w:w="6800" w:type="dxa"/>
            <w:vMerge/>
          </w:tcPr>
          <w:p w14:paraId="0F443EB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tc>
      </w:tr>
      <w:tr w:rsidR="00AF3EFB" w:rsidRPr="00675F08" w14:paraId="53249475" w14:textId="77777777" w:rsidTr="00AF3EFB">
        <w:trPr>
          <w:trHeight w:val="276"/>
        </w:trPr>
        <w:tc>
          <w:tcPr>
            <w:tcW w:w="272" w:type="dxa"/>
            <w:vMerge/>
          </w:tcPr>
          <w:p w14:paraId="66B77AF4" w14:textId="77777777" w:rsidR="00AF3EFB" w:rsidRPr="00675F08" w:rsidRDefault="00AF3EFB" w:rsidP="00AF3EFB">
            <w:pPr>
              <w:rPr>
                <w:rFonts w:ascii="Times New Roman" w:eastAsia="Calibri" w:hAnsi="Times New Roman" w:cs="Times New Roman"/>
              </w:rPr>
            </w:pPr>
          </w:p>
        </w:tc>
        <w:tc>
          <w:tcPr>
            <w:tcW w:w="1903" w:type="dxa"/>
            <w:vMerge/>
          </w:tcPr>
          <w:p w14:paraId="27F4C313" w14:textId="77777777" w:rsidR="00AF3EFB" w:rsidRPr="00675F08" w:rsidRDefault="00AF3EFB" w:rsidP="00AF3EFB">
            <w:pPr>
              <w:rPr>
                <w:rFonts w:ascii="Times New Roman" w:eastAsia="Calibri" w:hAnsi="Times New Roman" w:cs="Times New Roman"/>
              </w:rPr>
            </w:pPr>
          </w:p>
        </w:tc>
        <w:tc>
          <w:tcPr>
            <w:tcW w:w="1224" w:type="dxa"/>
            <w:vMerge/>
          </w:tcPr>
          <w:p w14:paraId="73EC80F9" w14:textId="77777777" w:rsidR="00AF3EFB" w:rsidRPr="00675F08" w:rsidRDefault="00AF3EFB" w:rsidP="00AF3EFB">
            <w:pPr>
              <w:rPr>
                <w:rFonts w:ascii="Times New Roman" w:eastAsia="Calibri" w:hAnsi="Times New Roman" w:cs="Times New Roman"/>
              </w:rPr>
            </w:pPr>
          </w:p>
        </w:tc>
        <w:tc>
          <w:tcPr>
            <w:tcW w:w="4080" w:type="dxa"/>
            <w:vMerge/>
          </w:tcPr>
          <w:p w14:paraId="531CBED3" w14:textId="77777777" w:rsidR="00AF3EFB" w:rsidRPr="00675F08" w:rsidRDefault="00AF3EFB" w:rsidP="00AF3EFB">
            <w:pPr>
              <w:rPr>
                <w:rFonts w:ascii="Times New Roman" w:eastAsia="Calibri" w:hAnsi="Times New Roman" w:cs="Times New Roman"/>
              </w:rPr>
            </w:pPr>
          </w:p>
        </w:tc>
        <w:tc>
          <w:tcPr>
            <w:tcW w:w="6800" w:type="dxa"/>
            <w:vMerge/>
          </w:tcPr>
          <w:p w14:paraId="10D193E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AF3EFB" w:rsidRPr="00675F08" w14:paraId="29AB9FC0" w14:textId="77777777" w:rsidTr="00AF3EFB">
        <w:trPr>
          <w:trHeight w:val="276"/>
        </w:trPr>
        <w:tc>
          <w:tcPr>
            <w:tcW w:w="272" w:type="dxa"/>
            <w:vMerge/>
          </w:tcPr>
          <w:p w14:paraId="3D603089" w14:textId="77777777" w:rsidR="00AF3EFB" w:rsidRPr="00675F08" w:rsidRDefault="00AF3EFB" w:rsidP="00AF3EFB">
            <w:pPr>
              <w:rPr>
                <w:rFonts w:ascii="Times New Roman" w:eastAsia="Calibri" w:hAnsi="Times New Roman" w:cs="Times New Roman"/>
              </w:rPr>
            </w:pPr>
          </w:p>
        </w:tc>
        <w:tc>
          <w:tcPr>
            <w:tcW w:w="1903" w:type="dxa"/>
            <w:vMerge/>
          </w:tcPr>
          <w:p w14:paraId="2E32BE0E" w14:textId="77777777" w:rsidR="00AF3EFB" w:rsidRPr="00675F08" w:rsidRDefault="00AF3EFB" w:rsidP="00AF3EFB">
            <w:pPr>
              <w:rPr>
                <w:rFonts w:ascii="Times New Roman" w:eastAsia="Calibri" w:hAnsi="Times New Roman" w:cs="Times New Roman"/>
              </w:rPr>
            </w:pPr>
          </w:p>
        </w:tc>
        <w:tc>
          <w:tcPr>
            <w:tcW w:w="1224" w:type="dxa"/>
            <w:vMerge/>
          </w:tcPr>
          <w:p w14:paraId="6BB1E118" w14:textId="77777777" w:rsidR="00AF3EFB" w:rsidRPr="00675F08" w:rsidRDefault="00AF3EFB" w:rsidP="00AF3EFB">
            <w:pPr>
              <w:rPr>
                <w:rFonts w:ascii="Times New Roman" w:eastAsia="Calibri" w:hAnsi="Times New Roman" w:cs="Times New Roman"/>
              </w:rPr>
            </w:pPr>
          </w:p>
        </w:tc>
        <w:tc>
          <w:tcPr>
            <w:tcW w:w="4080" w:type="dxa"/>
            <w:vMerge/>
          </w:tcPr>
          <w:p w14:paraId="221556E6" w14:textId="77777777" w:rsidR="00AF3EFB" w:rsidRPr="00675F08" w:rsidRDefault="00AF3EFB" w:rsidP="00AF3EFB">
            <w:pPr>
              <w:rPr>
                <w:rFonts w:ascii="Times New Roman" w:eastAsia="Calibri" w:hAnsi="Times New Roman" w:cs="Times New Roman"/>
              </w:rPr>
            </w:pPr>
          </w:p>
        </w:tc>
        <w:tc>
          <w:tcPr>
            <w:tcW w:w="6800" w:type="dxa"/>
            <w:vMerge/>
          </w:tcPr>
          <w:p w14:paraId="27B36EB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0DB89939" w14:textId="77777777" w:rsidTr="00AF3EFB">
        <w:trPr>
          <w:trHeight w:val="276"/>
        </w:trPr>
        <w:tc>
          <w:tcPr>
            <w:tcW w:w="272" w:type="dxa"/>
            <w:vMerge/>
          </w:tcPr>
          <w:p w14:paraId="381C5BD9" w14:textId="77777777" w:rsidR="00AF3EFB" w:rsidRPr="00675F08" w:rsidRDefault="00AF3EFB" w:rsidP="00AF3EFB">
            <w:pPr>
              <w:rPr>
                <w:rFonts w:ascii="Times New Roman" w:eastAsia="Calibri" w:hAnsi="Times New Roman" w:cs="Times New Roman"/>
              </w:rPr>
            </w:pPr>
          </w:p>
        </w:tc>
        <w:tc>
          <w:tcPr>
            <w:tcW w:w="1903" w:type="dxa"/>
            <w:vMerge/>
          </w:tcPr>
          <w:p w14:paraId="32FC582B" w14:textId="77777777" w:rsidR="00AF3EFB" w:rsidRPr="00675F08" w:rsidRDefault="00AF3EFB" w:rsidP="00AF3EFB">
            <w:pPr>
              <w:rPr>
                <w:rFonts w:ascii="Times New Roman" w:eastAsia="Calibri" w:hAnsi="Times New Roman" w:cs="Times New Roman"/>
              </w:rPr>
            </w:pPr>
          </w:p>
        </w:tc>
        <w:tc>
          <w:tcPr>
            <w:tcW w:w="1224" w:type="dxa"/>
            <w:vMerge/>
          </w:tcPr>
          <w:p w14:paraId="15CF3647" w14:textId="77777777" w:rsidR="00AF3EFB" w:rsidRPr="00675F08" w:rsidRDefault="00AF3EFB" w:rsidP="00AF3EFB">
            <w:pPr>
              <w:rPr>
                <w:rFonts w:ascii="Times New Roman" w:eastAsia="Calibri" w:hAnsi="Times New Roman" w:cs="Times New Roman"/>
              </w:rPr>
            </w:pPr>
          </w:p>
        </w:tc>
        <w:tc>
          <w:tcPr>
            <w:tcW w:w="4080" w:type="dxa"/>
            <w:vMerge/>
          </w:tcPr>
          <w:p w14:paraId="4961EE4D" w14:textId="77777777" w:rsidR="00AF3EFB" w:rsidRPr="00675F08" w:rsidRDefault="00AF3EFB" w:rsidP="00AF3EFB">
            <w:pPr>
              <w:rPr>
                <w:rFonts w:ascii="Times New Roman" w:eastAsia="Calibri" w:hAnsi="Times New Roman" w:cs="Times New Roman"/>
              </w:rPr>
            </w:pPr>
          </w:p>
        </w:tc>
        <w:tc>
          <w:tcPr>
            <w:tcW w:w="6800" w:type="dxa"/>
            <w:vMerge/>
          </w:tcPr>
          <w:p w14:paraId="4CFFD5C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086E6208" w14:textId="77777777" w:rsidTr="00AF3EFB">
        <w:trPr>
          <w:trHeight w:val="276"/>
        </w:trPr>
        <w:tc>
          <w:tcPr>
            <w:tcW w:w="272" w:type="dxa"/>
            <w:vMerge/>
          </w:tcPr>
          <w:p w14:paraId="7DDACB16" w14:textId="77777777" w:rsidR="00AF3EFB" w:rsidRPr="00675F08" w:rsidRDefault="00AF3EFB" w:rsidP="00AF3EFB">
            <w:pPr>
              <w:rPr>
                <w:rFonts w:ascii="Times New Roman" w:eastAsia="Calibri" w:hAnsi="Times New Roman" w:cs="Times New Roman"/>
              </w:rPr>
            </w:pPr>
          </w:p>
        </w:tc>
        <w:tc>
          <w:tcPr>
            <w:tcW w:w="1903" w:type="dxa"/>
            <w:vMerge/>
          </w:tcPr>
          <w:p w14:paraId="4DAE11B6" w14:textId="77777777" w:rsidR="00AF3EFB" w:rsidRPr="00675F08" w:rsidRDefault="00AF3EFB" w:rsidP="00AF3EFB">
            <w:pPr>
              <w:rPr>
                <w:rFonts w:ascii="Times New Roman" w:eastAsia="Calibri" w:hAnsi="Times New Roman" w:cs="Times New Roman"/>
              </w:rPr>
            </w:pPr>
          </w:p>
        </w:tc>
        <w:tc>
          <w:tcPr>
            <w:tcW w:w="1224" w:type="dxa"/>
            <w:vMerge/>
          </w:tcPr>
          <w:p w14:paraId="29EA63BC" w14:textId="77777777" w:rsidR="00AF3EFB" w:rsidRPr="00675F08" w:rsidRDefault="00AF3EFB" w:rsidP="00AF3EFB">
            <w:pPr>
              <w:rPr>
                <w:rFonts w:ascii="Times New Roman" w:eastAsia="Calibri" w:hAnsi="Times New Roman" w:cs="Times New Roman"/>
              </w:rPr>
            </w:pPr>
          </w:p>
        </w:tc>
        <w:tc>
          <w:tcPr>
            <w:tcW w:w="4080" w:type="dxa"/>
            <w:vMerge/>
          </w:tcPr>
          <w:p w14:paraId="2000FD5D" w14:textId="77777777" w:rsidR="00AF3EFB" w:rsidRPr="00675F08" w:rsidRDefault="00AF3EFB" w:rsidP="00AF3EFB">
            <w:pPr>
              <w:rPr>
                <w:rFonts w:ascii="Times New Roman" w:eastAsia="Calibri" w:hAnsi="Times New Roman" w:cs="Times New Roman"/>
              </w:rPr>
            </w:pPr>
          </w:p>
        </w:tc>
        <w:tc>
          <w:tcPr>
            <w:tcW w:w="6800" w:type="dxa"/>
            <w:vMerge/>
          </w:tcPr>
          <w:p w14:paraId="610498F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6B8147D5" w14:textId="77777777" w:rsidTr="00AF3EFB">
        <w:tc>
          <w:tcPr>
            <w:tcW w:w="272" w:type="dxa"/>
          </w:tcPr>
          <w:p w14:paraId="0DB375E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tcPr>
          <w:p w14:paraId="38BE936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Обеспечение дорожного отдыха</w:t>
            </w:r>
          </w:p>
        </w:tc>
        <w:tc>
          <w:tcPr>
            <w:tcW w:w="1224" w:type="dxa"/>
          </w:tcPr>
          <w:p w14:paraId="0228CB2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4.9.1.2</w:t>
            </w:r>
          </w:p>
        </w:tc>
        <w:tc>
          <w:tcPr>
            <w:tcW w:w="4080" w:type="dxa"/>
          </w:tcPr>
          <w:p w14:paraId="7205712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6800" w:type="dxa"/>
            <w:vMerge/>
          </w:tcPr>
          <w:p w14:paraId="55D1C50C" w14:textId="77777777" w:rsidR="00AF3EFB" w:rsidRPr="00675F08" w:rsidRDefault="00AF3EFB" w:rsidP="00AF3EFB">
            <w:pPr>
              <w:rPr>
                <w:rFonts w:ascii="Times New Roman" w:eastAsia="Calibri" w:hAnsi="Times New Roman" w:cs="Times New Roman"/>
              </w:rPr>
            </w:pPr>
          </w:p>
        </w:tc>
      </w:tr>
      <w:tr w:rsidR="00AF3EFB" w:rsidRPr="00675F08" w14:paraId="1255524D" w14:textId="77777777" w:rsidTr="00AF3EFB">
        <w:tc>
          <w:tcPr>
            <w:tcW w:w="272" w:type="dxa"/>
          </w:tcPr>
          <w:p w14:paraId="59AD947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tcPr>
          <w:p w14:paraId="73265EA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Автомобильные мойки</w:t>
            </w:r>
          </w:p>
        </w:tc>
        <w:tc>
          <w:tcPr>
            <w:tcW w:w="1224" w:type="dxa"/>
          </w:tcPr>
          <w:p w14:paraId="2209B49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4.9.1.3</w:t>
            </w:r>
          </w:p>
        </w:tc>
        <w:tc>
          <w:tcPr>
            <w:tcW w:w="4080" w:type="dxa"/>
          </w:tcPr>
          <w:p w14:paraId="6962A86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автомобильных моек, а также размещение магазинов сопутствующей торговли</w:t>
            </w:r>
          </w:p>
        </w:tc>
        <w:tc>
          <w:tcPr>
            <w:tcW w:w="6800" w:type="dxa"/>
            <w:vMerge/>
          </w:tcPr>
          <w:p w14:paraId="08E34832" w14:textId="77777777" w:rsidR="00AF3EFB" w:rsidRPr="00675F08" w:rsidRDefault="00AF3EFB" w:rsidP="00AF3EFB">
            <w:pPr>
              <w:rPr>
                <w:rFonts w:ascii="Times New Roman" w:eastAsia="Calibri" w:hAnsi="Times New Roman" w:cs="Times New Roman"/>
              </w:rPr>
            </w:pPr>
          </w:p>
        </w:tc>
      </w:tr>
      <w:tr w:rsidR="00AF3EFB" w:rsidRPr="00675F08" w14:paraId="768CCA53" w14:textId="77777777" w:rsidTr="00AF3EFB">
        <w:tc>
          <w:tcPr>
            <w:tcW w:w="272" w:type="dxa"/>
          </w:tcPr>
          <w:p w14:paraId="6E4306E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6.</w:t>
            </w:r>
          </w:p>
        </w:tc>
        <w:tc>
          <w:tcPr>
            <w:tcW w:w="1903" w:type="dxa"/>
          </w:tcPr>
          <w:p w14:paraId="1C6D795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Ремонт автомобилей</w:t>
            </w:r>
          </w:p>
        </w:tc>
        <w:tc>
          <w:tcPr>
            <w:tcW w:w="1224" w:type="dxa"/>
          </w:tcPr>
          <w:p w14:paraId="2ED5680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4.9.1.4</w:t>
            </w:r>
          </w:p>
        </w:tc>
        <w:tc>
          <w:tcPr>
            <w:tcW w:w="4080" w:type="dxa"/>
          </w:tcPr>
          <w:p w14:paraId="4C03E74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6800" w:type="dxa"/>
            <w:vMerge/>
          </w:tcPr>
          <w:p w14:paraId="4CCD2EE4" w14:textId="77777777" w:rsidR="00AF3EFB" w:rsidRPr="00675F08" w:rsidRDefault="00AF3EFB" w:rsidP="00AF3EFB">
            <w:pPr>
              <w:rPr>
                <w:rFonts w:ascii="Times New Roman" w:eastAsia="Calibri" w:hAnsi="Times New Roman" w:cs="Times New Roman"/>
              </w:rPr>
            </w:pPr>
          </w:p>
        </w:tc>
      </w:tr>
      <w:tr w:rsidR="00AF3EFB" w:rsidRPr="00675F08" w14:paraId="3531BE61" w14:textId="77777777" w:rsidTr="00AF3EFB">
        <w:tc>
          <w:tcPr>
            <w:tcW w:w="272" w:type="dxa"/>
            <w:vMerge w:val="restart"/>
          </w:tcPr>
          <w:p w14:paraId="123AC8C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7.</w:t>
            </w:r>
          </w:p>
        </w:tc>
        <w:tc>
          <w:tcPr>
            <w:tcW w:w="1903" w:type="dxa"/>
            <w:vMerge w:val="restart"/>
          </w:tcPr>
          <w:p w14:paraId="7434CF5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Стоянка транспортных средств</w:t>
            </w:r>
          </w:p>
        </w:tc>
        <w:tc>
          <w:tcPr>
            <w:tcW w:w="1224" w:type="dxa"/>
            <w:vMerge w:val="restart"/>
          </w:tcPr>
          <w:p w14:paraId="2903D33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4.9.2</w:t>
            </w:r>
          </w:p>
        </w:tc>
        <w:tc>
          <w:tcPr>
            <w:tcW w:w="4080" w:type="dxa"/>
            <w:vMerge w:val="restart"/>
          </w:tcPr>
          <w:p w14:paraId="12C9BF7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6800" w:type="dxa"/>
          </w:tcPr>
          <w:p w14:paraId="60C308B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40DCC77F" w14:textId="77777777" w:rsidTr="00AF3EFB">
        <w:tc>
          <w:tcPr>
            <w:tcW w:w="272" w:type="dxa"/>
            <w:vMerge/>
          </w:tcPr>
          <w:p w14:paraId="506152AC" w14:textId="77777777" w:rsidR="00AF3EFB" w:rsidRPr="00675F08" w:rsidRDefault="00AF3EFB" w:rsidP="00AF3EFB">
            <w:pPr>
              <w:rPr>
                <w:rFonts w:ascii="Times New Roman" w:eastAsia="Calibri" w:hAnsi="Times New Roman" w:cs="Times New Roman"/>
              </w:rPr>
            </w:pPr>
          </w:p>
        </w:tc>
        <w:tc>
          <w:tcPr>
            <w:tcW w:w="1903" w:type="dxa"/>
            <w:vMerge/>
          </w:tcPr>
          <w:p w14:paraId="40AD7C9B" w14:textId="77777777" w:rsidR="00AF3EFB" w:rsidRPr="00675F08" w:rsidRDefault="00AF3EFB" w:rsidP="00AF3EFB">
            <w:pPr>
              <w:rPr>
                <w:rFonts w:ascii="Times New Roman" w:eastAsia="Calibri" w:hAnsi="Times New Roman" w:cs="Times New Roman"/>
              </w:rPr>
            </w:pPr>
          </w:p>
        </w:tc>
        <w:tc>
          <w:tcPr>
            <w:tcW w:w="1224" w:type="dxa"/>
            <w:vMerge/>
          </w:tcPr>
          <w:p w14:paraId="5A922444" w14:textId="77777777" w:rsidR="00AF3EFB" w:rsidRPr="00675F08" w:rsidRDefault="00AF3EFB" w:rsidP="00AF3EFB">
            <w:pPr>
              <w:rPr>
                <w:rFonts w:ascii="Times New Roman" w:eastAsia="Calibri" w:hAnsi="Times New Roman" w:cs="Times New Roman"/>
              </w:rPr>
            </w:pPr>
          </w:p>
        </w:tc>
        <w:tc>
          <w:tcPr>
            <w:tcW w:w="4080" w:type="dxa"/>
            <w:vMerge/>
          </w:tcPr>
          <w:p w14:paraId="33863C5D" w14:textId="77777777" w:rsidR="00AF3EFB" w:rsidRPr="00675F08" w:rsidRDefault="00AF3EFB" w:rsidP="00AF3EFB">
            <w:pPr>
              <w:rPr>
                <w:rFonts w:ascii="Times New Roman" w:eastAsia="Calibri" w:hAnsi="Times New Roman" w:cs="Times New Roman"/>
              </w:rPr>
            </w:pPr>
          </w:p>
        </w:tc>
        <w:tc>
          <w:tcPr>
            <w:tcW w:w="6800" w:type="dxa"/>
          </w:tcPr>
          <w:p w14:paraId="3FC698B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5635D594" w14:textId="77777777" w:rsidTr="00AF3EFB">
        <w:tc>
          <w:tcPr>
            <w:tcW w:w="272" w:type="dxa"/>
            <w:vMerge/>
          </w:tcPr>
          <w:p w14:paraId="70DE1D03" w14:textId="77777777" w:rsidR="00AF3EFB" w:rsidRPr="00675F08" w:rsidRDefault="00AF3EFB" w:rsidP="00AF3EFB">
            <w:pPr>
              <w:rPr>
                <w:rFonts w:ascii="Times New Roman" w:eastAsia="Calibri" w:hAnsi="Times New Roman" w:cs="Times New Roman"/>
              </w:rPr>
            </w:pPr>
          </w:p>
        </w:tc>
        <w:tc>
          <w:tcPr>
            <w:tcW w:w="1903" w:type="dxa"/>
            <w:vMerge/>
          </w:tcPr>
          <w:p w14:paraId="140C000B" w14:textId="77777777" w:rsidR="00AF3EFB" w:rsidRPr="00675F08" w:rsidRDefault="00AF3EFB" w:rsidP="00AF3EFB">
            <w:pPr>
              <w:rPr>
                <w:rFonts w:ascii="Times New Roman" w:eastAsia="Calibri" w:hAnsi="Times New Roman" w:cs="Times New Roman"/>
              </w:rPr>
            </w:pPr>
          </w:p>
        </w:tc>
        <w:tc>
          <w:tcPr>
            <w:tcW w:w="1224" w:type="dxa"/>
            <w:vMerge/>
          </w:tcPr>
          <w:p w14:paraId="2B6A5487" w14:textId="77777777" w:rsidR="00AF3EFB" w:rsidRPr="00675F08" w:rsidRDefault="00AF3EFB" w:rsidP="00AF3EFB">
            <w:pPr>
              <w:rPr>
                <w:rFonts w:ascii="Times New Roman" w:eastAsia="Calibri" w:hAnsi="Times New Roman" w:cs="Times New Roman"/>
              </w:rPr>
            </w:pPr>
          </w:p>
        </w:tc>
        <w:tc>
          <w:tcPr>
            <w:tcW w:w="4080" w:type="dxa"/>
            <w:vMerge/>
          </w:tcPr>
          <w:p w14:paraId="2939912B" w14:textId="77777777" w:rsidR="00AF3EFB" w:rsidRPr="00675F08" w:rsidRDefault="00AF3EFB" w:rsidP="00AF3EFB">
            <w:pPr>
              <w:rPr>
                <w:rFonts w:ascii="Times New Roman" w:eastAsia="Calibri" w:hAnsi="Times New Roman" w:cs="Times New Roman"/>
              </w:rPr>
            </w:pPr>
          </w:p>
        </w:tc>
        <w:tc>
          <w:tcPr>
            <w:tcW w:w="6800" w:type="dxa"/>
          </w:tcPr>
          <w:p w14:paraId="2082D51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2B79E533" w14:textId="77777777" w:rsidTr="00AF3EFB">
        <w:tc>
          <w:tcPr>
            <w:tcW w:w="272" w:type="dxa"/>
            <w:vMerge/>
          </w:tcPr>
          <w:p w14:paraId="6A4F8321" w14:textId="77777777" w:rsidR="00AF3EFB" w:rsidRPr="00675F08" w:rsidRDefault="00AF3EFB" w:rsidP="00AF3EFB">
            <w:pPr>
              <w:rPr>
                <w:rFonts w:ascii="Times New Roman" w:eastAsia="Calibri" w:hAnsi="Times New Roman" w:cs="Times New Roman"/>
              </w:rPr>
            </w:pPr>
          </w:p>
        </w:tc>
        <w:tc>
          <w:tcPr>
            <w:tcW w:w="1903" w:type="dxa"/>
            <w:vMerge/>
          </w:tcPr>
          <w:p w14:paraId="07666634" w14:textId="77777777" w:rsidR="00AF3EFB" w:rsidRPr="00675F08" w:rsidRDefault="00AF3EFB" w:rsidP="00AF3EFB">
            <w:pPr>
              <w:rPr>
                <w:rFonts w:ascii="Times New Roman" w:eastAsia="Calibri" w:hAnsi="Times New Roman" w:cs="Times New Roman"/>
              </w:rPr>
            </w:pPr>
          </w:p>
        </w:tc>
        <w:tc>
          <w:tcPr>
            <w:tcW w:w="1224" w:type="dxa"/>
            <w:vMerge/>
          </w:tcPr>
          <w:p w14:paraId="7E6B8ADD" w14:textId="77777777" w:rsidR="00AF3EFB" w:rsidRPr="00675F08" w:rsidRDefault="00AF3EFB" w:rsidP="00AF3EFB">
            <w:pPr>
              <w:rPr>
                <w:rFonts w:ascii="Times New Roman" w:eastAsia="Calibri" w:hAnsi="Times New Roman" w:cs="Times New Roman"/>
              </w:rPr>
            </w:pPr>
          </w:p>
        </w:tc>
        <w:tc>
          <w:tcPr>
            <w:tcW w:w="4080" w:type="dxa"/>
            <w:vMerge/>
          </w:tcPr>
          <w:p w14:paraId="7EBB4667" w14:textId="77777777" w:rsidR="00AF3EFB" w:rsidRPr="00675F08" w:rsidRDefault="00AF3EFB" w:rsidP="00AF3EFB">
            <w:pPr>
              <w:rPr>
                <w:rFonts w:ascii="Times New Roman" w:eastAsia="Calibri" w:hAnsi="Times New Roman" w:cs="Times New Roman"/>
              </w:rPr>
            </w:pPr>
          </w:p>
        </w:tc>
        <w:tc>
          <w:tcPr>
            <w:tcW w:w="6800" w:type="dxa"/>
          </w:tcPr>
          <w:p w14:paraId="7188E30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AF3EFB" w:rsidRPr="00675F08" w14:paraId="01D11C46" w14:textId="77777777" w:rsidTr="00AF3EFB">
        <w:tc>
          <w:tcPr>
            <w:tcW w:w="272" w:type="dxa"/>
            <w:vMerge/>
          </w:tcPr>
          <w:p w14:paraId="7E5A99C9" w14:textId="77777777" w:rsidR="00AF3EFB" w:rsidRPr="00675F08" w:rsidRDefault="00AF3EFB" w:rsidP="00AF3EFB">
            <w:pPr>
              <w:rPr>
                <w:rFonts w:ascii="Times New Roman" w:eastAsia="Calibri" w:hAnsi="Times New Roman" w:cs="Times New Roman"/>
              </w:rPr>
            </w:pPr>
          </w:p>
        </w:tc>
        <w:tc>
          <w:tcPr>
            <w:tcW w:w="1903" w:type="dxa"/>
            <w:vMerge/>
          </w:tcPr>
          <w:p w14:paraId="74CAA010" w14:textId="77777777" w:rsidR="00AF3EFB" w:rsidRPr="00675F08" w:rsidRDefault="00AF3EFB" w:rsidP="00AF3EFB">
            <w:pPr>
              <w:rPr>
                <w:rFonts w:ascii="Times New Roman" w:eastAsia="Calibri" w:hAnsi="Times New Roman" w:cs="Times New Roman"/>
              </w:rPr>
            </w:pPr>
          </w:p>
        </w:tc>
        <w:tc>
          <w:tcPr>
            <w:tcW w:w="1224" w:type="dxa"/>
            <w:vMerge/>
          </w:tcPr>
          <w:p w14:paraId="1C6B8352" w14:textId="77777777" w:rsidR="00AF3EFB" w:rsidRPr="00675F08" w:rsidRDefault="00AF3EFB" w:rsidP="00AF3EFB">
            <w:pPr>
              <w:rPr>
                <w:rFonts w:ascii="Times New Roman" w:eastAsia="Calibri" w:hAnsi="Times New Roman" w:cs="Times New Roman"/>
              </w:rPr>
            </w:pPr>
          </w:p>
        </w:tc>
        <w:tc>
          <w:tcPr>
            <w:tcW w:w="4080" w:type="dxa"/>
            <w:vMerge/>
          </w:tcPr>
          <w:p w14:paraId="63999DDB" w14:textId="77777777" w:rsidR="00AF3EFB" w:rsidRPr="00675F08" w:rsidRDefault="00AF3EFB" w:rsidP="00AF3EFB">
            <w:pPr>
              <w:rPr>
                <w:rFonts w:ascii="Times New Roman" w:eastAsia="Calibri" w:hAnsi="Times New Roman" w:cs="Times New Roman"/>
              </w:rPr>
            </w:pPr>
          </w:p>
        </w:tc>
        <w:tc>
          <w:tcPr>
            <w:tcW w:w="6800" w:type="dxa"/>
          </w:tcPr>
          <w:p w14:paraId="1749B5D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не подлежит установлению.</w:t>
            </w:r>
          </w:p>
        </w:tc>
      </w:tr>
      <w:tr w:rsidR="00AF3EFB" w:rsidRPr="00675F08" w14:paraId="115577A4" w14:textId="77777777" w:rsidTr="00AF3EFB">
        <w:tc>
          <w:tcPr>
            <w:tcW w:w="272" w:type="dxa"/>
            <w:vMerge/>
          </w:tcPr>
          <w:p w14:paraId="4E365AE2" w14:textId="77777777" w:rsidR="00AF3EFB" w:rsidRPr="00675F08" w:rsidRDefault="00AF3EFB" w:rsidP="00AF3EFB">
            <w:pPr>
              <w:rPr>
                <w:rFonts w:ascii="Times New Roman" w:eastAsia="Calibri" w:hAnsi="Times New Roman" w:cs="Times New Roman"/>
              </w:rPr>
            </w:pPr>
          </w:p>
        </w:tc>
        <w:tc>
          <w:tcPr>
            <w:tcW w:w="1903" w:type="dxa"/>
            <w:vMerge/>
          </w:tcPr>
          <w:p w14:paraId="16496573" w14:textId="77777777" w:rsidR="00AF3EFB" w:rsidRPr="00675F08" w:rsidRDefault="00AF3EFB" w:rsidP="00AF3EFB">
            <w:pPr>
              <w:rPr>
                <w:rFonts w:ascii="Times New Roman" w:eastAsia="Calibri" w:hAnsi="Times New Roman" w:cs="Times New Roman"/>
              </w:rPr>
            </w:pPr>
          </w:p>
        </w:tc>
        <w:tc>
          <w:tcPr>
            <w:tcW w:w="1224" w:type="dxa"/>
            <w:vMerge/>
          </w:tcPr>
          <w:p w14:paraId="18C5B2FD" w14:textId="77777777" w:rsidR="00AF3EFB" w:rsidRPr="00675F08" w:rsidRDefault="00AF3EFB" w:rsidP="00AF3EFB">
            <w:pPr>
              <w:rPr>
                <w:rFonts w:ascii="Times New Roman" w:eastAsia="Calibri" w:hAnsi="Times New Roman" w:cs="Times New Roman"/>
              </w:rPr>
            </w:pPr>
          </w:p>
        </w:tc>
        <w:tc>
          <w:tcPr>
            <w:tcW w:w="4080" w:type="dxa"/>
            <w:vMerge/>
          </w:tcPr>
          <w:p w14:paraId="73704EF3" w14:textId="77777777" w:rsidR="00AF3EFB" w:rsidRPr="00675F08" w:rsidRDefault="00AF3EFB" w:rsidP="00AF3EFB">
            <w:pPr>
              <w:rPr>
                <w:rFonts w:ascii="Times New Roman" w:eastAsia="Calibri" w:hAnsi="Times New Roman" w:cs="Times New Roman"/>
              </w:rPr>
            </w:pPr>
          </w:p>
        </w:tc>
        <w:tc>
          <w:tcPr>
            <w:tcW w:w="6800" w:type="dxa"/>
          </w:tcPr>
          <w:p w14:paraId="3691C59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не подлежит установлению.</w:t>
            </w:r>
          </w:p>
        </w:tc>
      </w:tr>
      <w:tr w:rsidR="00AF3EFB" w:rsidRPr="00675F08" w14:paraId="2A0C7B4B" w14:textId="77777777" w:rsidTr="00AF3EFB">
        <w:tc>
          <w:tcPr>
            <w:tcW w:w="272" w:type="dxa"/>
            <w:vMerge/>
          </w:tcPr>
          <w:p w14:paraId="16DB7CE3" w14:textId="77777777" w:rsidR="00AF3EFB" w:rsidRPr="00675F08" w:rsidRDefault="00AF3EFB" w:rsidP="00AF3EFB">
            <w:pPr>
              <w:rPr>
                <w:rFonts w:ascii="Times New Roman" w:eastAsia="Calibri" w:hAnsi="Times New Roman" w:cs="Times New Roman"/>
              </w:rPr>
            </w:pPr>
          </w:p>
        </w:tc>
        <w:tc>
          <w:tcPr>
            <w:tcW w:w="1903" w:type="dxa"/>
            <w:vMerge/>
          </w:tcPr>
          <w:p w14:paraId="7D52CDAE" w14:textId="77777777" w:rsidR="00AF3EFB" w:rsidRPr="00675F08" w:rsidRDefault="00AF3EFB" w:rsidP="00AF3EFB">
            <w:pPr>
              <w:rPr>
                <w:rFonts w:ascii="Times New Roman" w:eastAsia="Calibri" w:hAnsi="Times New Roman" w:cs="Times New Roman"/>
              </w:rPr>
            </w:pPr>
          </w:p>
        </w:tc>
        <w:tc>
          <w:tcPr>
            <w:tcW w:w="1224" w:type="dxa"/>
            <w:vMerge/>
          </w:tcPr>
          <w:p w14:paraId="6CA97568" w14:textId="77777777" w:rsidR="00AF3EFB" w:rsidRPr="00675F08" w:rsidRDefault="00AF3EFB" w:rsidP="00AF3EFB">
            <w:pPr>
              <w:rPr>
                <w:rFonts w:ascii="Times New Roman" w:eastAsia="Calibri" w:hAnsi="Times New Roman" w:cs="Times New Roman"/>
              </w:rPr>
            </w:pPr>
          </w:p>
        </w:tc>
        <w:tc>
          <w:tcPr>
            <w:tcW w:w="4080" w:type="dxa"/>
            <w:vMerge/>
          </w:tcPr>
          <w:p w14:paraId="3C0A17E2" w14:textId="77777777" w:rsidR="00AF3EFB" w:rsidRPr="00675F08" w:rsidRDefault="00AF3EFB" w:rsidP="00AF3EFB">
            <w:pPr>
              <w:rPr>
                <w:rFonts w:ascii="Times New Roman" w:eastAsia="Calibri" w:hAnsi="Times New Roman" w:cs="Times New Roman"/>
              </w:rPr>
            </w:pPr>
          </w:p>
        </w:tc>
        <w:tc>
          <w:tcPr>
            <w:tcW w:w="6800" w:type="dxa"/>
          </w:tcPr>
          <w:p w14:paraId="6A4311B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tc>
      </w:tr>
      <w:tr w:rsidR="00AF3EFB" w:rsidRPr="00675F08" w14:paraId="24CE4B68" w14:textId="77777777" w:rsidTr="00AF3EFB">
        <w:tc>
          <w:tcPr>
            <w:tcW w:w="272" w:type="dxa"/>
            <w:vMerge/>
          </w:tcPr>
          <w:p w14:paraId="3BE2BAD9" w14:textId="77777777" w:rsidR="00AF3EFB" w:rsidRPr="00675F08" w:rsidRDefault="00AF3EFB" w:rsidP="00AF3EFB">
            <w:pPr>
              <w:rPr>
                <w:rFonts w:ascii="Times New Roman" w:eastAsia="Calibri" w:hAnsi="Times New Roman" w:cs="Times New Roman"/>
              </w:rPr>
            </w:pPr>
          </w:p>
        </w:tc>
        <w:tc>
          <w:tcPr>
            <w:tcW w:w="1903" w:type="dxa"/>
            <w:vMerge/>
          </w:tcPr>
          <w:p w14:paraId="0426DF11" w14:textId="77777777" w:rsidR="00AF3EFB" w:rsidRPr="00675F08" w:rsidRDefault="00AF3EFB" w:rsidP="00AF3EFB">
            <w:pPr>
              <w:rPr>
                <w:rFonts w:ascii="Times New Roman" w:eastAsia="Calibri" w:hAnsi="Times New Roman" w:cs="Times New Roman"/>
              </w:rPr>
            </w:pPr>
          </w:p>
        </w:tc>
        <w:tc>
          <w:tcPr>
            <w:tcW w:w="1224" w:type="dxa"/>
            <w:vMerge/>
          </w:tcPr>
          <w:p w14:paraId="6248468C" w14:textId="77777777" w:rsidR="00AF3EFB" w:rsidRPr="00675F08" w:rsidRDefault="00AF3EFB" w:rsidP="00AF3EFB">
            <w:pPr>
              <w:rPr>
                <w:rFonts w:ascii="Times New Roman" w:eastAsia="Calibri" w:hAnsi="Times New Roman" w:cs="Times New Roman"/>
              </w:rPr>
            </w:pPr>
          </w:p>
        </w:tc>
        <w:tc>
          <w:tcPr>
            <w:tcW w:w="4080" w:type="dxa"/>
            <w:vMerge/>
          </w:tcPr>
          <w:p w14:paraId="09C74B9E" w14:textId="77777777" w:rsidR="00AF3EFB" w:rsidRPr="00675F08" w:rsidRDefault="00AF3EFB" w:rsidP="00AF3EFB">
            <w:pPr>
              <w:rPr>
                <w:rFonts w:ascii="Times New Roman" w:eastAsia="Calibri" w:hAnsi="Times New Roman" w:cs="Times New Roman"/>
              </w:rPr>
            </w:pPr>
          </w:p>
        </w:tc>
        <w:tc>
          <w:tcPr>
            <w:tcW w:w="6800" w:type="dxa"/>
          </w:tcPr>
          <w:p w14:paraId="3DACAF4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70%.</w:t>
            </w:r>
          </w:p>
        </w:tc>
      </w:tr>
      <w:tr w:rsidR="00AF3EFB" w:rsidRPr="00675F08" w14:paraId="650C90F0" w14:textId="77777777" w:rsidTr="00AF3EFB">
        <w:tc>
          <w:tcPr>
            <w:tcW w:w="272" w:type="dxa"/>
            <w:vMerge/>
          </w:tcPr>
          <w:p w14:paraId="192FA93A" w14:textId="77777777" w:rsidR="00AF3EFB" w:rsidRPr="00675F08" w:rsidRDefault="00AF3EFB" w:rsidP="00AF3EFB">
            <w:pPr>
              <w:rPr>
                <w:rFonts w:ascii="Times New Roman" w:eastAsia="Calibri" w:hAnsi="Times New Roman" w:cs="Times New Roman"/>
              </w:rPr>
            </w:pPr>
          </w:p>
        </w:tc>
        <w:tc>
          <w:tcPr>
            <w:tcW w:w="1903" w:type="dxa"/>
            <w:vMerge/>
          </w:tcPr>
          <w:p w14:paraId="547BE4BE" w14:textId="77777777" w:rsidR="00AF3EFB" w:rsidRPr="00675F08" w:rsidRDefault="00AF3EFB" w:rsidP="00AF3EFB">
            <w:pPr>
              <w:rPr>
                <w:rFonts w:ascii="Times New Roman" w:eastAsia="Calibri" w:hAnsi="Times New Roman" w:cs="Times New Roman"/>
              </w:rPr>
            </w:pPr>
          </w:p>
        </w:tc>
        <w:tc>
          <w:tcPr>
            <w:tcW w:w="1224" w:type="dxa"/>
            <w:vMerge/>
          </w:tcPr>
          <w:p w14:paraId="30034296" w14:textId="77777777" w:rsidR="00AF3EFB" w:rsidRPr="00675F08" w:rsidRDefault="00AF3EFB" w:rsidP="00AF3EFB">
            <w:pPr>
              <w:rPr>
                <w:rFonts w:ascii="Times New Roman" w:eastAsia="Calibri" w:hAnsi="Times New Roman" w:cs="Times New Roman"/>
              </w:rPr>
            </w:pPr>
          </w:p>
        </w:tc>
        <w:tc>
          <w:tcPr>
            <w:tcW w:w="4080" w:type="dxa"/>
            <w:vMerge/>
          </w:tcPr>
          <w:p w14:paraId="081E4E1C" w14:textId="77777777" w:rsidR="00AF3EFB" w:rsidRPr="00675F08" w:rsidRDefault="00AF3EFB" w:rsidP="00AF3EFB">
            <w:pPr>
              <w:rPr>
                <w:rFonts w:ascii="Times New Roman" w:eastAsia="Calibri" w:hAnsi="Times New Roman" w:cs="Times New Roman"/>
              </w:rPr>
            </w:pPr>
          </w:p>
        </w:tc>
        <w:tc>
          <w:tcPr>
            <w:tcW w:w="6800" w:type="dxa"/>
          </w:tcPr>
          <w:p w14:paraId="0DA744F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58A80E7D" w14:textId="77777777" w:rsidTr="00AF3EFB">
        <w:tc>
          <w:tcPr>
            <w:tcW w:w="272" w:type="dxa"/>
            <w:vMerge w:val="restart"/>
          </w:tcPr>
          <w:p w14:paraId="2E213AA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8.</w:t>
            </w:r>
          </w:p>
        </w:tc>
        <w:tc>
          <w:tcPr>
            <w:tcW w:w="1903" w:type="dxa"/>
            <w:vMerge w:val="restart"/>
          </w:tcPr>
          <w:p w14:paraId="4BD3EEF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Связь</w:t>
            </w:r>
          </w:p>
        </w:tc>
        <w:tc>
          <w:tcPr>
            <w:tcW w:w="1224" w:type="dxa"/>
            <w:vMerge w:val="restart"/>
          </w:tcPr>
          <w:p w14:paraId="1C841CF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6.8</w:t>
            </w:r>
          </w:p>
        </w:tc>
        <w:tc>
          <w:tcPr>
            <w:tcW w:w="4080" w:type="dxa"/>
            <w:vMerge w:val="restart"/>
          </w:tcPr>
          <w:p w14:paraId="13587E1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w:t>
            </w:r>
            <w:r w:rsidRPr="00675F08">
              <w:rPr>
                <w:rFonts w:ascii="Times New Roman" w:eastAsia="Tahoma" w:hAnsi="Times New Roman" w:cs="Times New Roman"/>
                <w:color w:val="000000"/>
                <w:sz w:val="20"/>
                <w:szCs w:val="20"/>
              </w:rPr>
              <w:lastRenderedPageBreak/>
              <w:t>исключением объектов связи, размещение которых предусмотрено содержанием видов разрешенного использования с кодами 3.1.1, 3.2.3</w:t>
            </w:r>
          </w:p>
        </w:tc>
        <w:tc>
          <w:tcPr>
            <w:tcW w:w="6800" w:type="dxa"/>
          </w:tcPr>
          <w:p w14:paraId="44E9CE9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 кв.м.</w:t>
            </w:r>
          </w:p>
        </w:tc>
      </w:tr>
      <w:tr w:rsidR="00AF3EFB" w:rsidRPr="00675F08" w14:paraId="5E85D0DE" w14:textId="77777777" w:rsidTr="00AF3EFB">
        <w:tc>
          <w:tcPr>
            <w:tcW w:w="272" w:type="dxa"/>
            <w:vMerge/>
          </w:tcPr>
          <w:p w14:paraId="4240A6C1" w14:textId="77777777" w:rsidR="00AF3EFB" w:rsidRPr="00675F08" w:rsidRDefault="00AF3EFB" w:rsidP="00AF3EFB">
            <w:pPr>
              <w:rPr>
                <w:rFonts w:ascii="Times New Roman" w:eastAsia="Calibri" w:hAnsi="Times New Roman" w:cs="Times New Roman"/>
              </w:rPr>
            </w:pPr>
          </w:p>
        </w:tc>
        <w:tc>
          <w:tcPr>
            <w:tcW w:w="1903" w:type="dxa"/>
            <w:vMerge/>
          </w:tcPr>
          <w:p w14:paraId="454A0FAE" w14:textId="77777777" w:rsidR="00AF3EFB" w:rsidRPr="00675F08" w:rsidRDefault="00AF3EFB" w:rsidP="00AF3EFB">
            <w:pPr>
              <w:rPr>
                <w:rFonts w:ascii="Times New Roman" w:eastAsia="Calibri" w:hAnsi="Times New Roman" w:cs="Times New Roman"/>
              </w:rPr>
            </w:pPr>
          </w:p>
        </w:tc>
        <w:tc>
          <w:tcPr>
            <w:tcW w:w="1224" w:type="dxa"/>
            <w:vMerge/>
          </w:tcPr>
          <w:p w14:paraId="454870AF" w14:textId="77777777" w:rsidR="00AF3EFB" w:rsidRPr="00675F08" w:rsidRDefault="00AF3EFB" w:rsidP="00AF3EFB">
            <w:pPr>
              <w:rPr>
                <w:rFonts w:ascii="Times New Roman" w:eastAsia="Calibri" w:hAnsi="Times New Roman" w:cs="Times New Roman"/>
              </w:rPr>
            </w:pPr>
          </w:p>
        </w:tc>
        <w:tc>
          <w:tcPr>
            <w:tcW w:w="4080" w:type="dxa"/>
            <w:vMerge/>
          </w:tcPr>
          <w:p w14:paraId="0717C7B0" w14:textId="77777777" w:rsidR="00AF3EFB" w:rsidRPr="00675F08" w:rsidRDefault="00AF3EFB" w:rsidP="00AF3EFB">
            <w:pPr>
              <w:rPr>
                <w:rFonts w:ascii="Times New Roman" w:eastAsia="Calibri" w:hAnsi="Times New Roman" w:cs="Times New Roman"/>
              </w:rPr>
            </w:pPr>
          </w:p>
        </w:tc>
        <w:tc>
          <w:tcPr>
            <w:tcW w:w="6800" w:type="dxa"/>
          </w:tcPr>
          <w:p w14:paraId="365463C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w:t>
            </w:r>
          </w:p>
        </w:tc>
      </w:tr>
      <w:tr w:rsidR="00AF3EFB" w:rsidRPr="00675F08" w14:paraId="23674491" w14:textId="77777777" w:rsidTr="00AF3EFB">
        <w:tc>
          <w:tcPr>
            <w:tcW w:w="272" w:type="dxa"/>
            <w:vMerge/>
          </w:tcPr>
          <w:p w14:paraId="4EAAB83A" w14:textId="77777777" w:rsidR="00AF3EFB" w:rsidRPr="00675F08" w:rsidRDefault="00AF3EFB" w:rsidP="00AF3EFB">
            <w:pPr>
              <w:rPr>
                <w:rFonts w:ascii="Times New Roman" w:eastAsia="Calibri" w:hAnsi="Times New Roman" w:cs="Times New Roman"/>
              </w:rPr>
            </w:pPr>
          </w:p>
        </w:tc>
        <w:tc>
          <w:tcPr>
            <w:tcW w:w="1903" w:type="dxa"/>
            <w:vMerge/>
          </w:tcPr>
          <w:p w14:paraId="066A7246" w14:textId="77777777" w:rsidR="00AF3EFB" w:rsidRPr="00675F08" w:rsidRDefault="00AF3EFB" w:rsidP="00AF3EFB">
            <w:pPr>
              <w:rPr>
                <w:rFonts w:ascii="Times New Roman" w:eastAsia="Calibri" w:hAnsi="Times New Roman" w:cs="Times New Roman"/>
              </w:rPr>
            </w:pPr>
          </w:p>
        </w:tc>
        <w:tc>
          <w:tcPr>
            <w:tcW w:w="1224" w:type="dxa"/>
            <w:vMerge/>
          </w:tcPr>
          <w:p w14:paraId="3CAE9BCE" w14:textId="77777777" w:rsidR="00AF3EFB" w:rsidRPr="00675F08" w:rsidRDefault="00AF3EFB" w:rsidP="00AF3EFB">
            <w:pPr>
              <w:rPr>
                <w:rFonts w:ascii="Times New Roman" w:eastAsia="Calibri" w:hAnsi="Times New Roman" w:cs="Times New Roman"/>
              </w:rPr>
            </w:pPr>
          </w:p>
        </w:tc>
        <w:tc>
          <w:tcPr>
            <w:tcW w:w="4080" w:type="dxa"/>
            <w:vMerge/>
          </w:tcPr>
          <w:p w14:paraId="119C0668" w14:textId="77777777" w:rsidR="00AF3EFB" w:rsidRPr="00675F08" w:rsidRDefault="00AF3EFB" w:rsidP="00AF3EFB">
            <w:pPr>
              <w:rPr>
                <w:rFonts w:ascii="Times New Roman" w:eastAsia="Calibri" w:hAnsi="Times New Roman" w:cs="Times New Roman"/>
              </w:rPr>
            </w:pPr>
          </w:p>
        </w:tc>
        <w:tc>
          <w:tcPr>
            <w:tcW w:w="6800" w:type="dxa"/>
          </w:tcPr>
          <w:p w14:paraId="29AE6BB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279F4DAA" w14:textId="77777777" w:rsidTr="00AF3EFB">
        <w:tc>
          <w:tcPr>
            <w:tcW w:w="272" w:type="dxa"/>
            <w:vMerge/>
          </w:tcPr>
          <w:p w14:paraId="4BBE3688" w14:textId="77777777" w:rsidR="00AF3EFB" w:rsidRPr="00675F08" w:rsidRDefault="00AF3EFB" w:rsidP="00AF3EFB">
            <w:pPr>
              <w:rPr>
                <w:rFonts w:ascii="Times New Roman" w:eastAsia="Calibri" w:hAnsi="Times New Roman" w:cs="Times New Roman"/>
              </w:rPr>
            </w:pPr>
          </w:p>
        </w:tc>
        <w:tc>
          <w:tcPr>
            <w:tcW w:w="1903" w:type="dxa"/>
            <w:vMerge/>
          </w:tcPr>
          <w:p w14:paraId="5B3EE0A9" w14:textId="77777777" w:rsidR="00AF3EFB" w:rsidRPr="00675F08" w:rsidRDefault="00AF3EFB" w:rsidP="00AF3EFB">
            <w:pPr>
              <w:rPr>
                <w:rFonts w:ascii="Times New Roman" w:eastAsia="Calibri" w:hAnsi="Times New Roman" w:cs="Times New Roman"/>
              </w:rPr>
            </w:pPr>
          </w:p>
        </w:tc>
        <w:tc>
          <w:tcPr>
            <w:tcW w:w="1224" w:type="dxa"/>
            <w:vMerge/>
          </w:tcPr>
          <w:p w14:paraId="163DAAC2" w14:textId="77777777" w:rsidR="00AF3EFB" w:rsidRPr="00675F08" w:rsidRDefault="00AF3EFB" w:rsidP="00AF3EFB">
            <w:pPr>
              <w:rPr>
                <w:rFonts w:ascii="Times New Roman" w:eastAsia="Calibri" w:hAnsi="Times New Roman" w:cs="Times New Roman"/>
              </w:rPr>
            </w:pPr>
          </w:p>
        </w:tc>
        <w:tc>
          <w:tcPr>
            <w:tcW w:w="4080" w:type="dxa"/>
            <w:vMerge/>
          </w:tcPr>
          <w:p w14:paraId="56CC9583" w14:textId="77777777" w:rsidR="00AF3EFB" w:rsidRPr="00675F08" w:rsidRDefault="00AF3EFB" w:rsidP="00AF3EFB">
            <w:pPr>
              <w:rPr>
                <w:rFonts w:ascii="Times New Roman" w:eastAsia="Calibri" w:hAnsi="Times New Roman" w:cs="Times New Roman"/>
              </w:rPr>
            </w:pPr>
          </w:p>
        </w:tc>
        <w:tc>
          <w:tcPr>
            <w:tcW w:w="6800" w:type="dxa"/>
          </w:tcPr>
          <w:p w14:paraId="0190B5E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w:t>
            </w:r>
            <w:r w:rsidRPr="00675F08">
              <w:rPr>
                <w:rFonts w:ascii="Times New Roman" w:eastAsia="Tahoma" w:hAnsi="Times New Roman" w:cs="Times New Roman"/>
                <w:color w:val="000000"/>
                <w:sz w:val="20"/>
                <w:szCs w:val="20"/>
              </w:rPr>
              <w:lastRenderedPageBreak/>
              <w:t>зданий, строений, сооружений, если иное не предусмотрено документацией – 5 м.</w:t>
            </w:r>
          </w:p>
        </w:tc>
      </w:tr>
      <w:tr w:rsidR="00AF3EFB" w:rsidRPr="00675F08" w14:paraId="5178F65F" w14:textId="77777777" w:rsidTr="00AF3EFB">
        <w:tc>
          <w:tcPr>
            <w:tcW w:w="272" w:type="dxa"/>
            <w:vMerge/>
          </w:tcPr>
          <w:p w14:paraId="25733812" w14:textId="77777777" w:rsidR="00AF3EFB" w:rsidRPr="00675F08" w:rsidRDefault="00AF3EFB" w:rsidP="00AF3EFB">
            <w:pPr>
              <w:rPr>
                <w:rFonts w:ascii="Times New Roman" w:eastAsia="Calibri" w:hAnsi="Times New Roman" w:cs="Times New Roman"/>
              </w:rPr>
            </w:pPr>
          </w:p>
        </w:tc>
        <w:tc>
          <w:tcPr>
            <w:tcW w:w="1903" w:type="dxa"/>
            <w:vMerge/>
          </w:tcPr>
          <w:p w14:paraId="503ACA31" w14:textId="77777777" w:rsidR="00AF3EFB" w:rsidRPr="00675F08" w:rsidRDefault="00AF3EFB" w:rsidP="00AF3EFB">
            <w:pPr>
              <w:rPr>
                <w:rFonts w:ascii="Times New Roman" w:eastAsia="Calibri" w:hAnsi="Times New Roman" w:cs="Times New Roman"/>
              </w:rPr>
            </w:pPr>
          </w:p>
        </w:tc>
        <w:tc>
          <w:tcPr>
            <w:tcW w:w="1224" w:type="dxa"/>
            <w:vMerge/>
          </w:tcPr>
          <w:p w14:paraId="7A6B8C1B" w14:textId="77777777" w:rsidR="00AF3EFB" w:rsidRPr="00675F08" w:rsidRDefault="00AF3EFB" w:rsidP="00AF3EFB">
            <w:pPr>
              <w:rPr>
                <w:rFonts w:ascii="Times New Roman" w:eastAsia="Calibri" w:hAnsi="Times New Roman" w:cs="Times New Roman"/>
              </w:rPr>
            </w:pPr>
          </w:p>
        </w:tc>
        <w:tc>
          <w:tcPr>
            <w:tcW w:w="4080" w:type="dxa"/>
            <w:vMerge/>
          </w:tcPr>
          <w:p w14:paraId="0AEAE94A" w14:textId="77777777" w:rsidR="00AF3EFB" w:rsidRPr="00675F08" w:rsidRDefault="00AF3EFB" w:rsidP="00AF3EFB">
            <w:pPr>
              <w:rPr>
                <w:rFonts w:ascii="Times New Roman" w:eastAsia="Calibri" w:hAnsi="Times New Roman" w:cs="Times New Roman"/>
              </w:rPr>
            </w:pPr>
          </w:p>
        </w:tc>
        <w:tc>
          <w:tcPr>
            <w:tcW w:w="6800" w:type="dxa"/>
          </w:tcPr>
          <w:p w14:paraId="71046A8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348BFEB0" w14:textId="77777777" w:rsidTr="00AF3EFB">
        <w:tc>
          <w:tcPr>
            <w:tcW w:w="272" w:type="dxa"/>
            <w:vMerge/>
          </w:tcPr>
          <w:p w14:paraId="28906F42" w14:textId="77777777" w:rsidR="00AF3EFB" w:rsidRPr="00675F08" w:rsidRDefault="00AF3EFB" w:rsidP="00AF3EFB">
            <w:pPr>
              <w:rPr>
                <w:rFonts w:ascii="Times New Roman" w:eastAsia="Calibri" w:hAnsi="Times New Roman" w:cs="Times New Roman"/>
              </w:rPr>
            </w:pPr>
          </w:p>
        </w:tc>
        <w:tc>
          <w:tcPr>
            <w:tcW w:w="1903" w:type="dxa"/>
            <w:vMerge/>
          </w:tcPr>
          <w:p w14:paraId="4808FB29" w14:textId="77777777" w:rsidR="00AF3EFB" w:rsidRPr="00675F08" w:rsidRDefault="00AF3EFB" w:rsidP="00AF3EFB">
            <w:pPr>
              <w:rPr>
                <w:rFonts w:ascii="Times New Roman" w:eastAsia="Calibri" w:hAnsi="Times New Roman" w:cs="Times New Roman"/>
              </w:rPr>
            </w:pPr>
          </w:p>
        </w:tc>
        <w:tc>
          <w:tcPr>
            <w:tcW w:w="1224" w:type="dxa"/>
            <w:vMerge/>
          </w:tcPr>
          <w:p w14:paraId="1B9838FA" w14:textId="77777777" w:rsidR="00AF3EFB" w:rsidRPr="00675F08" w:rsidRDefault="00AF3EFB" w:rsidP="00AF3EFB">
            <w:pPr>
              <w:rPr>
                <w:rFonts w:ascii="Times New Roman" w:eastAsia="Calibri" w:hAnsi="Times New Roman" w:cs="Times New Roman"/>
              </w:rPr>
            </w:pPr>
          </w:p>
        </w:tc>
        <w:tc>
          <w:tcPr>
            <w:tcW w:w="4080" w:type="dxa"/>
            <w:vMerge/>
          </w:tcPr>
          <w:p w14:paraId="39CE8392" w14:textId="77777777" w:rsidR="00AF3EFB" w:rsidRPr="00675F08" w:rsidRDefault="00AF3EFB" w:rsidP="00AF3EFB">
            <w:pPr>
              <w:rPr>
                <w:rFonts w:ascii="Times New Roman" w:eastAsia="Calibri" w:hAnsi="Times New Roman" w:cs="Times New Roman"/>
              </w:rPr>
            </w:pPr>
          </w:p>
        </w:tc>
        <w:tc>
          <w:tcPr>
            <w:tcW w:w="6800" w:type="dxa"/>
          </w:tcPr>
          <w:p w14:paraId="429A4D1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AF3EFB" w:rsidRPr="00675F08" w14:paraId="257218C9" w14:textId="77777777" w:rsidTr="00AF3EFB">
        <w:tc>
          <w:tcPr>
            <w:tcW w:w="272" w:type="dxa"/>
            <w:vMerge/>
          </w:tcPr>
          <w:p w14:paraId="79B67A87" w14:textId="77777777" w:rsidR="00AF3EFB" w:rsidRPr="00675F08" w:rsidRDefault="00AF3EFB" w:rsidP="00AF3EFB">
            <w:pPr>
              <w:rPr>
                <w:rFonts w:ascii="Times New Roman" w:eastAsia="Calibri" w:hAnsi="Times New Roman" w:cs="Times New Roman"/>
              </w:rPr>
            </w:pPr>
          </w:p>
        </w:tc>
        <w:tc>
          <w:tcPr>
            <w:tcW w:w="1903" w:type="dxa"/>
            <w:vMerge/>
          </w:tcPr>
          <w:p w14:paraId="68879004" w14:textId="77777777" w:rsidR="00AF3EFB" w:rsidRPr="00675F08" w:rsidRDefault="00AF3EFB" w:rsidP="00AF3EFB">
            <w:pPr>
              <w:rPr>
                <w:rFonts w:ascii="Times New Roman" w:eastAsia="Calibri" w:hAnsi="Times New Roman" w:cs="Times New Roman"/>
              </w:rPr>
            </w:pPr>
          </w:p>
        </w:tc>
        <w:tc>
          <w:tcPr>
            <w:tcW w:w="1224" w:type="dxa"/>
            <w:vMerge/>
          </w:tcPr>
          <w:p w14:paraId="33ACD6C6" w14:textId="77777777" w:rsidR="00AF3EFB" w:rsidRPr="00675F08" w:rsidRDefault="00AF3EFB" w:rsidP="00AF3EFB">
            <w:pPr>
              <w:rPr>
                <w:rFonts w:ascii="Times New Roman" w:eastAsia="Calibri" w:hAnsi="Times New Roman" w:cs="Times New Roman"/>
              </w:rPr>
            </w:pPr>
          </w:p>
        </w:tc>
        <w:tc>
          <w:tcPr>
            <w:tcW w:w="4080" w:type="dxa"/>
            <w:vMerge/>
          </w:tcPr>
          <w:p w14:paraId="08B8444C" w14:textId="77777777" w:rsidR="00AF3EFB" w:rsidRPr="00675F08" w:rsidRDefault="00AF3EFB" w:rsidP="00AF3EFB">
            <w:pPr>
              <w:rPr>
                <w:rFonts w:ascii="Times New Roman" w:eastAsia="Calibri" w:hAnsi="Times New Roman" w:cs="Times New Roman"/>
              </w:rPr>
            </w:pPr>
          </w:p>
        </w:tc>
        <w:tc>
          <w:tcPr>
            <w:tcW w:w="6800" w:type="dxa"/>
          </w:tcPr>
          <w:p w14:paraId="2020CD5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7822E3E7" w14:textId="77777777" w:rsidTr="00AF3EFB">
        <w:tc>
          <w:tcPr>
            <w:tcW w:w="272" w:type="dxa"/>
            <w:vMerge w:val="restart"/>
          </w:tcPr>
          <w:p w14:paraId="252DA7D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9.</w:t>
            </w:r>
          </w:p>
        </w:tc>
        <w:tc>
          <w:tcPr>
            <w:tcW w:w="1903" w:type="dxa"/>
            <w:vMerge w:val="restart"/>
          </w:tcPr>
          <w:p w14:paraId="638DC91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автомобильных дорог</w:t>
            </w:r>
          </w:p>
        </w:tc>
        <w:tc>
          <w:tcPr>
            <w:tcW w:w="1224" w:type="dxa"/>
            <w:vMerge w:val="restart"/>
          </w:tcPr>
          <w:p w14:paraId="516932B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7.2.1</w:t>
            </w:r>
          </w:p>
        </w:tc>
        <w:tc>
          <w:tcPr>
            <w:tcW w:w="4080" w:type="dxa"/>
            <w:vMerge w:val="restart"/>
          </w:tcPr>
          <w:p w14:paraId="4BCBF79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w:t>
            </w:r>
          </w:p>
        </w:tc>
        <w:tc>
          <w:tcPr>
            <w:tcW w:w="6800" w:type="dxa"/>
          </w:tcPr>
          <w:p w14:paraId="6AE5420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0A46D03A" w14:textId="77777777" w:rsidTr="00AF3EFB">
        <w:tc>
          <w:tcPr>
            <w:tcW w:w="272" w:type="dxa"/>
            <w:vMerge/>
          </w:tcPr>
          <w:p w14:paraId="6D8DFB58" w14:textId="77777777" w:rsidR="00AF3EFB" w:rsidRPr="00675F08" w:rsidRDefault="00AF3EFB" w:rsidP="00AF3EFB">
            <w:pPr>
              <w:rPr>
                <w:rFonts w:ascii="Times New Roman" w:eastAsia="Calibri" w:hAnsi="Times New Roman" w:cs="Times New Roman"/>
              </w:rPr>
            </w:pPr>
          </w:p>
        </w:tc>
        <w:tc>
          <w:tcPr>
            <w:tcW w:w="1903" w:type="dxa"/>
            <w:vMerge/>
          </w:tcPr>
          <w:p w14:paraId="7AF0447E" w14:textId="77777777" w:rsidR="00AF3EFB" w:rsidRPr="00675F08" w:rsidRDefault="00AF3EFB" w:rsidP="00AF3EFB">
            <w:pPr>
              <w:rPr>
                <w:rFonts w:ascii="Times New Roman" w:eastAsia="Calibri" w:hAnsi="Times New Roman" w:cs="Times New Roman"/>
              </w:rPr>
            </w:pPr>
          </w:p>
        </w:tc>
        <w:tc>
          <w:tcPr>
            <w:tcW w:w="1224" w:type="dxa"/>
            <w:vMerge/>
          </w:tcPr>
          <w:p w14:paraId="6E809AC5" w14:textId="77777777" w:rsidR="00AF3EFB" w:rsidRPr="00675F08" w:rsidRDefault="00AF3EFB" w:rsidP="00AF3EFB">
            <w:pPr>
              <w:rPr>
                <w:rFonts w:ascii="Times New Roman" w:eastAsia="Calibri" w:hAnsi="Times New Roman" w:cs="Times New Roman"/>
              </w:rPr>
            </w:pPr>
          </w:p>
        </w:tc>
        <w:tc>
          <w:tcPr>
            <w:tcW w:w="4080" w:type="dxa"/>
            <w:vMerge/>
          </w:tcPr>
          <w:p w14:paraId="56BE614A" w14:textId="77777777" w:rsidR="00AF3EFB" w:rsidRPr="00675F08" w:rsidRDefault="00AF3EFB" w:rsidP="00AF3EFB">
            <w:pPr>
              <w:rPr>
                <w:rFonts w:ascii="Times New Roman" w:eastAsia="Calibri" w:hAnsi="Times New Roman" w:cs="Times New Roman"/>
              </w:rPr>
            </w:pPr>
          </w:p>
        </w:tc>
        <w:tc>
          <w:tcPr>
            <w:tcW w:w="6800" w:type="dxa"/>
          </w:tcPr>
          <w:p w14:paraId="60A7391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6D91B0E4" w14:textId="77777777" w:rsidTr="00AF3EFB">
        <w:tc>
          <w:tcPr>
            <w:tcW w:w="272" w:type="dxa"/>
            <w:vMerge/>
          </w:tcPr>
          <w:p w14:paraId="59AEE782" w14:textId="77777777" w:rsidR="00AF3EFB" w:rsidRPr="00675F08" w:rsidRDefault="00AF3EFB" w:rsidP="00AF3EFB">
            <w:pPr>
              <w:rPr>
                <w:rFonts w:ascii="Times New Roman" w:eastAsia="Calibri" w:hAnsi="Times New Roman" w:cs="Times New Roman"/>
              </w:rPr>
            </w:pPr>
          </w:p>
        </w:tc>
        <w:tc>
          <w:tcPr>
            <w:tcW w:w="1903" w:type="dxa"/>
            <w:vMerge/>
          </w:tcPr>
          <w:p w14:paraId="25F44709" w14:textId="77777777" w:rsidR="00AF3EFB" w:rsidRPr="00675F08" w:rsidRDefault="00AF3EFB" w:rsidP="00AF3EFB">
            <w:pPr>
              <w:rPr>
                <w:rFonts w:ascii="Times New Roman" w:eastAsia="Calibri" w:hAnsi="Times New Roman" w:cs="Times New Roman"/>
              </w:rPr>
            </w:pPr>
          </w:p>
        </w:tc>
        <w:tc>
          <w:tcPr>
            <w:tcW w:w="1224" w:type="dxa"/>
            <w:vMerge/>
          </w:tcPr>
          <w:p w14:paraId="2755F1D2" w14:textId="77777777" w:rsidR="00AF3EFB" w:rsidRPr="00675F08" w:rsidRDefault="00AF3EFB" w:rsidP="00AF3EFB">
            <w:pPr>
              <w:rPr>
                <w:rFonts w:ascii="Times New Roman" w:eastAsia="Calibri" w:hAnsi="Times New Roman" w:cs="Times New Roman"/>
              </w:rPr>
            </w:pPr>
          </w:p>
        </w:tc>
        <w:tc>
          <w:tcPr>
            <w:tcW w:w="4080" w:type="dxa"/>
            <w:vMerge/>
          </w:tcPr>
          <w:p w14:paraId="272ADF0E" w14:textId="77777777" w:rsidR="00AF3EFB" w:rsidRPr="00675F08" w:rsidRDefault="00AF3EFB" w:rsidP="00AF3EFB">
            <w:pPr>
              <w:rPr>
                <w:rFonts w:ascii="Times New Roman" w:eastAsia="Calibri" w:hAnsi="Times New Roman" w:cs="Times New Roman"/>
              </w:rPr>
            </w:pPr>
          </w:p>
        </w:tc>
        <w:tc>
          <w:tcPr>
            <w:tcW w:w="6800" w:type="dxa"/>
          </w:tcPr>
          <w:p w14:paraId="32BBE6C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участка в целях определения мест допустимого размещения автомобильных дорог, максимальный процент застройки и максимальная высота  автомобильных дорог от уровня земли не предусматриваются.</w:t>
            </w:r>
          </w:p>
        </w:tc>
      </w:tr>
      <w:tr w:rsidR="00AF3EFB" w:rsidRPr="00675F08" w14:paraId="3C01E1C0" w14:textId="77777777" w:rsidTr="00AF3EFB">
        <w:tc>
          <w:tcPr>
            <w:tcW w:w="272" w:type="dxa"/>
            <w:vMerge w:val="restart"/>
          </w:tcPr>
          <w:p w14:paraId="093C0F0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10.</w:t>
            </w:r>
          </w:p>
        </w:tc>
        <w:tc>
          <w:tcPr>
            <w:tcW w:w="1903" w:type="dxa"/>
            <w:vMerge w:val="restart"/>
          </w:tcPr>
          <w:p w14:paraId="6019E85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Обслуживание перевозок пассажиров</w:t>
            </w:r>
          </w:p>
        </w:tc>
        <w:tc>
          <w:tcPr>
            <w:tcW w:w="1224" w:type="dxa"/>
            <w:vMerge w:val="restart"/>
          </w:tcPr>
          <w:p w14:paraId="5CF35F8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7.2.2</w:t>
            </w:r>
          </w:p>
        </w:tc>
        <w:tc>
          <w:tcPr>
            <w:tcW w:w="4080" w:type="dxa"/>
            <w:vMerge w:val="restart"/>
          </w:tcPr>
          <w:p w14:paraId="7FA44C3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кодом 7.6</w:t>
            </w:r>
          </w:p>
        </w:tc>
        <w:tc>
          <w:tcPr>
            <w:tcW w:w="6800" w:type="dxa"/>
          </w:tcPr>
          <w:p w14:paraId="5D0C4D6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21C459C1" w14:textId="77777777" w:rsidTr="00AF3EFB">
        <w:tc>
          <w:tcPr>
            <w:tcW w:w="272" w:type="dxa"/>
            <w:vMerge/>
          </w:tcPr>
          <w:p w14:paraId="2F3E5639" w14:textId="77777777" w:rsidR="00AF3EFB" w:rsidRPr="00675F08" w:rsidRDefault="00AF3EFB" w:rsidP="00AF3EFB">
            <w:pPr>
              <w:rPr>
                <w:rFonts w:ascii="Times New Roman" w:eastAsia="Calibri" w:hAnsi="Times New Roman" w:cs="Times New Roman"/>
              </w:rPr>
            </w:pPr>
          </w:p>
        </w:tc>
        <w:tc>
          <w:tcPr>
            <w:tcW w:w="1903" w:type="dxa"/>
            <w:vMerge/>
          </w:tcPr>
          <w:p w14:paraId="057E8986" w14:textId="77777777" w:rsidR="00AF3EFB" w:rsidRPr="00675F08" w:rsidRDefault="00AF3EFB" w:rsidP="00AF3EFB">
            <w:pPr>
              <w:rPr>
                <w:rFonts w:ascii="Times New Roman" w:eastAsia="Calibri" w:hAnsi="Times New Roman" w:cs="Times New Roman"/>
              </w:rPr>
            </w:pPr>
          </w:p>
        </w:tc>
        <w:tc>
          <w:tcPr>
            <w:tcW w:w="1224" w:type="dxa"/>
            <w:vMerge/>
          </w:tcPr>
          <w:p w14:paraId="626E91B9" w14:textId="77777777" w:rsidR="00AF3EFB" w:rsidRPr="00675F08" w:rsidRDefault="00AF3EFB" w:rsidP="00AF3EFB">
            <w:pPr>
              <w:rPr>
                <w:rFonts w:ascii="Times New Roman" w:eastAsia="Calibri" w:hAnsi="Times New Roman" w:cs="Times New Roman"/>
              </w:rPr>
            </w:pPr>
          </w:p>
        </w:tc>
        <w:tc>
          <w:tcPr>
            <w:tcW w:w="4080" w:type="dxa"/>
            <w:vMerge/>
          </w:tcPr>
          <w:p w14:paraId="46D96150" w14:textId="77777777" w:rsidR="00AF3EFB" w:rsidRPr="00675F08" w:rsidRDefault="00AF3EFB" w:rsidP="00AF3EFB">
            <w:pPr>
              <w:rPr>
                <w:rFonts w:ascii="Times New Roman" w:eastAsia="Calibri" w:hAnsi="Times New Roman" w:cs="Times New Roman"/>
              </w:rPr>
            </w:pPr>
          </w:p>
        </w:tc>
        <w:tc>
          <w:tcPr>
            <w:tcW w:w="6800" w:type="dxa"/>
          </w:tcPr>
          <w:p w14:paraId="1C77249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4400BA35" w14:textId="77777777" w:rsidTr="00AF3EFB">
        <w:tc>
          <w:tcPr>
            <w:tcW w:w="272" w:type="dxa"/>
            <w:vMerge/>
          </w:tcPr>
          <w:p w14:paraId="04B3F5DE" w14:textId="77777777" w:rsidR="00AF3EFB" w:rsidRPr="00675F08" w:rsidRDefault="00AF3EFB" w:rsidP="00AF3EFB">
            <w:pPr>
              <w:rPr>
                <w:rFonts w:ascii="Times New Roman" w:eastAsia="Calibri" w:hAnsi="Times New Roman" w:cs="Times New Roman"/>
              </w:rPr>
            </w:pPr>
          </w:p>
        </w:tc>
        <w:tc>
          <w:tcPr>
            <w:tcW w:w="1903" w:type="dxa"/>
            <w:vMerge/>
          </w:tcPr>
          <w:p w14:paraId="06EBF455" w14:textId="77777777" w:rsidR="00AF3EFB" w:rsidRPr="00675F08" w:rsidRDefault="00AF3EFB" w:rsidP="00AF3EFB">
            <w:pPr>
              <w:rPr>
                <w:rFonts w:ascii="Times New Roman" w:eastAsia="Calibri" w:hAnsi="Times New Roman" w:cs="Times New Roman"/>
              </w:rPr>
            </w:pPr>
          </w:p>
        </w:tc>
        <w:tc>
          <w:tcPr>
            <w:tcW w:w="1224" w:type="dxa"/>
            <w:vMerge/>
          </w:tcPr>
          <w:p w14:paraId="25091A93" w14:textId="77777777" w:rsidR="00AF3EFB" w:rsidRPr="00675F08" w:rsidRDefault="00AF3EFB" w:rsidP="00AF3EFB">
            <w:pPr>
              <w:rPr>
                <w:rFonts w:ascii="Times New Roman" w:eastAsia="Calibri" w:hAnsi="Times New Roman" w:cs="Times New Roman"/>
              </w:rPr>
            </w:pPr>
          </w:p>
        </w:tc>
        <w:tc>
          <w:tcPr>
            <w:tcW w:w="4080" w:type="dxa"/>
            <w:vMerge/>
          </w:tcPr>
          <w:p w14:paraId="694D4DFF" w14:textId="77777777" w:rsidR="00AF3EFB" w:rsidRPr="00675F08" w:rsidRDefault="00AF3EFB" w:rsidP="00AF3EFB">
            <w:pPr>
              <w:rPr>
                <w:rFonts w:ascii="Times New Roman" w:eastAsia="Calibri" w:hAnsi="Times New Roman" w:cs="Times New Roman"/>
              </w:rPr>
            </w:pPr>
          </w:p>
        </w:tc>
        <w:tc>
          <w:tcPr>
            <w:tcW w:w="6800" w:type="dxa"/>
          </w:tcPr>
          <w:p w14:paraId="55B60C3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325BE8C6" w14:textId="77777777" w:rsidTr="00AF3EFB">
        <w:tc>
          <w:tcPr>
            <w:tcW w:w="272" w:type="dxa"/>
            <w:vMerge/>
          </w:tcPr>
          <w:p w14:paraId="6AF45D9D" w14:textId="77777777" w:rsidR="00AF3EFB" w:rsidRPr="00675F08" w:rsidRDefault="00AF3EFB" w:rsidP="00AF3EFB">
            <w:pPr>
              <w:rPr>
                <w:rFonts w:ascii="Times New Roman" w:eastAsia="Calibri" w:hAnsi="Times New Roman" w:cs="Times New Roman"/>
              </w:rPr>
            </w:pPr>
          </w:p>
        </w:tc>
        <w:tc>
          <w:tcPr>
            <w:tcW w:w="1903" w:type="dxa"/>
            <w:vMerge/>
          </w:tcPr>
          <w:p w14:paraId="3BB8527C" w14:textId="77777777" w:rsidR="00AF3EFB" w:rsidRPr="00675F08" w:rsidRDefault="00AF3EFB" w:rsidP="00AF3EFB">
            <w:pPr>
              <w:rPr>
                <w:rFonts w:ascii="Times New Roman" w:eastAsia="Calibri" w:hAnsi="Times New Roman" w:cs="Times New Roman"/>
              </w:rPr>
            </w:pPr>
          </w:p>
        </w:tc>
        <w:tc>
          <w:tcPr>
            <w:tcW w:w="1224" w:type="dxa"/>
            <w:vMerge/>
          </w:tcPr>
          <w:p w14:paraId="29414207" w14:textId="77777777" w:rsidR="00AF3EFB" w:rsidRPr="00675F08" w:rsidRDefault="00AF3EFB" w:rsidP="00AF3EFB">
            <w:pPr>
              <w:rPr>
                <w:rFonts w:ascii="Times New Roman" w:eastAsia="Calibri" w:hAnsi="Times New Roman" w:cs="Times New Roman"/>
              </w:rPr>
            </w:pPr>
          </w:p>
        </w:tc>
        <w:tc>
          <w:tcPr>
            <w:tcW w:w="4080" w:type="dxa"/>
            <w:vMerge/>
          </w:tcPr>
          <w:p w14:paraId="478EDE5C" w14:textId="77777777" w:rsidR="00AF3EFB" w:rsidRPr="00675F08" w:rsidRDefault="00AF3EFB" w:rsidP="00AF3EFB">
            <w:pPr>
              <w:rPr>
                <w:rFonts w:ascii="Times New Roman" w:eastAsia="Calibri" w:hAnsi="Times New Roman" w:cs="Times New Roman"/>
              </w:rPr>
            </w:pPr>
          </w:p>
        </w:tc>
        <w:tc>
          <w:tcPr>
            <w:tcW w:w="6800" w:type="dxa"/>
          </w:tcPr>
          <w:p w14:paraId="4EF544C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4A7E5597" w14:textId="77777777" w:rsidTr="00AF3EFB">
        <w:tc>
          <w:tcPr>
            <w:tcW w:w="272" w:type="dxa"/>
            <w:vMerge/>
          </w:tcPr>
          <w:p w14:paraId="0AFDB80B" w14:textId="77777777" w:rsidR="00AF3EFB" w:rsidRPr="00675F08" w:rsidRDefault="00AF3EFB" w:rsidP="00AF3EFB">
            <w:pPr>
              <w:rPr>
                <w:rFonts w:ascii="Times New Roman" w:eastAsia="Calibri" w:hAnsi="Times New Roman" w:cs="Times New Roman"/>
              </w:rPr>
            </w:pPr>
          </w:p>
        </w:tc>
        <w:tc>
          <w:tcPr>
            <w:tcW w:w="1903" w:type="dxa"/>
            <w:vMerge/>
          </w:tcPr>
          <w:p w14:paraId="428A35BE" w14:textId="77777777" w:rsidR="00AF3EFB" w:rsidRPr="00675F08" w:rsidRDefault="00AF3EFB" w:rsidP="00AF3EFB">
            <w:pPr>
              <w:rPr>
                <w:rFonts w:ascii="Times New Roman" w:eastAsia="Calibri" w:hAnsi="Times New Roman" w:cs="Times New Roman"/>
              </w:rPr>
            </w:pPr>
          </w:p>
        </w:tc>
        <w:tc>
          <w:tcPr>
            <w:tcW w:w="1224" w:type="dxa"/>
            <w:vMerge/>
          </w:tcPr>
          <w:p w14:paraId="4B3C9942" w14:textId="77777777" w:rsidR="00AF3EFB" w:rsidRPr="00675F08" w:rsidRDefault="00AF3EFB" w:rsidP="00AF3EFB">
            <w:pPr>
              <w:rPr>
                <w:rFonts w:ascii="Times New Roman" w:eastAsia="Calibri" w:hAnsi="Times New Roman" w:cs="Times New Roman"/>
              </w:rPr>
            </w:pPr>
          </w:p>
        </w:tc>
        <w:tc>
          <w:tcPr>
            <w:tcW w:w="4080" w:type="dxa"/>
            <w:vMerge/>
          </w:tcPr>
          <w:p w14:paraId="6ED04DA5" w14:textId="77777777" w:rsidR="00AF3EFB" w:rsidRPr="00675F08" w:rsidRDefault="00AF3EFB" w:rsidP="00AF3EFB">
            <w:pPr>
              <w:rPr>
                <w:rFonts w:ascii="Times New Roman" w:eastAsia="Calibri" w:hAnsi="Times New Roman" w:cs="Times New Roman"/>
              </w:rPr>
            </w:pPr>
          </w:p>
        </w:tc>
        <w:tc>
          <w:tcPr>
            <w:tcW w:w="6800" w:type="dxa"/>
          </w:tcPr>
          <w:p w14:paraId="483F968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6BEF522C" w14:textId="77777777" w:rsidTr="00AF3EFB">
        <w:tc>
          <w:tcPr>
            <w:tcW w:w="272" w:type="dxa"/>
            <w:vMerge/>
          </w:tcPr>
          <w:p w14:paraId="6BA6638F" w14:textId="77777777" w:rsidR="00AF3EFB" w:rsidRPr="00675F08" w:rsidRDefault="00AF3EFB" w:rsidP="00AF3EFB">
            <w:pPr>
              <w:rPr>
                <w:rFonts w:ascii="Times New Roman" w:eastAsia="Calibri" w:hAnsi="Times New Roman" w:cs="Times New Roman"/>
              </w:rPr>
            </w:pPr>
          </w:p>
        </w:tc>
        <w:tc>
          <w:tcPr>
            <w:tcW w:w="1903" w:type="dxa"/>
            <w:vMerge/>
          </w:tcPr>
          <w:p w14:paraId="69465FC1" w14:textId="77777777" w:rsidR="00AF3EFB" w:rsidRPr="00675F08" w:rsidRDefault="00AF3EFB" w:rsidP="00AF3EFB">
            <w:pPr>
              <w:rPr>
                <w:rFonts w:ascii="Times New Roman" w:eastAsia="Calibri" w:hAnsi="Times New Roman" w:cs="Times New Roman"/>
              </w:rPr>
            </w:pPr>
          </w:p>
        </w:tc>
        <w:tc>
          <w:tcPr>
            <w:tcW w:w="1224" w:type="dxa"/>
            <w:vMerge/>
          </w:tcPr>
          <w:p w14:paraId="4BD4643A" w14:textId="77777777" w:rsidR="00AF3EFB" w:rsidRPr="00675F08" w:rsidRDefault="00AF3EFB" w:rsidP="00AF3EFB">
            <w:pPr>
              <w:rPr>
                <w:rFonts w:ascii="Times New Roman" w:eastAsia="Calibri" w:hAnsi="Times New Roman" w:cs="Times New Roman"/>
              </w:rPr>
            </w:pPr>
          </w:p>
        </w:tc>
        <w:tc>
          <w:tcPr>
            <w:tcW w:w="4080" w:type="dxa"/>
            <w:vMerge/>
          </w:tcPr>
          <w:p w14:paraId="2E15DB3D" w14:textId="77777777" w:rsidR="00AF3EFB" w:rsidRPr="00675F08" w:rsidRDefault="00AF3EFB" w:rsidP="00AF3EFB">
            <w:pPr>
              <w:rPr>
                <w:rFonts w:ascii="Times New Roman" w:eastAsia="Calibri" w:hAnsi="Times New Roman" w:cs="Times New Roman"/>
              </w:rPr>
            </w:pPr>
          </w:p>
        </w:tc>
        <w:tc>
          <w:tcPr>
            <w:tcW w:w="6800" w:type="dxa"/>
          </w:tcPr>
          <w:p w14:paraId="178888A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4D473C04" w14:textId="77777777" w:rsidTr="00AF3EFB">
        <w:tc>
          <w:tcPr>
            <w:tcW w:w="272" w:type="dxa"/>
            <w:vMerge/>
          </w:tcPr>
          <w:p w14:paraId="57304437" w14:textId="77777777" w:rsidR="00AF3EFB" w:rsidRPr="00675F08" w:rsidRDefault="00AF3EFB" w:rsidP="00AF3EFB">
            <w:pPr>
              <w:rPr>
                <w:rFonts w:ascii="Times New Roman" w:eastAsia="Calibri" w:hAnsi="Times New Roman" w:cs="Times New Roman"/>
              </w:rPr>
            </w:pPr>
          </w:p>
        </w:tc>
        <w:tc>
          <w:tcPr>
            <w:tcW w:w="1903" w:type="dxa"/>
            <w:vMerge/>
          </w:tcPr>
          <w:p w14:paraId="71B5D0E9" w14:textId="77777777" w:rsidR="00AF3EFB" w:rsidRPr="00675F08" w:rsidRDefault="00AF3EFB" w:rsidP="00AF3EFB">
            <w:pPr>
              <w:rPr>
                <w:rFonts w:ascii="Times New Roman" w:eastAsia="Calibri" w:hAnsi="Times New Roman" w:cs="Times New Roman"/>
              </w:rPr>
            </w:pPr>
          </w:p>
        </w:tc>
        <w:tc>
          <w:tcPr>
            <w:tcW w:w="1224" w:type="dxa"/>
            <w:vMerge/>
          </w:tcPr>
          <w:p w14:paraId="671C802A" w14:textId="77777777" w:rsidR="00AF3EFB" w:rsidRPr="00675F08" w:rsidRDefault="00AF3EFB" w:rsidP="00AF3EFB">
            <w:pPr>
              <w:rPr>
                <w:rFonts w:ascii="Times New Roman" w:eastAsia="Calibri" w:hAnsi="Times New Roman" w:cs="Times New Roman"/>
              </w:rPr>
            </w:pPr>
          </w:p>
        </w:tc>
        <w:tc>
          <w:tcPr>
            <w:tcW w:w="4080" w:type="dxa"/>
            <w:vMerge/>
          </w:tcPr>
          <w:p w14:paraId="4B6DBF79" w14:textId="77777777" w:rsidR="00AF3EFB" w:rsidRPr="00675F08" w:rsidRDefault="00AF3EFB" w:rsidP="00AF3EFB">
            <w:pPr>
              <w:rPr>
                <w:rFonts w:ascii="Times New Roman" w:eastAsia="Calibri" w:hAnsi="Times New Roman" w:cs="Times New Roman"/>
              </w:rPr>
            </w:pPr>
          </w:p>
        </w:tc>
        <w:tc>
          <w:tcPr>
            <w:tcW w:w="6800" w:type="dxa"/>
          </w:tcPr>
          <w:p w14:paraId="4C57543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25 м.</w:t>
            </w:r>
          </w:p>
        </w:tc>
      </w:tr>
      <w:tr w:rsidR="00AF3EFB" w:rsidRPr="00675F08" w14:paraId="2A467DC4" w14:textId="77777777" w:rsidTr="00AF3EFB">
        <w:tc>
          <w:tcPr>
            <w:tcW w:w="272" w:type="dxa"/>
            <w:vMerge/>
          </w:tcPr>
          <w:p w14:paraId="40D64476" w14:textId="77777777" w:rsidR="00AF3EFB" w:rsidRPr="00675F08" w:rsidRDefault="00AF3EFB" w:rsidP="00AF3EFB">
            <w:pPr>
              <w:rPr>
                <w:rFonts w:ascii="Times New Roman" w:eastAsia="Calibri" w:hAnsi="Times New Roman" w:cs="Times New Roman"/>
              </w:rPr>
            </w:pPr>
          </w:p>
        </w:tc>
        <w:tc>
          <w:tcPr>
            <w:tcW w:w="1903" w:type="dxa"/>
            <w:vMerge/>
          </w:tcPr>
          <w:p w14:paraId="770D48FE" w14:textId="77777777" w:rsidR="00AF3EFB" w:rsidRPr="00675F08" w:rsidRDefault="00AF3EFB" w:rsidP="00AF3EFB">
            <w:pPr>
              <w:rPr>
                <w:rFonts w:ascii="Times New Roman" w:eastAsia="Calibri" w:hAnsi="Times New Roman" w:cs="Times New Roman"/>
              </w:rPr>
            </w:pPr>
          </w:p>
        </w:tc>
        <w:tc>
          <w:tcPr>
            <w:tcW w:w="1224" w:type="dxa"/>
            <w:vMerge/>
          </w:tcPr>
          <w:p w14:paraId="53B62837" w14:textId="77777777" w:rsidR="00AF3EFB" w:rsidRPr="00675F08" w:rsidRDefault="00AF3EFB" w:rsidP="00AF3EFB">
            <w:pPr>
              <w:rPr>
                <w:rFonts w:ascii="Times New Roman" w:eastAsia="Calibri" w:hAnsi="Times New Roman" w:cs="Times New Roman"/>
              </w:rPr>
            </w:pPr>
          </w:p>
        </w:tc>
        <w:tc>
          <w:tcPr>
            <w:tcW w:w="4080" w:type="dxa"/>
            <w:vMerge/>
          </w:tcPr>
          <w:p w14:paraId="0E31AE36" w14:textId="77777777" w:rsidR="00AF3EFB" w:rsidRPr="00675F08" w:rsidRDefault="00AF3EFB" w:rsidP="00AF3EFB">
            <w:pPr>
              <w:rPr>
                <w:rFonts w:ascii="Times New Roman" w:eastAsia="Calibri" w:hAnsi="Times New Roman" w:cs="Times New Roman"/>
              </w:rPr>
            </w:pPr>
          </w:p>
        </w:tc>
        <w:tc>
          <w:tcPr>
            <w:tcW w:w="6800" w:type="dxa"/>
          </w:tcPr>
          <w:p w14:paraId="22F4F42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011420E2" w14:textId="77777777" w:rsidTr="00AF3EFB">
        <w:tc>
          <w:tcPr>
            <w:tcW w:w="272" w:type="dxa"/>
            <w:vMerge/>
          </w:tcPr>
          <w:p w14:paraId="6D5391A1" w14:textId="77777777" w:rsidR="00AF3EFB" w:rsidRPr="00675F08" w:rsidRDefault="00AF3EFB" w:rsidP="00AF3EFB">
            <w:pPr>
              <w:rPr>
                <w:rFonts w:ascii="Times New Roman" w:eastAsia="Calibri" w:hAnsi="Times New Roman" w:cs="Times New Roman"/>
              </w:rPr>
            </w:pPr>
          </w:p>
        </w:tc>
        <w:tc>
          <w:tcPr>
            <w:tcW w:w="1903" w:type="dxa"/>
            <w:vMerge/>
          </w:tcPr>
          <w:p w14:paraId="3A06CDFE" w14:textId="77777777" w:rsidR="00AF3EFB" w:rsidRPr="00675F08" w:rsidRDefault="00AF3EFB" w:rsidP="00AF3EFB">
            <w:pPr>
              <w:rPr>
                <w:rFonts w:ascii="Times New Roman" w:eastAsia="Calibri" w:hAnsi="Times New Roman" w:cs="Times New Roman"/>
              </w:rPr>
            </w:pPr>
          </w:p>
        </w:tc>
        <w:tc>
          <w:tcPr>
            <w:tcW w:w="1224" w:type="dxa"/>
            <w:vMerge/>
          </w:tcPr>
          <w:p w14:paraId="32195088" w14:textId="77777777" w:rsidR="00AF3EFB" w:rsidRPr="00675F08" w:rsidRDefault="00AF3EFB" w:rsidP="00AF3EFB">
            <w:pPr>
              <w:rPr>
                <w:rFonts w:ascii="Times New Roman" w:eastAsia="Calibri" w:hAnsi="Times New Roman" w:cs="Times New Roman"/>
              </w:rPr>
            </w:pPr>
          </w:p>
        </w:tc>
        <w:tc>
          <w:tcPr>
            <w:tcW w:w="4080" w:type="dxa"/>
            <w:vMerge/>
          </w:tcPr>
          <w:p w14:paraId="10334148" w14:textId="77777777" w:rsidR="00AF3EFB" w:rsidRPr="00675F08" w:rsidRDefault="00AF3EFB" w:rsidP="00AF3EFB">
            <w:pPr>
              <w:rPr>
                <w:rFonts w:ascii="Times New Roman" w:eastAsia="Calibri" w:hAnsi="Times New Roman" w:cs="Times New Roman"/>
              </w:rPr>
            </w:pPr>
          </w:p>
        </w:tc>
        <w:tc>
          <w:tcPr>
            <w:tcW w:w="6800" w:type="dxa"/>
          </w:tcPr>
          <w:p w14:paraId="195C32C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719C850C" w14:textId="77777777" w:rsidTr="00AF3EFB">
        <w:tc>
          <w:tcPr>
            <w:tcW w:w="272" w:type="dxa"/>
            <w:vMerge w:val="restart"/>
          </w:tcPr>
          <w:p w14:paraId="7C3E40D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11.</w:t>
            </w:r>
          </w:p>
        </w:tc>
        <w:tc>
          <w:tcPr>
            <w:tcW w:w="1903" w:type="dxa"/>
            <w:vMerge w:val="restart"/>
          </w:tcPr>
          <w:p w14:paraId="7B4B320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Стоянки транспорта общего пользования</w:t>
            </w:r>
          </w:p>
        </w:tc>
        <w:tc>
          <w:tcPr>
            <w:tcW w:w="1224" w:type="dxa"/>
            <w:vMerge w:val="restart"/>
          </w:tcPr>
          <w:p w14:paraId="0ECC2B5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7.2.3</w:t>
            </w:r>
          </w:p>
        </w:tc>
        <w:tc>
          <w:tcPr>
            <w:tcW w:w="4080" w:type="dxa"/>
            <w:vMerge w:val="restart"/>
          </w:tcPr>
          <w:p w14:paraId="49A6690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стоянок транспортных средств, осуществляющих перевозки людей по установленному маршруту</w:t>
            </w:r>
          </w:p>
        </w:tc>
        <w:tc>
          <w:tcPr>
            <w:tcW w:w="6800" w:type="dxa"/>
          </w:tcPr>
          <w:p w14:paraId="101786D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4B1D4D58" w14:textId="77777777" w:rsidTr="00AF3EFB">
        <w:tc>
          <w:tcPr>
            <w:tcW w:w="272" w:type="dxa"/>
            <w:vMerge/>
          </w:tcPr>
          <w:p w14:paraId="1CA91E3D" w14:textId="77777777" w:rsidR="00AF3EFB" w:rsidRPr="00675F08" w:rsidRDefault="00AF3EFB" w:rsidP="00AF3EFB">
            <w:pPr>
              <w:rPr>
                <w:rFonts w:ascii="Times New Roman" w:eastAsia="Calibri" w:hAnsi="Times New Roman" w:cs="Times New Roman"/>
              </w:rPr>
            </w:pPr>
          </w:p>
        </w:tc>
        <w:tc>
          <w:tcPr>
            <w:tcW w:w="1903" w:type="dxa"/>
            <w:vMerge/>
          </w:tcPr>
          <w:p w14:paraId="1EF9CDD3" w14:textId="77777777" w:rsidR="00AF3EFB" w:rsidRPr="00675F08" w:rsidRDefault="00AF3EFB" w:rsidP="00AF3EFB">
            <w:pPr>
              <w:rPr>
                <w:rFonts w:ascii="Times New Roman" w:eastAsia="Calibri" w:hAnsi="Times New Roman" w:cs="Times New Roman"/>
              </w:rPr>
            </w:pPr>
          </w:p>
        </w:tc>
        <w:tc>
          <w:tcPr>
            <w:tcW w:w="1224" w:type="dxa"/>
            <w:vMerge/>
          </w:tcPr>
          <w:p w14:paraId="7059CBF3" w14:textId="77777777" w:rsidR="00AF3EFB" w:rsidRPr="00675F08" w:rsidRDefault="00AF3EFB" w:rsidP="00AF3EFB">
            <w:pPr>
              <w:rPr>
                <w:rFonts w:ascii="Times New Roman" w:eastAsia="Calibri" w:hAnsi="Times New Roman" w:cs="Times New Roman"/>
              </w:rPr>
            </w:pPr>
          </w:p>
        </w:tc>
        <w:tc>
          <w:tcPr>
            <w:tcW w:w="4080" w:type="dxa"/>
            <w:vMerge/>
          </w:tcPr>
          <w:p w14:paraId="3FF2213D" w14:textId="77777777" w:rsidR="00AF3EFB" w:rsidRPr="00675F08" w:rsidRDefault="00AF3EFB" w:rsidP="00AF3EFB">
            <w:pPr>
              <w:rPr>
                <w:rFonts w:ascii="Times New Roman" w:eastAsia="Calibri" w:hAnsi="Times New Roman" w:cs="Times New Roman"/>
              </w:rPr>
            </w:pPr>
          </w:p>
        </w:tc>
        <w:tc>
          <w:tcPr>
            <w:tcW w:w="6800" w:type="dxa"/>
          </w:tcPr>
          <w:p w14:paraId="46F1F3A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1C3E91F2" w14:textId="77777777" w:rsidTr="00AF3EFB">
        <w:tc>
          <w:tcPr>
            <w:tcW w:w="272" w:type="dxa"/>
            <w:vMerge/>
          </w:tcPr>
          <w:p w14:paraId="3E2D1697" w14:textId="77777777" w:rsidR="00AF3EFB" w:rsidRPr="00675F08" w:rsidRDefault="00AF3EFB" w:rsidP="00AF3EFB">
            <w:pPr>
              <w:rPr>
                <w:rFonts w:ascii="Times New Roman" w:eastAsia="Calibri" w:hAnsi="Times New Roman" w:cs="Times New Roman"/>
              </w:rPr>
            </w:pPr>
          </w:p>
        </w:tc>
        <w:tc>
          <w:tcPr>
            <w:tcW w:w="1903" w:type="dxa"/>
            <w:vMerge/>
          </w:tcPr>
          <w:p w14:paraId="62C86EBA" w14:textId="77777777" w:rsidR="00AF3EFB" w:rsidRPr="00675F08" w:rsidRDefault="00AF3EFB" w:rsidP="00AF3EFB">
            <w:pPr>
              <w:rPr>
                <w:rFonts w:ascii="Times New Roman" w:eastAsia="Calibri" w:hAnsi="Times New Roman" w:cs="Times New Roman"/>
              </w:rPr>
            </w:pPr>
          </w:p>
        </w:tc>
        <w:tc>
          <w:tcPr>
            <w:tcW w:w="1224" w:type="dxa"/>
            <w:vMerge/>
          </w:tcPr>
          <w:p w14:paraId="3E4CC789" w14:textId="77777777" w:rsidR="00AF3EFB" w:rsidRPr="00675F08" w:rsidRDefault="00AF3EFB" w:rsidP="00AF3EFB">
            <w:pPr>
              <w:rPr>
                <w:rFonts w:ascii="Times New Roman" w:eastAsia="Calibri" w:hAnsi="Times New Roman" w:cs="Times New Roman"/>
              </w:rPr>
            </w:pPr>
          </w:p>
        </w:tc>
        <w:tc>
          <w:tcPr>
            <w:tcW w:w="4080" w:type="dxa"/>
            <w:vMerge/>
          </w:tcPr>
          <w:p w14:paraId="228FB72D" w14:textId="77777777" w:rsidR="00AF3EFB" w:rsidRPr="00675F08" w:rsidRDefault="00AF3EFB" w:rsidP="00AF3EFB">
            <w:pPr>
              <w:rPr>
                <w:rFonts w:ascii="Times New Roman" w:eastAsia="Calibri" w:hAnsi="Times New Roman" w:cs="Times New Roman"/>
              </w:rPr>
            </w:pPr>
          </w:p>
        </w:tc>
        <w:tc>
          <w:tcPr>
            <w:tcW w:w="6800" w:type="dxa"/>
          </w:tcPr>
          <w:p w14:paraId="7E72FC1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463D09D7" w14:textId="77777777" w:rsidTr="00AF3EFB">
        <w:tc>
          <w:tcPr>
            <w:tcW w:w="272" w:type="dxa"/>
            <w:vMerge/>
          </w:tcPr>
          <w:p w14:paraId="2771A764" w14:textId="77777777" w:rsidR="00AF3EFB" w:rsidRPr="00675F08" w:rsidRDefault="00AF3EFB" w:rsidP="00AF3EFB">
            <w:pPr>
              <w:rPr>
                <w:rFonts w:ascii="Times New Roman" w:eastAsia="Calibri" w:hAnsi="Times New Roman" w:cs="Times New Roman"/>
              </w:rPr>
            </w:pPr>
          </w:p>
        </w:tc>
        <w:tc>
          <w:tcPr>
            <w:tcW w:w="1903" w:type="dxa"/>
            <w:vMerge/>
          </w:tcPr>
          <w:p w14:paraId="4E2F5CD4" w14:textId="77777777" w:rsidR="00AF3EFB" w:rsidRPr="00675F08" w:rsidRDefault="00AF3EFB" w:rsidP="00AF3EFB">
            <w:pPr>
              <w:rPr>
                <w:rFonts w:ascii="Times New Roman" w:eastAsia="Calibri" w:hAnsi="Times New Roman" w:cs="Times New Roman"/>
              </w:rPr>
            </w:pPr>
          </w:p>
        </w:tc>
        <w:tc>
          <w:tcPr>
            <w:tcW w:w="1224" w:type="dxa"/>
            <w:vMerge/>
          </w:tcPr>
          <w:p w14:paraId="0A08FF05" w14:textId="77777777" w:rsidR="00AF3EFB" w:rsidRPr="00675F08" w:rsidRDefault="00AF3EFB" w:rsidP="00AF3EFB">
            <w:pPr>
              <w:rPr>
                <w:rFonts w:ascii="Times New Roman" w:eastAsia="Calibri" w:hAnsi="Times New Roman" w:cs="Times New Roman"/>
              </w:rPr>
            </w:pPr>
          </w:p>
        </w:tc>
        <w:tc>
          <w:tcPr>
            <w:tcW w:w="4080" w:type="dxa"/>
            <w:vMerge/>
          </w:tcPr>
          <w:p w14:paraId="162C19AB" w14:textId="77777777" w:rsidR="00AF3EFB" w:rsidRPr="00675F08" w:rsidRDefault="00AF3EFB" w:rsidP="00AF3EFB">
            <w:pPr>
              <w:rPr>
                <w:rFonts w:ascii="Times New Roman" w:eastAsia="Calibri" w:hAnsi="Times New Roman" w:cs="Times New Roman"/>
              </w:rPr>
            </w:pPr>
          </w:p>
        </w:tc>
        <w:tc>
          <w:tcPr>
            <w:tcW w:w="6800" w:type="dxa"/>
          </w:tcPr>
          <w:p w14:paraId="34E1671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участка в целях определения мест допустимого размещения стоянки транспорта общего пользования, максимальный процент застройки и максимальная высота  стоянки транспорта общего пользования от уровня земли не предусматриваются.</w:t>
            </w:r>
          </w:p>
        </w:tc>
      </w:tr>
      <w:tr w:rsidR="00AF3EFB" w:rsidRPr="00675F08" w14:paraId="2FFB767F" w14:textId="77777777" w:rsidTr="00AF3EFB">
        <w:tc>
          <w:tcPr>
            <w:tcW w:w="272" w:type="dxa"/>
            <w:vMerge w:val="restart"/>
          </w:tcPr>
          <w:p w14:paraId="2EAF5C3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12.</w:t>
            </w:r>
          </w:p>
        </w:tc>
        <w:tc>
          <w:tcPr>
            <w:tcW w:w="1903" w:type="dxa"/>
            <w:vMerge w:val="restart"/>
          </w:tcPr>
          <w:p w14:paraId="18708A8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Водный транспорт</w:t>
            </w:r>
          </w:p>
        </w:tc>
        <w:tc>
          <w:tcPr>
            <w:tcW w:w="1224" w:type="dxa"/>
            <w:vMerge w:val="restart"/>
          </w:tcPr>
          <w:p w14:paraId="307F6F3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7.3</w:t>
            </w:r>
          </w:p>
        </w:tc>
        <w:tc>
          <w:tcPr>
            <w:tcW w:w="4080" w:type="dxa"/>
            <w:vMerge w:val="restart"/>
          </w:tcPr>
          <w:p w14:paraId="23DAEC8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искусственно созданных для судоходства внутренних водных путей, размещение объектов капитального строительства внутренних водных путей, размещение объектов капитального строительства морских портов, размещение объектов капитального строительства, в том числе морских и речных портов, причалов, пристаней, гидротехнических сооружений, навигационного оборудования и других объектов, необходимых для обеспечения судоходства и водных перевозок, заправки водного транспорта</w:t>
            </w:r>
          </w:p>
        </w:tc>
        <w:tc>
          <w:tcPr>
            <w:tcW w:w="6800" w:type="dxa"/>
          </w:tcPr>
          <w:p w14:paraId="20B08C1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11B0F68A" w14:textId="77777777" w:rsidTr="00AF3EFB">
        <w:tc>
          <w:tcPr>
            <w:tcW w:w="272" w:type="dxa"/>
            <w:vMerge/>
          </w:tcPr>
          <w:p w14:paraId="5CFDB0B0" w14:textId="77777777" w:rsidR="00AF3EFB" w:rsidRPr="00675F08" w:rsidRDefault="00AF3EFB" w:rsidP="00AF3EFB">
            <w:pPr>
              <w:rPr>
                <w:rFonts w:ascii="Times New Roman" w:eastAsia="Calibri" w:hAnsi="Times New Roman" w:cs="Times New Roman"/>
              </w:rPr>
            </w:pPr>
          </w:p>
        </w:tc>
        <w:tc>
          <w:tcPr>
            <w:tcW w:w="1903" w:type="dxa"/>
            <w:vMerge/>
          </w:tcPr>
          <w:p w14:paraId="0B7045E1" w14:textId="77777777" w:rsidR="00AF3EFB" w:rsidRPr="00675F08" w:rsidRDefault="00AF3EFB" w:rsidP="00AF3EFB">
            <w:pPr>
              <w:rPr>
                <w:rFonts w:ascii="Times New Roman" w:eastAsia="Calibri" w:hAnsi="Times New Roman" w:cs="Times New Roman"/>
              </w:rPr>
            </w:pPr>
          </w:p>
        </w:tc>
        <w:tc>
          <w:tcPr>
            <w:tcW w:w="1224" w:type="dxa"/>
            <w:vMerge/>
          </w:tcPr>
          <w:p w14:paraId="6D357877" w14:textId="77777777" w:rsidR="00AF3EFB" w:rsidRPr="00675F08" w:rsidRDefault="00AF3EFB" w:rsidP="00AF3EFB">
            <w:pPr>
              <w:rPr>
                <w:rFonts w:ascii="Times New Roman" w:eastAsia="Calibri" w:hAnsi="Times New Roman" w:cs="Times New Roman"/>
              </w:rPr>
            </w:pPr>
          </w:p>
        </w:tc>
        <w:tc>
          <w:tcPr>
            <w:tcW w:w="4080" w:type="dxa"/>
            <w:vMerge/>
          </w:tcPr>
          <w:p w14:paraId="375B621F" w14:textId="77777777" w:rsidR="00AF3EFB" w:rsidRPr="00675F08" w:rsidRDefault="00AF3EFB" w:rsidP="00AF3EFB">
            <w:pPr>
              <w:rPr>
                <w:rFonts w:ascii="Times New Roman" w:eastAsia="Calibri" w:hAnsi="Times New Roman" w:cs="Times New Roman"/>
              </w:rPr>
            </w:pPr>
          </w:p>
        </w:tc>
        <w:tc>
          <w:tcPr>
            <w:tcW w:w="6800" w:type="dxa"/>
          </w:tcPr>
          <w:p w14:paraId="47D0008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1000000 кв.м.</w:t>
            </w:r>
          </w:p>
        </w:tc>
      </w:tr>
      <w:tr w:rsidR="00AF3EFB" w:rsidRPr="00675F08" w14:paraId="6EF21DA6" w14:textId="77777777" w:rsidTr="00AF3EFB">
        <w:tc>
          <w:tcPr>
            <w:tcW w:w="272" w:type="dxa"/>
            <w:vMerge/>
          </w:tcPr>
          <w:p w14:paraId="4CEEC826" w14:textId="77777777" w:rsidR="00AF3EFB" w:rsidRPr="00675F08" w:rsidRDefault="00AF3EFB" w:rsidP="00AF3EFB">
            <w:pPr>
              <w:rPr>
                <w:rFonts w:ascii="Times New Roman" w:eastAsia="Calibri" w:hAnsi="Times New Roman" w:cs="Times New Roman"/>
              </w:rPr>
            </w:pPr>
          </w:p>
        </w:tc>
        <w:tc>
          <w:tcPr>
            <w:tcW w:w="1903" w:type="dxa"/>
            <w:vMerge/>
          </w:tcPr>
          <w:p w14:paraId="7F814699" w14:textId="77777777" w:rsidR="00AF3EFB" w:rsidRPr="00675F08" w:rsidRDefault="00AF3EFB" w:rsidP="00AF3EFB">
            <w:pPr>
              <w:rPr>
                <w:rFonts w:ascii="Times New Roman" w:eastAsia="Calibri" w:hAnsi="Times New Roman" w:cs="Times New Roman"/>
              </w:rPr>
            </w:pPr>
          </w:p>
        </w:tc>
        <w:tc>
          <w:tcPr>
            <w:tcW w:w="1224" w:type="dxa"/>
            <w:vMerge/>
          </w:tcPr>
          <w:p w14:paraId="1D7E51E5" w14:textId="77777777" w:rsidR="00AF3EFB" w:rsidRPr="00675F08" w:rsidRDefault="00AF3EFB" w:rsidP="00AF3EFB">
            <w:pPr>
              <w:rPr>
                <w:rFonts w:ascii="Times New Roman" w:eastAsia="Calibri" w:hAnsi="Times New Roman" w:cs="Times New Roman"/>
              </w:rPr>
            </w:pPr>
          </w:p>
        </w:tc>
        <w:tc>
          <w:tcPr>
            <w:tcW w:w="4080" w:type="dxa"/>
            <w:vMerge/>
          </w:tcPr>
          <w:p w14:paraId="121890D7" w14:textId="77777777" w:rsidR="00AF3EFB" w:rsidRPr="00675F08" w:rsidRDefault="00AF3EFB" w:rsidP="00AF3EFB">
            <w:pPr>
              <w:rPr>
                <w:rFonts w:ascii="Times New Roman" w:eastAsia="Calibri" w:hAnsi="Times New Roman" w:cs="Times New Roman"/>
              </w:rPr>
            </w:pPr>
          </w:p>
        </w:tc>
        <w:tc>
          <w:tcPr>
            <w:tcW w:w="6800" w:type="dxa"/>
          </w:tcPr>
          <w:p w14:paraId="537948F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3FBAF4DD" w14:textId="77777777" w:rsidTr="00AF3EFB">
        <w:tc>
          <w:tcPr>
            <w:tcW w:w="272" w:type="dxa"/>
            <w:vMerge/>
          </w:tcPr>
          <w:p w14:paraId="5968604A" w14:textId="77777777" w:rsidR="00AF3EFB" w:rsidRPr="00675F08" w:rsidRDefault="00AF3EFB" w:rsidP="00AF3EFB">
            <w:pPr>
              <w:rPr>
                <w:rFonts w:ascii="Times New Roman" w:eastAsia="Calibri" w:hAnsi="Times New Roman" w:cs="Times New Roman"/>
              </w:rPr>
            </w:pPr>
          </w:p>
        </w:tc>
        <w:tc>
          <w:tcPr>
            <w:tcW w:w="1903" w:type="dxa"/>
            <w:vMerge/>
          </w:tcPr>
          <w:p w14:paraId="1442E1CF" w14:textId="77777777" w:rsidR="00AF3EFB" w:rsidRPr="00675F08" w:rsidRDefault="00AF3EFB" w:rsidP="00AF3EFB">
            <w:pPr>
              <w:rPr>
                <w:rFonts w:ascii="Times New Roman" w:eastAsia="Calibri" w:hAnsi="Times New Roman" w:cs="Times New Roman"/>
              </w:rPr>
            </w:pPr>
          </w:p>
        </w:tc>
        <w:tc>
          <w:tcPr>
            <w:tcW w:w="1224" w:type="dxa"/>
            <w:vMerge/>
          </w:tcPr>
          <w:p w14:paraId="64DD7D64" w14:textId="77777777" w:rsidR="00AF3EFB" w:rsidRPr="00675F08" w:rsidRDefault="00AF3EFB" w:rsidP="00AF3EFB">
            <w:pPr>
              <w:rPr>
                <w:rFonts w:ascii="Times New Roman" w:eastAsia="Calibri" w:hAnsi="Times New Roman" w:cs="Times New Roman"/>
              </w:rPr>
            </w:pPr>
          </w:p>
        </w:tc>
        <w:tc>
          <w:tcPr>
            <w:tcW w:w="4080" w:type="dxa"/>
            <w:vMerge/>
          </w:tcPr>
          <w:p w14:paraId="20205234" w14:textId="77777777" w:rsidR="00AF3EFB" w:rsidRPr="00675F08" w:rsidRDefault="00AF3EFB" w:rsidP="00AF3EFB">
            <w:pPr>
              <w:rPr>
                <w:rFonts w:ascii="Times New Roman" w:eastAsia="Calibri" w:hAnsi="Times New Roman" w:cs="Times New Roman"/>
              </w:rPr>
            </w:pPr>
          </w:p>
        </w:tc>
        <w:tc>
          <w:tcPr>
            <w:tcW w:w="6800" w:type="dxa"/>
          </w:tcPr>
          <w:p w14:paraId="12FE457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6D34834A" w14:textId="77777777" w:rsidTr="00AF3EFB">
        <w:tc>
          <w:tcPr>
            <w:tcW w:w="272" w:type="dxa"/>
            <w:vMerge/>
          </w:tcPr>
          <w:p w14:paraId="0250A2F2" w14:textId="77777777" w:rsidR="00AF3EFB" w:rsidRPr="00675F08" w:rsidRDefault="00AF3EFB" w:rsidP="00AF3EFB">
            <w:pPr>
              <w:rPr>
                <w:rFonts w:ascii="Times New Roman" w:eastAsia="Calibri" w:hAnsi="Times New Roman" w:cs="Times New Roman"/>
              </w:rPr>
            </w:pPr>
          </w:p>
        </w:tc>
        <w:tc>
          <w:tcPr>
            <w:tcW w:w="1903" w:type="dxa"/>
            <w:vMerge/>
          </w:tcPr>
          <w:p w14:paraId="6A87DD87" w14:textId="77777777" w:rsidR="00AF3EFB" w:rsidRPr="00675F08" w:rsidRDefault="00AF3EFB" w:rsidP="00AF3EFB">
            <w:pPr>
              <w:rPr>
                <w:rFonts w:ascii="Times New Roman" w:eastAsia="Calibri" w:hAnsi="Times New Roman" w:cs="Times New Roman"/>
              </w:rPr>
            </w:pPr>
          </w:p>
        </w:tc>
        <w:tc>
          <w:tcPr>
            <w:tcW w:w="1224" w:type="dxa"/>
            <w:vMerge/>
          </w:tcPr>
          <w:p w14:paraId="794A660C" w14:textId="77777777" w:rsidR="00AF3EFB" w:rsidRPr="00675F08" w:rsidRDefault="00AF3EFB" w:rsidP="00AF3EFB">
            <w:pPr>
              <w:rPr>
                <w:rFonts w:ascii="Times New Roman" w:eastAsia="Calibri" w:hAnsi="Times New Roman" w:cs="Times New Roman"/>
              </w:rPr>
            </w:pPr>
          </w:p>
        </w:tc>
        <w:tc>
          <w:tcPr>
            <w:tcW w:w="4080" w:type="dxa"/>
            <w:vMerge/>
          </w:tcPr>
          <w:p w14:paraId="3639E1AE" w14:textId="77777777" w:rsidR="00AF3EFB" w:rsidRPr="00675F08" w:rsidRDefault="00AF3EFB" w:rsidP="00AF3EFB">
            <w:pPr>
              <w:rPr>
                <w:rFonts w:ascii="Times New Roman" w:eastAsia="Calibri" w:hAnsi="Times New Roman" w:cs="Times New Roman"/>
              </w:rPr>
            </w:pPr>
          </w:p>
        </w:tc>
        <w:tc>
          <w:tcPr>
            <w:tcW w:w="6800" w:type="dxa"/>
          </w:tcPr>
          <w:p w14:paraId="6593ABD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6C203125" w14:textId="77777777" w:rsidTr="00AF3EFB">
        <w:tc>
          <w:tcPr>
            <w:tcW w:w="272" w:type="dxa"/>
            <w:vMerge/>
          </w:tcPr>
          <w:p w14:paraId="129D9776" w14:textId="77777777" w:rsidR="00AF3EFB" w:rsidRPr="00675F08" w:rsidRDefault="00AF3EFB" w:rsidP="00AF3EFB">
            <w:pPr>
              <w:rPr>
                <w:rFonts w:ascii="Times New Roman" w:eastAsia="Calibri" w:hAnsi="Times New Roman" w:cs="Times New Roman"/>
              </w:rPr>
            </w:pPr>
          </w:p>
        </w:tc>
        <w:tc>
          <w:tcPr>
            <w:tcW w:w="1903" w:type="dxa"/>
            <w:vMerge/>
          </w:tcPr>
          <w:p w14:paraId="42C83ACC" w14:textId="77777777" w:rsidR="00AF3EFB" w:rsidRPr="00675F08" w:rsidRDefault="00AF3EFB" w:rsidP="00AF3EFB">
            <w:pPr>
              <w:rPr>
                <w:rFonts w:ascii="Times New Roman" w:eastAsia="Calibri" w:hAnsi="Times New Roman" w:cs="Times New Roman"/>
              </w:rPr>
            </w:pPr>
          </w:p>
        </w:tc>
        <w:tc>
          <w:tcPr>
            <w:tcW w:w="1224" w:type="dxa"/>
            <w:vMerge/>
          </w:tcPr>
          <w:p w14:paraId="16846F0A" w14:textId="77777777" w:rsidR="00AF3EFB" w:rsidRPr="00675F08" w:rsidRDefault="00AF3EFB" w:rsidP="00AF3EFB">
            <w:pPr>
              <w:rPr>
                <w:rFonts w:ascii="Times New Roman" w:eastAsia="Calibri" w:hAnsi="Times New Roman" w:cs="Times New Roman"/>
              </w:rPr>
            </w:pPr>
          </w:p>
        </w:tc>
        <w:tc>
          <w:tcPr>
            <w:tcW w:w="4080" w:type="dxa"/>
            <w:vMerge/>
          </w:tcPr>
          <w:p w14:paraId="71A49EAF" w14:textId="77777777" w:rsidR="00AF3EFB" w:rsidRPr="00675F08" w:rsidRDefault="00AF3EFB" w:rsidP="00AF3EFB">
            <w:pPr>
              <w:rPr>
                <w:rFonts w:ascii="Times New Roman" w:eastAsia="Calibri" w:hAnsi="Times New Roman" w:cs="Times New Roman"/>
              </w:rPr>
            </w:pPr>
          </w:p>
        </w:tc>
        <w:tc>
          <w:tcPr>
            <w:tcW w:w="6800" w:type="dxa"/>
          </w:tcPr>
          <w:p w14:paraId="5368876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tc>
      </w:tr>
      <w:tr w:rsidR="00AF3EFB" w:rsidRPr="00675F08" w14:paraId="75DB38A3" w14:textId="77777777" w:rsidTr="00AF3EFB">
        <w:tc>
          <w:tcPr>
            <w:tcW w:w="272" w:type="dxa"/>
            <w:vMerge/>
          </w:tcPr>
          <w:p w14:paraId="2A0A3C66" w14:textId="77777777" w:rsidR="00AF3EFB" w:rsidRPr="00675F08" w:rsidRDefault="00AF3EFB" w:rsidP="00AF3EFB">
            <w:pPr>
              <w:rPr>
                <w:rFonts w:ascii="Times New Roman" w:eastAsia="Calibri" w:hAnsi="Times New Roman" w:cs="Times New Roman"/>
              </w:rPr>
            </w:pPr>
          </w:p>
        </w:tc>
        <w:tc>
          <w:tcPr>
            <w:tcW w:w="1903" w:type="dxa"/>
            <w:vMerge/>
          </w:tcPr>
          <w:p w14:paraId="65BBD484" w14:textId="77777777" w:rsidR="00AF3EFB" w:rsidRPr="00675F08" w:rsidRDefault="00AF3EFB" w:rsidP="00AF3EFB">
            <w:pPr>
              <w:rPr>
                <w:rFonts w:ascii="Times New Roman" w:eastAsia="Calibri" w:hAnsi="Times New Roman" w:cs="Times New Roman"/>
              </w:rPr>
            </w:pPr>
          </w:p>
        </w:tc>
        <w:tc>
          <w:tcPr>
            <w:tcW w:w="1224" w:type="dxa"/>
            <w:vMerge/>
          </w:tcPr>
          <w:p w14:paraId="71D4C662" w14:textId="77777777" w:rsidR="00AF3EFB" w:rsidRPr="00675F08" w:rsidRDefault="00AF3EFB" w:rsidP="00AF3EFB">
            <w:pPr>
              <w:rPr>
                <w:rFonts w:ascii="Times New Roman" w:eastAsia="Calibri" w:hAnsi="Times New Roman" w:cs="Times New Roman"/>
              </w:rPr>
            </w:pPr>
          </w:p>
        </w:tc>
        <w:tc>
          <w:tcPr>
            <w:tcW w:w="4080" w:type="dxa"/>
            <w:vMerge/>
          </w:tcPr>
          <w:p w14:paraId="0ACB962A" w14:textId="77777777" w:rsidR="00AF3EFB" w:rsidRPr="00675F08" w:rsidRDefault="00AF3EFB" w:rsidP="00AF3EFB">
            <w:pPr>
              <w:rPr>
                <w:rFonts w:ascii="Times New Roman" w:eastAsia="Calibri" w:hAnsi="Times New Roman" w:cs="Times New Roman"/>
              </w:rPr>
            </w:pPr>
          </w:p>
        </w:tc>
        <w:tc>
          <w:tcPr>
            <w:tcW w:w="6800" w:type="dxa"/>
          </w:tcPr>
          <w:p w14:paraId="3F4C86C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30 м.</w:t>
            </w:r>
          </w:p>
        </w:tc>
      </w:tr>
      <w:tr w:rsidR="00AF3EFB" w:rsidRPr="00675F08" w14:paraId="73D6182B" w14:textId="77777777" w:rsidTr="00AF3EFB">
        <w:tc>
          <w:tcPr>
            <w:tcW w:w="272" w:type="dxa"/>
            <w:vMerge/>
          </w:tcPr>
          <w:p w14:paraId="7618B5D4" w14:textId="77777777" w:rsidR="00AF3EFB" w:rsidRPr="00675F08" w:rsidRDefault="00AF3EFB" w:rsidP="00AF3EFB">
            <w:pPr>
              <w:rPr>
                <w:rFonts w:ascii="Times New Roman" w:eastAsia="Calibri" w:hAnsi="Times New Roman" w:cs="Times New Roman"/>
              </w:rPr>
            </w:pPr>
          </w:p>
        </w:tc>
        <w:tc>
          <w:tcPr>
            <w:tcW w:w="1903" w:type="dxa"/>
            <w:vMerge/>
          </w:tcPr>
          <w:p w14:paraId="2D048685" w14:textId="77777777" w:rsidR="00AF3EFB" w:rsidRPr="00675F08" w:rsidRDefault="00AF3EFB" w:rsidP="00AF3EFB">
            <w:pPr>
              <w:rPr>
                <w:rFonts w:ascii="Times New Roman" w:eastAsia="Calibri" w:hAnsi="Times New Roman" w:cs="Times New Roman"/>
              </w:rPr>
            </w:pPr>
          </w:p>
        </w:tc>
        <w:tc>
          <w:tcPr>
            <w:tcW w:w="1224" w:type="dxa"/>
            <w:vMerge/>
          </w:tcPr>
          <w:p w14:paraId="21A96393" w14:textId="77777777" w:rsidR="00AF3EFB" w:rsidRPr="00675F08" w:rsidRDefault="00AF3EFB" w:rsidP="00AF3EFB">
            <w:pPr>
              <w:rPr>
                <w:rFonts w:ascii="Times New Roman" w:eastAsia="Calibri" w:hAnsi="Times New Roman" w:cs="Times New Roman"/>
              </w:rPr>
            </w:pPr>
          </w:p>
        </w:tc>
        <w:tc>
          <w:tcPr>
            <w:tcW w:w="4080" w:type="dxa"/>
            <w:vMerge/>
          </w:tcPr>
          <w:p w14:paraId="7A5DCE46" w14:textId="77777777" w:rsidR="00AF3EFB" w:rsidRPr="00675F08" w:rsidRDefault="00AF3EFB" w:rsidP="00AF3EFB">
            <w:pPr>
              <w:rPr>
                <w:rFonts w:ascii="Times New Roman" w:eastAsia="Calibri" w:hAnsi="Times New Roman" w:cs="Times New Roman"/>
              </w:rPr>
            </w:pPr>
          </w:p>
        </w:tc>
        <w:tc>
          <w:tcPr>
            <w:tcW w:w="6800" w:type="dxa"/>
          </w:tcPr>
          <w:p w14:paraId="7BBF456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6636DAF0" w14:textId="77777777" w:rsidTr="00AF3EFB">
        <w:tc>
          <w:tcPr>
            <w:tcW w:w="272" w:type="dxa"/>
            <w:vMerge w:val="restart"/>
          </w:tcPr>
          <w:p w14:paraId="776A19C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13.</w:t>
            </w:r>
          </w:p>
        </w:tc>
        <w:tc>
          <w:tcPr>
            <w:tcW w:w="1903" w:type="dxa"/>
            <w:vMerge w:val="restart"/>
          </w:tcPr>
          <w:p w14:paraId="3C6C311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Воздушный транспорт</w:t>
            </w:r>
          </w:p>
        </w:tc>
        <w:tc>
          <w:tcPr>
            <w:tcW w:w="1224" w:type="dxa"/>
            <w:vMerge w:val="restart"/>
          </w:tcPr>
          <w:p w14:paraId="1DA385E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7.4</w:t>
            </w:r>
          </w:p>
        </w:tc>
        <w:tc>
          <w:tcPr>
            <w:tcW w:w="4080" w:type="dxa"/>
            <w:vMerge w:val="restart"/>
          </w:tcPr>
          <w:p w14:paraId="2554231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аэродромов, вертолетных площадок (вертодромов), обустройство мест для приводнения и причаливания гидросамолетов, размещение радиотехнического обеспечения полетов и прочих объектов, необходимых для взлета и приземления (приводнения) воздушных судов, размещение аэропортов (аэровокзалов) и иных объектов, необходимых для посадки и высадки пассажиров и их сопутствующего обслуживания и обеспечения их безопасности, а также размещение объектов, необходимых для погрузки, разгрузки и хранения грузов, перемещаемых воздушным путем; размещение объектов, предназначенных для технического обслуживания и ремонта воздушных судов</w:t>
            </w:r>
          </w:p>
        </w:tc>
        <w:tc>
          <w:tcPr>
            <w:tcW w:w="6800" w:type="dxa"/>
          </w:tcPr>
          <w:p w14:paraId="27D30A1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50DE036F" w14:textId="77777777" w:rsidTr="00AF3EFB">
        <w:tc>
          <w:tcPr>
            <w:tcW w:w="272" w:type="dxa"/>
            <w:vMerge/>
          </w:tcPr>
          <w:p w14:paraId="617A0712" w14:textId="77777777" w:rsidR="00AF3EFB" w:rsidRPr="00675F08" w:rsidRDefault="00AF3EFB" w:rsidP="00AF3EFB">
            <w:pPr>
              <w:rPr>
                <w:rFonts w:ascii="Times New Roman" w:eastAsia="Calibri" w:hAnsi="Times New Roman" w:cs="Times New Roman"/>
              </w:rPr>
            </w:pPr>
          </w:p>
        </w:tc>
        <w:tc>
          <w:tcPr>
            <w:tcW w:w="1903" w:type="dxa"/>
            <w:vMerge/>
          </w:tcPr>
          <w:p w14:paraId="216E2E3C" w14:textId="77777777" w:rsidR="00AF3EFB" w:rsidRPr="00675F08" w:rsidRDefault="00AF3EFB" w:rsidP="00AF3EFB">
            <w:pPr>
              <w:rPr>
                <w:rFonts w:ascii="Times New Roman" w:eastAsia="Calibri" w:hAnsi="Times New Roman" w:cs="Times New Roman"/>
              </w:rPr>
            </w:pPr>
          </w:p>
        </w:tc>
        <w:tc>
          <w:tcPr>
            <w:tcW w:w="1224" w:type="dxa"/>
            <w:vMerge/>
          </w:tcPr>
          <w:p w14:paraId="1AF06E78" w14:textId="77777777" w:rsidR="00AF3EFB" w:rsidRPr="00675F08" w:rsidRDefault="00AF3EFB" w:rsidP="00AF3EFB">
            <w:pPr>
              <w:rPr>
                <w:rFonts w:ascii="Times New Roman" w:eastAsia="Calibri" w:hAnsi="Times New Roman" w:cs="Times New Roman"/>
              </w:rPr>
            </w:pPr>
          </w:p>
        </w:tc>
        <w:tc>
          <w:tcPr>
            <w:tcW w:w="4080" w:type="dxa"/>
            <w:vMerge/>
          </w:tcPr>
          <w:p w14:paraId="14CAADB0" w14:textId="77777777" w:rsidR="00AF3EFB" w:rsidRPr="00675F08" w:rsidRDefault="00AF3EFB" w:rsidP="00AF3EFB">
            <w:pPr>
              <w:rPr>
                <w:rFonts w:ascii="Times New Roman" w:eastAsia="Calibri" w:hAnsi="Times New Roman" w:cs="Times New Roman"/>
              </w:rPr>
            </w:pPr>
          </w:p>
        </w:tc>
        <w:tc>
          <w:tcPr>
            <w:tcW w:w="6800" w:type="dxa"/>
          </w:tcPr>
          <w:p w14:paraId="3E76065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100000 кв.м.</w:t>
            </w:r>
          </w:p>
        </w:tc>
      </w:tr>
      <w:tr w:rsidR="00AF3EFB" w:rsidRPr="00675F08" w14:paraId="74A009CA" w14:textId="77777777" w:rsidTr="00AF3EFB">
        <w:tc>
          <w:tcPr>
            <w:tcW w:w="272" w:type="dxa"/>
            <w:vMerge/>
          </w:tcPr>
          <w:p w14:paraId="70368C44" w14:textId="77777777" w:rsidR="00AF3EFB" w:rsidRPr="00675F08" w:rsidRDefault="00AF3EFB" w:rsidP="00AF3EFB">
            <w:pPr>
              <w:rPr>
                <w:rFonts w:ascii="Times New Roman" w:eastAsia="Calibri" w:hAnsi="Times New Roman" w:cs="Times New Roman"/>
              </w:rPr>
            </w:pPr>
          </w:p>
        </w:tc>
        <w:tc>
          <w:tcPr>
            <w:tcW w:w="1903" w:type="dxa"/>
            <w:vMerge/>
          </w:tcPr>
          <w:p w14:paraId="77B00FD3" w14:textId="77777777" w:rsidR="00AF3EFB" w:rsidRPr="00675F08" w:rsidRDefault="00AF3EFB" w:rsidP="00AF3EFB">
            <w:pPr>
              <w:rPr>
                <w:rFonts w:ascii="Times New Roman" w:eastAsia="Calibri" w:hAnsi="Times New Roman" w:cs="Times New Roman"/>
              </w:rPr>
            </w:pPr>
          </w:p>
        </w:tc>
        <w:tc>
          <w:tcPr>
            <w:tcW w:w="1224" w:type="dxa"/>
            <w:vMerge/>
          </w:tcPr>
          <w:p w14:paraId="385C0D0F" w14:textId="77777777" w:rsidR="00AF3EFB" w:rsidRPr="00675F08" w:rsidRDefault="00AF3EFB" w:rsidP="00AF3EFB">
            <w:pPr>
              <w:rPr>
                <w:rFonts w:ascii="Times New Roman" w:eastAsia="Calibri" w:hAnsi="Times New Roman" w:cs="Times New Roman"/>
              </w:rPr>
            </w:pPr>
          </w:p>
        </w:tc>
        <w:tc>
          <w:tcPr>
            <w:tcW w:w="4080" w:type="dxa"/>
            <w:vMerge/>
          </w:tcPr>
          <w:p w14:paraId="3E6DD895" w14:textId="77777777" w:rsidR="00AF3EFB" w:rsidRPr="00675F08" w:rsidRDefault="00AF3EFB" w:rsidP="00AF3EFB">
            <w:pPr>
              <w:rPr>
                <w:rFonts w:ascii="Times New Roman" w:eastAsia="Calibri" w:hAnsi="Times New Roman" w:cs="Times New Roman"/>
              </w:rPr>
            </w:pPr>
          </w:p>
        </w:tc>
        <w:tc>
          <w:tcPr>
            <w:tcW w:w="6800" w:type="dxa"/>
          </w:tcPr>
          <w:p w14:paraId="171AA7B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6ABFDBFB" w14:textId="77777777" w:rsidTr="00AF3EFB">
        <w:tc>
          <w:tcPr>
            <w:tcW w:w="272" w:type="dxa"/>
            <w:vMerge/>
          </w:tcPr>
          <w:p w14:paraId="3AA47814" w14:textId="77777777" w:rsidR="00AF3EFB" w:rsidRPr="00675F08" w:rsidRDefault="00AF3EFB" w:rsidP="00AF3EFB">
            <w:pPr>
              <w:rPr>
                <w:rFonts w:ascii="Times New Roman" w:eastAsia="Calibri" w:hAnsi="Times New Roman" w:cs="Times New Roman"/>
              </w:rPr>
            </w:pPr>
          </w:p>
        </w:tc>
        <w:tc>
          <w:tcPr>
            <w:tcW w:w="1903" w:type="dxa"/>
            <w:vMerge/>
          </w:tcPr>
          <w:p w14:paraId="529F6E1B" w14:textId="77777777" w:rsidR="00AF3EFB" w:rsidRPr="00675F08" w:rsidRDefault="00AF3EFB" w:rsidP="00AF3EFB">
            <w:pPr>
              <w:rPr>
                <w:rFonts w:ascii="Times New Roman" w:eastAsia="Calibri" w:hAnsi="Times New Roman" w:cs="Times New Roman"/>
              </w:rPr>
            </w:pPr>
          </w:p>
        </w:tc>
        <w:tc>
          <w:tcPr>
            <w:tcW w:w="1224" w:type="dxa"/>
            <w:vMerge/>
          </w:tcPr>
          <w:p w14:paraId="494FEFA7" w14:textId="77777777" w:rsidR="00AF3EFB" w:rsidRPr="00675F08" w:rsidRDefault="00AF3EFB" w:rsidP="00AF3EFB">
            <w:pPr>
              <w:rPr>
                <w:rFonts w:ascii="Times New Roman" w:eastAsia="Calibri" w:hAnsi="Times New Roman" w:cs="Times New Roman"/>
              </w:rPr>
            </w:pPr>
          </w:p>
        </w:tc>
        <w:tc>
          <w:tcPr>
            <w:tcW w:w="4080" w:type="dxa"/>
            <w:vMerge/>
          </w:tcPr>
          <w:p w14:paraId="1AA9BE73" w14:textId="77777777" w:rsidR="00AF3EFB" w:rsidRPr="00675F08" w:rsidRDefault="00AF3EFB" w:rsidP="00AF3EFB">
            <w:pPr>
              <w:rPr>
                <w:rFonts w:ascii="Times New Roman" w:eastAsia="Calibri" w:hAnsi="Times New Roman" w:cs="Times New Roman"/>
              </w:rPr>
            </w:pPr>
          </w:p>
        </w:tc>
        <w:tc>
          <w:tcPr>
            <w:tcW w:w="6800" w:type="dxa"/>
          </w:tcPr>
          <w:p w14:paraId="7CFC010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35CDAA93" w14:textId="77777777" w:rsidTr="00AF3EFB">
        <w:tc>
          <w:tcPr>
            <w:tcW w:w="272" w:type="dxa"/>
            <w:vMerge/>
          </w:tcPr>
          <w:p w14:paraId="5D670AD1" w14:textId="77777777" w:rsidR="00AF3EFB" w:rsidRPr="00675F08" w:rsidRDefault="00AF3EFB" w:rsidP="00AF3EFB">
            <w:pPr>
              <w:rPr>
                <w:rFonts w:ascii="Times New Roman" w:eastAsia="Calibri" w:hAnsi="Times New Roman" w:cs="Times New Roman"/>
              </w:rPr>
            </w:pPr>
          </w:p>
        </w:tc>
        <w:tc>
          <w:tcPr>
            <w:tcW w:w="1903" w:type="dxa"/>
            <w:vMerge/>
          </w:tcPr>
          <w:p w14:paraId="5516DD93" w14:textId="77777777" w:rsidR="00AF3EFB" w:rsidRPr="00675F08" w:rsidRDefault="00AF3EFB" w:rsidP="00AF3EFB">
            <w:pPr>
              <w:rPr>
                <w:rFonts w:ascii="Times New Roman" w:eastAsia="Calibri" w:hAnsi="Times New Roman" w:cs="Times New Roman"/>
              </w:rPr>
            </w:pPr>
          </w:p>
        </w:tc>
        <w:tc>
          <w:tcPr>
            <w:tcW w:w="1224" w:type="dxa"/>
            <w:vMerge/>
          </w:tcPr>
          <w:p w14:paraId="693F2E96" w14:textId="77777777" w:rsidR="00AF3EFB" w:rsidRPr="00675F08" w:rsidRDefault="00AF3EFB" w:rsidP="00AF3EFB">
            <w:pPr>
              <w:rPr>
                <w:rFonts w:ascii="Times New Roman" w:eastAsia="Calibri" w:hAnsi="Times New Roman" w:cs="Times New Roman"/>
              </w:rPr>
            </w:pPr>
          </w:p>
        </w:tc>
        <w:tc>
          <w:tcPr>
            <w:tcW w:w="4080" w:type="dxa"/>
            <w:vMerge/>
          </w:tcPr>
          <w:p w14:paraId="37EB16B2" w14:textId="77777777" w:rsidR="00AF3EFB" w:rsidRPr="00675F08" w:rsidRDefault="00AF3EFB" w:rsidP="00AF3EFB">
            <w:pPr>
              <w:rPr>
                <w:rFonts w:ascii="Times New Roman" w:eastAsia="Calibri" w:hAnsi="Times New Roman" w:cs="Times New Roman"/>
              </w:rPr>
            </w:pPr>
          </w:p>
        </w:tc>
        <w:tc>
          <w:tcPr>
            <w:tcW w:w="6800" w:type="dxa"/>
          </w:tcPr>
          <w:p w14:paraId="50D27B3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00012F85" w14:textId="77777777" w:rsidTr="00AF3EFB">
        <w:tc>
          <w:tcPr>
            <w:tcW w:w="272" w:type="dxa"/>
            <w:vMerge/>
          </w:tcPr>
          <w:p w14:paraId="2E1588B8" w14:textId="77777777" w:rsidR="00AF3EFB" w:rsidRPr="00675F08" w:rsidRDefault="00AF3EFB" w:rsidP="00AF3EFB">
            <w:pPr>
              <w:rPr>
                <w:rFonts w:ascii="Times New Roman" w:eastAsia="Calibri" w:hAnsi="Times New Roman" w:cs="Times New Roman"/>
              </w:rPr>
            </w:pPr>
          </w:p>
        </w:tc>
        <w:tc>
          <w:tcPr>
            <w:tcW w:w="1903" w:type="dxa"/>
            <w:vMerge/>
          </w:tcPr>
          <w:p w14:paraId="0B2AC0FB" w14:textId="77777777" w:rsidR="00AF3EFB" w:rsidRPr="00675F08" w:rsidRDefault="00AF3EFB" w:rsidP="00AF3EFB">
            <w:pPr>
              <w:rPr>
                <w:rFonts w:ascii="Times New Roman" w:eastAsia="Calibri" w:hAnsi="Times New Roman" w:cs="Times New Roman"/>
              </w:rPr>
            </w:pPr>
          </w:p>
        </w:tc>
        <w:tc>
          <w:tcPr>
            <w:tcW w:w="1224" w:type="dxa"/>
            <w:vMerge/>
          </w:tcPr>
          <w:p w14:paraId="023A1143" w14:textId="77777777" w:rsidR="00AF3EFB" w:rsidRPr="00675F08" w:rsidRDefault="00AF3EFB" w:rsidP="00AF3EFB">
            <w:pPr>
              <w:rPr>
                <w:rFonts w:ascii="Times New Roman" w:eastAsia="Calibri" w:hAnsi="Times New Roman" w:cs="Times New Roman"/>
              </w:rPr>
            </w:pPr>
          </w:p>
        </w:tc>
        <w:tc>
          <w:tcPr>
            <w:tcW w:w="4080" w:type="dxa"/>
            <w:vMerge/>
          </w:tcPr>
          <w:p w14:paraId="08B4F409" w14:textId="77777777" w:rsidR="00AF3EFB" w:rsidRPr="00675F08" w:rsidRDefault="00AF3EFB" w:rsidP="00AF3EFB">
            <w:pPr>
              <w:rPr>
                <w:rFonts w:ascii="Times New Roman" w:eastAsia="Calibri" w:hAnsi="Times New Roman" w:cs="Times New Roman"/>
              </w:rPr>
            </w:pPr>
          </w:p>
        </w:tc>
        <w:tc>
          <w:tcPr>
            <w:tcW w:w="6800" w:type="dxa"/>
          </w:tcPr>
          <w:p w14:paraId="2102B5B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484AA02C" w14:textId="77777777" w:rsidTr="00AF3EFB">
        <w:tc>
          <w:tcPr>
            <w:tcW w:w="272" w:type="dxa"/>
            <w:vMerge/>
          </w:tcPr>
          <w:p w14:paraId="4888BEF2" w14:textId="77777777" w:rsidR="00AF3EFB" w:rsidRPr="00675F08" w:rsidRDefault="00AF3EFB" w:rsidP="00AF3EFB">
            <w:pPr>
              <w:rPr>
                <w:rFonts w:ascii="Times New Roman" w:eastAsia="Calibri" w:hAnsi="Times New Roman" w:cs="Times New Roman"/>
              </w:rPr>
            </w:pPr>
          </w:p>
        </w:tc>
        <w:tc>
          <w:tcPr>
            <w:tcW w:w="1903" w:type="dxa"/>
            <w:vMerge/>
          </w:tcPr>
          <w:p w14:paraId="41121FE5" w14:textId="77777777" w:rsidR="00AF3EFB" w:rsidRPr="00675F08" w:rsidRDefault="00AF3EFB" w:rsidP="00AF3EFB">
            <w:pPr>
              <w:rPr>
                <w:rFonts w:ascii="Times New Roman" w:eastAsia="Calibri" w:hAnsi="Times New Roman" w:cs="Times New Roman"/>
              </w:rPr>
            </w:pPr>
          </w:p>
        </w:tc>
        <w:tc>
          <w:tcPr>
            <w:tcW w:w="1224" w:type="dxa"/>
            <w:vMerge/>
          </w:tcPr>
          <w:p w14:paraId="6F5E7944" w14:textId="77777777" w:rsidR="00AF3EFB" w:rsidRPr="00675F08" w:rsidRDefault="00AF3EFB" w:rsidP="00AF3EFB">
            <w:pPr>
              <w:rPr>
                <w:rFonts w:ascii="Times New Roman" w:eastAsia="Calibri" w:hAnsi="Times New Roman" w:cs="Times New Roman"/>
              </w:rPr>
            </w:pPr>
          </w:p>
        </w:tc>
        <w:tc>
          <w:tcPr>
            <w:tcW w:w="4080" w:type="dxa"/>
            <w:vMerge/>
          </w:tcPr>
          <w:p w14:paraId="165F272F" w14:textId="77777777" w:rsidR="00AF3EFB" w:rsidRPr="00675F08" w:rsidRDefault="00AF3EFB" w:rsidP="00AF3EFB">
            <w:pPr>
              <w:rPr>
                <w:rFonts w:ascii="Times New Roman" w:eastAsia="Calibri" w:hAnsi="Times New Roman" w:cs="Times New Roman"/>
              </w:rPr>
            </w:pPr>
          </w:p>
        </w:tc>
        <w:tc>
          <w:tcPr>
            <w:tcW w:w="6800" w:type="dxa"/>
          </w:tcPr>
          <w:p w14:paraId="5B6EE4C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AF3EFB" w:rsidRPr="00675F08" w14:paraId="2BB65DA3" w14:textId="77777777" w:rsidTr="00AF3EFB">
        <w:tc>
          <w:tcPr>
            <w:tcW w:w="272" w:type="dxa"/>
            <w:vMerge/>
          </w:tcPr>
          <w:p w14:paraId="71EF8C93" w14:textId="77777777" w:rsidR="00AF3EFB" w:rsidRPr="00675F08" w:rsidRDefault="00AF3EFB" w:rsidP="00AF3EFB">
            <w:pPr>
              <w:rPr>
                <w:rFonts w:ascii="Times New Roman" w:eastAsia="Calibri" w:hAnsi="Times New Roman" w:cs="Times New Roman"/>
              </w:rPr>
            </w:pPr>
          </w:p>
        </w:tc>
        <w:tc>
          <w:tcPr>
            <w:tcW w:w="1903" w:type="dxa"/>
            <w:vMerge/>
          </w:tcPr>
          <w:p w14:paraId="0DF0E661" w14:textId="77777777" w:rsidR="00AF3EFB" w:rsidRPr="00675F08" w:rsidRDefault="00AF3EFB" w:rsidP="00AF3EFB">
            <w:pPr>
              <w:rPr>
                <w:rFonts w:ascii="Times New Roman" w:eastAsia="Calibri" w:hAnsi="Times New Roman" w:cs="Times New Roman"/>
              </w:rPr>
            </w:pPr>
          </w:p>
        </w:tc>
        <w:tc>
          <w:tcPr>
            <w:tcW w:w="1224" w:type="dxa"/>
            <w:vMerge/>
          </w:tcPr>
          <w:p w14:paraId="6DC2DE31" w14:textId="77777777" w:rsidR="00AF3EFB" w:rsidRPr="00675F08" w:rsidRDefault="00AF3EFB" w:rsidP="00AF3EFB">
            <w:pPr>
              <w:rPr>
                <w:rFonts w:ascii="Times New Roman" w:eastAsia="Calibri" w:hAnsi="Times New Roman" w:cs="Times New Roman"/>
              </w:rPr>
            </w:pPr>
          </w:p>
        </w:tc>
        <w:tc>
          <w:tcPr>
            <w:tcW w:w="4080" w:type="dxa"/>
            <w:vMerge/>
          </w:tcPr>
          <w:p w14:paraId="67D2FE87" w14:textId="77777777" w:rsidR="00AF3EFB" w:rsidRPr="00675F08" w:rsidRDefault="00AF3EFB" w:rsidP="00AF3EFB">
            <w:pPr>
              <w:rPr>
                <w:rFonts w:ascii="Times New Roman" w:eastAsia="Calibri" w:hAnsi="Times New Roman" w:cs="Times New Roman"/>
              </w:rPr>
            </w:pPr>
          </w:p>
        </w:tc>
        <w:tc>
          <w:tcPr>
            <w:tcW w:w="6800" w:type="dxa"/>
          </w:tcPr>
          <w:p w14:paraId="247B5D4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6E0FFD8F" w14:textId="77777777" w:rsidTr="00AF3EFB">
        <w:tc>
          <w:tcPr>
            <w:tcW w:w="272" w:type="dxa"/>
            <w:vMerge w:val="restart"/>
          </w:tcPr>
          <w:p w14:paraId="0E32FED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14.</w:t>
            </w:r>
          </w:p>
        </w:tc>
        <w:tc>
          <w:tcPr>
            <w:tcW w:w="1903" w:type="dxa"/>
            <w:vMerge w:val="restart"/>
          </w:tcPr>
          <w:p w14:paraId="5566988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Трубопроводный транспорт</w:t>
            </w:r>
          </w:p>
        </w:tc>
        <w:tc>
          <w:tcPr>
            <w:tcW w:w="1224" w:type="dxa"/>
            <w:vMerge w:val="restart"/>
          </w:tcPr>
          <w:p w14:paraId="5BF55B0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7.5</w:t>
            </w:r>
          </w:p>
        </w:tc>
        <w:tc>
          <w:tcPr>
            <w:tcW w:w="4080" w:type="dxa"/>
            <w:vMerge w:val="restart"/>
          </w:tcPr>
          <w:p w14:paraId="6EB16D3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6800" w:type="dxa"/>
          </w:tcPr>
          <w:p w14:paraId="27B88D4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7318D0C2" w14:textId="77777777" w:rsidTr="00AF3EFB">
        <w:tc>
          <w:tcPr>
            <w:tcW w:w="272" w:type="dxa"/>
            <w:vMerge/>
          </w:tcPr>
          <w:p w14:paraId="767F35F5" w14:textId="77777777" w:rsidR="00AF3EFB" w:rsidRPr="00675F08" w:rsidRDefault="00AF3EFB" w:rsidP="00AF3EFB">
            <w:pPr>
              <w:rPr>
                <w:rFonts w:ascii="Times New Roman" w:eastAsia="Calibri" w:hAnsi="Times New Roman" w:cs="Times New Roman"/>
              </w:rPr>
            </w:pPr>
          </w:p>
        </w:tc>
        <w:tc>
          <w:tcPr>
            <w:tcW w:w="1903" w:type="dxa"/>
            <w:vMerge/>
          </w:tcPr>
          <w:p w14:paraId="0945DE23" w14:textId="77777777" w:rsidR="00AF3EFB" w:rsidRPr="00675F08" w:rsidRDefault="00AF3EFB" w:rsidP="00AF3EFB">
            <w:pPr>
              <w:rPr>
                <w:rFonts w:ascii="Times New Roman" w:eastAsia="Calibri" w:hAnsi="Times New Roman" w:cs="Times New Roman"/>
              </w:rPr>
            </w:pPr>
          </w:p>
        </w:tc>
        <w:tc>
          <w:tcPr>
            <w:tcW w:w="1224" w:type="dxa"/>
            <w:vMerge/>
          </w:tcPr>
          <w:p w14:paraId="58678801" w14:textId="77777777" w:rsidR="00AF3EFB" w:rsidRPr="00675F08" w:rsidRDefault="00AF3EFB" w:rsidP="00AF3EFB">
            <w:pPr>
              <w:rPr>
                <w:rFonts w:ascii="Times New Roman" w:eastAsia="Calibri" w:hAnsi="Times New Roman" w:cs="Times New Roman"/>
              </w:rPr>
            </w:pPr>
          </w:p>
        </w:tc>
        <w:tc>
          <w:tcPr>
            <w:tcW w:w="4080" w:type="dxa"/>
            <w:vMerge/>
          </w:tcPr>
          <w:p w14:paraId="16D97D69" w14:textId="77777777" w:rsidR="00AF3EFB" w:rsidRPr="00675F08" w:rsidRDefault="00AF3EFB" w:rsidP="00AF3EFB">
            <w:pPr>
              <w:rPr>
                <w:rFonts w:ascii="Times New Roman" w:eastAsia="Calibri" w:hAnsi="Times New Roman" w:cs="Times New Roman"/>
              </w:rPr>
            </w:pPr>
          </w:p>
        </w:tc>
        <w:tc>
          <w:tcPr>
            <w:tcW w:w="6800" w:type="dxa"/>
          </w:tcPr>
          <w:p w14:paraId="30ACDFF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38180D48" w14:textId="77777777" w:rsidTr="00AF3EFB">
        <w:tc>
          <w:tcPr>
            <w:tcW w:w="272" w:type="dxa"/>
            <w:vMerge/>
          </w:tcPr>
          <w:p w14:paraId="1A0D8E00" w14:textId="77777777" w:rsidR="00AF3EFB" w:rsidRPr="00675F08" w:rsidRDefault="00AF3EFB" w:rsidP="00AF3EFB">
            <w:pPr>
              <w:rPr>
                <w:rFonts w:ascii="Times New Roman" w:eastAsia="Calibri" w:hAnsi="Times New Roman" w:cs="Times New Roman"/>
              </w:rPr>
            </w:pPr>
          </w:p>
        </w:tc>
        <w:tc>
          <w:tcPr>
            <w:tcW w:w="1903" w:type="dxa"/>
            <w:vMerge/>
          </w:tcPr>
          <w:p w14:paraId="150D62A8" w14:textId="77777777" w:rsidR="00AF3EFB" w:rsidRPr="00675F08" w:rsidRDefault="00AF3EFB" w:rsidP="00AF3EFB">
            <w:pPr>
              <w:rPr>
                <w:rFonts w:ascii="Times New Roman" w:eastAsia="Calibri" w:hAnsi="Times New Roman" w:cs="Times New Roman"/>
              </w:rPr>
            </w:pPr>
          </w:p>
        </w:tc>
        <w:tc>
          <w:tcPr>
            <w:tcW w:w="1224" w:type="dxa"/>
            <w:vMerge/>
          </w:tcPr>
          <w:p w14:paraId="3D8E738A" w14:textId="77777777" w:rsidR="00AF3EFB" w:rsidRPr="00675F08" w:rsidRDefault="00AF3EFB" w:rsidP="00AF3EFB">
            <w:pPr>
              <w:rPr>
                <w:rFonts w:ascii="Times New Roman" w:eastAsia="Calibri" w:hAnsi="Times New Roman" w:cs="Times New Roman"/>
              </w:rPr>
            </w:pPr>
          </w:p>
        </w:tc>
        <w:tc>
          <w:tcPr>
            <w:tcW w:w="4080" w:type="dxa"/>
            <w:vMerge/>
          </w:tcPr>
          <w:p w14:paraId="1CF34AEE" w14:textId="77777777" w:rsidR="00AF3EFB" w:rsidRPr="00675F08" w:rsidRDefault="00AF3EFB" w:rsidP="00AF3EFB">
            <w:pPr>
              <w:rPr>
                <w:rFonts w:ascii="Times New Roman" w:eastAsia="Calibri" w:hAnsi="Times New Roman" w:cs="Times New Roman"/>
              </w:rPr>
            </w:pPr>
          </w:p>
        </w:tc>
        <w:tc>
          <w:tcPr>
            <w:tcW w:w="6800" w:type="dxa"/>
          </w:tcPr>
          <w:p w14:paraId="3C8E3F1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65ACEDCF" w14:textId="77777777" w:rsidTr="00AF3EFB">
        <w:tc>
          <w:tcPr>
            <w:tcW w:w="272" w:type="dxa"/>
            <w:vMerge/>
          </w:tcPr>
          <w:p w14:paraId="0DC26384" w14:textId="77777777" w:rsidR="00AF3EFB" w:rsidRPr="00675F08" w:rsidRDefault="00AF3EFB" w:rsidP="00AF3EFB">
            <w:pPr>
              <w:rPr>
                <w:rFonts w:ascii="Times New Roman" w:eastAsia="Calibri" w:hAnsi="Times New Roman" w:cs="Times New Roman"/>
              </w:rPr>
            </w:pPr>
          </w:p>
        </w:tc>
        <w:tc>
          <w:tcPr>
            <w:tcW w:w="1903" w:type="dxa"/>
            <w:vMerge/>
          </w:tcPr>
          <w:p w14:paraId="7570890E" w14:textId="77777777" w:rsidR="00AF3EFB" w:rsidRPr="00675F08" w:rsidRDefault="00AF3EFB" w:rsidP="00AF3EFB">
            <w:pPr>
              <w:rPr>
                <w:rFonts w:ascii="Times New Roman" w:eastAsia="Calibri" w:hAnsi="Times New Roman" w:cs="Times New Roman"/>
              </w:rPr>
            </w:pPr>
          </w:p>
        </w:tc>
        <w:tc>
          <w:tcPr>
            <w:tcW w:w="1224" w:type="dxa"/>
            <w:vMerge/>
          </w:tcPr>
          <w:p w14:paraId="7946D093" w14:textId="77777777" w:rsidR="00AF3EFB" w:rsidRPr="00675F08" w:rsidRDefault="00AF3EFB" w:rsidP="00AF3EFB">
            <w:pPr>
              <w:rPr>
                <w:rFonts w:ascii="Times New Roman" w:eastAsia="Calibri" w:hAnsi="Times New Roman" w:cs="Times New Roman"/>
              </w:rPr>
            </w:pPr>
          </w:p>
        </w:tc>
        <w:tc>
          <w:tcPr>
            <w:tcW w:w="4080" w:type="dxa"/>
            <w:vMerge/>
          </w:tcPr>
          <w:p w14:paraId="2CBC8639" w14:textId="77777777" w:rsidR="00AF3EFB" w:rsidRPr="00675F08" w:rsidRDefault="00AF3EFB" w:rsidP="00AF3EFB">
            <w:pPr>
              <w:rPr>
                <w:rFonts w:ascii="Times New Roman" w:eastAsia="Calibri" w:hAnsi="Times New Roman" w:cs="Times New Roman"/>
              </w:rPr>
            </w:pPr>
          </w:p>
        </w:tc>
        <w:tc>
          <w:tcPr>
            <w:tcW w:w="6800" w:type="dxa"/>
          </w:tcPr>
          <w:p w14:paraId="5776050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615350BB" w14:textId="77777777" w:rsidTr="00AF3EFB">
        <w:tc>
          <w:tcPr>
            <w:tcW w:w="272" w:type="dxa"/>
            <w:vMerge/>
          </w:tcPr>
          <w:p w14:paraId="362C047A" w14:textId="77777777" w:rsidR="00AF3EFB" w:rsidRPr="00675F08" w:rsidRDefault="00AF3EFB" w:rsidP="00AF3EFB">
            <w:pPr>
              <w:rPr>
                <w:rFonts w:ascii="Times New Roman" w:eastAsia="Calibri" w:hAnsi="Times New Roman" w:cs="Times New Roman"/>
              </w:rPr>
            </w:pPr>
          </w:p>
        </w:tc>
        <w:tc>
          <w:tcPr>
            <w:tcW w:w="1903" w:type="dxa"/>
            <w:vMerge/>
          </w:tcPr>
          <w:p w14:paraId="51B493D6" w14:textId="77777777" w:rsidR="00AF3EFB" w:rsidRPr="00675F08" w:rsidRDefault="00AF3EFB" w:rsidP="00AF3EFB">
            <w:pPr>
              <w:rPr>
                <w:rFonts w:ascii="Times New Roman" w:eastAsia="Calibri" w:hAnsi="Times New Roman" w:cs="Times New Roman"/>
              </w:rPr>
            </w:pPr>
          </w:p>
        </w:tc>
        <w:tc>
          <w:tcPr>
            <w:tcW w:w="1224" w:type="dxa"/>
            <w:vMerge/>
          </w:tcPr>
          <w:p w14:paraId="17985894" w14:textId="77777777" w:rsidR="00AF3EFB" w:rsidRPr="00675F08" w:rsidRDefault="00AF3EFB" w:rsidP="00AF3EFB">
            <w:pPr>
              <w:rPr>
                <w:rFonts w:ascii="Times New Roman" w:eastAsia="Calibri" w:hAnsi="Times New Roman" w:cs="Times New Roman"/>
              </w:rPr>
            </w:pPr>
          </w:p>
        </w:tc>
        <w:tc>
          <w:tcPr>
            <w:tcW w:w="4080" w:type="dxa"/>
            <w:vMerge/>
          </w:tcPr>
          <w:p w14:paraId="4A8AE574" w14:textId="77777777" w:rsidR="00AF3EFB" w:rsidRPr="00675F08" w:rsidRDefault="00AF3EFB" w:rsidP="00AF3EFB">
            <w:pPr>
              <w:rPr>
                <w:rFonts w:ascii="Times New Roman" w:eastAsia="Calibri" w:hAnsi="Times New Roman" w:cs="Times New Roman"/>
              </w:rPr>
            </w:pPr>
          </w:p>
        </w:tc>
        <w:tc>
          <w:tcPr>
            <w:tcW w:w="6800" w:type="dxa"/>
          </w:tcPr>
          <w:p w14:paraId="4D917C1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w:t>
            </w:r>
            <w:r w:rsidRPr="00675F08">
              <w:rPr>
                <w:rFonts w:ascii="Times New Roman" w:eastAsia="Tahoma" w:hAnsi="Times New Roman" w:cs="Times New Roman"/>
                <w:color w:val="000000"/>
                <w:sz w:val="20"/>
                <w:szCs w:val="20"/>
              </w:rPr>
              <w:lastRenderedPageBreak/>
              <w:t>строений, сооружений в случае размещения на смежном участке пристроенного здания – 3 м.</w:t>
            </w:r>
          </w:p>
        </w:tc>
      </w:tr>
      <w:tr w:rsidR="00AF3EFB" w:rsidRPr="00675F08" w14:paraId="025E0577" w14:textId="77777777" w:rsidTr="00AF3EFB">
        <w:tc>
          <w:tcPr>
            <w:tcW w:w="272" w:type="dxa"/>
            <w:vMerge/>
          </w:tcPr>
          <w:p w14:paraId="544CFADC" w14:textId="77777777" w:rsidR="00AF3EFB" w:rsidRPr="00675F08" w:rsidRDefault="00AF3EFB" w:rsidP="00AF3EFB">
            <w:pPr>
              <w:rPr>
                <w:rFonts w:ascii="Times New Roman" w:eastAsia="Calibri" w:hAnsi="Times New Roman" w:cs="Times New Roman"/>
              </w:rPr>
            </w:pPr>
          </w:p>
        </w:tc>
        <w:tc>
          <w:tcPr>
            <w:tcW w:w="1903" w:type="dxa"/>
            <w:vMerge/>
          </w:tcPr>
          <w:p w14:paraId="2840BD77" w14:textId="77777777" w:rsidR="00AF3EFB" w:rsidRPr="00675F08" w:rsidRDefault="00AF3EFB" w:rsidP="00AF3EFB">
            <w:pPr>
              <w:rPr>
                <w:rFonts w:ascii="Times New Roman" w:eastAsia="Calibri" w:hAnsi="Times New Roman" w:cs="Times New Roman"/>
              </w:rPr>
            </w:pPr>
          </w:p>
        </w:tc>
        <w:tc>
          <w:tcPr>
            <w:tcW w:w="1224" w:type="dxa"/>
            <w:vMerge/>
          </w:tcPr>
          <w:p w14:paraId="56B13527" w14:textId="77777777" w:rsidR="00AF3EFB" w:rsidRPr="00675F08" w:rsidRDefault="00AF3EFB" w:rsidP="00AF3EFB">
            <w:pPr>
              <w:rPr>
                <w:rFonts w:ascii="Times New Roman" w:eastAsia="Calibri" w:hAnsi="Times New Roman" w:cs="Times New Roman"/>
              </w:rPr>
            </w:pPr>
          </w:p>
        </w:tc>
        <w:tc>
          <w:tcPr>
            <w:tcW w:w="4080" w:type="dxa"/>
            <w:vMerge/>
          </w:tcPr>
          <w:p w14:paraId="6750F87A" w14:textId="77777777" w:rsidR="00AF3EFB" w:rsidRPr="00675F08" w:rsidRDefault="00AF3EFB" w:rsidP="00AF3EFB">
            <w:pPr>
              <w:rPr>
                <w:rFonts w:ascii="Times New Roman" w:eastAsia="Calibri" w:hAnsi="Times New Roman" w:cs="Times New Roman"/>
              </w:rPr>
            </w:pPr>
          </w:p>
        </w:tc>
        <w:tc>
          <w:tcPr>
            <w:tcW w:w="6800" w:type="dxa"/>
          </w:tcPr>
          <w:p w14:paraId="28593BF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5B25359E" w14:textId="77777777" w:rsidTr="00AF3EFB">
        <w:tc>
          <w:tcPr>
            <w:tcW w:w="272" w:type="dxa"/>
            <w:vMerge/>
          </w:tcPr>
          <w:p w14:paraId="6C046970" w14:textId="77777777" w:rsidR="00AF3EFB" w:rsidRPr="00675F08" w:rsidRDefault="00AF3EFB" w:rsidP="00AF3EFB">
            <w:pPr>
              <w:rPr>
                <w:rFonts w:ascii="Times New Roman" w:eastAsia="Calibri" w:hAnsi="Times New Roman" w:cs="Times New Roman"/>
              </w:rPr>
            </w:pPr>
          </w:p>
        </w:tc>
        <w:tc>
          <w:tcPr>
            <w:tcW w:w="1903" w:type="dxa"/>
            <w:vMerge/>
          </w:tcPr>
          <w:p w14:paraId="004DEB46" w14:textId="77777777" w:rsidR="00AF3EFB" w:rsidRPr="00675F08" w:rsidRDefault="00AF3EFB" w:rsidP="00AF3EFB">
            <w:pPr>
              <w:rPr>
                <w:rFonts w:ascii="Times New Roman" w:eastAsia="Calibri" w:hAnsi="Times New Roman" w:cs="Times New Roman"/>
              </w:rPr>
            </w:pPr>
          </w:p>
        </w:tc>
        <w:tc>
          <w:tcPr>
            <w:tcW w:w="1224" w:type="dxa"/>
            <w:vMerge/>
          </w:tcPr>
          <w:p w14:paraId="4847911B" w14:textId="77777777" w:rsidR="00AF3EFB" w:rsidRPr="00675F08" w:rsidRDefault="00AF3EFB" w:rsidP="00AF3EFB">
            <w:pPr>
              <w:rPr>
                <w:rFonts w:ascii="Times New Roman" w:eastAsia="Calibri" w:hAnsi="Times New Roman" w:cs="Times New Roman"/>
              </w:rPr>
            </w:pPr>
          </w:p>
        </w:tc>
        <w:tc>
          <w:tcPr>
            <w:tcW w:w="4080" w:type="dxa"/>
            <w:vMerge/>
          </w:tcPr>
          <w:p w14:paraId="7C9686E2" w14:textId="77777777" w:rsidR="00AF3EFB" w:rsidRPr="00675F08" w:rsidRDefault="00AF3EFB" w:rsidP="00AF3EFB">
            <w:pPr>
              <w:rPr>
                <w:rFonts w:ascii="Times New Roman" w:eastAsia="Calibri" w:hAnsi="Times New Roman" w:cs="Times New Roman"/>
              </w:rPr>
            </w:pPr>
          </w:p>
        </w:tc>
        <w:tc>
          <w:tcPr>
            <w:tcW w:w="6800" w:type="dxa"/>
          </w:tcPr>
          <w:p w14:paraId="35C17EA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AF3EFB" w:rsidRPr="00675F08" w14:paraId="1C9965E3" w14:textId="77777777" w:rsidTr="00AF3EFB">
        <w:tc>
          <w:tcPr>
            <w:tcW w:w="272" w:type="dxa"/>
            <w:vMerge/>
          </w:tcPr>
          <w:p w14:paraId="3D86E3E3" w14:textId="77777777" w:rsidR="00AF3EFB" w:rsidRPr="00675F08" w:rsidRDefault="00AF3EFB" w:rsidP="00AF3EFB">
            <w:pPr>
              <w:rPr>
                <w:rFonts w:ascii="Times New Roman" w:eastAsia="Calibri" w:hAnsi="Times New Roman" w:cs="Times New Roman"/>
              </w:rPr>
            </w:pPr>
          </w:p>
        </w:tc>
        <w:tc>
          <w:tcPr>
            <w:tcW w:w="1903" w:type="dxa"/>
            <w:vMerge/>
          </w:tcPr>
          <w:p w14:paraId="7AE14E1C" w14:textId="77777777" w:rsidR="00AF3EFB" w:rsidRPr="00675F08" w:rsidRDefault="00AF3EFB" w:rsidP="00AF3EFB">
            <w:pPr>
              <w:rPr>
                <w:rFonts w:ascii="Times New Roman" w:eastAsia="Calibri" w:hAnsi="Times New Roman" w:cs="Times New Roman"/>
              </w:rPr>
            </w:pPr>
          </w:p>
        </w:tc>
        <w:tc>
          <w:tcPr>
            <w:tcW w:w="1224" w:type="dxa"/>
            <w:vMerge/>
          </w:tcPr>
          <w:p w14:paraId="307E6F6D" w14:textId="77777777" w:rsidR="00AF3EFB" w:rsidRPr="00675F08" w:rsidRDefault="00AF3EFB" w:rsidP="00AF3EFB">
            <w:pPr>
              <w:rPr>
                <w:rFonts w:ascii="Times New Roman" w:eastAsia="Calibri" w:hAnsi="Times New Roman" w:cs="Times New Roman"/>
              </w:rPr>
            </w:pPr>
          </w:p>
        </w:tc>
        <w:tc>
          <w:tcPr>
            <w:tcW w:w="4080" w:type="dxa"/>
            <w:vMerge/>
          </w:tcPr>
          <w:p w14:paraId="7D8567C2" w14:textId="77777777" w:rsidR="00AF3EFB" w:rsidRPr="00675F08" w:rsidRDefault="00AF3EFB" w:rsidP="00AF3EFB">
            <w:pPr>
              <w:rPr>
                <w:rFonts w:ascii="Times New Roman" w:eastAsia="Calibri" w:hAnsi="Times New Roman" w:cs="Times New Roman"/>
              </w:rPr>
            </w:pPr>
          </w:p>
        </w:tc>
        <w:tc>
          <w:tcPr>
            <w:tcW w:w="6800" w:type="dxa"/>
          </w:tcPr>
          <w:p w14:paraId="01EA826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6422ED50" w14:textId="77777777" w:rsidTr="00AF3EFB">
        <w:tc>
          <w:tcPr>
            <w:tcW w:w="272" w:type="dxa"/>
            <w:vMerge w:val="restart"/>
          </w:tcPr>
          <w:p w14:paraId="43E67F5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15.</w:t>
            </w:r>
          </w:p>
        </w:tc>
        <w:tc>
          <w:tcPr>
            <w:tcW w:w="1903" w:type="dxa"/>
            <w:vMerge w:val="restart"/>
          </w:tcPr>
          <w:p w14:paraId="7CB0478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Обеспечение внутреннего правопорядка</w:t>
            </w:r>
          </w:p>
        </w:tc>
        <w:tc>
          <w:tcPr>
            <w:tcW w:w="1224" w:type="dxa"/>
            <w:vMerge w:val="restart"/>
          </w:tcPr>
          <w:p w14:paraId="11B604B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8.3</w:t>
            </w:r>
          </w:p>
        </w:tc>
        <w:tc>
          <w:tcPr>
            <w:tcW w:w="4080" w:type="dxa"/>
            <w:vMerge w:val="restart"/>
          </w:tcPr>
          <w:p w14:paraId="0EDF397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6800" w:type="dxa"/>
          </w:tcPr>
          <w:p w14:paraId="24AB8BE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Вид разрешенного использования применяется для размещения зданий пожарных депо</w:t>
            </w:r>
            <w:r w:rsidRPr="00675F08">
              <w:rPr>
                <w:rFonts w:ascii="Times New Roman" w:eastAsia="Tahoma" w:hAnsi="Times New Roman" w:cs="Times New Roman"/>
                <w:color w:val="000000"/>
                <w:sz w:val="20"/>
                <w:szCs w:val="20"/>
              </w:rPr>
              <w:br/>
              <w:t>- расстояние от зданий пожарных депо до фронтальной границы участка - 10 м (15 м. - для депо I типа).</w:t>
            </w:r>
          </w:p>
        </w:tc>
      </w:tr>
      <w:tr w:rsidR="00AF3EFB" w:rsidRPr="00675F08" w14:paraId="12510D9A" w14:textId="77777777" w:rsidTr="00AF3EFB">
        <w:tc>
          <w:tcPr>
            <w:tcW w:w="272" w:type="dxa"/>
            <w:vMerge/>
          </w:tcPr>
          <w:p w14:paraId="2AF71272" w14:textId="77777777" w:rsidR="00AF3EFB" w:rsidRPr="00675F08" w:rsidRDefault="00AF3EFB" w:rsidP="00AF3EFB">
            <w:pPr>
              <w:rPr>
                <w:rFonts w:ascii="Times New Roman" w:eastAsia="Calibri" w:hAnsi="Times New Roman" w:cs="Times New Roman"/>
              </w:rPr>
            </w:pPr>
          </w:p>
        </w:tc>
        <w:tc>
          <w:tcPr>
            <w:tcW w:w="1903" w:type="dxa"/>
            <w:vMerge/>
          </w:tcPr>
          <w:p w14:paraId="638B66F8" w14:textId="77777777" w:rsidR="00AF3EFB" w:rsidRPr="00675F08" w:rsidRDefault="00AF3EFB" w:rsidP="00AF3EFB">
            <w:pPr>
              <w:rPr>
                <w:rFonts w:ascii="Times New Roman" w:eastAsia="Calibri" w:hAnsi="Times New Roman" w:cs="Times New Roman"/>
              </w:rPr>
            </w:pPr>
          </w:p>
        </w:tc>
        <w:tc>
          <w:tcPr>
            <w:tcW w:w="1224" w:type="dxa"/>
            <w:vMerge/>
          </w:tcPr>
          <w:p w14:paraId="75FA23D6" w14:textId="77777777" w:rsidR="00AF3EFB" w:rsidRPr="00675F08" w:rsidRDefault="00AF3EFB" w:rsidP="00AF3EFB">
            <w:pPr>
              <w:rPr>
                <w:rFonts w:ascii="Times New Roman" w:eastAsia="Calibri" w:hAnsi="Times New Roman" w:cs="Times New Roman"/>
              </w:rPr>
            </w:pPr>
          </w:p>
        </w:tc>
        <w:tc>
          <w:tcPr>
            <w:tcW w:w="4080" w:type="dxa"/>
            <w:vMerge/>
          </w:tcPr>
          <w:p w14:paraId="183DD097" w14:textId="77777777" w:rsidR="00AF3EFB" w:rsidRPr="00675F08" w:rsidRDefault="00AF3EFB" w:rsidP="00AF3EFB">
            <w:pPr>
              <w:rPr>
                <w:rFonts w:ascii="Times New Roman" w:eastAsia="Calibri" w:hAnsi="Times New Roman" w:cs="Times New Roman"/>
              </w:rPr>
            </w:pPr>
          </w:p>
        </w:tc>
        <w:tc>
          <w:tcPr>
            <w:tcW w:w="6800" w:type="dxa"/>
          </w:tcPr>
          <w:p w14:paraId="1677F07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500 кв.м.</w:t>
            </w:r>
          </w:p>
        </w:tc>
      </w:tr>
      <w:tr w:rsidR="00AF3EFB" w:rsidRPr="00675F08" w14:paraId="78A790EB" w14:textId="77777777" w:rsidTr="00AF3EFB">
        <w:tc>
          <w:tcPr>
            <w:tcW w:w="272" w:type="dxa"/>
            <w:vMerge/>
          </w:tcPr>
          <w:p w14:paraId="4A8396E6" w14:textId="77777777" w:rsidR="00AF3EFB" w:rsidRPr="00675F08" w:rsidRDefault="00AF3EFB" w:rsidP="00AF3EFB">
            <w:pPr>
              <w:rPr>
                <w:rFonts w:ascii="Times New Roman" w:eastAsia="Calibri" w:hAnsi="Times New Roman" w:cs="Times New Roman"/>
              </w:rPr>
            </w:pPr>
          </w:p>
        </w:tc>
        <w:tc>
          <w:tcPr>
            <w:tcW w:w="1903" w:type="dxa"/>
            <w:vMerge/>
          </w:tcPr>
          <w:p w14:paraId="3540DA1C" w14:textId="77777777" w:rsidR="00AF3EFB" w:rsidRPr="00675F08" w:rsidRDefault="00AF3EFB" w:rsidP="00AF3EFB">
            <w:pPr>
              <w:rPr>
                <w:rFonts w:ascii="Times New Roman" w:eastAsia="Calibri" w:hAnsi="Times New Roman" w:cs="Times New Roman"/>
              </w:rPr>
            </w:pPr>
          </w:p>
        </w:tc>
        <w:tc>
          <w:tcPr>
            <w:tcW w:w="1224" w:type="dxa"/>
            <w:vMerge/>
          </w:tcPr>
          <w:p w14:paraId="13FC34DF" w14:textId="77777777" w:rsidR="00AF3EFB" w:rsidRPr="00675F08" w:rsidRDefault="00AF3EFB" w:rsidP="00AF3EFB">
            <w:pPr>
              <w:rPr>
                <w:rFonts w:ascii="Times New Roman" w:eastAsia="Calibri" w:hAnsi="Times New Roman" w:cs="Times New Roman"/>
              </w:rPr>
            </w:pPr>
          </w:p>
        </w:tc>
        <w:tc>
          <w:tcPr>
            <w:tcW w:w="4080" w:type="dxa"/>
            <w:vMerge/>
          </w:tcPr>
          <w:p w14:paraId="4D851A8A" w14:textId="77777777" w:rsidR="00AF3EFB" w:rsidRPr="00675F08" w:rsidRDefault="00AF3EFB" w:rsidP="00AF3EFB">
            <w:pPr>
              <w:rPr>
                <w:rFonts w:ascii="Times New Roman" w:eastAsia="Calibri" w:hAnsi="Times New Roman" w:cs="Times New Roman"/>
              </w:rPr>
            </w:pPr>
          </w:p>
        </w:tc>
        <w:tc>
          <w:tcPr>
            <w:tcW w:w="6800" w:type="dxa"/>
          </w:tcPr>
          <w:p w14:paraId="0657FD9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 кв.м.</w:t>
            </w:r>
          </w:p>
        </w:tc>
      </w:tr>
      <w:tr w:rsidR="00AF3EFB" w:rsidRPr="00675F08" w14:paraId="7C5CC9A8" w14:textId="77777777" w:rsidTr="00AF3EFB">
        <w:tc>
          <w:tcPr>
            <w:tcW w:w="272" w:type="dxa"/>
            <w:vMerge/>
          </w:tcPr>
          <w:p w14:paraId="4F6F8121" w14:textId="77777777" w:rsidR="00AF3EFB" w:rsidRPr="00675F08" w:rsidRDefault="00AF3EFB" w:rsidP="00AF3EFB">
            <w:pPr>
              <w:rPr>
                <w:rFonts w:ascii="Times New Roman" w:eastAsia="Calibri" w:hAnsi="Times New Roman" w:cs="Times New Roman"/>
              </w:rPr>
            </w:pPr>
          </w:p>
        </w:tc>
        <w:tc>
          <w:tcPr>
            <w:tcW w:w="1903" w:type="dxa"/>
            <w:vMerge/>
          </w:tcPr>
          <w:p w14:paraId="03B9AF46" w14:textId="77777777" w:rsidR="00AF3EFB" w:rsidRPr="00675F08" w:rsidRDefault="00AF3EFB" w:rsidP="00AF3EFB">
            <w:pPr>
              <w:rPr>
                <w:rFonts w:ascii="Times New Roman" w:eastAsia="Calibri" w:hAnsi="Times New Roman" w:cs="Times New Roman"/>
              </w:rPr>
            </w:pPr>
          </w:p>
        </w:tc>
        <w:tc>
          <w:tcPr>
            <w:tcW w:w="1224" w:type="dxa"/>
            <w:vMerge/>
          </w:tcPr>
          <w:p w14:paraId="0585D392" w14:textId="77777777" w:rsidR="00AF3EFB" w:rsidRPr="00675F08" w:rsidRDefault="00AF3EFB" w:rsidP="00AF3EFB">
            <w:pPr>
              <w:rPr>
                <w:rFonts w:ascii="Times New Roman" w:eastAsia="Calibri" w:hAnsi="Times New Roman" w:cs="Times New Roman"/>
              </w:rPr>
            </w:pPr>
          </w:p>
        </w:tc>
        <w:tc>
          <w:tcPr>
            <w:tcW w:w="4080" w:type="dxa"/>
            <w:vMerge/>
          </w:tcPr>
          <w:p w14:paraId="7A1231EC" w14:textId="77777777" w:rsidR="00AF3EFB" w:rsidRPr="00675F08" w:rsidRDefault="00AF3EFB" w:rsidP="00AF3EFB">
            <w:pPr>
              <w:rPr>
                <w:rFonts w:ascii="Times New Roman" w:eastAsia="Calibri" w:hAnsi="Times New Roman" w:cs="Times New Roman"/>
              </w:rPr>
            </w:pPr>
          </w:p>
        </w:tc>
        <w:tc>
          <w:tcPr>
            <w:tcW w:w="6800" w:type="dxa"/>
          </w:tcPr>
          <w:p w14:paraId="2712192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1795DB5E" w14:textId="77777777" w:rsidTr="00AF3EFB">
        <w:tc>
          <w:tcPr>
            <w:tcW w:w="272" w:type="dxa"/>
            <w:vMerge/>
          </w:tcPr>
          <w:p w14:paraId="0EB12AF8" w14:textId="77777777" w:rsidR="00AF3EFB" w:rsidRPr="00675F08" w:rsidRDefault="00AF3EFB" w:rsidP="00AF3EFB">
            <w:pPr>
              <w:rPr>
                <w:rFonts w:ascii="Times New Roman" w:eastAsia="Calibri" w:hAnsi="Times New Roman" w:cs="Times New Roman"/>
              </w:rPr>
            </w:pPr>
          </w:p>
        </w:tc>
        <w:tc>
          <w:tcPr>
            <w:tcW w:w="1903" w:type="dxa"/>
            <w:vMerge/>
          </w:tcPr>
          <w:p w14:paraId="3DCA262A" w14:textId="77777777" w:rsidR="00AF3EFB" w:rsidRPr="00675F08" w:rsidRDefault="00AF3EFB" w:rsidP="00AF3EFB">
            <w:pPr>
              <w:rPr>
                <w:rFonts w:ascii="Times New Roman" w:eastAsia="Calibri" w:hAnsi="Times New Roman" w:cs="Times New Roman"/>
              </w:rPr>
            </w:pPr>
          </w:p>
        </w:tc>
        <w:tc>
          <w:tcPr>
            <w:tcW w:w="1224" w:type="dxa"/>
            <w:vMerge/>
          </w:tcPr>
          <w:p w14:paraId="0F26EA55" w14:textId="77777777" w:rsidR="00AF3EFB" w:rsidRPr="00675F08" w:rsidRDefault="00AF3EFB" w:rsidP="00AF3EFB">
            <w:pPr>
              <w:rPr>
                <w:rFonts w:ascii="Times New Roman" w:eastAsia="Calibri" w:hAnsi="Times New Roman" w:cs="Times New Roman"/>
              </w:rPr>
            </w:pPr>
          </w:p>
        </w:tc>
        <w:tc>
          <w:tcPr>
            <w:tcW w:w="4080" w:type="dxa"/>
            <w:vMerge/>
          </w:tcPr>
          <w:p w14:paraId="62F886E2" w14:textId="77777777" w:rsidR="00AF3EFB" w:rsidRPr="00675F08" w:rsidRDefault="00AF3EFB" w:rsidP="00AF3EFB">
            <w:pPr>
              <w:rPr>
                <w:rFonts w:ascii="Times New Roman" w:eastAsia="Calibri" w:hAnsi="Times New Roman" w:cs="Times New Roman"/>
              </w:rPr>
            </w:pPr>
          </w:p>
        </w:tc>
        <w:tc>
          <w:tcPr>
            <w:tcW w:w="6800" w:type="dxa"/>
          </w:tcPr>
          <w:p w14:paraId="735B7B4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641DB976" w14:textId="77777777" w:rsidTr="00AF3EFB">
        <w:tc>
          <w:tcPr>
            <w:tcW w:w="272" w:type="dxa"/>
            <w:vMerge/>
          </w:tcPr>
          <w:p w14:paraId="6B0D6702" w14:textId="77777777" w:rsidR="00AF3EFB" w:rsidRPr="00675F08" w:rsidRDefault="00AF3EFB" w:rsidP="00AF3EFB">
            <w:pPr>
              <w:rPr>
                <w:rFonts w:ascii="Times New Roman" w:eastAsia="Calibri" w:hAnsi="Times New Roman" w:cs="Times New Roman"/>
              </w:rPr>
            </w:pPr>
          </w:p>
        </w:tc>
        <w:tc>
          <w:tcPr>
            <w:tcW w:w="1903" w:type="dxa"/>
            <w:vMerge/>
          </w:tcPr>
          <w:p w14:paraId="7C35AAF7" w14:textId="77777777" w:rsidR="00AF3EFB" w:rsidRPr="00675F08" w:rsidRDefault="00AF3EFB" w:rsidP="00AF3EFB">
            <w:pPr>
              <w:rPr>
                <w:rFonts w:ascii="Times New Roman" w:eastAsia="Calibri" w:hAnsi="Times New Roman" w:cs="Times New Roman"/>
              </w:rPr>
            </w:pPr>
          </w:p>
        </w:tc>
        <w:tc>
          <w:tcPr>
            <w:tcW w:w="1224" w:type="dxa"/>
            <w:vMerge/>
          </w:tcPr>
          <w:p w14:paraId="31ECADA8" w14:textId="77777777" w:rsidR="00AF3EFB" w:rsidRPr="00675F08" w:rsidRDefault="00AF3EFB" w:rsidP="00AF3EFB">
            <w:pPr>
              <w:rPr>
                <w:rFonts w:ascii="Times New Roman" w:eastAsia="Calibri" w:hAnsi="Times New Roman" w:cs="Times New Roman"/>
              </w:rPr>
            </w:pPr>
          </w:p>
        </w:tc>
        <w:tc>
          <w:tcPr>
            <w:tcW w:w="4080" w:type="dxa"/>
            <w:vMerge/>
          </w:tcPr>
          <w:p w14:paraId="5FCEDD79" w14:textId="77777777" w:rsidR="00AF3EFB" w:rsidRPr="00675F08" w:rsidRDefault="00AF3EFB" w:rsidP="00AF3EFB">
            <w:pPr>
              <w:rPr>
                <w:rFonts w:ascii="Times New Roman" w:eastAsia="Calibri" w:hAnsi="Times New Roman" w:cs="Times New Roman"/>
              </w:rPr>
            </w:pPr>
          </w:p>
        </w:tc>
        <w:tc>
          <w:tcPr>
            <w:tcW w:w="6800" w:type="dxa"/>
          </w:tcPr>
          <w:p w14:paraId="1E1343D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05F3FE25" w14:textId="77777777" w:rsidTr="00AF3EFB">
        <w:tc>
          <w:tcPr>
            <w:tcW w:w="272" w:type="dxa"/>
            <w:vMerge/>
          </w:tcPr>
          <w:p w14:paraId="6360CC77" w14:textId="77777777" w:rsidR="00AF3EFB" w:rsidRPr="00675F08" w:rsidRDefault="00AF3EFB" w:rsidP="00AF3EFB">
            <w:pPr>
              <w:rPr>
                <w:rFonts w:ascii="Times New Roman" w:eastAsia="Calibri" w:hAnsi="Times New Roman" w:cs="Times New Roman"/>
              </w:rPr>
            </w:pPr>
          </w:p>
        </w:tc>
        <w:tc>
          <w:tcPr>
            <w:tcW w:w="1903" w:type="dxa"/>
            <w:vMerge/>
          </w:tcPr>
          <w:p w14:paraId="1390E0F4" w14:textId="77777777" w:rsidR="00AF3EFB" w:rsidRPr="00675F08" w:rsidRDefault="00AF3EFB" w:rsidP="00AF3EFB">
            <w:pPr>
              <w:rPr>
                <w:rFonts w:ascii="Times New Roman" w:eastAsia="Calibri" w:hAnsi="Times New Roman" w:cs="Times New Roman"/>
              </w:rPr>
            </w:pPr>
          </w:p>
        </w:tc>
        <w:tc>
          <w:tcPr>
            <w:tcW w:w="1224" w:type="dxa"/>
            <w:vMerge/>
          </w:tcPr>
          <w:p w14:paraId="38129D73" w14:textId="77777777" w:rsidR="00AF3EFB" w:rsidRPr="00675F08" w:rsidRDefault="00AF3EFB" w:rsidP="00AF3EFB">
            <w:pPr>
              <w:rPr>
                <w:rFonts w:ascii="Times New Roman" w:eastAsia="Calibri" w:hAnsi="Times New Roman" w:cs="Times New Roman"/>
              </w:rPr>
            </w:pPr>
          </w:p>
        </w:tc>
        <w:tc>
          <w:tcPr>
            <w:tcW w:w="4080" w:type="dxa"/>
            <w:vMerge/>
          </w:tcPr>
          <w:p w14:paraId="3D2F1015" w14:textId="77777777" w:rsidR="00AF3EFB" w:rsidRPr="00675F08" w:rsidRDefault="00AF3EFB" w:rsidP="00AF3EFB">
            <w:pPr>
              <w:rPr>
                <w:rFonts w:ascii="Times New Roman" w:eastAsia="Calibri" w:hAnsi="Times New Roman" w:cs="Times New Roman"/>
              </w:rPr>
            </w:pPr>
          </w:p>
        </w:tc>
        <w:tc>
          <w:tcPr>
            <w:tcW w:w="6800" w:type="dxa"/>
          </w:tcPr>
          <w:p w14:paraId="5188BE2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w:t>
            </w:r>
          </w:p>
        </w:tc>
      </w:tr>
      <w:tr w:rsidR="00AF3EFB" w:rsidRPr="00675F08" w14:paraId="6C9CEB1B" w14:textId="77777777" w:rsidTr="00AF3EFB">
        <w:tc>
          <w:tcPr>
            <w:tcW w:w="272" w:type="dxa"/>
            <w:vMerge/>
          </w:tcPr>
          <w:p w14:paraId="7C697D59" w14:textId="77777777" w:rsidR="00AF3EFB" w:rsidRPr="00675F08" w:rsidRDefault="00AF3EFB" w:rsidP="00AF3EFB">
            <w:pPr>
              <w:rPr>
                <w:rFonts w:ascii="Times New Roman" w:eastAsia="Calibri" w:hAnsi="Times New Roman" w:cs="Times New Roman"/>
              </w:rPr>
            </w:pPr>
          </w:p>
        </w:tc>
        <w:tc>
          <w:tcPr>
            <w:tcW w:w="1903" w:type="dxa"/>
            <w:vMerge/>
          </w:tcPr>
          <w:p w14:paraId="75FAAA1A" w14:textId="77777777" w:rsidR="00AF3EFB" w:rsidRPr="00675F08" w:rsidRDefault="00AF3EFB" w:rsidP="00AF3EFB">
            <w:pPr>
              <w:rPr>
                <w:rFonts w:ascii="Times New Roman" w:eastAsia="Calibri" w:hAnsi="Times New Roman" w:cs="Times New Roman"/>
              </w:rPr>
            </w:pPr>
          </w:p>
        </w:tc>
        <w:tc>
          <w:tcPr>
            <w:tcW w:w="1224" w:type="dxa"/>
            <w:vMerge/>
          </w:tcPr>
          <w:p w14:paraId="2C5CA181" w14:textId="77777777" w:rsidR="00AF3EFB" w:rsidRPr="00675F08" w:rsidRDefault="00AF3EFB" w:rsidP="00AF3EFB">
            <w:pPr>
              <w:rPr>
                <w:rFonts w:ascii="Times New Roman" w:eastAsia="Calibri" w:hAnsi="Times New Roman" w:cs="Times New Roman"/>
              </w:rPr>
            </w:pPr>
          </w:p>
        </w:tc>
        <w:tc>
          <w:tcPr>
            <w:tcW w:w="4080" w:type="dxa"/>
            <w:vMerge/>
          </w:tcPr>
          <w:p w14:paraId="78ACA7A7" w14:textId="77777777" w:rsidR="00AF3EFB" w:rsidRPr="00675F08" w:rsidRDefault="00AF3EFB" w:rsidP="00AF3EFB">
            <w:pPr>
              <w:rPr>
                <w:rFonts w:ascii="Times New Roman" w:eastAsia="Calibri" w:hAnsi="Times New Roman" w:cs="Times New Roman"/>
              </w:rPr>
            </w:pPr>
          </w:p>
        </w:tc>
        <w:tc>
          <w:tcPr>
            <w:tcW w:w="6800" w:type="dxa"/>
          </w:tcPr>
          <w:p w14:paraId="12A8B10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6ABFD648" w14:textId="77777777" w:rsidTr="00AF3EFB">
        <w:tc>
          <w:tcPr>
            <w:tcW w:w="272" w:type="dxa"/>
            <w:vMerge w:val="restart"/>
          </w:tcPr>
          <w:p w14:paraId="5AF44B2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16.</w:t>
            </w:r>
          </w:p>
        </w:tc>
        <w:tc>
          <w:tcPr>
            <w:tcW w:w="1903" w:type="dxa"/>
            <w:vMerge w:val="restart"/>
          </w:tcPr>
          <w:p w14:paraId="68F47AD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061ABD7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4AE2584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w:t>
            </w:r>
            <w:r w:rsidRPr="00675F08">
              <w:rPr>
                <w:rFonts w:ascii="Times New Roman" w:eastAsia="Tahoma" w:hAnsi="Times New Roman" w:cs="Times New Roman"/>
                <w:color w:val="000000"/>
                <w:sz w:val="20"/>
                <w:szCs w:val="20"/>
              </w:rPr>
              <w:lastRenderedPageBreak/>
              <w:t xml:space="preserve">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6860F5B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 кв.м.</w:t>
            </w:r>
          </w:p>
        </w:tc>
      </w:tr>
      <w:tr w:rsidR="00AF3EFB" w:rsidRPr="00675F08" w14:paraId="3EB5C5F5" w14:textId="77777777" w:rsidTr="00AF3EFB">
        <w:tc>
          <w:tcPr>
            <w:tcW w:w="272" w:type="dxa"/>
            <w:vMerge/>
          </w:tcPr>
          <w:p w14:paraId="5C8C6FB5" w14:textId="77777777" w:rsidR="00AF3EFB" w:rsidRPr="00675F08" w:rsidRDefault="00AF3EFB" w:rsidP="00AF3EFB">
            <w:pPr>
              <w:rPr>
                <w:rFonts w:ascii="Times New Roman" w:eastAsia="Calibri" w:hAnsi="Times New Roman" w:cs="Times New Roman"/>
              </w:rPr>
            </w:pPr>
          </w:p>
        </w:tc>
        <w:tc>
          <w:tcPr>
            <w:tcW w:w="1903" w:type="dxa"/>
            <w:vMerge/>
          </w:tcPr>
          <w:p w14:paraId="12A64DA5" w14:textId="77777777" w:rsidR="00AF3EFB" w:rsidRPr="00675F08" w:rsidRDefault="00AF3EFB" w:rsidP="00AF3EFB">
            <w:pPr>
              <w:rPr>
                <w:rFonts w:ascii="Times New Roman" w:eastAsia="Calibri" w:hAnsi="Times New Roman" w:cs="Times New Roman"/>
              </w:rPr>
            </w:pPr>
          </w:p>
        </w:tc>
        <w:tc>
          <w:tcPr>
            <w:tcW w:w="1224" w:type="dxa"/>
            <w:vMerge/>
          </w:tcPr>
          <w:p w14:paraId="10FD7315" w14:textId="77777777" w:rsidR="00AF3EFB" w:rsidRPr="00675F08" w:rsidRDefault="00AF3EFB" w:rsidP="00AF3EFB">
            <w:pPr>
              <w:rPr>
                <w:rFonts w:ascii="Times New Roman" w:eastAsia="Calibri" w:hAnsi="Times New Roman" w:cs="Times New Roman"/>
              </w:rPr>
            </w:pPr>
          </w:p>
        </w:tc>
        <w:tc>
          <w:tcPr>
            <w:tcW w:w="4080" w:type="dxa"/>
            <w:vMerge/>
          </w:tcPr>
          <w:p w14:paraId="6634B2AF" w14:textId="77777777" w:rsidR="00AF3EFB" w:rsidRPr="00675F08" w:rsidRDefault="00AF3EFB" w:rsidP="00AF3EFB">
            <w:pPr>
              <w:rPr>
                <w:rFonts w:ascii="Times New Roman" w:eastAsia="Calibri" w:hAnsi="Times New Roman" w:cs="Times New Roman"/>
              </w:rPr>
            </w:pPr>
          </w:p>
        </w:tc>
        <w:tc>
          <w:tcPr>
            <w:tcW w:w="6800" w:type="dxa"/>
          </w:tcPr>
          <w:p w14:paraId="0EB7DD6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AF3EFB" w:rsidRPr="00675F08" w14:paraId="249EBB24" w14:textId="77777777" w:rsidTr="00AF3EFB">
        <w:tc>
          <w:tcPr>
            <w:tcW w:w="272" w:type="dxa"/>
            <w:vMerge/>
          </w:tcPr>
          <w:p w14:paraId="5E782669" w14:textId="77777777" w:rsidR="00AF3EFB" w:rsidRPr="00675F08" w:rsidRDefault="00AF3EFB" w:rsidP="00AF3EFB">
            <w:pPr>
              <w:rPr>
                <w:rFonts w:ascii="Times New Roman" w:eastAsia="Calibri" w:hAnsi="Times New Roman" w:cs="Times New Roman"/>
              </w:rPr>
            </w:pPr>
          </w:p>
        </w:tc>
        <w:tc>
          <w:tcPr>
            <w:tcW w:w="1903" w:type="dxa"/>
            <w:vMerge/>
          </w:tcPr>
          <w:p w14:paraId="42668540" w14:textId="77777777" w:rsidR="00AF3EFB" w:rsidRPr="00675F08" w:rsidRDefault="00AF3EFB" w:rsidP="00AF3EFB">
            <w:pPr>
              <w:rPr>
                <w:rFonts w:ascii="Times New Roman" w:eastAsia="Calibri" w:hAnsi="Times New Roman" w:cs="Times New Roman"/>
              </w:rPr>
            </w:pPr>
          </w:p>
        </w:tc>
        <w:tc>
          <w:tcPr>
            <w:tcW w:w="1224" w:type="dxa"/>
            <w:vMerge/>
          </w:tcPr>
          <w:p w14:paraId="7212D2CC" w14:textId="77777777" w:rsidR="00AF3EFB" w:rsidRPr="00675F08" w:rsidRDefault="00AF3EFB" w:rsidP="00AF3EFB">
            <w:pPr>
              <w:rPr>
                <w:rFonts w:ascii="Times New Roman" w:eastAsia="Calibri" w:hAnsi="Times New Roman" w:cs="Times New Roman"/>
              </w:rPr>
            </w:pPr>
          </w:p>
        </w:tc>
        <w:tc>
          <w:tcPr>
            <w:tcW w:w="4080" w:type="dxa"/>
            <w:vMerge/>
          </w:tcPr>
          <w:p w14:paraId="572DC130" w14:textId="77777777" w:rsidR="00AF3EFB" w:rsidRPr="00675F08" w:rsidRDefault="00AF3EFB" w:rsidP="00AF3EFB">
            <w:pPr>
              <w:rPr>
                <w:rFonts w:ascii="Times New Roman" w:eastAsia="Calibri" w:hAnsi="Times New Roman" w:cs="Times New Roman"/>
              </w:rPr>
            </w:pPr>
          </w:p>
        </w:tc>
        <w:tc>
          <w:tcPr>
            <w:tcW w:w="6800" w:type="dxa"/>
          </w:tcPr>
          <w:p w14:paraId="115929A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AF3EFB" w:rsidRPr="00675F08" w14:paraId="19E6ECFF" w14:textId="77777777" w:rsidTr="00AF3EFB">
        <w:tc>
          <w:tcPr>
            <w:tcW w:w="272" w:type="dxa"/>
          </w:tcPr>
          <w:p w14:paraId="787E09A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17.</w:t>
            </w:r>
          </w:p>
        </w:tc>
        <w:tc>
          <w:tcPr>
            <w:tcW w:w="1903" w:type="dxa"/>
          </w:tcPr>
          <w:p w14:paraId="164520A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7501E67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64F2D6C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5326FDE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F3EFB" w:rsidRPr="00675F08" w14:paraId="2CDDD672" w14:textId="77777777" w:rsidTr="00AF3EFB">
        <w:tc>
          <w:tcPr>
            <w:tcW w:w="272" w:type="dxa"/>
          </w:tcPr>
          <w:p w14:paraId="4B1EABF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18.</w:t>
            </w:r>
          </w:p>
        </w:tc>
        <w:tc>
          <w:tcPr>
            <w:tcW w:w="1903" w:type="dxa"/>
          </w:tcPr>
          <w:p w14:paraId="72B7AE1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0B9FA61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06B4921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58541606" w14:textId="77777777" w:rsidR="00AF3EFB" w:rsidRPr="00675F08" w:rsidRDefault="00AF3EFB" w:rsidP="00AF3EFB">
            <w:pPr>
              <w:rPr>
                <w:rFonts w:ascii="Times New Roman" w:eastAsia="Calibri" w:hAnsi="Times New Roman" w:cs="Times New Roman"/>
              </w:rPr>
            </w:pPr>
          </w:p>
        </w:tc>
      </w:tr>
    </w:tbl>
    <w:p w14:paraId="5578AD54" w14:textId="77777777" w:rsidR="00AF3EFB" w:rsidRPr="00675F08" w:rsidRDefault="00AF3EFB" w:rsidP="00AF3EFB">
      <w:pPr>
        <w:rPr>
          <w:rFonts w:eastAsia="Calibri" w:cs="Times New Roman"/>
          <w:lang w:val=""/>
        </w:rPr>
      </w:pPr>
    </w:p>
    <w:p w14:paraId="119E4829"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24" w:name="_Toc196470662"/>
      <w:r w:rsidRPr="00675F08">
        <w:rPr>
          <w:rFonts w:eastAsia="Tahoma"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24"/>
    </w:p>
    <w:p w14:paraId="0042FBCE" w14:textId="77777777" w:rsidR="00AF3EFB" w:rsidRPr="00675F08" w:rsidRDefault="00AF3EFB" w:rsidP="00AF3EFB">
      <w:pPr>
        <w:rPr>
          <w:rFonts w:eastAsia="Calibri" w:cs="Times New Roman"/>
          <w:lang w:val=""/>
        </w:rPr>
      </w:pPr>
    </w:p>
    <w:p w14:paraId="24C2B613"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25" w:name="_Toc196470663"/>
      <w:r w:rsidRPr="00675F08">
        <w:rPr>
          <w:rFonts w:eastAsia="Tahoma" w:cs="Times New Roman"/>
          <w:b/>
          <w:bCs/>
          <w:color w:val="000000"/>
          <w:lang w:val=""/>
        </w:rPr>
        <w:lastRenderedPageBreak/>
        <w:t>Условно разрешенные виды использования земельных участков и объектов капитального строительства</w:t>
      </w:r>
      <w:bookmarkEnd w:id="325"/>
    </w:p>
    <w:tbl>
      <w:tblPr>
        <w:tblStyle w:val="157"/>
        <w:tblW w:w="5000" w:type="auto"/>
        <w:tblLook w:val="04A0" w:firstRow="1" w:lastRow="0" w:firstColumn="1" w:lastColumn="0" w:noHBand="0" w:noVBand="1"/>
      </w:tblPr>
      <w:tblGrid>
        <w:gridCol w:w="486"/>
        <w:gridCol w:w="1876"/>
        <w:gridCol w:w="1479"/>
        <w:gridCol w:w="3948"/>
        <w:gridCol w:w="6488"/>
      </w:tblGrid>
      <w:tr w:rsidR="00AF3EFB" w:rsidRPr="00675F08" w14:paraId="08F1D8BE" w14:textId="77777777" w:rsidTr="00AF3EFB">
        <w:trPr>
          <w:tblHeader/>
        </w:trPr>
        <w:tc>
          <w:tcPr>
            <w:tcW w:w="272" w:type="dxa"/>
          </w:tcPr>
          <w:p w14:paraId="5CCFBF2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28E4677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5D626AE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23AC8AA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2D509F09"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5830946E" w14:textId="77777777" w:rsidTr="00AF3EFB">
        <w:trPr>
          <w:tblHeader/>
        </w:trPr>
        <w:tc>
          <w:tcPr>
            <w:tcW w:w="272" w:type="dxa"/>
          </w:tcPr>
          <w:p w14:paraId="4114948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4D934FB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27661AA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1319B6E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5C8AE99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420A3146" w14:textId="77777777" w:rsidTr="00AF3EFB">
        <w:tc>
          <w:tcPr>
            <w:tcW w:w="272" w:type="dxa"/>
            <w:vMerge w:val="restart"/>
          </w:tcPr>
          <w:p w14:paraId="5ABB37D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5B5A4B4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гаражей для собственных нужд</w:t>
            </w:r>
          </w:p>
        </w:tc>
        <w:tc>
          <w:tcPr>
            <w:tcW w:w="1224" w:type="dxa"/>
            <w:vMerge w:val="restart"/>
          </w:tcPr>
          <w:p w14:paraId="320705F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2.7.2</w:t>
            </w:r>
          </w:p>
        </w:tc>
        <w:tc>
          <w:tcPr>
            <w:tcW w:w="4080" w:type="dxa"/>
            <w:vMerge w:val="restart"/>
          </w:tcPr>
          <w:p w14:paraId="527D85E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6800" w:type="dxa"/>
          </w:tcPr>
          <w:p w14:paraId="3487350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20 кв.м.</w:t>
            </w:r>
          </w:p>
        </w:tc>
      </w:tr>
      <w:tr w:rsidR="00AF3EFB" w:rsidRPr="00675F08" w14:paraId="636D9534" w14:textId="77777777" w:rsidTr="00AF3EFB">
        <w:tc>
          <w:tcPr>
            <w:tcW w:w="272" w:type="dxa"/>
            <w:vMerge/>
          </w:tcPr>
          <w:p w14:paraId="1C111B34" w14:textId="77777777" w:rsidR="00AF3EFB" w:rsidRPr="00675F08" w:rsidRDefault="00AF3EFB" w:rsidP="00AF3EFB">
            <w:pPr>
              <w:rPr>
                <w:rFonts w:ascii="Times New Roman" w:eastAsia="Calibri" w:hAnsi="Times New Roman" w:cs="Times New Roman"/>
              </w:rPr>
            </w:pPr>
          </w:p>
        </w:tc>
        <w:tc>
          <w:tcPr>
            <w:tcW w:w="1903" w:type="dxa"/>
            <w:vMerge/>
          </w:tcPr>
          <w:p w14:paraId="574D6C63" w14:textId="77777777" w:rsidR="00AF3EFB" w:rsidRPr="00675F08" w:rsidRDefault="00AF3EFB" w:rsidP="00AF3EFB">
            <w:pPr>
              <w:rPr>
                <w:rFonts w:ascii="Times New Roman" w:eastAsia="Calibri" w:hAnsi="Times New Roman" w:cs="Times New Roman"/>
              </w:rPr>
            </w:pPr>
          </w:p>
        </w:tc>
        <w:tc>
          <w:tcPr>
            <w:tcW w:w="1224" w:type="dxa"/>
            <w:vMerge/>
          </w:tcPr>
          <w:p w14:paraId="5043EB47" w14:textId="77777777" w:rsidR="00AF3EFB" w:rsidRPr="00675F08" w:rsidRDefault="00AF3EFB" w:rsidP="00AF3EFB">
            <w:pPr>
              <w:rPr>
                <w:rFonts w:ascii="Times New Roman" w:eastAsia="Calibri" w:hAnsi="Times New Roman" w:cs="Times New Roman"/>
              </w:rPr>
            </w:pPr>
          </w:p>
        </w:tc>
        <w:tc>
          <w:tcPr>
            <w:tcW w:w="4080" w:type="dxa"/>
            <w:vMerge/>
          </w:tcPr>
          <w:p w14:paraId="58A5F069" w14:textId="77777777" w:rsidR="00AF3EFB" w:rsidRPr="00675F08" w:rsidRDefault="00AF3EFB" w:rsidP="00AF3EFB">
            <w:pPr>
              <w:rPr>
                <w:rFonts w:ascii="Times New Roman" w:eastAsia="Calibri" w:hAnsi="Times New Roman" w:cs="Times New Roman"/>
              </w:rPr>
            </w:pPr>
          </w:p>
        </w:tc>
        <w:tc>
          <w:tcPr>
            <w:tcW w:w="6800" w:type="dxa"/>
          </w:tcPr>
          <w:p w14:paraId="7104E26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60 кв.м.</w:t>
            </w:r>
          </w:p>
        </w:tc>
      </w:tr>
      <w:tr w:rsidR="00AF3EFB" w:rsidRPr="00675F08" w14:paraId="5B0E3395" w14:textId="77777777" w:rsidTr="00AF3EFB">
        <w:tc>
          <w:tcPr>
            <w:tcW w:w="272" w:type="dxa"/>
            <w:vMerge/>
          </w:tcPr>
          <w:p w14:paraId="7E01D05E" w14:textId="77777777" w:rsidR="00AF3EFB" w:rsidRPr="00675F08" w:rsidRDefault="00AF3EFB" w:rsidP="00AF3EFB">
            <w:pPr>
              <w:rPr>
                <w:rFonts w:ascii="Times New Roman" w:eastAsia="Calibri" w:hAnsi="Times New Roman" w:cs="Times New Roman"/>
              </w:rPr>
            </w:pPr>
          </w:p>
        </w:tc>
        <w:tc>
          <w:tcPr>
            <w:tcW w:w="1903" w:type="dxa"/>
            <w:vMerge/>
          </w:tcPr>
          <w:p w14:paraId="26A3963E" w14:textId="77777777" w:rsidR="00AF3EFB" w:rsidRPr="00675F08" w:rsidRDefault="00AF3EFB" w:rsidP="00AF3EFB">
            <w:pPr>
              <w:rPr>
                <w:rFonts w:ascii="Times New Roman" w:eastAsia="Calibri" w:hAnsi="Times New Roman" w:cs="Times New Roman"/>
              </w:rPr>
            </w:pPr>
          </w:p>
        </w:tc>
        <w:tc>
          <w:tcPr>
            <w:tcW w:w="1224" w:type="dxa"/>
            <w:vMerge/>
          </w:tcPr>
          <w:p w14:paraId="6CC7982B" w14:textId="77777777" w:rsidR="00AF3EFB" w:rsidRPr="00675F08" w:rsidRDefault="00AF3EFB" w:rsidP="00AF3EFB">
            <w:pPr>
              <w:rPr>
                <w:rFonts w:ascii="Times New Roman" w:eastAsia="Calibri" w:hAnsi="Times New Roman" w:cs="Times New Roman"/>
              </w:rPr>
            </w:pPr>
          </w:p>
        </w:tc>
        <w:tc>
          <w:tcPr>
            <w:tcW w:w="4080" w:type="dxa"/>
            <w:vMerge/>
          </w:tcPr>
          <w:p w14:paraId="4025AD0C" w14:textId="77777777" w:rsidR="00AF3EFB" w:rsidRPr="00675F08" w:rsidRDefault="00AF3EFB" w:rsidP="00AF3EFB">
            <w:pPr>
              <w:rPr>
                <w:rFonts w:ascii="Times New Roman" w:eastAsia="Calibri" w:hAnsi="Times New Roman" w:cs="Times New Roman"/>
              </w:rPr>
            </w:pPr>
          </w:p>
        </w:tc>
        <w:tc>
          <w:tcPr>
            <w:tcW w:w="6800" w:type="dxa"/>
          </w:tcPr>
          <w:p w14:paraId="006C6FE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3.5 м.</w:t>
            </w:r>
          </w:p>
        </w:tc>
      </w:tr>
      <w:tr w:rsidR="00AF3EFB" w:rsidRPr="00675F08" w14:paraId="483A44BC" w14:textId="77777777" w:rsidTr="00AF3EFB">
        <w:tc>
          <w:tcPr>
            <w:tcW w:w="272" w:type="dxa"/>
            <w:vMerge/>
          </w:tcPr>
          <w:p w14:paraId="4ADDB139" w14:textId="77777777" w:rsidR="00AF3EFB" w:rsidRPr="00675F08" w:rsidRDefault="00AF3EFB" w:rsidP="00AF3EFB">
            <w:pPr>
              <w:rPr>
                <w:rFonts w:ascii="Times New Roman" w:eastAsia="Calibri" w:hAnsi="Times New Roman" w:cs="Times New Roman"/>
              </w:rPr>
            </w:pPr>
          </w:p>
        </w:tc>
        <w:tc>
          <w:tcPr>
            <w:tcW w:w="1903" w:type="dxa"/>
            <w:vMerge/>
          </w:tcPr>
          <w:p w14:paraId="35E4B1B2" w14:textId="77777777" w:rsidR="00AF3EFB" w:rsidRPr="00675F08" w:rsidRDefault="00AF3EFB" w:rsidP="00AF3EFB">
            <w:pPr>
              <w:rPr>
                <w:rFonts w:ascii="Times New Roman" w:eastAsia="Calibri" w:hAnsi="Times New Roman" w:cs="Times New Roman"/>
              </w:rPr>
            </w:pPr>
          </w:p>
        </w:tc>
        <w:tc>
          <w:tcPr>
            <w:tcW w:w="1224" w:type="dxa"/>
            <w:vMerge/>
          </w:tcPr>
          <w:p w14:paraId="2181D946" w14:textId="77777777" w:rsidR="00AF3EFB" w:rsidRPr="00675F08" w:rsidRDefault="00AF3EFB" w:rsidP="00AF3EFB">
            <w:pPr>
              <w:rPr>
                <w:rFonts w:ascii="Times New Roman" w:eastAsia="Calibri" w:hAnsi="Times New Roman" w:cs="Times New Roman"/>
              </w:rPr>
            </w:pPr>
          </w:p>
        </w:tc>
        <w:tc>
          <w:tcPr>
            <w:tcW w:w="4080" w:type="dxa"/>
            <w:vMerge/>
          </w:tcPr>
          <w:p w14:paraId="0D792395" w14:textId="77777777" w:rsidR="00AF3EFB" w:rsidRPr="00675F08" w:rsidRDefault="00AF3EFB" w:rsidP="00AF3EFB">
            <w:pPr>
              <w:rPr>
                <w:rFonts w:ascii="Times New Roman" w:eastAsia="Calibri" w:hAnsi="Times New Roman" w:cs="Times New Roman"/>
              </w:rPr>
            </w:pPr>
          </w:p>
        </w:tc>
        <w:tc>
          <w:tcPr>
            <w:tcW w:w="6800" w:type="dxa"/>
          </w:tcPr>
          <w:p w14:paraId="7B56B3B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3 м.</w:t>
            </w:r>
          </w:p>
        </w:tc>
      </w:tr>
      <w:tr w:rsidR="00AF3EFB" w:rsidRPr="00675F08" w14:paraId="25576E7A" w14:textId="77777777" w:rsidTr="00AF3EFB">
        <w:tc>
          <w:tcPr>
            <w:tcW w:w="272" w:type="dxa"/>
            <w:vMerge/>
          </w:tcPr>
          <w:p w14:paraId="7E6BA980" w14:textId="77777777" w:rsidR="00AF3EFB" w:rsidRPr="00675F08" w:rsidRDefault="00AF3EFB" w:rsidP="00AF3EFB">
            <w:pPr>
              <w:rPr>
                <w:rFonts w:ascii="Times New Roman" w:eastAsia="Calibri" w:hAnsi="Times New Roman" w:cs="Times New Roman"/>
              </w:rPr>
            </w:pPr>
          </w:p>
        </w:tc>
        <w:tc>
          <w:tcPr>
            <w:tcW w:w="1903" w:type="dxa"/>
            <w:vMerge/>
          </w:tcPr>
          <w:p w14:paraId="03527F1A" w14:textId="77777777" w:rsidR="00AF3EFB" w:rsidRPr="00675F08" w:rsidRDefault="00AF3EFB" w:rsidP="00AF3EFB">
            <w:pPr>
              <w:rPr>
                <w:rFonts w:ascii="Times New Roman" w:eastAsia="Calibri" w:hAnsi="Times New Roman" w:cs="Times New Roman"/>
              </w:rPr>
            </w:pPr>
          </w:p>
        </w:tc>
        <w:tc>
          <w:tcPr>
            <w:tcW w:w="1224" w:type="dxa"/>
            <w:vMerge/>
          </w:tcPr>
          <w:p w14:paraId="0EE2B5A1" w14:textId="77777777" w:rsidR="00AF3EFB" w:rsidRPr="00675F08" w:rsidRDefault="00AF3EFB" w:rsidP="00AF3EFB">
            <w:pPr>
              <w:rPr>
                <w:rFonts w:ascii="Times New Roman" w:eastAsia="Calibri" w:hAnsi="Times New Roman" w:cs="Times New Roman"/>
              </w:rPr>
            </w:pPr>
          </w:p>
        </w:tc>
        <w:tc>
          <w:tcPr>
            <w:tcW w:w="4080" w:type="dxa"/>
            <w:vMerge/>
          </w:tcPr>
          <w:p w14:paraId="2A5EA946" w14:textId="77777777" w:rsidR="00AF3EFB" w:rsidRPr="00675F08" w:rsidRDefault="00AF3EFB" w:rsidP="00AF3EFB">
            <w:pPr>
              <w:rPr>
                <w:rFonts w:ascii="Times New Roman" w:eastAsia="Calibri" w:hAnsi="Times New Roman" w:cs="Times New Roman"/>
              </w:rPr>
            </w:pPr>
          </w:p>
        </w:tc>
        <w:tc>
          <w:tcPr>
            <w:tcW w:w="6800" w:type="dxa"/>
          </w:tcPr>
          <w:p w14:paraId="0C90AD5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 - минимальные отступы до границ смежных земельных участков - 1 м.</w:t>
            </w:r>
          </w:p>
        </w:tc>
      </w:tr>
      <w:tr w:rsidR="00AF3EFB" w:rsidRPr="00675F08" w14:paraId="63F2BA8D" w14:textId="77777777" w:rsidTr="00AF3EFB">
        <w:tc>
          <w:tcPr>
            <w:tcW w:w="272" w:type="dxa"/>
            <w:vMerge/>
          </w:tcPr>
          <w:p w14:paraId="2635FFCF" w14:textId="77777777" w:rsidR="00AF3EFB" w:rsidRPr="00675F08" w:rsidRDefault="00AF3EFB" w:rsidP="00AF3EFB">
            <w:pPr>
              <w:rPr>
                <w:rFonts w:ascii="Times New Roman" w:eastAsia="Calibri" w:hAnsi="Times New Roman" w:cs="Times New Roman"/>
              </w:rPr>
            </w:pPr>
          </w:p>
        </w:tc>
        <w:tc>
          <w:tcPr>
            <w:tcW w:w="1903" w:type="dxa"/>
            <w:vMerge/>
          </w:tcPr>
          <w:p w14:paraId="00A3789A" w14:textId="77777777" w:rsidR="00AF3EFB" w:rsidRPr="00675F08" w:rsidRDefault="00AF3EFB" w:rsidP="00AF3EFB">
            <w:pPr>
              <w:rPr>
                <w:rFonts w:ascii="Times New Roman" w:eastAsia="Calibri" w:hAnsi="Times New Roman" w:cs="Times New Roman"/>
              </w:rPr>
            </w:pPr>
          </w:p>
        </w:tc>
        <w:tc>
          <w:tcPr>
            <w:tcW w:w="1224" w:type="dxa"/>
            <w:vMerge/>
          </w:tcPr>
          <w:p w14:paraId="1A565B9A" w14:textId="77777777" w:rsidR="00AF3EFB" w:rsidRPr="00675F08" w:rsidRDefault="00AF3EFB" w:rsidP="00AF3EFB">
            <w:pPr>
              <w:rPr>
                <w:rFonts w:ascii="Times New Roman" w:eastAsia="Calibri" w:hAnsi="Times New Roman" w:cs="Times New Roman"/>
              </w:rPr>
            </w:pPr>
          </w:p>
        </w:tc>
        <w:tc>
          <w:tcPr>
            <w:tcW w:w="4080" w:type="dxa"/>
            <w:vMerge/>
          </w:tcPr>
          <w:p w14:paraId="7E04EA80" w14:textId="77777777" w:rsidR="00AF3EFB" w:rsidRPr="00675F08" w:rsidRDefault="00AF3EFB" w:rsidP="00AF3EFB">
            <w:pPr>
              <w:rPr>
                <w:rFonts w:ascii="Times New Roman" w:eastAsia="Calibri" w:hAnsi="Times New Roman" w:cs="Times New Roman"/>
              </w:rPr>
            </w:pPr>
          </w:p>
        </w:tc>
        <w:tc>
          <w:tcPr>
            <w:tcW w:w="6800" w:type="dxa"/>
          </w:tcPr>
          <w:p w14:paraId="1DA527C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1 этаж.</w:t>
            </w:r>
          </w:p>
        </w:tc>
      </w:tr>
      <w:tr w:rsidR="00AF3EFB" w:rsidRPr="00675F08" w14:paraId="55D09A08" w14:textId="77777777" w:rsidTr="00AF3EFB">
        <w:tc>
          <w:tcPr>
            <w:tcW w:w="272" w:type="dxa"/>
            <w:vMerge/>
          </w:tcPr>
          <w:p w14:paraId="71EBB033" w14:textId="77777777" w:rsidR="00AF3EFB" w:rsidRPr="00675F08" w:rsidRDefault="00AF3EFB" w:rsidP="00AF3EFB">
            <w:pPr>
              <w:rPr>
                <w:rFonts w:ascii="Times New Roman" w:eastAsia="Calibri" w:hAnsi="Times New Roman" w:cs="Times New Roman"/>
              </w:rPr>
            </w:pPr>
          </w:p>
        </w:tc>
        <w:tc>
          <w:tcPr>
            <w:tcW w:w="1903" w:type="dxa"/>
            <w:vMerge/>
          </w:tcPr>
          <w:p w14:paraId="79D393D4" w14:textId="77777777" w:rsidR="00AF3EFB" w:rsidRPr="00675F08" w:rsidRDefault="00AF3EFB" w:rsidP="00AF3EFB">
            <w:pPr>
              <w:rPr>
                <w:rFonts w:ascii="Times New Roman" w:eastAsia="Calibri" w:hAnsi="Times New Roman" w:cs="Times New Roman"/>
              </w:rPr>
            </w:pPr>
          </w:p>
        </w:tc>
        <w:tc>
          <w:tcPr>
            <w:tcW w:w="1224" w:type="dxa"/>
            <w:vMerge/>
          </w:tcPr>
          <w:p w14:paraId="44DB1D3B" w14:textId="77777777" w:rsidR="00AF3EFB" w:rsidRPr="00675F08" w:rsidRDefault="00AF3EFB" w:rsidP="00AF3EFB">
            <w:pPr>
              <w:rPr>
                <w:rFonts w:ascii="Times New Roman" w:eastAsia="Calibri" w:hAnsi="Times New Roman" w:cs="Times New Roman"/>
              </w:rPr>
            </w:pPr>
          </w:p>
        </w:tc>
        <w:tc>
          <w:tcPr>
            <w:tcW w:w="4080" w:type="dxa"/>
            <w:vMerge/>
          </w:tcPr>
          <w:p w14:paraId="24FD4BF5" w14:textId="77777777" w:rsidR="00AF3EFB" w:rsidRPr="00675F08" w:rsidRDefault="00AF3EFB" w:rsidP="00AF3EFB">
            <w:pPr>
              <w:rPr>
                <w:rFonts w:ascii="Times New Roman" w:eastAsia="Calibri" w:hAnsi="Times New Roman" w:cs="Times New Roman"/>
              </w:rPr>
            </w:pPr>
          </w:p>
        </w:tc>
        <w:tc>
          <w:tcPr>
            <w:tcW w:w="6800" w:type="dxa"/>
          </w:tcPr>
          <w:p w14:paraId="2457C29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4 м.</w:t>
            </w:r>
          </w:p>
        </w:tc>
      </w:tr>
      <w:tr w:rsidR="00AF3EFB" w:rsidRPr="00675F08" w14:paraId="0C7152BD" w14:textId="77777777" w:rsidTr="00AF3EFB">
        <w:tc>
          <w:tcPr>
            <w:tcW w:w="272" w:type="dxa"/>
            <w:vMerge/>
          </w:tcPr>
          <w:p w14:paraId="3EB1FED2" w14:textId="77777777" w:rsidR="00AF3EFB" w:rsidRPr="00675F08" w:rsidRDefault="00AF3EFB" w:rsidP="00AF3EFB">
            <w:pPr>
              <w:rPr>
                <w:rFonts w:ascii="Times New Roman" w:eastAsia="Calibri" w:hAnsi="Times New Roman" w:cs="Times New Roman"/>
              </w:rPr>
            </w:pPr>
          </w:p>
        </w:tc>
        <w:tc>
          <w:tcPr>
            <w:tcW w:w="1903" w:type="dxa"/>
            <w:vMerge/>
          </w:tcPr>
          <w:p w14:paraId="4D8996EE" w14:textId="77777777" w:rsidR="00AF3EFB" w:rsidRPr="00675F08" w:rsidRDefault="00AF3EFB" w:rsidP="00AF3EFB">
            <w:pPr>
              <w:rPr>
                <w:rFonts w:ascii="Times New Roman" w:eastAsia="Calibri" w:hAnsi="Times New Roman" w:cs="Times New Roman"/>
              </w:rPr>
            </w:pPr>
          </w:p>
        </w:tc>
        <w:tc>
          <w:tcPr>
            <w:tcW w:w="1224" w:type="dxa"/>
            <w:vMerge/>
          </w:tcPr>
          <w:p w14:paraId="326FFDBB" w14:textId="77777777" w:rsidR="00AF3EFB" w:rsidRPr="00675F08" w:rsidRDefault="00AF3EFB" w:rsidP="00AF3EFB">
            <w:pPr>
              <w:rPr>
                <w:rFonts w:ascii="Times New Roman" w:eastAsia="Calibri" w:hAnsi="Times New Roman" w:cs="Times New Roman"/>
              </w:rPr>
            </w:pPr>
          </w:p>
        </w:tc>
        <w:tc>
          <w:tcPr>
            <w:tcW w:w="4080" w:type="dxa"/>
            <w:vMerge/>
          </w:tcPr>
          <w:p w14:paraId="0D65BD89" w14:textId="77777777" w:rsidR="00AF3EFB" w:rsidRPr="00675F08" w:rsidRDefault="00AF3EFB" w:rsidP="00AF3EFB">
            <w:pPr>
              <w:rPr>
                <w:rFonts w:ascii="Times New Roman" w:eastAsia="Calibri" w:hAnsi="Times New Roman" w:cs="Times New Roman"/>
              </w:rPr>
            </w:pPr>
          </w:p>
        </w:tc>
        <w:tc>
          <w:tcPr>
            <w:tcW w:w="6800" w:type="dxa"/>
          </w:tcPr>
          <w:p w14:paraId="1324F90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4028C37A" w14:textId="77777777" w:rsidTr="00AF3EFB">
        <w:tc>
          <w:tcPr>
            <w:tcW w:w="272" w:type="dxa"/>
            <w:vMerge/>
          </w:tcPr>
          <w:p w14:paraId="727FD90D" w14:textId="77777777" w:rsidR="00AF3EFB" w:rsidRPr="00675F08" w:rsidRDefault="00AF3EFB" w:rsidP="00AF3EFB">
            <w:pPr>
              <w:rPr>
                <w:rFonts w:ascii="Times New Roman" w:eastAsia="Calibri" w:hAnsi="Times New Roman" w:cs="Times New Roman"/>
              </w:rPr>
            </w:pPr>
          </w:p>
        </w:tc>
        <w:tc>
          <w:tcPr>
            <w:tcW w:w="1903" w:type="dxa"/>
            <w:vMerge/>
          </w:tcPr>
          <w:p w14:paraId="2DB6B100" w14:textId="77777777" w:rsidR="00AF3EFB" w:rsidRPr="00675F08" w:rsidRDefault="00AF3EFB" w:rsidP="00AF3EFB">
            <w:pPr>
              <w:rPr>
                <w:rFonts w:ascii="Times New Roman" w:eastAsia="Calibri" w:hAnsi="Times New Roman" w:cs="Times New Roman"/>
              </w:rPr>
            </w:pPr>
          </w:p>
        </w:tc>
        <w:tc>
          <w:tcPr>
            <w:tcW w:w="1224" w:type="dxa"/>
            <w:vMerge/>
          </w:tcPr>
          <w:p w14:paraId="54B1086B" w14:textId="77777777" w:rsidR="00AF3EFB" w:rsidRPr="00675F08" w:rsidRDefault="00AF3EFB" w:rsidP="00AF3EFB">
            <w:pPr>
              <w:rPr>
                <w:rFonts w:ascii="Times New Roman" w:eastAsia="Calibri" w:hAnsi="Times New Roman" w:cs="Times New Roman"/>
              </w:rPr>
            </w:pPr>
          </w:p>
        </w:tc>
        <w:tc>
          <w:tcPr>
            <w:tcW w:w="4080" w:type="dxa"/>
            <w:vMerge/>
          </w:tcPr>
          <w:p w14:paraId="269CCC49" w14:textId="77777777" w:rsidR="00AF3EFB" w:rsidRPr="00675F08" w:rsidRDefault="00AF3EFB" w:rsidP="00AF3EFB">
            <w:pPr>
              <w:rPr>
                <w:rFonts w:ascii="Times New Roman" w:eastAsia="Calibri" w:hAnsi="Times New Roman" w:cs="Times New Roman"/>
              </w:rPr>
            </w:pPr>
          </w:p>
        </w:tc>
        <w:tc>
          <w:tcPr>
            <w:tcW w:w="6800" w:type="dxa"/>
          </w:tcPr>
          <w:p w14:paraId="6855D71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при застройке блоками гаражей минимальные отступы от границ земельных участков внутри блокировки - 0 м</w:t>
            </w:r>
            <w:r w:rsidRPr="00675F08">
              <w:rPr>
                <w:rFonts w:ascii="Times New Roman" w:eastAsia="Tahoma" w:hAnsi="Times New Roman" w:cs="Times New Roman"/>
                <w:color w:val="000000"/>
                <w:sz w:val="20"/>
                <w:szCs w:val="20"/>
              </w:rPr>
              <w:br/>
              <w:t>Допускается размещение гаражей по красной линии без устройства распашных ворот при условии соблюдения норм безопасности дорожного движения и беспрепятственного прохода пешеходов по тротуару.</w:t>
            </w:r>
          </w:p>
        </w:tc>
      </w:tr>
      <w:tr w:rsidR="00AF3EFB" w:rsidRPr="00675F08" w14:paraId="0494AAA5" w14:textId="77777777" w:rsidTr="00AF3EFB">
        <w:tc>
          <w:tcPr>
            <w:tcW w:w="272" w:type="dxa"/>
            <w:vMerge w:val="restart"/>
          </w:tcPr>
          <w:p w14:paraId="76DFF56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08D6B20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Склад</w:t>
            </w:r>
          </w:p>
        </w:tc>
        <w:tc>
          <w:tcPr>
            <w:tcW w:w="1224" w:type="dxa"/>
            <w:vMerge w:val="restart"/>
          </w:tcPr>
          <w:p w14:paraId="2F78C48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6.9</w:t>
            </w:r>
          </w:p>
        </w:tc>
        <w:tc>
          <w:tcPr>
            <w:tcW w:w="4080" w:type="dxa"/>
            <w:vMerge w:val="restart"/>
          </w:tcPr>
          <w:p w14:paraId="4718774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w:t>
            </w:r>
            <w:r w:rsidRPr="00675F08">
              <w:rPr>
                <w:rFonts w:ascii="Times New Roman" w:eastAsia="Tahoma" w:hAnsi="Times New Roman" w:cs="Times New Roman"/>
                <w:color w:val="000000"/>
                <w:sz w:val="20"/>
                <w:szCs w:val="20"/>
              </w:rPr>
              <w:lastRenderedPageBreak/>
              <w:t>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6800" w:type="dxa"/>
          </w:tcPr>
          <w:p w14:paraId="10A427B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Минимальный размер земельного участка (площадь) – 1000 кв.м.</w:t>
            </w:r>
          </w:p>
        </w:tc>
      </w:tr>
      <w:tr w:rsidR="00AF3EFB" w:rsidRPr="00675F08" w14:paraId="3F00EF6A" w14:textId="77777777" w:rsidTr="00AF3EFB">
        <w:tc>
          <w:tcPr>
            <w:tcW w:w="272" w:type="dxa"/>
            <w:vMerge/>
          </w:tcPr>
          <w:p w14:paraId="56632587" w14:textId="77777777" w:rsidR="00AF3EFB" w:rsidRPr="00675F08" w:rsidRDefault="00AF3EFB" w:rsidP="00AF3EFB">
            <w:pPr>
              <w:rPr>
                <w:rFonts w:ascii="Times New Roman" w:eastAsia="Calibri" w:hAnsi="Times New Roman" w:cs="Times New Roman"/>
              </w:rPr>
            </w:pPr>
          </w:p>
        </w:tc>
        <w:tc>
          <w:tcPr>
            <w:tcW w:w="1903" w:type="dxa"/>
            <w:vMerge/>
          </w:tcPr>
          <w:p w14:paraId="34A37E9D" w14:textId="77777777" w:rsidR="00AF3EFB" w:rsidRPr="00675F08" w:rsidRDefault="00AF3EFB" w:rsidP="00AF3EFB">
            <w:pPr>
              <w:rPr>
                <w:rFonts w:ascii="Times New Roman" w:eastAsia="Calibri" w:hAnsi="Times New Roman" w:cs="Times New Roman"/>
              </w:rPr>
            </w:pPr>
          </w:p>
        </w:tc>
        <w:tc>
          <w:tcPr>
            <w:tcW w:w="1224" w:type="dxa"/>
            <w:vMerge/>
          </w:tcPr>
          <w:p w14:paraId="7F3D2D51" w14:textId="77777777" w:rsidR="00AF3EFB" w:rsidRPr="00675F08" w:rsidRDefault="00AF3EFB" w:rsidP="00AF3EFB">
            <w:pPr>
              <w:rPr>
                <w:rFonts w:ascii="Times New Roman" w:eastAsia="Calibri" w:hAnsi="Times New Roman" w:cs="Times New Roman"/>
              </w:rPr>
            </w:pPr>
          </w:p>
        </w:tc>
        <w:tc>
          <w:tcPr>
            <w:tcW w:w="4080" w:type="dxa"/>
            <w:vMerge/>
          </w:tcPr>
          <w:p w14:paraId="690065EC" w14:textId="77777777" w:rsidR="00AF3EFB" w:rsidRPr="00675F08" w:rsidRDefault="00AF3EFB" w:rsidP="00AF3EFB">
            <w:pPr>
              <w:rPr>
                <w:rFonts w:ascii="Times New Roman" w:eastAsia="Calibri" w:hAnsi="Times New Roman" w:cs="Times New Roman"/>
              </w:rPr>
            </w:pPr>
          </w:p>
        </w:tc>
        <w:tc>
          <w:tcPr>
            <w:tcW w:w="6800" w:type="dxa"/>
          </w:tcPr>
          <w:p w14:paraId="4F53055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tc>
      </w:tr>
      <w:tr w:rsidR="00AF3EFB" w:rsidRPr="00675F08" w14:paraId="5D8600EF" w14:textId="77777777" w:rsidTr="00AF3EFB">
        <w:tc>
          <w:tcPr>
            <w:tcW w:w="272" w:type="dxa"/>
            <w:vMerge/>
          </w:tcPr>
          <w:p w14:paraId="21ED854F" w14:textId="77777777" w:rsidR="00AF3EFB" w:rsidRPr="00675F08" w:rsidRDefault="00AF3EFB" w:rsidP="00AF3EFB">
            <w:pPr>
              <w:rPr>
                <w:rFonts w:ascii="Times New Roman" w:eastAsia="Calibri" w:hAnsi="Times New Roman" w:cs="Times New Roman"/>
              </w:rPr>
            </w:pPr>
          </w:p>
        </w:tc>
        <w:tc>
          <w:tcPr>
            <w:tcW w:w="1903" w:type="dxa"/>
            <w:vMerge/>
          </w:tcPr>
          <w:p w14:paraId="301FEC56" w14:textId="77777777" w:rsidR="00AF3EFB" w:rsidRPr="00675F08" w:rsidRDefault="00AF3EFB" w:rsidP="00AF3EFB">
            <w:pPr>
              <w:rPr>
                <w:rFonts w:ascii="Times New Roman" w:eastAsia="Calibri" w:hAnsi="Times New Roman" w:cs="Times New Roman"/>
              </w:rPr>
            </w:pPr>
          </w:p>
        </w:tc>
        <w:tc>
          <w:tcPr>
            <w:tcW w:w="1224" w:type="dxa"/>
            <w:vMerge/>
          </w:tcPr>
          <w:p w14:paraId="53BA6167" w14:textId="77777777" w:rsidR="00AF3EFB" w:rsidRPr="00675F08" w:rsidRDefault="00AF3EFB" w:rsidP="00AF3EFB">
            <w:pPr>
              <w:rPr>
                <w:rFonts w:ascii="Times New Roman" w:eastAsia="Calibri" w:hAnsi="Times New Roman" w:cs="Times New Roman"/>
              </w:rPr>
            </w:pPr>
          </w:p>
        </w:tc>
        <w:tc>
          <w:tcPr>
            <w:tcW w:w="4080" w:type="dxa"/>
            <w:vMerge/>
          </w:tcPr>
          <w:p w14:paraId="3037952B" w14:textId="77777777" w:rsidR="00AF3EFB" w:rsidRPr="00675F08" w:rsidRDefault="00AF3EFB" w:rsidP="00AF3EFB">
            <w:pPr>
              <w:rPr>
                <w:rFonts w:ascii="Times New Roman" w:eastAsia="Calibri" w:hAnsi="Times New Roman" w:cs="Times New Roman"/>
              </w:rPr>
            </w:pPr>
          </w:p>
        </w:tc>
        <w:tc>
          <w:tcPr>
            <w:tcW w:w="6800" w:type="dxa"/>
          </w:tcPr>
          <w:p w14:paraId="5F6269E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30 м.</w:t>
            </w:r>
          </w:p>
        </w:tc>
      </w:tr>
      <w:tr w:rsidR="00AF3EFB" w:rsidRPr="00675F08" w14:paraId="3BFF261B" w14:textId="77777777" w:rsidTr="00AF3EFB">
        <w:tc>
          <w:tcPr>
            <w:tcW w:w="272" w:type="dxa"/>
            <w:vMerge/>
          </w:tcPr>
          <w:p w14:paraId="78DEC33D" w14:textId="77777777" w:rsidR="00AF3EFB" w:rsidRPr="00675F08" w:rsidRDefault="00AF3EFB" w:rsidP="00AF3EFB">
            <w:pPr>
              <w:rPr>
                <w:rFonts w:ascii="Times New Roman" w:eastAsia="Calibri" w:hAnsi="Times New Roman" w:cs="Times New Roman"/>
              </w:rPr>
            </w:pPr>
          </w:p>
        </w:tc>
        <w:tc>
          <w:tcPr>
            <w:tcW w:w="1903" w:type="dxa"/>
            <w:vMerge/>
          </w:tcPr>
          <w:p w14:paraId="14F4E304" w14:textId="77777777" w:rsidR="00AF3EFB" w:rsidRPr="00675F08" w:rsidRDefault="00AF3EFB" w:rsidP="00AF3EFB">
            <w:pPr>
              <w:rPr>
                <w:rFonts w:ascii="Times New Roman" w:eastAsia="Calibri" w:hAnsi="Times New Roman" w:cs="Times New Roman"/>
              </w:rPr>
            </w:pPr>
          </w:p>
        </w:tc>
        <w:tc>
          <w:tcPr>
            <w:tcW w:w="1224" w:type="dxa"/>
            <w:vMerge/>
          </w:tcPr>
          <w:p w14:paraId="11B5BAA4" w14:textId="77777777" w:rsidR="00AF3EFB" w:rsidRPr="00675F08" w:rsidRDefault="00AF3EFB" w:rsidP="00AF3EFB">
            <w:pPr>
              <w:rPr>
                <w:rFonts w:ascii="Times New Roman" w:eastAsia="Calibri" w:hAnsi="Times New Roman" w:cs="Times New Roman"/>
              </w:rPr>
            </w:pPr>
          </w:p>
        </w:tc>
        <w:tc>
          <w:tcPr>
            <w:tcW w:w="4080" w:type="dxa"/>
            <w:vMerge/>
          </w:tcPr>
          <w:p w14:paraId="03C5E32C" w14:textId="77777777" w:rsidR="00AF3EFB" w:rsidRPr="00675F08" w:rsidRDefault="00AF3EFB" w:rsidP="00AF3EFB">
            <w:pPr>
              <w:rPr>
                <w:rFonts w:ascii="Times New Roman" w:eastAsia="Calibri" w:hAnsi="Times New Roman" w:cs="Times New Roman"/>
              </w:rPr>
            </w:pPr>
          </w:p>
        </w:tc>
        <w:tc>
          <w:tcPr>
            <w:tcW w:w="6800" w:type="dxa"/>
          </w:tcPr>
          <w:p w14:paraId="59A8CE4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3D7744F0" w14:textId="77777777" w:rsidTr="00AF3EFB">
        <w:tc>
          <w:tcPr>
            <w:tcW w:w="272" w:type="dxa"/>
            <w:vMerge/>
          </w:tcPr>
          <w:p w14:paraId="4665B43F" w14:textId="77777777" w:rsidR="00AF3EFB" w:rsidRPr="00675F08" w:rsidRDefault="00AF3EFB" w:rsidP="00AF3EFB">
            <w:pPr>
              <w:rPr>
                <w:rFonts w:ascii="Times New Roman" w:eastAsia="Calibri" w:hAnsi="Times New Roman" w:cs="Times New Roman"/>
              </w:rPr>
            </w:pPr>
          </w:p>
        </w:tc>
        <w:tc>
          <w:tcPr>
            <w:tcW w:w="1903" w:type="dxa"/>
            <w:vMerge/>
          </w:tcPr>
          <w:p w14:paraId="46C0B7F1" w14:textId="77777777" w:rsidR="00AF3EFB" w:rsidRPr="00675F08" w:rsidRDefault="00AF3EFB" w:rsidP="00AF3EFB">
            <w:pPr>
              <w:rPr>
                <w:rFonts w:ascii="Times New Roman" w:eastAsia="Calibri" w:hAnsi="Times New Roman" w:cs="Times New Roman"/>
              </w:rPr>
            </w:pPr>
          </w:p>
        </w:tc>
        <w:tc>
          <w:tcPr>
            <w:tcW w:w="1224" w:type="dxa"/>
            <w:vMerge/>
          </w:tcPr>
          <w:p w14:paraId="6A5D7755" w14:textId="77777777" w:rsidR="00AF3EFB" w:rsidRPr="00675F08" w:rsidRDefault="00AF3EFB" w:rsidP="00AF3EFB">
            <w:pPr>
              <w:rPr>
                <w:rFonts w:ascii="Times New Roman" w:eastAsia="Calibri" w:hAnsi="Times New Roman" w:cs="Times New Roman"/>
              </w:rPr>
            </w:pPr>
          </w:p>
        </w:tc>
        <w:tc>
          <w:tcPr>
            <w:tcW w:w="4080" w:type="dxa"/>
            <w:vMerge/>
          </w:tcPr>
          <w:p w14:paraId="1EB7EF78" w14:textId="77777777" w:rsidR="00AF3EFB" w:rsidRPr="00675F08" w:rsidRDefault="00AF3EFB" w:rsidP="00AF3EFB">
            <w:pPr>
              <w:rPr>
                <w:rFonts w:ascii="Times New Roman" w:eastAsia="Calibri" w:hAnsi="Times New Roman" w:cs="Times New Roman"/>
              </w:rPr>
            </w:pPr>
          </w:p>
        </w:tc>
        <w:tc>
          <w:tcPr>
            <w:tcW w:w="6800" w:type="dxa"/>
          </w:tcPr>
          <w:p w14:paraId="116A7E2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51A146F5" w14:textId="77777777" w:rsidTr="00AF3EFB">
        <w:tc>
          <w:tcPr>
            <w:tcW w:w="272" w:type="dxa"/>
            <w:vMerge/>
          </w:tcPr>
          <w:p w14:paraId="239C74B2" w14:textId="77777777" w:rsidR="00AF3EFB" w:rsidRPr="00675F08" w:rsidRDefault="00AF3EFB" w:rsidP="00AF3EFB">
            <w:pPr>
              <w:rPr>
                <w:rFonts w:ascii="Times New Roman" w:eastAsia="Calibri" w:hAnsi="Times New Roman" w:cs="Times New Roman"/>
              </w:rPr>
            </w:pPr>
          </w:p>
        </w:tc>
        <w:tc>
          <w:tcPr>
            <w:tcW w:w="1903" w:type="dxa"/>
            <w:vMerge/>
          </w:tcPr>
          <w:p w14:paraId="44358B68" w14:textId="77777777" w:rsidR="00AF3EFB" w:rsidRPr="00675F08" w:rsidRDefault="00AF3EFB" w:rsidP="00AF3EFB">
            <w:pPr>
              <w:rPr>
                <w:rFonts w:ascii="Times New Roman" w:eastAsia="Calibri" w:hAnsi="Times New Roman" w:cs="Times New Roman"/>
              </w:rPr>
            </w:pPr>
          </w:p>
        </w:tc>
        <w:tc>
          <w:tcPr>
            <w:tcW w:w="1224" w:type="dxa"/>
            <w:vMerge/>
          </w:tcPr>
          <w:p w14:paraId="5531FE34" w14:textId="77777777" w:rsidR="00AF3EFB" w:rsidRPr="00675F08" w:rsidRDefault="00AF3EFB" w:rsidP="00AF3EFB">
            <w:pPr>
              <w:rPr>
                <w:rFonts w:ascii="Times New Roman" w:eastAsia="Calibri" w:hAnsi="Times New Roman" w:cs="Times New Roman"/>
              </w:rPr>
            </w:pPr>
          </w:p>
        </w:tc>
        <w:tc>
          <w:tcPr>
            <w:tcW w:w="4080" w:type="dxa"/>
            <w:vMerge/>
          </w:tcPr>
          <w:p w14:paraId="79F20088" w14:textId="77777777" w:rsidR="00AF3EFB" w:rsidRPr="00675F08" w:rsidRDefault="00AF3EFB" w:rsidP="00AF3EFB">
            <w:pPr>
              <w:rPr>
                <w:rFonts w:ascii="Times New Roman" w:eastAsia="Calibri" w:hAnsi="Times New Roman" w:cs="Times New Roman"/>
              </w:rPr>
            </w:pPr>
          </w:p>
        </w:tc>
        <w:tc>
          <w:tcPr>
            <w:tcW w:w="6800" w:type="dxa"/>
          </w:tcPr>
          <w:p w14:paraId="540B53F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4 этажа.</w:t>
            </w:r>
          </w:p>
        </w:tc>
      </w:tr>
      <w:tr w:rsidR="00AF3EFB" w:rsidRPr="00675F08" w14:paraId="29EE235B" w14:textId="77777777" w:rsidTr="00AF3EFB">
        <w:tc>
          <w:tcPr>
            <w:tcW w:w="272" w:type="dxa"/>
            <w:vMerge/>
          </w:tcPr>
          <w:p w14:paraId="332BF421" w14:textId="77777777" w:rsidR="00AF3EFB" w:rsidRPr="00675F08" w:rsidRDefault="00AF3EFB" w:rsidP="00AF3EFB">
            <w:pPr>
              <w:rPr>
                <w:rFonts w:ascii="Times New Roman" w:eastAsia="Calibri" w:hAnsi="Times New Roman" w:cs="Times New Roman"/>
              </w:rPr>
            </w:pPr>
          </w:p>
        </w:tc>
        <w:tc>
          <w:tcPr>
            <w:tcW w:w="1903" w:type="dxa"/>
            <w:vMerge/>
          </w:tcPr>
          <w:p w14:paraId="384168A3" w14:textId="77777777" w:rsidR="00AF3EFB" w:rsidRPr="00675F08" w:rsidRDefault="00AF3EFB" w:rsidP="00AF3EFB">
            <w:pPr>
              <w:rPr>
                <w:rFonts w:ascii="Times New Roman" w:eastAsia="Calibri" w:hAnsi="Times New Roman" w:cs="Times New Roman"/>
              </w:rPr>
            </w:pPr>
          </w:p>
        </w:tc>
        <w:tc>
          <w:tcPr>
            <w:tcW w:w="1224" w:type="dxa"/>
            <w:vMerge/>
          </w:tcPr>
          <w:p w14:paraId="4057F61A" w14:textId="77777777" w:rsidR="00AF3EFB" w:rsidRPr="00675F08" w:rsidRDefault="00AF3EFB" w:rsidP="00AF3EFB">
            <w:pPr>
              <w:rPr>
                <w:rFonts w:ascii="Times New Roman" w:eastAsia="Calibri" w:hAnsi="Times New Roman" w:cs="Times New Roman"/>
              </w:rPr>
            </w:pPr>
          </w:p>
        </w:tc>
        <w:tc>
          <w:tcPr>
            <w:tcW w:w="4080" w:type="dxa"/>
            <w:vMerge/>
          </w:tcPr>
          <w:p w14:paraId="098928D4" w14:textId="77777777" w:rsidR="00AF3EFB" w:rsidRPr="00675F08" w:rsidRDefault="00AF3EFB" w:rsidP="00AF3EFB">
            <w:pPr>
              <w:rPr>
                <w:rFonts w:ascii="Times New Roman" w:eastAsia="Calibri" w:hAnsi="Times New Roman" w:cs="Times New Roman"/>
              </w:rPr>
            </w:pPr>
          </w:p>
        </w:tc>
        <w:tc>
          <w:tcPr>
            <w:tcW w:w="6800" w:type="dxa"/>
          </w:tcPr>
          <w:p w14:paraId="6DEFF74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100 м.</w:t>
            </w:r>
          </w:p>
        </w:tc>
      </w:tr>
      <w:tr w:rsidR="00AF3EFB" w:rsidRPr="00675F08" w14:paraId="13A5472F" w14:textId="77777777" w:rsidTr="00AF3EFB">
        <w:tc>
          <w:tcPr>
            <w:tcW w:w="272" w:type="dxa"/>
            <w:vMerge/>
          </w:tcPr>
          <w:p w14:paraId="2FCF1554" w14:textId="77777777" w:rsidR="00AF3EFB" w:rsidRPr="00675F08" w:rsidRDefault="00AF3EFB" w:rsidP="00AF3EFB">
            <w:pPr>
              <w:rPr>
                <w:rFonts w:ascii="Times New Roman" w:eastAsia="Calibri" w:hAnsi="Times New Roman" w:cs="Times New Roman"/>
              </w:rPr>
            </w:pPr>
          </w:p>
        </w:tc>
        <w:tc>
          <w:tcPr>
            <w:tcW w:w="1903" w:type="dxa"/>
            <w:vMerge/>
          </w:tcPr>
          <w:p w14:paraId="367204FE" w14:textId="77777777" w:rsidR="00AF3EFB" w:rsidRPr="00675F08" w:rsidRDefault="00AF3EFB" w:rsidP="00AF3EFB">
            <w:pPr>
              <w:rPr>
                <w:rFonts w:ascii="Times New Roman" w:eastAsia="Calibri" w:hAnsi="Times New Roman" w:cs="Times New Roman"/>
              </w:rPr>
            </w:pPr>
          </w:p>
        </w:tc>
        <w:tc>
          <w:tcPr>
            <w:tcW w:w="1224" w:type="dxa"/>
            <w:vMerge/>
          </w:tcPr>
          <w:p w14:paraId="4F365712" w14:textId="77777777" w:rsidR="00AF3EFB" w:rsidRPr="00675F08" w:rsidRDefault="00AF3EFB" w:rsidP="00AF3EFB">
            <w:pPr>
              <w:rPr>
                <w:rFonts w:ascii="Times New Roman" w:eastAsia="Calibri" w:hAnsi="Times New Roman" w:cs="Times New Roman"/>
              </w:rPr>
            </w:pPr>
          </w:p>
        </w:tc>
        <w:tc>
          <w:tcPr>
            <w:tcW w:w="4080" w:type="dxa"/>
            <w:vMerge/>
          </w:tcPr>
          <w:p w14:paraId="72B71C5C" w14:textId="77777777" w:rsidR="00AF3EFB" w:rsidRPr="00675F08" w:rsidRDefault="00AF3EFB" w:rsidP="00AF3EFB">
            <w:pPr>
              <w:rPr>
                <w:rFonts w:ascii="Times New Roman" w:eastAsia="Calibri" w:hAnsi="Times New Roman" w:cs="Times New Roman"/>
              </w:rPr>
            </w:pPr>
          </w:p>
        </w:tc>
        <w:tc>
          <w:tcPr>
            <w:tcW w:w="6800" w:type="dxa"/>
          </w:tcPr>
          <w:p w14:paraId="75C7F8E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75%.</w:t>
            </w:r>
          </w:p>
        </w:tc>
      </w:tr>
      <w:tr w:rsidR="00AF3EFB" w:rsidRPr="00675F08" w14:paraId="52506F35" w14:textId="77777777" w:rsidTr="00AF3EFB">
        <w:tc>
          <w:tcPr>
            <w:tcW w:w="272" w:type="dxa"/>
            <w:vMerge w:val="restart"/>
          </w:tcPr>
          <w:p w14:paraId="46A89AA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4D411A6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Складские площадки</w:t>
            </w:r>
          </w:p>
        </w:tc>
        <w:tc>
          <w:tcPr>
            <w:tcW w:w="1224" w:type="dxa"/>
            <w:vMerge w:val="restart"/>
          </w:tcPr>
          <w:p w14:paraId="559EF4A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6.9.1</w:t>
            </w:r>
          </w:p>
        </w:tc>
        <w:tc>
          <w:tcPr>
            <w:tcW w:w="4080" w:type="dxa"/>
            <w:vMerge w:val="restart"/>
          </w:tcPr>
          <w:p w14:paraId="4E1C819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Временное хранение, распределение и перевалка грузов (за исключением хранения стратегических запасов) на открытом воздухе</w:t>
            </w:r>
          </w:p>
        </w:tc>
        <w:tc>
          <w:tcPr>
            <w:tcW w:w="6800" w:type="dxa"/>
          </w:tcPr>
          <w:p w14:paraId="36A425F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AF3EFB" w:rsidRPr="00675F08" w14:paraId="36D2C811" w14:textId="77777777" w:rsidTr="00AF3EFB">
        <w:tc>
          <w:tcPr>
            <w:tcW w:w="272" w:type="dxa"/>
            <w:vMerge/>
          </w:tcPr>
          <w:p w14:paraId="72C72A3B" w14:textId="77777777" w:rsidR="00AF3EFB" w:rsidRPr="00675F08" w:rsidRDefault="00AF3EFB" w:rsidP="00AF3EFB">
            <w:pPr>
              <w:rPr>
                <w:rFonts w:ascii="Times New Roman" w:eastAsia="Calibri" w:hAnsi="Times New Roman" w:cs="Times New Roman"/>
              </w:rPr>
            </w:pPr>
          </w:p>
        </w:tc>
        <w:tc>
          <w:tcPr>
            <w:tcW w:w="1903" w:type="dxa"/>
            <w:vMerge/>
          </w:tcPr>
          <w:p w14:paraId="5DABFB70" w14:textId="77777777" w:rsidR="00AF3EFB" w:rsidRPr="00675F08" w:rsidRDefault="00AF3EFB" w:rsidP="00AF3EFB">
            <w:pPr>
              <w:rPr>
                <w:rFonts w:ascii="Times New Roman" w:eastAsia="Calibri" w:hAnsi="Times New Roman" w:cs="Times New Roman"/>
              </w:rPr>
            </w:pPr>
          </w:p>
        </w:tc>
        <w:tc>
          <w:tcPr>
            <w:tcW w:w="1224" w:type="dxa"/>
            <w:vMerge/>
          </w:tcPr>
          <w:p w14:paraId="29D9E802" w14:textId="77777777" w:rsidR="00AF3EFB" w:rsidRPr="00675F08" w:rsidRDefault="00AF3EFB" w:rsidP="00AF3EFB">
            <w:pPr>
              <w:rPr>
                <w:rFonts w:ascii="Times New Roman" w:eastAsia="Calibri" w:hAnsi="Times New Roman" w:cs="Times New Roman"/>
              </w:rPr>
            </w:pPr>
          </w:p>
        </w:tc>
        <w:tc>
          <w:tcPr>
            <w:tcW w:w="4080" w:type="dxa"/>
            <w:vMerge/>
          </w:tcPr>
          <w:p w14:paraId="27A652EB" w14:textId="77777777" w:rsidR="00AF3EFB" w:rsidRPr="00675F08" w:rsidRDefault="00AF3EFB" w:rsidP="00AF3EFB">
            <w:pPr>
              <w:rPr>
                <w:rFonts w:ascii="Times New Roman" w:eastAsia="Calibri" w:hAnsi="Times New Roman" w:cs="Times New Roman"/>
              </w:rPr>
            </w:pPr>
          </w:p>
        </w:tc>
        <w:tc>
          <w:tcPr>
            <w:tcW w:w="6800" w:type="dxa"/>
          </w:tcPr>
          <w:p w14:paraId="32C7D21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2C826A38" w14:textId="77777777" w:rsidTr="00AF3EFB">
        <w:tc>
          <w:tcPr>
            <w:tcW w:w="272" w:type="dxa"/>
            <w:vMerge/>
          </w:tcPr>
          <w:p w14:paraId="4F52119C" w14:textId="77777777" w:rsidR="00AF3EFB" w:rsidRPr="00675F08" w:rsidRDefault="00AF3EFB" w:rsidP="00AF3EFB">
            <w:pPr>
              <w:rPr>
                <w:rFonts w:ascii="Times New Roman" w:eastAsia="Calibri" w:hAnsi="Times New Roman" w:cs="Times New Roman"/>
              </w:rPr>
            </w:pPr>
          </w:p>
        </w:tc>
        <w:tc>
          <w:tcPr>
            <w:tcW w:w="1903" w:type="dxa"/>
            <w:vMerge/>
          </w:tcPr>
          <w:p w14:paraId="1A7A7AEC" w14:textId="77777777" w:rsidR="00AF3EFB" w:rsidRPr="00675F08" w:rsidRDefault="00AF3EFB" w:rsidP="00AF3EFB">
            <w:pPr>
              <w:rPr>
                <w:rFonts w:ascii="Times New Roman" w:eastAsia="Calibri" w:hAnsi="Times New Roman" w:cs="Times New Roman"/>
              </w:rPr>
            </w:pPr>
          </w:p>
        </w:tc>
        <w:tc>
          <w:tcPr>
            <w:tcW w:w="1224" w:type="dxa"/>
            <w:vMerge/>
          </w:tcPr>
          <w:p w14:paraId="67CA5CC4" w14:textId="77777777" w:rsidR="00AF3EFB" w:rsidRPr="00675F08" w:rsidRDefault="00AF3EFB" w:rsidP="00AF3EFB">
            <w:pPr>
              <w:rPr>
                <w:rFonts w:ascii="Times New Roman" w:eastAsia="Calibri" w:hAnsi="Times New Roman" w:cs="Times New Roman"/>
              </w:rPr>
            </w:pPr>
          </w:p>
        </w:tc>
        <w:tc>
          <w:tcPr>
            <w:tcW w:w="4080" w:type="dxa"/>
            <w:vMerge/>
          </w:tcPr>
          <w:p w14:paraId="5955AB69" w14:textId="77777777" w:rsidR="00AF3EFB" w:rsidRPr="00675F08" w:rsidRDefault="00AF3EFB" w:rsidP="00AF3EFB">
            <w:pPr>
              <w:rPr>
                <w:rFonts w:ascii="Times New Roman" w:eastAsia="Calibri" w:hAnsi="Times New Roman" w:cs="Times New Roman"/>
              </w:rPr>
            </w:pPr>
          </w:p>
        </w:tc>
        <w:tc>
          <w:tcPr>
            <w:tcW w:w="6800" w:type="dxa"/>
          </w:tcPr>
          <w:p w14:paraId="469DBDA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tc>
      </w:tr>
      <w:tr w:rsidR="00AF3EFB" w:rsidRPr="00675F08" w14:paraId="2CD9E4E7" w14:textId="77777777" w:rsidTr="00AF3EFB">
        <w:tc>
          <w:tcPr>
            <w:tcW w:w="272" w:type="dxa"/>
            <w:vMerge/>
          </w:tcPr>
          <w:p w14:paraId="2231AE0D" w14:textId="77777777" w:rsidR="00AF3EFB" w:rsidRPr="00675F08" w:rsidRDefault="00AF3EFB" w:rsidP="00AF3EFB">
            <w:pPr>
              <w:rPr>
                <w:rFonts w:ascii="Times New Roman" w:eastAsia="Calibri" w:hAnsi="Times New Roman" w:cs="Times New Roman"/>
              </w:rPr>
            </w:pPr>
          </w:p>
        </w:tc>
        <w:tc>
          <w:tcPr>
            <w:tcW w:w="1903" w:type="dxa"/>
            <w:vMerge/>
          </w:tcPr>
          <w:p w14:paraId="66EEFC0A" w14:textId="77777777" w:rsidR="00AF3EFB" w:rsidRPr="00675F08" w:rsidRDefault="00AF3EFB" w:rsidP="00AF3EFB">
            <w:pPr>
              <w:rPr>
                <w:rFonts w:ascii="Times New Roman" w:eastAsia="Calibri" w:hAnsi="Times New Roman" w:cs="Times New Roman"/>
              </w:rPr>
            </w:pPr>
          </w:p>
        </w:tc>
        <w:tc>
          <w:tcPr>
            <w:tcW w:w="1224" w:type="dxa"/>
            <w:vMerge/>
          </w:tcPr>
          <w:p w14:paraId="79480B3C" w14:textId="77777777" w:rsidR="00AF3EFB" w:rsidRPr="00675F08" w:rsidRDefault="00AF3EFB" w:rsidP="00AF3EFB">
            <w:pPr>
              <w:rPr>
                <w:rFonts w:ascii="Times New Roman" w:eastAsia="Calibri" w:hAnsi="Times New Roman" w:cs="Times New Roman"/>
              </w:rPr>
            </w:pPr>
          </w:p>
        </w:tc>
        <w:tc>
          <w:tcPr>
            <w:tcW w:w="4080" w:type="dxa"/>
            <w:vMerge/>
          </w:tcPr>
          <w:p w14:paraId="5BE3E373" w14:textId="77777777" w:rsidR="00AF3EFB" w:rsidRPr="00675F08" w:rsidRDefault="00AF3EFB" w:rsidP="00AF3EFB">
            <w:pPr>
              <w:rPr>
                <w:rFonts w:ascii="Times New Roman" w:eastAsia="Calibri" w:hAnsi="Times New Roman" w:cs="Times New Roman"/>
              </w:rPr>
            </w:pPr>
          </w:p>
        </w:tc>
        <w:tc>
          <w:tcPr>
            <w:tcW w:w="6800" w:type="dxa"/>
          </w:tcPr>
          <w:p w14:paraId="509986E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2D4BE207" w14:textId="77777777" w:rsidTr="00AF3EFB">
        <w:tc>
          <w:tcPr>
            <w:tcW w:w="272" w:type="dxa"/>
            <w:vMerge/>
          </w:tcPr>
          <w:p w14:paraId="3E2F2B3D" w14:textId="77777777" w:rsidR="00AF3EFB" w:rsidRPr="00675F08" w:rsidRDefault="00AF3EFB" w:rsidP="00AF3EFB">
            <w:pPr>
              <w:rPr>
                <w:rFonts w:ascii="Times New Roman" w:eastAsia="Calibri" w:hAnsi="Times New Roman" w:cs="Times New Roman"/>
              </w:rPr>
            </w:pPr>
          </w:p>
        </w:tc>
        <w:tc>
          <w:tcPr>
            <w:tcW w:w="1903" w:type="dxa"/>
            <w:vMerge/>
          </w:tcPr>
          <w:p w14:paraId="329A9B47" w14:textId="77777777" w:rsidR="00AF3EFB" w:rsidRPr="00675F08" w:rsidRDefault="00AF3EFB" w:rsidP="00AF3EFB">
            <w:pPr>
              <w:rPr>
                <w:rFonts w:ascii="Times New Roman" w:eastAsia="Calibri" w:hAnsi="Times New Roman" w:cs="Times New Roman"/>
              </w:rPr>
            </w:pPr>
          </w:p>
        </w:tc>
        <w:tc>
          <w:tcPr>
            <w:tcW w:w="1224" w:type="dxa"/>
            <w:vMerge/>
          </w:tcPr>
          <w:p w14:paraId="7043BDA5" w14:textId="77777777" w:rsidR="00AF3EFB" w:rsidRPr="00675F08" w:rsidRDefault="00AF3EFB" w:rsidP="00AF3EFB">
            <w:pPr>
              <w:rPr>
                <w:rFonts w:ascii="Times New Roman" w:eastAsia="Calibri" w:hAnsi="Times New Roman" w:cs="Times New Roman"/>
              </w:rPr>
            </w:pPr>
          </w:p>
        </w:tc>
        <w:tc>
          <w:tcPr>
            <w:tcW w:w="4080" w:type="dxa"/>
            <w:vMerge/>
          </w:tcPr>
          <w:p w14:paraId="71CF4E63" w14:textId="77777777" w:rsidR="00AF3EFB" w:rsidRPr="00675F08" w:rsidRDefault="00AF3EFB" w:rsidP="00AF3EFB">
            <w:pPr>
              <w:rPr>
                <w:rFonts w:ascii="Times New Roman" w:eastAsia="Calibri" w:hAnsi="Times New Roman" w:cs="Times New Roman"/>
              </w:rPr>
            </w:pPr>
          </w:p>
        </w:tc>
        <w:tc>
          <w:tcPr>
            <w:tcW w:w="6800" w:type="dxa"/>
          </w:tcPr>
          <w:p w14:paraId="38FF181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bl>
    <w:p w14:paraId="532AFECF" w14:textId="77777777" w:rsidR="00AF3EFB" w:rsidRPr="00675F08" w:rsidRDefault="00AF3EFB" w:rsidP="00AF3EFB">
      <w:pPr>
        <w:rPr>
          <w:rFonts w:eastAsia="Calibri" w:cs="Times New Roman"/>
          <w:lang w:val=""/>
        </w:rPr>
      </w:pPr>
    </w:p>
    <w:p w14:paraId="337E23FE" w14:textId="77777777" w:rsidR="00AF3EFB" w:rsidRPr="00675F08" w:rsidRDefault="00AF3EFB" w:rsidP="00AF3EFB">
      <w:pPr>
        <w:keepNext/>
        <w:keepLines/>
        <w:spacing w:before="200"/>
        <w:outlineLvl w:val="1"/>
        <w:rPr>
          <w:rFonts w:cs="Times New Roman"/>
          <w:b/>
          <w:bCs/>
          <w:color w:val="4472C4"/>
          <w:sz w:val="26"/>
          <w:szCs w:val="26"/>
          <w:lang w:val=""/>
        </w:rPr>
      </w:pPr>
      <w:bookmarkStart w:id="326" w:name="_Toc196470664"/>
      <w:r w:rsidRPr="00675F08">
        <w:rPr>
          <w:rFonts w:eastAsia="Tahoma" w:cs="Times New Roman"/>
          <w:b/>
          <w:bCs/>
          <w:color w:val="000000"/>
          <w:lang w:val=""/>
        </w:rPr>
        <w:t>Особенности применения градостроительного регламента</w:t>
      </w:r>
      <w:bookmarkEnd w:id="326"/>
    </w:p>
    <w:p w14:paraId="0937841E" w14:textId="77777777" w:rsidR="00AF3EFB" w:rsidRDefault="00AF3EFB" w:rsidP="00AF3EFB">
      <w:pPr>
        <w:rPr>
          <w:rFonts w:eastAsia="Tahoma" w:cs="Times New Roman"/>
          <w:color w:val="000000"/>
          <w:sz w:val="20"/>
          <w:szCs w:val="20"/>
          <w:lang w:val=""/>
        </w:rPr>
      </w:pPr>
      <w:r w:rsidRPr="00675F08">
        <w:rPr>
          <w:rFonts w:eastAsia="Tahoma"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eastAsia="Tahoma" w:cs="Times New Roman"/>
          <w:color w:val="000000"/>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75F08">
        <w:rPr>
          <w:rFonts w:eastAsia="Tahoma"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eastAsia="Tahoma" w:cs="Times New Roman"/>
          <w:color w:val="000000"/>
          <w:sz w:val="20"/>
          <w:szCs w:val="20"/>
          <w:lang w:val=""/>
        </w:rPr>
        <w:br/>
        <w:t xml:space="preserve">-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w:t>
      </w:r>
      <w:r w:rsidRPr="00675F08">
        <w:rPr>
          <w:rFonts w:eastAsia="Tahoma" w:cs="Times New Roman"/>
          <w:color w:val="000000"/>
          <w:sz w:val="20"/>
          <w:szCs w:val="20"/>
          <w:lang w:val=""/>
        </w:rPr>
        <w:lastRenderedPageBreak/>
        <w:t>объект, при условии, что строение и сооружение вспомогательного использования технологически связано с основным объектом;</w:t>
      </w:r>
      <w:r w:rsidRPr="00675F08">
        <w:rPr>
          <w:rFonts w:eastAsia="Tahoma"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675F08">
        <w:rPr>
          <w:rFonts w:eastAsia="Tahoma" w:cs="Times New Roman"/>
          <w:color w:val="000000"/>
          <w:sz w:val="20"/>
          <w:szCs w:val="20"/>
          <w:lang w:val=""/>
        </w:rPr>
        <w:br/>
        <w:t xml:space="preserve">     Формирование земельного участка под размещение вспомогательных объектов не требуется.</w:t>
      </w:r>
    </w:p>
    <w:p w14:paraId="31D43942"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Максимальная общая площадь</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объектов вспомогательного характера (за исключением навесов) - не более общей площади</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w:t>
      </w:r>
      <w:r>
        <w:rPr>
          <w:rFonts w:eastAsia="Tahoma" w:cs="Times New Roman"/>
          <w:color w:val="000000"/>
          <w:sz w:val="20"/>
          <w:szCs w:val="20"/>
        </w:rPr>
        <w:t>а общественно-делового назначения.</w:t>
      </w:r>
      <w:r w:rsidRPr="00675F08">
        <w:rPr>
          <w:rFonts w:eastAsia="Tahoma"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Контрольно-пропускные пункты, посты охраны, весовые:</w:t>
      </w:r>
      <w:r w:rsidRPr="00675F08">
        <w:rPr>
          <w:rFonts w:eastAsia="Tahoma" w:cs="Times New Roman"/>
          <w:color w:val="000000"/>
          <w:sz w:val="20"/>
          <w:szCs w:val="20"/>
          <w:lang w:val=""/>
        </w:rPr>
        <w:br/>
        <w:t>- расстояние от границы смежного земельного участка не менее - 1 м;</w:t>
      </w:r>
      <w:r w:rsidRPr="00675F08">
        <w:rPr>
          <w:rFonts w:eastAsia="Tahoma" w:cs="Times New Roman"/>
          <w:color w:val="000000"/>
          <w:sz w:val="20"/>
          <w:szCs w:val="20"/>
          <w:lang w:val=""/>
        </w:rPr>
        <w:br/>
        <w:t>- минимальный отступ от красной линии улиц - 1 м;</w:t>
      </w:r>
      <w:r w:rsidRPr="00675F08">
        <w:rPr>
          <w:rFonts w:eastAsia="Tahoma" w:cs="Times New Roman"/>
          <w:color w:val="000000"/>
          <w:sz w:val="20"/>
          <w:szCs w:val="20"/>
          <w:lang w:val=""/>
        </w:rPr>
        <w:br/>
        <w:t>- максимальное количество надземных этажей зданий – 2 этажа.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Площадки для мусоросборников:</w:t>
      </w:r>
      <w:r w:rsidRPr="00675F08">
        <w:rPr>
          <w:rFonts w:eastAsia="Tahoma"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675F08">
        <w:rPr>
          <w:rFonts w:eastAsia="Tahoma" w:cs="Times New Roman"/>
          <w:color w:val="000000"/>
          <w:sz w:val="20"/>
          <w:szCs w:val="20"/>
          <w:lang w:val=""/>
        </w:rPr>
        <w:br/>
        <w:t>- общее количество контейнеров не более 5 шт;</w:t>
      </w:r>
      <w:r w:rsidRPr="00675F08">
        <w:rPr>
          <w:rFonts w:eastAsia="Tahoma" w:cs="Times New Roman"/>
          <w:color w:val="000000"/>
          <w:sz w:val="20"/>
          <w:szCs w:val="20"/>
          <w:lang w:val=""/>
        </w:rPr>
        <w:br/>
        <w:t>- расстояние от мусоросборников до границы смежного земельного участка не менее - 4 м.</w:t>
      </w:r>
      <w:r w:rsidRPr="00675F08">
        <w:rPr>
          <w:rFonts w:eastAsia="Tahoma" w:cs="Times New Roman"/>
          <w:color w:val="000000"/>
          <w:sz w:val="20"/>
          <w:szCs w:val="20"/>
          <w:lang w:val=""/>
        </w:rPr>
        <w:br/>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Надворные уборные:</w:t>
      </w:r>
      <w:r w:rsidRPr="00675F08">
        <w:rPr>
          <w:rFonts w:eastAsia="Tahoma" w:cs="Times New Roman"/>
          <w:color w:val="000000"/>
          <w:sz w:val="20"/>
          <w:szCs w:val="20"/>
          <w:lang w:val=""/>
        </w:rPr>
        <w:br/>
        <w:t xml:space="preserve">- расстояние от красной линии не менее - 10 м; </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расстояние от туалета до источника водоснабжения (колодца) – не менее 25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Септики, водонепроницаемые выгребы, фильтрующие колодцы:</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xml:space="preserve">- расстояние от фундамента построек до септика, водонепроницаемого выгреба - не менее 5 м; </w:t>
      </w:r>
      <w:r w:rsidRPr="00675F08">
        <w:rPr>
          <w:rFonts w:eastAsia="Tahoma" w:cs="Times New Roman"/>
          <w:color w:val="000000"/>
          <w:sz w:val="20"/>
          <w:szCs w:val="20"/>
          <w:lang w:val=""/>
        </w:rPr>
        <w:br/>
        <w:t>- расстояние от фундамента построек до фильтрующего колодца - не менее 8 м.</w:t>
      </w:r>
      <w:r w:rsidRPr="00675F08">
        <w:rPr>
          <w:rFonts w:eastAsia="Tahoma" w:cs="Times New Roman"/>
          <w:color w:val="000000"/>
          <w:sz w:val="20"/>
          <w:szCs w:val="20"/>
          <w:lang w:val=""/>
        </w:rPr>
        <w:br/>
      </w:r>
      <w:r w:rsidRPr="00675F08">
        <w:rPr>
          <w:rFonts w:eastAsia="Tahoma" w:cs="Times New Roman"/>
          <w:color w:val="000000"/>
          <w:sz w:val="20"/>
          <w:szCs w:val="20"/>
          <w:lang w:val=""/>
        </w:rPr>
        <w:br/>
        <w:t>Локальные очистные сооружения (ЛОС):</w:t>
      </w:r>
      <w:r w:rsidRPr="00675F08">
        <w:rPr>
          <w:rFonts w:eastAsia="Tahoma" w:cs="Times New Roman"/>
          <w:color w:val="000000"/>
          <w:sz w:val="20"/>
          <w:szCs w:val="20"/>
          <w:lang w:val=""/>
        </w:rPr>
        <w:br/>
        <w:t>- расстояние от границы смежного земельного участка не менее - 1 м;</w:t>
      </w:r>
      <w:r w:rsidRPr="00675F08">
        <w:rPr>
          <w:rFonts w:eastAsia="Tahoma" w:cs="Times New Roman"/>
          <w:color w:val="000000"/>
          <w:sz w:val="20"/>
          <w:szCs w:val="20"/>
          <w:lang w:val=""/>
        </w:rPr>
        <w:br/>
        <w:t>- расстояние от фундамента строения, расположенного в границах земельного участка – устанавливается собственником в зависимости от технических характеристик ЛОС;</w:t>
      </w:r>
      <w:r w:rsidRPr="00675F08">
        <w:rPr>
          <w:rFonts w:eastAsia="Tahoma"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Трансформаторные подстанции, газораспределительные пункты:</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 расстояние от границ земельного участка не менее - 1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При размещении производственной зоны на прибрежных участках рек и других водоемов планировочные отметки площадок предприятий должны приниматься не менее чем на 0,5 м выше расчетного наивысшего горизонта вод с учетом подпора и уклона водотока, а также нагона от расчетной высоты волны, определяемой в соответствии с требованиями по нагрузкам и воздействиям на гидротехнические сооружения. За расчетный горизонт следует принимать наивысший уровень воды с вероятностью его превышения для предприятий, имеющих народнохозяйственное и оборонное значение, один раз в 100 лет, для остальных предприятий - один раз в 50 лет, а для предприятий со сроком эксплуатации до 10 лет - один раз в 10 лет.</w:t>
      </w:r>
      <w:r w:rsidRPr="00675F08">
        <w:rPr>
          <w:rFonts w:eastAsia="Tahoma" w:cs="Times New Roman"/>
          <w:color w:val="000000"/>
          <w:sz w:val="20"/>
          <w:szCs w:val="20"/>
          <w:lang w:val=""/>
        </w:rPr>
        <w:br/>
        <w:t xml:space="preserve">    Правообладатели объектов капитального строительства, введенных в эксплуатацию до дня вступления в силу  постановления  Правительства РФ от 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 предусмотренных пунктом 14 Правил, утвержденных настоящим постановлением, в срок не более одного года со дня вступления в силу настоящего постановления. При этом приведение вида разрешенного использования земельных участков и расположенных на них объектов капитального строительства в соответствие с режимом использования земельных участков, предусмотренным решением об установлении санитарно-защитной зоны, допускается в течение 2 лет с момента ее установления.</w:t>
      </w:r>
      <w:r w:rsidRPr="00675F08">
        <w:rPr>
          <w:rFonts w:eastAsia="Tahoma" w:cs="Times New Roman"/>
          <w:color w:val="000000"/>
          <w:sz w:val="20"/>
          <w:szCs w:val="20"/>
          <w:lang w:val=""/>
        </w:rPr>
        <w:br/>
        <w:t xml:space="preserve">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r w:rsidRPr="00675F08">
        <w:rPr>
          <w:rFonts w:eastAsia="Tahoma" w:cs="Times New Roman"/>
          <w:color w:val="000000"/>
          <w:sz w:val="20"/>
          <w:szCs w:val="20"/>
          <w:lang w:val=""/>
        </w:rPr>
        <w:br/>
        <w:t xml:space="preserve">    В границах санитарно-защитной зоны не допускается использования земельных участков в целях:</w:t>
      </w:r>
      <w:r w:rsidRPr="00675F08">
        <w:rPr>
          <w:rFonts w:eastAsia="Tahoma" w:cs="Times New Roman"/>
          <w:color w:val="000000"/>
          <w:sz w:val="20"/>
          <w:szCs w:val="20"/>
          <w:lang w:val=""/>
        </w:rPr>
        <w:b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r w:rsidRPr="00675F08">
        <w:rPr>
          <w:rFonts w:eastAsia="Tahoma" w:cs="Times New Roman"/>
          <w:color w:val="000000"/>
          <w:sz w:val="20"/>
          <w:szCs w:val="20"/>
          <w:lang w:val=""/>
        </w:rPr>
        <w:b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r w:rsidRPr="00675F08">
        <w:rPr>
          <w:rFonts w:eastAsia="Tahoma" w:cs="Times New Roman"/>
          <w:color w:val="000000"/>
          <w:sz w:val="20"/>
          <w:szCs w:val="20"/>
          <w:lang w:val=""/>
        </w:rPr>
        <w:br/>
        <w:t xml:space="preserve">   При планировании строительства или реконструкции объекта застройщик не позднее чем за 30 дней до дня направления в соответствии с Градостроительным кодексом Российской Федерации заявления о выдаче разрешения на строительство представляет в уполномоченный орган заявление об установлении или изменении санитарно-защитной зоны.</w:t>
      </w:r>
      <w:r w:rsidRPr="00675F08">
        <w:rPr>
          <w:rFonts w:eastAsia="Tahoma" w:cs="Times New Roman"/>
          <w:color w:val="000000"/>
          <w:sz w:val="20"/>
          <w:szCs w:val="20"/>
          <w:lang w:val=""/>
        </w:rPr>
        <w:br/>
        <w:t xml:space="preserve">   Размер санитарно-защитной зоны предприятий мясной промышленности до границы животноводческих, птицеводческих и звероводческих ферм должен быть не менее 1000 м.</w:t>
      </w:r>
      <w:r w:rsidRPr="00675F08">
        <w:rPr>
          <w:rFonts w:eastAsia="Tahoma" w:cs="Times New Roman"/>
          <w:color w:val="000000"/>
          <w:sz w:val="20"/>
          <w:szCs w:val="20"/>
          <w:lang w:val=""/>
        </w:rPr>
        <w:br/>
        <w:t xml:space="preserve">    При проектировании предприятий мясной промышленности на берегах рек и других водоемов общественного пользования их следует размещать ниже по течению от населенных пунктов. Запрещается проектирование указанных предприятий на территории бывших кладбищ, скотомогильников, свалок.</w:t>
      </w:r>
      <w:r w:rsidRPr="00675F08">
        <w:rPr>
          <w:rFonts w:eastAsia="Tahoma"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75F08">
        <w:rPr>
          <w:rFonts w:eastAsia="Tahoma" w:cs="Times New Roman"/>
          <w:color w:val="000000"/>
          <w:sz w:val="20"/>
          <w:szCs w:val="20"/>
          <w:lang w:val=""/>
        </w:rPr>
        <w:br/>
        <w:t xml:space="preserve">   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 xml:space="preserve">   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75F08">
        <w:rPr>
          <w:rFonts w:eastAsia="Tahoma" w:cs="Times New Roman"/>
          <w:color w:val="000000"/>
          <w:sz w:val="20"/>
          <w:szCs w:val="20"/>
          <w:lang w:val=""/>
        </w:rPr>
        <w:br/>
        <w:t>- в границах территорий общего пользования;</w:t>
      </w:r>
      <w:r w:rsidRPr="00675F08">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675F08">
        <w:rPr>
          <w:rFonts w:eastAsia="Tahoma" w:cs="Times New Roman"/>
          <w:color w:val="000000"/>
          <w:sz w:val="20"/>
          <w:szCs w:val="20"/>
          <w:lang w:val=""/>
        </w:rPr>
        <w:br/>
        <w:t xml:space="preserve">  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Размещение зданий, строений и сооружений возможно при соблюдении требований статей 38, 39, 40 настоящих Правил.</w:t>
      </w:r>
    </w:p>
    <w:p w14:paraId="35A561F5" w14:textId="77777777" w:rsidR="00AF3EFB" w:rsidRPr="00675F08" w:rsidRDefault="00AF3EFB" w:rsidP="00AF3EFB">
      <w:pPr>
        <w:rPr>
          <w:rFonts w:eastAsia="Calibri" w:cs="Times New Roman"/>
          <w:lang w:val=""/>
        </w:rPr>
      </w:pPr>
    </w:p>
    <w:p w14:paraId="24ABCAB3" w14:textId="77777777" w:rsidR="00AF3EFB" w:rsidRPr="00675F08" w:rsidRDefault="00AF3EFB" w:rsidP="00AF3EFB">
      <w:pPr>
        <w:keepNext/>
        <w:keepLines/>
        <w:spacing w:before="200"/>
        <w:outlineLvl w:val="1"/>
        <w:rPr>
          <w:rFonts w:cs="Times New Roman"/>
          <w:b/>
          <w:bCs/>
          <w:color w:val="4472C4"/>
          <w:sz w:val="26"/>
          <w:szCs w:val="26"/>
          <w:lang w:val=""/>
        </w:rPr>
      </w:pPr>
      <w:bookmarkStart w:id="327" w:name="_Toc196470665"/>
      <w:r w:rsidRPr="00675F08">
        <w:rPr>
          <w:rFonts w:eastAsia="Tahoma" w:cs="Times New Roman"/>
          <w:b/>
          <w:bCs/>
          <w:color w:val="000000"/>
          <w:lang w:val=""/>
        </w:rPr>
        <w:t>Требования к архитектурно-градостроительному облику объектов капитального строительства</w:t>
      </w:r>
      <w:bookmarkEnd w:id="327"/>
    </w:p>
    <w:p w14:paraId="6D8BEE92"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2C4C4410" w14:textId="77777777" w:rsidR="00AF3EFB" w:rsidRPr="00675F08" w:rsidRDefault="00AF3EFB" w:rsidP="00AF3EFB">
      <w:pPr>
        <w:rPr>
          <w:rFonts w:eastAsia="Calibri" w:cs="Times New Roman"/>
          <w:lang w:val=""/>
        </w:rPr>
      </w:pPr>
    </w:p>
    <w:p w14:paraId="04DBD862" w14:textId="77777777" w:rsidR="00AF3EFB" w:rsidRPr="00675F08" w:rsidRDefault="00AF3EFB" w:rsidP="00AF3EFB">
      <w:pPr>
        <w:rPr>
          <w:rFonts w:eastAsia="Calibri" w:cs="Times New Roman"/>
          <w:lang w:val=""/>
        </w:rPr>
      </w:pPr>
      <w:r w:rsidRPr="00675F08">
        <w:rPr>
          <w:rFonts w:eastAsia="Calibri" w:cs="Times New Roman"/>
          <w:lang w:val=""/>
        </w:rPr>
        <w:br w:type="page"/>
      </w:r>
    </w:p>
    <w:p w14:paraId="0108CE6B" w14:textId="2CCDA163" w:rsidR="00AF3EFB" w:rsidRPr="00675F08" w:rsidRDefault="00AF3EFB" w:rsidP="00AF3EFB">
      <w:pPr>
        <w:keepNext/>
        <w:keepLines/>
        <w:spacing w:before="480"/>
        <w:jc w:val="both"/>
        <w:outlineLvl w:val="0"/>
        <w:rPr>
          <w:rFonts w:cs="Times New Roman"/>
          <w:b/>
          <w:bCs/>
          <w:color w:val="2F5496"/>
          <w:sz w:val="28"/>
          <w:szCs w:val="28"/>
          <w:lang w:val=""/>
        </w:rPr>
      </w:pPr>
      <w:bookmarkStart w:id="328" w:name="_Toc196470666"/>
      <w:r w:rsidRPr="00675F08">
        <w:rPr>
          <w:rFonts w:eastAsia="Tahoma" w:cs="Times New Roman"/>
          <w:b/>
          <w:bCs/>
          <w:color w:val="000000"/>
          <w:lang w:val=""/>
        </w:rPr>
        <w:lastRenderedPageBreak/>
        <w:t>1</w:t>
      </w:r>
      <w:r w:rsidR="00B3406D">
        <w:rPr>
          <w:rFonts w:eastAsia="Tahoma" w:cs="Times New Roman"/>
          <w:b/>
          <w:bCs/>
          <w:color w:val="000000"/>
        </w:rPr>
        <w:t>4</w:t>
      </w:r>
      <w:r w:rsidRPr="00675F08">
        <w:rPr>
          <w:rFonts w:eastAsia="Tahoma" w:cs="Times New Roman"/>
          <w:b/>
          <w:bCs/>
          <w:color w:val="000000"/>
          <w:lang w:val=""/>
        </w:rPr>
        <w:t>. Зона улично-дорожной сети (УДС1)</w:t>
      </w:r>
      <w:bookmarkEnd w:id="328"/>
    </w:p>
    <w:p w14:paraId="49E395CB" w14:textId="77777777" w:rsidR="00AF3EFB" w:rsidRPr="00675F08" w:rsidRDefault="00AF3EFB" w:rsidP="00AF3EFB">
      <w:pPr>
        <w:jc w:val="both"/>
        <w:rPr>
          <w:rFonts w:eastAsia="Calibri" w:cs="Times New Roman"/>
          <w:lang w:val=""/>
        </w:rPr>
      </w:pPr>
      <w:r w:rsidRPr="00675F08">
        <w:rPr>
          <w:rFonts w:eastAsia="Tahoma" w:cs="Times New Roman"/>
          <w:color w:val="000000"/>
          <w:lang w:val=""/>
        </w:rPr>
        <w:t>Территориальная зона УДС1 предназначена для отображения улично-дорожной сети, не являющихся объектами градостроительства и относится к территории общего пользования.</w:t>
      </w:r>
    </w:p>
    <w:p w14:paraId="3AF66C0F" w14:textId="77777777" w:rsidR="00AF3EFB" w:rsidRPr="00675F08" w:rsidRDefault="00AF3EFB" w:rsidP="00AF3EFB">
      <w:pPr>
        <w:rPr>
          <w:rFonts w:eastAsia="Calibri" w:cs="Times New Roman"/>
          <w:lang w:val=""/>
        </w:rPr>
      </w:pPr>
    </w:p>
    <w:p w14:paraId="1A9C3C31"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29" w:name="_Toc196470667"/>
      <w:r w:rsidRPr="00675F08">
        <w:rPr>
          <w:rFonts w:eastAsia="Tahoma" w:cs="Times New Roman"/>
          <w:b/>
          <w:bCs/>
          <w:color w:val="000000"/>
          <w:lang w:val=""/>
        </w:rPr>
        <w:t>Основные виды разрешенного использования земельных участков и объектов капитального строительства</w:t>
      </w:r>
      <w:bookmarkEnd w:id="329"/>
    </w:p>
    <w:tbl>
      <w:tblPr>
        <w:tblStyle w:val="157"/>
        <w:tblW w:w="5000" w:type="auto"/>
        <w:tblLook w:val="04A0" w:firstRow="1" w:lastRow="0" w:firstColumn="1" w:lastColumn="0" w:noHBand="0" w:noVBand="1"/>
      </w:tblPr>
      <w:tblGrid>
        <w:gridCol w:w="486"/>
        <w:gridCol w:w="1887"/>
        <w:gridCol w:w="1479"/>
        <w:gridCol w:w="3954"/>
        <w:gridCol w:w="6471"/>
      </w:tblGrid>
      <w:tr w:rsidR="00AF3EFB" w:rsidRPr="00675F08" w14:paraId="768FF2E5" w14:textId="77777777" w:rsidTr="00AF3EFB">
        <w:trPr>
          <w:tblHeader/>
        </w:trPr>
        <w:tc>
          <w:tcPr>
            <w:tcW w:w="272" w:type="dxa"/>
          </w:tcPr>
          <w:p w14:paraId="76BDD4E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6B9C949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70FDC24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5212A15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2FC36895"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71E47E5E" w14:textId="77777777" w:rsidTr="00AF3EFB">
        <w:trPr>
          <w:tblHeader/>
        </w:trPr>
        <w:tc>
          <w:tcPr>
            <w:tcW w:w="272" w:type="dxa"/>
          </w:tcPr>
          <w:p w14:paraId="0B66221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6835CF2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7358D10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3156D1E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6AC064B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3E879829" w14:textId="77777777" w:rsidTr="00AF3EFB">
        <w:tc>
          <w:tcPr>
            <w:tcW w:w="272" w:type="dxa"/>
            <w:vMerge w:val="restart"/>
          </w:tcPr>
          <w:p w14:paraId="65D0DDB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18D5F81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Связь</w:t>
            </w:r>
          </w:p>
        </w:tc>
        <w:tc>
          <w:tcPr>
            <w:tcW w:w="1224" w:type="dxa"/>
            <w:vMerge w:val="restart"/>
          </w:tcPr>
          <w:p w14:paraId="639C537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6.8</w:t>
            </w:r>
          </w:p>
        </w:tc>
        <w:tc>
          <w:tcPr>
            <w:tcW w:w="4080" w:type="dxa"/>
            <w:vMerge w:val="restart"/>
          </w:tcPr>
          <w:p w14:paraId="7F39E6E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w:t>
            </w:r>
          </w:p>
        </w:tc>
        <w:tc>
          <w:tcPr>
            <w:tcW w:w="6800" w:type="dxa"/>
          </w:tcPr>
          <w:p w14:paraId="6B5BDF0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4 кв.м.</w:t>
            </w:r>
          </w:p>
        </w:tc>
      </w:tr>
      <w:tr w:rsidR="00AF3EFB" w:rsidRPr="00675F08" w14:paraId="2FC3AEB3" w14:textId="77777777" w:rsidTr="00AF3EFB">
        <w:tc>
          <w:tcPr>
            <w:tcW w:w="272" w:type="dxa"/>
            <w:vMerge/>
          </w:tcPr>
          <w:p w14:paraId="72E53289" w14:textId="77777777" w:rsidR="00AF3EFB" w:rsidRPr="00675F08" w:rsidRDefault="00AF3EFB" w:rsidP="00AF3EFB">
            <w:pPr>
              <w:rPr>
                <w:rFonts w:ascii="Times New Roman" w:eastAsia="Calibri" w:hAnsi="Times New Roman" w:cs="Times New Roman"/>
              </w:rPr>
            </w:pPr>
          </w:p>
        </w:tc>
        <w:tc>
          <w:tcPr>
            <w:tcW w:w="1903" w:type="dxa"/>
            <w:vMerge/>
          </w:tcPr>
          <w:p w14:paraId="5DD0A336" w14:textId="77777777" w:rsidR="00AF3EFB" w:rsidRPr="00675F08" w:rsidRDefault="00AF3EFB" w:rsidP="00AF3EFB">
            <w:pPr>
              <w:rPr>
                <w:rFonts w:ascii="Times New Roman" w:eastAsia="Calibri" w:hAnsi="Times New Roman" w:cs="Times New Roman"/>
              </w:rPr>
            </w:pPr>
          </w:p>
        </w:tc>
        <w:tc>
          <w:tcPr>
            <w:tcW w:w="1224" w:type="dxa"/>
            <w:vMerge/>
          </w:tcPr>
          <w:p w14:paraId="281228C2" w14:textId="77777777" w:rsidR="00AF3EFB" w:rsidRPr="00675F08" w:rsidRDefault="00AF3EFB" w:rsidP="00AF3EFB">
            <w:pPr>
              <w:rPr>
                <w:rFonts w:ascii="Times New Roman" w:eastAsia="Calibri" w:hAnsi="Times New Roman" w:cs="Times New Roman"/>
              </w:rPr>
            </w:pPr>
          </w:p>
        </w:tc>
        <w:tc>
          <w:tcPr>
            <w:tcW w:w="4080" w:type="dxa"/>
            <w:vMerge/>
          </w:tcPr>
          <w:p w14:paraId="5BB261A8" w14:textId="77777777" w:rsidR="00AF3EFB" w:rsidRPr="00675F08" w:rsidRDefault="00AF3EFB" w:rsidP="00AF3EFB">
            <w:pPr>
              <w:rPr>
                <w:rFonts w:ascii="Times New Roman" w:eastAsia="Calibri" w:hAnsi="Times New Roman" w:cs="Times New Roman"/>
              </w:rPr>
            </w:pPr>
          </w:p>
        </w:tc>
        <w:tc>
          <w:tcPr>
            <w:tcW w:w="6800" w:type="dxa"/>
          </w:tcPr>
          <w:p w14:paraId="6559594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не подлежит установлению.</w:t>
            </w:r>
          </w:p>
        </w:tc>
      </w:tr>
      <w:tr w:rsidR="00AF3EFB" w:rsidRPr="00675F08" w14:paraId="57703DF6" w14:textId="77777777" w:rsidTr="00AF3EFB">
        <w:tc>
          <w:tcPr>
            <w:tcW w:w="272" w:type="dxa"/>
            <w:vMerge/>
          </w:tcPr>
          <w:p w14:paraId="0111C6B3" w14:textId="77777777" w:rsidR="00AF3EFB" w:rsidRPr="00675F08" w:rsidRDefault="00AF3EFB" w:rsidP="00AF3EFB">
            <w:pPr>
              <w:rPr>
                <w:rFonts w:ascii="Times New Roman" w:eastAsia="Calibri" w:hAnsi="Times New Roman" w:cs="Times New Roman"/>
              </w:rPr>
            </w:pPr>
          </w:p>
        </w:tc>
        <w:tc>
          <w:tcPr>
            <w:tcW w:w="1903" w:type="dxa"/>
            <w:vMerge/>
          </w:tcPr>
          <w:p w14:paraId="220060F3" w14:textId="77777777" w:rsidR="00AF3EFB" w:rsidRPr="00675F08" w:rsidRDefault="00AF3EFB" w:rsidP="00AF3EFB">
            <w:pPr>
              <w:rPr>
                <w:rFonts w:ascii="Times New Roman" w:eastAsia="Calibri" w:hAnsi="Times New Roman" w:cs="Times New Roman"/>
              </w:rPr>
            </w:pPr>
          </w:p>
        </w:tc>
        <w:tc>
          <w:tcPr>
            <w:tcW w:w="1224" w:type="dxa"/>
            <w:vMerge/>
          </w:tcPr>
          <w:p w14:paraId="03940C4B" w14:textId="77777777" w:rsidR="00AF3EFB" w:rsidRPr="00675F08" w:rsidRDefault="00AF3EFB" w:rsidP="00AF3EFB">
            <w:pPr>
              <w:rPr>
                <w:rFonts w:ascii="Times New Roman" w:eastAsia="Calibri" w:hAnsi="Times New Roman" w:cs="Times New Roman"/>
              </w:rPr>
            </w:pPr>
          </w:p>
        </w:tc>
        <w:tc>
          <w:tcPr>
            <w:tcW w:w="4080" w:type="dxa"/>
            <w:vMerge/>
          </w:tcPr>
          <w:p w14:paraId="61A85932" w14:textId="77777777" w:rsidR="00AF3EFB" w:rsidRPr="00675F08" w:rsidRDefault="00AF3EFB" w:rsidP="00AF3EFB">
            <w:pPr>
              <w:rPr>
                <w:rFonts w:ascii="Times New Roman" w:eastAsia="Calibri" w:hAnsi="Times New Roman" w:cs="Times New Roman"/>
              </w:rPr>
            </w:pPr>
          </w:p>
        </w:tc>
        <w:tc>
          <w:tcPr>
            <w:tcW w:w="6800" w:type="dxa"/>
          </w:tcPr>
          <w:p w14:paraId="1272C15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AF3EFB" w:rsidRPr="00675F08" w14:paraId="02E5F231" w14:textId="77777777" w:rsidTr="00AF3EFB">
        <w:tc>
          <w:tcPr>
            <w:tcW w:w="272" w:type="dxa"/>
            <w:vMerge/>
          </w:tcPr>
          <w:p w14:paraId="0805DCEA" w14:textId="77777777" w:rsidR="00AF3EFB" w:rsidRPr="00675F08" w:rsidRDefault="00AF3EFB" w:rsidP="00AF3EFB">
            <w:pPr>
              <w:rPr>
                <w:rFonts w:ascii="Times New Roman" w:eastAsia="Calibri" w:hAnsi="Times New Roman" w:cs="Times New Roman"/>
              </w:rPr>
            </w:pPr>
          </w:p>
        </w:tc>
        <w:tc>
          <w:tcPr>
            <w:tcW w:w="1903" w:type="dxa"/>
            <w:vMerge/>
          </w:tcPr>
          <w:p w14:paraId="63F8A89D" w14:textId="77777777" w:rsidR="00AF3EFB" w:rsidRPr="00675F08" w:rsidRDefault="00AF3EFB" w:rsidP="00AF3EFB">
            <w:pPr>
              <w:rPr>
                <w:rFonts w:ascii="Times New Roman" w:eastAsia="Calibri" w:hAnsi="Times New Roman" w:cs="Times New Roman"/>
              </w:rPr>
            </w:pPr>
          </w:p>
        </w:tc>
        <w:tc>
          <w:tcPr>
            <w:tcW w:w="1224" w:type="dxa"/>
            <w:vMerge/>
          </w:tcPr>
          <w:p w14:paraId="5569844C" w14:textId="77777777" w:rsidR="00AF3EFB" w:rsidRPr="00675F08" w:rsidRDefault="00AF3EFB" w:rsidP="00AF3EFB">
            <w:pPr>
              <w:rPr>
                <w:rFonts w:ascii="Times New Roman" w:eastAsia="Calibri" w:hAnsi="Times New Roman" w:cs="Times New Roman"/>
              </w:rPr>
            </w:pPr>
          </w:p>
        </w:tc>
        <w:tc>
          <w:tcPr>
            <w:tcW w:w="4080" w:type="dxa"/>
            <w:vMerge/>
          </w:tcPr>
          <w:p w14:paraId="4C053BB7" w14:textId="77777777" w:rsidR="00AF3EFB" w:rsidRPr="00675F08" w:rsidRDefault="00AF3EFB" w:rsidP="00AF3EFB">
            <w:pPr>
              <w:rPr>
                <w:rFonts w:ascii="Times New Roman" w:eastAsia="Calibri" w:hAnsi="Times New Roman" w:cs="Times New Roman"/>
              </w:rPr>
            </w:pPr>
          </w:p>
        </w:tc>
        <w:tc>
          <w:tcPr>
            <w:tcW w:w="6800" w:type="dxa"/>
          </w:tcPr>
          <w:p w14:paraId="7FD0A8B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подлежит установлению.</w:t>
            </w:r>
          </w:p>
        </w:tc>
      </w:tr>
      <w:tr w:rsidR="00AF3EFB" w:rsidRPr="00675F08" w14:paraId="4C0D73FC" w14:textId="77777777" w:rsidTr="00AF3EFB">
        <w:tc>
          <w:tcPr>
            <w:tcW w:w="272" w:type="dxa"/>
            <w:vMerge/>
          </w:tcPr>
          <w:p w14:paraId="4A88F6C6" w14:textId="77777777" w:rsidR="00AF3EFB" w:rsidRPr="00675F08" w:rsidRDefault="00AF3EFB" w:rsidP="00AF3EFB">
            <w:pPr>
              <w:rPr>
                <w:rFonts w:ascii="Times New Roman" w:eastAsia="Calibri" w:hAnsi="Times New Roman" w:cs="Times New Roman"/>
              </w:rPr>
            </w:pPr>
          </w:p>
        </w:tc>
        <w:tc>
          <w:tcPr>
            <w:tcW w:w="1903" w:type="dxa"/>
            <w:vMerge/>
          </w:tcPr>
          <w:p w14:paraId="036FF3E2" w14:textId="77777777" w:rsidR="00AF3EFB" w:rsidRPr="00675F08" w:rsidRDefault="00AF3EFB" w:rsidP="00AF3EFB">
            <w:pPr>
              <w:rPr>
                <w:rFonts w:ascii="Times New Roman" w:eastAsia="Calibri" w:hAnsi="Times New Roman" w:cs="Times New Roman"/>
              </w:rPr>
            </w:pPr>
          </w:p>
        </w:tc>
        <w:tc>
          <w:tcPr>
            <w:tcW w:w="1224" w:type="dxa"/>
            <w:vMerge/>
          </w:tcPr>
          <w:p w14:paraId="78EBE96F" w14:textId="77777777" w:rsidR="00AF3EFB" w:rsidRPr="00675F08" w:rsidRDefault="00AF3EFB" w:rsidP="00AF3EFB">
            <w:pPr>
              <w:rPr>
                <w:rFonts w:ascii="Times New Roman" w:eastAsia="Calibri" w:hAnsi="Times New Roman" w:cs="Times New Roman"/>
              </w:rPr>
            </w:pPr>
          </w:p>
        </w:tc>
        <w:tc>
          <w:tcPr>
            <w:tcW w:w="4080" w:type="dxa"/>
            <w:vMerge/>
          </w:tcPr>
          <w:p w14:paraId="0D673A58" w14:textId="77777777" w:rsidR="00AF3EFB" w:rsidRPr="00675F08" w:rsidRDefault="00AF3EFB" w:rsidP="00AF3EFB">
            <w:pPr>
              <w:rPr>
                <w:rFonts w:ascii="Times New Roman" w:eastAsia="Calibri" w:hAnsi="Times New Roman" w:cs="Times New Roman"/>
              </w:rPr>
            </w:pPr>
          </w:p>
        </w:tc>
        <w:tc>
          <w:tcPr>
            <w:tcW w:w="6800" w:type="dxa"/>
          </w:tcPr>
          <w:p w14:paraId="4C35EE8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AF3EFB" w:rsidRPr="00675F08" w14:paraId="30BFC2B9" w14:textId="77777777" w:rsidTr="00AF3EFB">
        <w:tc>
          <w:tcPr>
            <w:tcW w:w="272" w:type="dxa"/>
            <w:vMerge w:val="restart"/>
          </w:tcPr>
          <w:p w14:paraId="3B275F7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7085442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Стоянки транспорта общего пользования</w:t>
            </w:r>
          </w:p>
        </w:tc>
        <w:tc>
          <w:tcPr>
            <w:tcW w:w="1224" w:type="dxa"/>
            <w:vMerge w:val="restart"/>
          </w:tcPr>
          <w:p w14:paraId="439528D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7.2.3</w:t>
            </w:r>
          </w:p>
        </w:tc>
        <w:tc>
          <w:tcPr>
            <w:tcW w:w="4080" w:type="dxa"/>
            <w:vMerge w:val="restart"/>
          </w:tcPr>
          <w:p w14:paraId="4C4BDC3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стоянок транспортных средств, осуществляющих перевозки людей по установленному маршруту</w:t>
            </w:r>
          </w:p>
        </w:tc>
        <w:tc>
          <w:tcPr>
            <w:tcW w:w="6800" w:type="dxa"/>
          </w:tcPr>
          <w:p w14:paraId="154C720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686CED84" w14:textId="77777777" w:rsidTr="00AF3EFB">
        <w:tc>
          <w:tcPr>
            <w:tcW w:w="272" w:type="dxa"/>
            <w:vMerge/>
          </w:tcPr>
          <w:p w14:paraId="479E0BEC" w14:textId="77777777" w:rsidR="00AF3EFB" w:rsidRPr="00675F08" w:rsidRDefault="00AF3EFB" w:rsidP="00AF3EFB">
            <w:pPr>
              <w:rPr>
                <w:rFonts w:ascii="Times New Roman" w:eastAsia="Calibri" w:hAnsi="Times New Roman" w:cs="Times New Roman"/>
              </w:rPr>
            </w:pPr>
          </w:p>
        </w:tc>
        <w:tc>
          <w:tcPr>
            <w:tcW w:w="1903" w:type="dxa"/>
            <w:vMerge/>
          </w:tcPr>
          <w:p w14:paraId="153C38F9" w14:textId="77777777" w:rsidR="00AF3EFB" w:rsidRPr="00675F08" w:rsidRDefault="00AF3EFB" w:rsidP="00AF3EFB">
            <w:pPr>
              <w:rPr>
                <w:rFonts w:ascii="Times New Roman" w:eastAsia="Calibri" w:hAnsi="Times New Roman" w:cs="Times New Roman"/>
              </w:rPr>
            </w:pPr>
          </w:p>
        </w:tc>
        <w:tc>
          <w:tcPr>
            <w:tcW w:w="1224" w:type="dxa"/>
            <w:vMerge/>
          </w:tcPr>
          <w:p w14:paraId="426272F0" w14:textId="77777777" w:rsidR="00AF3EFB" w:rsidRPr="00675F08" w:rsidRDefault="00AF3EFB" w:rsidP="00AF3EFB">
            <w:pPr>
              <w:rPr>
                <w:rFonts w:ascii="Times New Roman" w:eastAsia="Calibri" w:hAnsi="Times New Roman" w:cs="Times New Roman"/>
              </w:rPr>
            </w:pPr>
          </w:p>
        </w:tc>
        <w:tc>
          <w:tcPr>
            <w:tcW w:w="4080" w:type="dxa"/>
            <w:vMerge/>
          </w:tcPr>
          <w:p w14:paraId="55E029CB" w14:textId="77777777" w:rsidR="00AF3EFB" w:rsidRPr="00675F08" w:rsidRDefault="00AF3EFB" w:rsidP="00AF3EFB">
            <w:pPr>
              <w:rPr>
                <w:rFonts w:ascii="Times New Roman" w:eastAsia="Calibri" w:hAnsi="Times New Roman" w:cs="Times New Roman"/>
              </w:rPr>
            </w:pPr>
          </w:p>
        </w:tc>
        <w:tc>
          <w:tcPr>
            <w:tcW w:w="6800" w:type="dxa"/>
          </w:tcPr>
          <w:p w14:paraId="13B02AF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не подлежит установлению.</w:t>
            </w:r>
          </w:p>
        </w:tc>
      </w:tr>
      <w:tr w:rsidR="00AF3EFB" w:rsidRPr="00675F08" w14:paraId="1CD65654" w14:textId="77777777" w:rsidTr="00AF3EFB">
        <w:tc>
          <w:tcPr>
            <w:tcW w:w="272" w:type="dxa"/>
            <w:vMerge/>
          </w:tcPr>
          <w:p w14:paraId="35E0CC1A" w14:textId="77777777" w:rsidR="00AF3EFB" w:rsidRPr="00675F08" w:rsidRDefault="00AF3EFB" w:rsidP="00AF3EFB">
            <w:pPr>
              <w:rPr>
                <w:rFonts w:ascii="Times New Roman" w:eastAsia="Calibri" w:hAnsi="Times New Roman" w:cs="Times New Roman"/>
              </w:rPr>
            </w:pPr>
          </w:p>
        </w:tc>
        <w:tc>
          <w:tcPr>
            <w:tcW w:w="1903" w:type="dxa"/>
            <w:vMerge/>
          </w:tcPr>
          <w:p w14:paraId="0C02D18C" w14:textId="77777777" w:rsidR="00AF3EFB" w:rsidRPr="00675F08" w:rsidRDefault="00AF3EFB" w:rsidP="00AF3EFB">
            <w:pPr>
              <w:rPr>
                <w:rFonts w:ascii="Times New Roman" w:eastAsia="Calibri" w:hAnsi="Times New Roman" w:cs="Times New Roman"/>
              </w:rPr>
            </w:pPr>
          </w:p>
        </w:tc>
        <w:tc>
          <w:tcPr>
            <w:tcW w:w="1224" w:type="dxa"/>
            <w:vMerge/>
          </w:tcPr>
          <w:p w14:paraId="632DA200" w14:textId="77777777" w:rsidR="00AF3EFB" w:rsidRPr="00675F08" w:rsidRDefault="00AF3EFB" w:rsidP="00AF3EFB">
            <w:pPr>
              <w:rPr>
                <w:rFonts w:ascii="Times New Roman" w:eastAsia="Calibri" w:hAnsi="Times New Roman" w:cs="Times New Roman"/>
              </w:rPr>
            </w:pPr>
          </w:p>
        </w:tc>
        <w:tc>
          <w:tcPr>
            <w:tcW w:w="4080" w:type="dxa"/>
            <w:vMerge/>
          </w:tcPr>
          <w:p w14:paraId="68ACD867" w14:textId="77777777" w:rsidR="00AF3EFB" w:rsidRPr="00675F08" w:rsidRDefault="00AF3EFB" w:rsidP="00AF3EFB">
            <w:pPr>
              <w:rPr>
                <w:rFonts w:ascii="Times New Roman" w:eastAsia="Calibri" w:hAnsi="Times New Roman" w:cs="Times New Roman"/>
              </w:rPr>
            </w:pPr>
          </w:p>
        </w:tc>
        <w:tc>
          <w:tcPr>
            <w:tcW w:w="6800" w:type="dxa"/>
          </w:tcPr>
          <w:p w14:paraId="49F6D1A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не подлежит установлению.</w:t>
            </w:r>
          </w:p>
        </w:tc>
      </w:tr>
      <w:tr w:rsidR="00AF3EFB" w:rsidRPr="00675F08" w14:paraId="7A3D33D9" w14:textId="77777777" w:rsidTr="00AF3EFB">
        <w:tc>
          <w:tcPr>
            <w:tcW w:w="272" w:type="dxa"/>
            <w:vMerge/>
          </w:tcPr>
          <w:p w14:paraId="65BA99BF" w14:textId="77777777" w:rsidR="00AF3EFB" w:rsidRPr="00675F08" w:rsidRDefault="00AF3EFB" w:rsidP="00AF3EFB">
            <w:pPr>
              <w:rPr>
                <w:rFonts w:ascii="Times New Roman" w:eastAsia="Calibri" w:hAnsi="Times New Roman" w:cs="Times New Roman"/>
              </w:rPr>
            </w:pPr>
          </w:p>
        </w:tc>
        <w:tc>
          <w:tcPr>
            <w:tcW w:w="1903" w:type="dxa"/>
            <w:vMerge/>
          </w:tcPr>
          <w:p w14:paraId="42A92E4C" w14:textId="77777777" w:rsidR="00AF3EFB" w:rsidRPr="00675F08" w:rsidRDefault="00AF3EFB" w:rsidP="00AF3EFB">
            <w:pPr>
              <w:rPr>
                <w:rFonts w:ascii="Times New Roman" w:eastAsia="Calibri" w:hAnsi="Times New Roman" w:cs="Times New Roman"/>
              </w:rPr>
            </w:pPr>
          </w:p>
        </w:tc>
        <w:tc>
          <w:tcPr>
            <w:tcW w:w="1224" w:type="dxa"/>
            <w:vMerge/>
          </w:tcPr>
          <w:p w14:paraId="6F61E163" w14:textId="77777777" w:rsidR="00AF3EFB" w:rsidRPr="00675F08" w:rsidRDefault="00AF3EFB" w:rsidP="00AF3EFB">
            <w:pPr>
              <w:rPr>
                <w:rFonts w:ascii="Times New Roman" w:eastAsia="Calibri" w:hAnsi="Times New Roman" w:cs="Times New Roman"/>
              </w:rPr>
            </w:pPr>
          </w:p>
        </w:tc>
        <w:tc>
          <w:tcPr>
            <w:tcW w:w="4080" w:type="dxa"/>
            <w:vMerge/>
          </w:tcPr>
          <w:p w14:paraId="1910939F" w14:textId="77777777" w:rsidR="00AF3EFB" w:rsidRPr="00675F08" w:rsidRDefault="00AF3EFB" w:rsidP="00AF3EFB">
            <w:pPr>
              <w:rPr>
                <w:rFonts w:ascii="Times New Roman" w:eastAsia="Calibri" w:hAnsi="Times New Roman" w:cs="Times New Roman"/>
              </w:rPr>
            </w:pPr>
          </w:p>
        </w:tc>
        <w:tc>
          <w:tcPr>
            <w:tcW w:w="6800" w:type="dxa"/>
          </w:tcPr>
          <w:p w14:paraId="2BFBE99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подлежит установлению.</w:t>
            </w:r>
          </w:p>
        </w:tc>
      </w:tr>
      <w:tr w:rsidR="00AF3EFB" w:rsidRPr="00675F08" w14:paraId="4D015554" w14:textId="77777777" w:rsidTr="00AF3EFB">
        <w:tc>
          <w:tcPr>
            <w:tcW w:w="272" w:type="dxa"/>
            <w:vMerge/>
          </w:tcPr>
          <w:p w14:paraId="18FAFE8D" w14:textId="77777777" w:rsidR="00AF3EFB" w:rsidRPr="00675F08" w:rsidRDefault="00AF3EFB" w:rsidP="00AF3EFB">
            <w:pPr>
              <w:rPr>
                <w:rFonts w:ascii="Times New Roman" w:eastAsia="Calibri" w:hAnsi="Times New Roman" w:cs="Times New Roman"/>
              </w:rPr>
            </w:pPr>
          </w:p>
        </w:tc>
        <w:tc>
          <w:tcPr>
            <w:tcW w:w="1903" w:type="dxa"/>
            <w:vMerge/>
          </w:tcPr>
          <w:p w14:paraId="70041E4B" w14:textId="77777777" w:rsidR="00AF3EFB" w:rsidRPr="00675F08" w:rsidRDefault="00AF3EFB" w:rsidP="00AF3EFB">
            <w:pPr>
              <w:rPr>
                <w:rFonts w:ascii="Times New Roman" w:eastAsia="Calibri" w:hAnsi="Times New Roman" w:cs="Times New Roman"/>
              </w:rPr>
            </w:pPr>
          </w:p>
        </w:tc>
        <w:tc>
          <w:tcPr>
            <w:tcW w:w="1224" w:type="dxa"/>
            <w:vMerge/>
          </w:tcPr>
          <w:p w14:paraId="690B107D" w14:textId="77777777" w:rsidR="00AF3EFB" w:rsidRPr="00675F08" w:rsidRDefault="00AF3EFB" w:rsidP="00AF3EFB">
            <w:pPr>
              <w:rPr>
                <w:rFonts w:ascii="Times New Roman" w:eastAsia="Calibri" w:hAnsi="Times New Roman" w:cs="Times New Roman"/>
              </w:rPr>
            </w:pPr>
          </w:p>
        </w:tc>
        <w:tc>
          <w:tcPr>
            <w:tcW w:w="4080" w:type="dxa"/>
            <w:vMerge/>
          </w:tcPr>
          <w:p w14:paraId="68848551" w14:textId="77777777" w:rsidR="00AF3EFB" w:rsidRPr="00675F08" w:rsidRDefault="00AF3EFB" w:rsidP="00AF3EFB">
            <w:pPr>
              <w:rPr>
                <w:rFonts w:ascii="Times New Roman" w:eastAsia="Calibri" w:hAnsi="Times New Roman" w:cs="Times New Roman"/>
              </w:rPr>
            </w:pPr>
          </w:p>
        </w:tc>
        <w:tc>
          <w:tcPr>
            <w:tcW w:w="6800" w:type="dxa"/>
          </w:tcPr>
          <w:p w14:paraId="3EFB629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w:t>
            </w:r>
            <w:r w:rsidRPr="00675F08">
              <w:rPr>
                <w:rFonts w:ascii="Times New Roman" w:eastAsia="Tahoma" w:hAnsi="Times New Roman" w:cs="Times New Roman"/>
                <w:color w:val="000000"/>
                <w:sz w:val="20"/>
                <w:szCs w:val="20"/>
              </w:rPr>
              <w:lastRenderedPageBreak/>
              <w:t>зданий, строений, сооружений, если иное не предусмотрено документацией – не подлежит установлению.</w:t>
            </w:r>
          </w:p>
        </w:tc>
      </w:tr>
      <w:tr w:rsidR="00AF3EFB" w:rsidRPr="00675F08" w14:paraId="0D4F8305" w14:textId="77777777" w:rsidTr="00AF3EFB">
        <w:tc>
          <w:tcPr>
            <w:tcW w:w="272" w:type="dxa"/>
            <w:vMerge/>
          </w:tcPr>
          <w:p w14:paraId="47334CA2" w14:textId="77777777" w:rsidR="00AF3EFB" w:rsidRPr="00675F08" w:rsidRDefault="00AF3EFB" w:rsidP="00AF3EFB">
            <w:pPr>
              <w:rPr>
                <w:rFonts w:ascii="Times New Roman" w:eastAsia="Calibri" w:hAnsi="Times New Roman" w:cs="Times New Roman"/>
              </w:rPr>
            </w:pPr>
          </w:p>
        </w:tc>
        <w:tc>
          <w:tcPr>
            <w:tcW w:w="1903" w:type="dxa"/>
            <w:vMerge/>
          </w:tcPr>
          <w:p w14:paraId="160FC9E1" w14:textId="77777777" w:rsidR="00AF3EFB" w:rsidRPr="00675F08" w:rsidRDefault="00AF3EFB" w:rsidP="00AF3EFB">
            <w:pPr>
              <w:rPr>
                <w:rFonts w:ascii="Times New Roman" w:eastAsia="Calibri" w:hAnsi="Times New Roman" w:cs="Times New Roman"/>
              </w:rPr>
            </w:pPr>
          </w:p>
        </w:tc>
        <w:tc>
          <w:tcPr>
            <w:tcW w:w="1224" w:type="dxa"/>
            <w:vMerge/>
          </w:tcPr>
          <w:p w14:paraId="76C08D35" w14:textId="77777777" w:rsidR="00AF3EFB" w:rsidRPr="00675F08" w:rsidRDefault="00AF3EFB" w:rsidP="00AF3EFB">
            <w:pPr>
              <w:rPr>
                <w:rFonts w:ascii="Times New Roman" w:eastAsia="Calibri" w:hAnsi="Times New Roman" w:cs="Times New Roman"/>
              </w:rPr>
            </w:pPr>
          </w:p>
        </w:tc>
        <w:tc>
          <w:tcPr>
            <w:tcW w:w="4080" w:type="dxa"/>
            <w:vMerge/>
          </w:tcPr>
          <w:p w14:paraId="53F62D9A" w14:textId="77777777" w:rsidR="00AF3EFB" w:rsidRPr="00675F08" w:rsidRDefault="00AF3EFB" w:rsidP="00AF3EFB">
            <w:pPr>
              <w:rPr>
                <w:rFonts w:ascii="Times New Roman" w:eastAsia="Calibri" w:hAnsi="Times New Roman" w:cs="Times New Roman"/>
              </w:rPr>
            </w:pPr>
          </w:p>
        </w:tc>
        <w:tc>
          <w:tcPr>
            <w:tcW w:w="6800" w:type="dxa"/>
          </w:tcPr>
          <w:p w14:paraId="264056D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параметры разрешенного строительства, реконструкции объектов капитального строительства не устанавливаются в связи с запретом строительства объектов капитального строительства.</w:t>
            </w:r>
          </w:p>
        </w:tc>
      </w:tr>
      <w:tr w:rsidR="00AF3EFB" w:rsidRPr="00675F08" w14:paraId="27A89071" w14:textId="77777777" w:rsidTr="00AF3EFB">
        <w:tc>
          <w:tcPr>
            <w:tcW w:w="272" w:type="dxa"/>
          </w:tcPr>
          <w:p w14:paraId="3E620A4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tcPr>
          <w:p w14:paraId="5231B0E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tcPr>
          <w:p w14:paraId="575D00C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tcPr>
          <w:p w14:paraId="25F3071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vMerge w:val="restart"/>
          </w:tcPr>
          <w:p w14:paraId="7762E2E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F3EFB" w:rsidRPr="00675F08" w14:paraId="44B7B701" w14:textId="77777777" w:rsidTr="00AF3EFB">
        <w:tc>
          <w:tcPr>
            <w:tcW w:w="272" w:type="dxa"/>
          </w:tcPr>
          <w:p w14:paraId="08B9F9B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tcPr>
          <w:p w14:paraId="61ADEA4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6802595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3D2B83B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tcPr>
          <w:p w14:paraId="49686356" w14:textId="77777777" w:rsidR="00AF3EFB" w:rsidRPr="00675F08" w:rsidRDefault="00AF3EFB" w:rsidP="00AF3EFB">
            <w:pPr>
              <w:rPr>
                <w:rFonts w:ascii="Times New Roman" w:eastAsia="Calibri" w:hAnsi="Times New Roman" w:cs="Times New Roman"/>
              </w:rPr>
            </w:pPr>
          </w:p>
        </w:tc>
      </w:tr>
      <w:tr w:rsidR="00AF3EFB" w:rsidRPr="00675F08" w14:paraId="1D6D5E37" w14:textId="77777777" w:rsidTr="00AF3EFB">
        <w:tc>
          <w:tcPr>
            <w:tcW w:w="272" w:type="dxa"/>
          </w:tcPr>
          <w:p w14:paraId="56F4764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tcPr>
          <w:p w14:paraId="7B69941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1C635FE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2B63964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декоративных, технических, планировочных, конструктивных </w:t>
            </w:r>
            <w:r w:rsidRPr="00675F08">
              <w:rPr>
                <w:rFonts w:ascii="Times New Roman" w:eastAsia="Tahoma" w:hAnsi="Times New Roman" w:cs="Times New Roman"/>
                <w:color w:val="000000"/>
                <w:sz w:val="20"/>
                <w:szCs w:val="20"/>
              </w:rPr>
              <w:lastRenderedPageBreak/>
              <w:t>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268A29AB" w14:textId="77777777" w:rsidR="00AF3EFB" w:rsidRPr="00675F08" w:rsidRDefault="00AF3EFB" w:rsidP="00AF3EFB">
            <w:pPr>
              <w:rPr>
                <w:rFonts w:ascii="Times New Roman" w:eastAsia="Calibri" w:hAnsi="Times New Roman" w:cs="Times New Roman"/>
              </w:rPr>
            </w:pPr>
          </w:p>
        </w:tc>
      </w:tr>
    </w:tbl>
    <w:p w14:paraId="07C41656" w14:textId="77777777" w:rsidR="00AF3EFB" w:rsidRPr="00675F08" w:rsidRDefault="00AF3EFB" w:rsidP="00AF3EFB">
      <w:pPr>
        <w:rPr>
          <w:rFonts w:eastAsia="Calibri" w:cs="Times New Roman"/>
          <w:lang w:val=""/>
        </w:rPr>
      </w:pPr>
    </w:p>
    <w:p w14:paraId="0899971F"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30" w:name="_Toc196470668"/>
      <w:r w:rsidRPr="00675F08">
        <w:rPr>
          <w:rFonts w:eastAsia="Tahoma"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30"/>
    </w:p>
    <w:p w14:paraId="07472462" w14:textId="77777777" w:rsidR="00AF3EFB" w:rsidRPr="00675F08" w:rsidRDefault="00AF3EFB" w:rsidP="00AF3EFB">
      <w:pPr>
        <w:rPr>
          <w:rFonts w:eastAsia="Calibri" w:cs="Times New Roman"/>
          <w:lang w:val=""/>
        </w:rPr>
      </w:pPr>
    </w:p>
    <w:p w14:paraId="4F4B65D8"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31" w:name="_Toc196470669"/>
      <w:r w:rsidRPr="00675F08">
        <w:rPr>
          <w:rFonts w:eastAsia="Tahoma" w:cs="Times New Roman"/>
          <w:b/>
          <w:bCs/>
          <w:color w:val="000000"/>
          <w:lang w:val=""/>
        </w:rPr>
        <w:t>Условно разрешенные виды использования земельных участков и объектов капитального строительства не установлены</w:t>
      </w:r>
      <w:bookmarkEnd w:id="331"/>
    </w:p>
    <w:p w14:paraId="1A8EE9AF" w14:textId="77777777" w:rsidR="00AF3EFB" w:rsidRPr="00675F08" w:rsidRDefault="00AF3EFB" w:rsidP="00AF3EFB">
      <w:pPr>
        <w:rPr>
          <w:rFonts w:eastAsia="Calibri" w:cs="Times New Roman"/>
          <w:lang w:val=""/>
        </w:rPr>
      </w:pPr>
    </w:p>
    <w:p w14:paraId="77A7ACB9" w14:textId="77777777" w:rsidR="00AF3EFB" w:rsidRPr="00675F08" w:rsidRDefault="00AF3EFB" w:rsidP="00AF3EFB">
      <w:pPr>
        <w:keepNext/>
        <w:keepLines/>
        <w:spacing w:before="200"/>
        <w:outlineLvl w:val="1"/>
        <w:rPr>
          <w:rFonts w:cs="Times New Roman"/>
          <w:b/>
          <w:bCs/>
          <w:color w:val="4472C4"/>
          <w:sz w:val="26"/>
          <w:szCs w:val="26"/>
          <w:lang w:val=""/>
        </w:rPr>
      </w:pPr>
      <w:bookmarkStart w:id="332" w:name="_Toc196470670"/>
      <w:r w:rsidRPr="00675F08">
        <w:rPr>
          <w:rFonts w:eastAsia="Tahoma" w:cs="Times New Roman"/>
          <w:b/>
          <w:bCs/>
          <w:color w:val="000000"/>
          <w:lang w:val=""/>
        </w:rPr>
        <w:t>Особенности применения градостроительного регламента</w:t>
      </w:r>
      <w:bookmarkEnd w:id="332"/>
    </w:p>
    <w:p w14:paraId="769A205A"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75F08">
        <w:rPr>
          <w:rFonts w:eastAsia="Tahoma"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75F08">
        <w:rPr>
          <w:rFonts w:eastAsia="Tahoma" w:cs="Times New Roman"/>
          <w:color w:val="000000"/>
          <w:sz w:val="20"/>
          <w:szCs w:val="20"/>
          <w:lang w:val=""/>
        </w:rPr>
        <w:br/>
        <w:t>- в границах территорий общего пользования;</w:t>
      </w:r>
      <w:r w:rsidRPr="00675F08">
        <w:rPr>
          <w:rFonts w:eastAsia="Tahoma" w:cs="Times New Roman"/>
          <w:color w:val="000000"/>
          <w:sz w:val="20"/>
          <w:szCs w:val="20"/>
          <w:lang w:val=""/>
        </w:rPr>
        <w:br/>
        <w:t>- предназначенные для размещения линейных объектов и (или) занятые линейными объектами.</w:t>
      </w:r>
    </w:p>
    <w:p w14:paraId="11D8134F" w14:textId="0D35F96F" w:rsidR="00AF3EFB" w:rsidRDefault="00AF3EFB" w:rsidP="00AF3EFB">
      <w:pPr>
        <w:rPr>
          <w:rFonts w:eastAsia="Calibri" w:cs="Times New Roman"/>
          <w:lang w:val=""/>
        </w:rPr>
      </w:pPr>
    </w:p>
    <w:p w14:paraId="6AAED3A4" w14:textId="4FFA1CE2" w:rsidR="00B3406D" w:rsidRDefault="00B3406D" w:rsidP="00AF3EFB">
      <w:pPr>
        <w:rPr>
          <w:rFonts w:eastAsia="Calibri" w:cs="Times New Roman"/>
          <w:lang w:val=""/>
        </w:rPr>
      </w:pPr>
    </w:p>
    <w:p w14:paraId="4932EFEE" w14:textId="419517C0" w:rsidR="00B3406D" w:rsidRDefault="00B3406D" w:rsidP="00AF3EFB">
      <w:pPr>
        <w:rPr>
          <w:rFonts w:eastAsia="Calibri" w:cs="Times New Roman"/>
          <w:lang w:val=""/>
        </w:rPr>
      </w:pPr>
    </w:p>
    <w:p w14:paraId="0FBCF87F" w14:textId="0AC052E0" w:rsidR="00B3406D" w:rsidRDefault="00B3406D" w:rsidP="00AF3EFB">
      <w:pPr>
        <w:rPr>
          <w:rFonts w:eastAsia="Calibri" w:cs="Times New Roman"/>
          <w:lang w:val=""/>
        </w:rPr>
      </w:pPr>
    </w:p>
    <w:p w14:paraId="0F3816A6" w14:textId="3A8E6B05" w:rsidR="00B3406D" w:rsidRDefault="00B3406D" w:rsidP="00AF3EFB">
      <w:pPr>
        <w:rPr>
          <w:rFonts w:eastAsia="Calibri" w:cs="Times New Roman"/>
          <w:lang w:val=""/>
        </w:rPr>
      </w:pPr>
    </w:p>
    <w:p w14:paraId="04AC82ED" w14:textId="77777777" w:rsidR="00B3406D" w:rsidRPr="00675F08" w:rsidRDefault="00B3406D" w:rsidP="00AF3EFB">
      <w:pPr>
        <w:rPr>
          <w:rFonts w:eastAsia="Calibri" w:cs="Times New Roman"/>
          <w:lang w:val=""/>
        </w:rPr>
      </w:pPr>
    </w:p>
    <w:p w14:paraId="296985DB" w14:textId="28883A6C" w:rsidR="00AF3EFB" w:rsidRPr="00675F08" w:rsidRDefault="00AF3EFB" w:rsidP="00AF3EFB">
      <w:pPr>
        <w:keepNext/>
        <w:keepLines/>
        <w:spacing w:before="480"/>
        <w:jc w:val="both"/>
        <w:outlineLvl w:val="0"/>
        <w:rPr>
          <w:rFonts w:cs="Times New Roman"/>
          <w:b/>
          <w:bCs/>
          <w:color w:val="2F5496"/>
          <w:sz w:val="28"/>
          <w:szCs w:val="28"/>
          <w:lang w:val=""/>
        </w:rPr>
      </w:pPr>
      <w:bookmarkStart w:id="333" w:name="_Toc196470671"/>
      <w:r w:rsidRPr="00675F08">
        <w:rPr>
          <w:rFonts w:eastAsia="Tahoma" w:cs="Times New Roman"/>
          <w:b/>
          <w:bCs/>
          <w:color w:val="000000"/>
          <w:lang w:val=""/>
        </w:rPr>
        <w:lastRenderedPageBreak/>
        <w:t>1</w:t>
      </w:r>
      <w:r w:rsidR="00B3406D">
        <w:rPr>
          <w:rFonts w:eastAsia="Tahoma" w:cs="Times New Roman"/>
          <w:b/>
          <w:bCs/>
          <w:color w:val="000000"/>
        </w:rPr>
        <w:t>5</w:t>
      </w:r>
      <w:r w:rsidRPr="00675F08">
        <w:rPr>
          <w:rFonts w:eastAsia="Tahoma" w:cs="Times New Roman"/>
          <w:b/>
          <w:bCs/>
          <w:color w:val="000000"/>
          <w:lang w:val=""/>
        </w:rPr>
        <w:t>. Зона сельскохозяйственных угодий в составе границ населенного пункта (СХ1)</w:t>
      </w:r>
      <w:bookmarkEnd w:id="333"/>
    </w:p>
    <w:p w14:paraId="5040F953" w14:textId="77777777" w:rsidR="00AF3EFB" w:rsidRPr="00675F08" w:rsidRDefault="00AF3EFB" w:rsidP="00AF3EFB">
      <w:pPr>
        <w:jc w:val="both"/>
        <w:rPr>
          <w:rFonts w:eastAsia="Calibri" w:cs="Times New Roman"/>
          <w:lang w:val=""/>
        </w:rPr>
      </w:pPr>
      <w:r w:rsidRPr="00675F08">
        <w:rPr>
          <w:rFonts w:eastAsia="Tahoma" w:cs="Times New Roman"/>
          <w:color w:val="000000"/>
          <w:lang w:val=""/>
        </w:rPr>
        <w:t>Зона СХ1 предназначена для выращивания сельхозпродукции и выделена для обеспечения правовых условий сохранения сельскохозяйственных угодий, предотвращения их занятия другими видами деятельности при соблюдении нижеследующих видов и параметров разрешенного использования</w:t>
      </w:r>
    </w:p>
    <w:p w14:paraId="67A9CC07" w14:textId="77777777" w:rsidR="00AF3EFB" w:rsidRPr="00675F08" w:rsidRDefault="00AF3EFB" w:rsidP="00AF3EFB">
      <w:pPr>
        <w:rPr>
          <w:rFonts w:eastAsia="Calibri" w:cs="Times New Roman"/>
          <w:lang w:val=""/>
        </w:rPr>
      </w:pPr>
    </w:p>
    <w:p w14:paraId="78051171"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34" w:name="_Toc196470672"/>
      <w:r w:rsidRPr="00675F08">
        <w:rPr>
          <w:rFonts w:eastAsia="Tahoma" w:cs="Times New Roman"/>
          <w:b/>
          <w:bCs/>
          <w:color w:val="000000"/>
          <w:lang w:val=""/>
        </w:rPr>
        <w:t>Основные виды разрешенного использования земельных участков и объектов капитального строительства</w:t>
      </w:r>
      <w:bookmarkEnd w:id="334"/>
    </w:p>
    <w:tbl>
      <w:tblPr>
        <w:tblStyle w:val="157"/>
        <w:tblW w:w="5000" w:type="auto"/>
        <w:tblLook w:val="04A0" w:firstRow="1" w:lastRow="0" w:firstColumn="1" w:lastColumn="0" w:noHBand="0" w:noVBand="1"/>
      </w:tblPr>
      <w:tblGrid>
        <w:gridCol w:w="486"/>
        <w:gridCol w:w="2157"/>
        <w:gridCol w:w="1479"/>
        <w:gridCol w:w="3877"/>
        <w:gridCol w:w="6278"/>
      </w:tblGrid>
      <w:tr w:rsidR="00AF3EFB" w:rsidRPr="00675F08" w14:paraId="7861EA81" w14:textId="77777777" w:rsidTr="00AF3EFB">
        <w:trPr>
          <w:tblHeader/>
        </w:trPr>
        <w:tc>
          <w:tcPr>
            <w:tcW w:w="272" w:type="dxa"/>
          </w:tcPr>
          <w:p w14:paraId="757B014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0AECE9E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3DD6B03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703311A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72386404"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74635196" w14:textId="77777777" w:rsidTr="00AF3EFB">
        <w:trPr>
          <w:tblHeader/>
        </w:trPr>
        <w:tc>
          <w:tcPr>
            <w:tcW w:w="272" w:type="dxa"/>
          </w:tcPr>
          <w:p w14:paraId="5F6E5D3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27FAAE5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56FE412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7315517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13E2870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73A4252B" w14:textId="77777777" w:rsidTr="00AF3EFB">
        <w:trPr>
          <w:trHeight w:val="276"/>
        </w:trPr>
        <w:tc>
          <w:tcPr>
            <w:tcW w:w="272" w:type="dxa"/>
            <w:vMerge w:val="restart"/>
          </w:tcPr>
          <w:p w14:paraId="213DE83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5F02889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Выращивание зерновых и иных сельскохозяйственных культур</w:t>
            </w:r>
          </w:p>
        </w:tc>
        <w:tc>
          <w:tcPr>
            <w:tcW w:w="1224" w:type="dxa"/>
            <w:vMerge w:val="restart"/>
          </w:tcPr>
          <w:p w14:paraId="7F3E869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w:t>
            </w:r>
          </w:p>
        </w:tc>
        <w:tc>
          <w:tcPr>
            <w:tcW w:w="4080" w:type="dxa"/>
            <w:vMerge w:val="restart"/>
          </w:tcPr>
          <w:p w14:paraId="1CBED74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6800" w:type="dxa"/>
            <w:vMerge w:val="restart"/>
          </w:tcPr>
          <w:p w14:paraId="6055991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300 кв.м.</w:t>
            </w:r>
          </w:p>
          <w:p w14:paraId="4EDE8FB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p w14:paraId="4B3D796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p w14:paraId="1067A7F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r w:rsidR="00AF3EFB" w:rsidRPr="00675F08" w14:paraId="7C511198" w14:textId="77777777" w:rsidTr="00AF3EFB">
        <w:trPr>
          <w:trHeight w:val="276"/>
        </w:trPr>
        <w:tc>
          <w:tcPr>
            <w:tcW w:w="272" w:type="dxa"/>
            <w:vMerge/>
          </w:tcPr>
          <w:p w14:paraId="7B32CC6B" w14:textId="77777777" w:rsidR="00AF3EFB" w:rsidRPr="00675F08" w:rsidRDefault="00AF3EFB" w:rsidP="00AF3EFB">
            <w:pPr>
              <w:rPr>
                <w:rFonts w:ascii="Times New Roman" w:eastAsia="Calibri" w:hAnsi="Times New Roman" w:cs="Times New Roman"/>
              </w:rPr>
            </w:pPr>
          </w:p>
        </w:tc>
        <w:tc>
          <w:tcPr>
            <w:tcW w:w="1903" w:type="dxa"/>
            <w:vMerge/>
          </w:tcPr>
          <w:p w14:paraId="66D910FE" w14:textId="77777777" w:rsidR="00AF3EFB" w:rsidRPr="00675F08" w:rsidRDefault="00AF3EFB" w:rsidP="00AF3EFB">
            <w:pPr>
              <w:rPr>
                <w:rFonts w:ascii="Times New Roman" w:eastAsia="Calibri" w:hAnsi="Times New Roman" w:cs="Times New Roman"/>
              </w:rPr>
            </w:pPr>
          </w:p>
        </w:tc>
        <w:tc>
          <w:tcPr>
            <w:tcW w:w="1224" w:type="dxa"/>
            <w:vMerge/>
          </w:tcPr>
          <w:p w14:paraId="306DBE4F" w14:textId="77777777" w:rsidR="00AF3EFB" w:rsidRPr="00675F08" w:rsidRDefault="00AF3EFB" w:rsidP="00AF3EFB">
            <w:pPr>
              <w:rPr>
                <w:rFonts w:ascii="Times New Roman" w:eastAsia="Calibri" w:hAnsi="Times New Roman" w:cs="Times New Roman"/>
              </w:rPr>
            </w:pPr>
          </w:p>
        </w:tc>
        <w:tc>
          <w:tcPr>
            <w:tcW w:w="4080" w:type="dxa"/>
            <w:vMerge/>
          </w:tcPr>
          <w:p w14:paraId="7D2AB4F6" w14:textId="77777777" w:rsidR="00AF3EFB" w:rsidRPr="00675F08" w:rsidRDefault="00AF3EFB" w:rsidP="00AF3EFB">
            <w:pPr>
              <w:rPr>
                <w:rFonts w:ascii="Times New Roman" w:eastAsia="Calibri" w:hAnsi="Times New Roman" w:cs="Times New Roman"/>
              </w:rPr>
            </w:pPr>
          </w:p>
        </w:tc>
        <w:tc>
          <w:tcPr>
            <w:tcW w:w="6800" w:type="dxa"/>
            <w:vMerge/>
          </w:tcPr>
          <w:p w14:paraId="6A6D408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250000 кв.м.</w:t>
            </w:r>
          </w:p>
        </w:tc>
      </w:tr>
      <w:tr w:rsidR="00AF3EFB" w:rsidRPr="00675F08" w14:paraId="575BE79D" w14:textId="77777777" w:rsidTr="00AF3EFB">
        <w:trPr>
          <w:trHeight w:val="276"/>
        </w:trPr>
        <w:tc>
          <w:tcPr>
            <w:tcW w:w="272" w:type="dxa"/>
            <w:vMerge/>
          </w:tcPr>
          <w:p w14:paraId="4D1CE7E8" w14:textId="77777777" w:rsidR="00AF3EFB" w:rsidRPr="00675F08" w:rsidRDefault="00AF3EFB" w:rsidP="00AF3EFB">
            <w:pPr>
              <w:rPr>
                <w:rFonts w:ascii="Times New Roman" w:eastAsia="Calibri" w:hAnsi="Times New Roman" w:cs="Times New Roman"/>
              </w:rPr>
            </w:pPr>
          </w:p>
        </w:tc>
        <w:tc>
          <w:tcPr>
            <w:tcW w:w="1903" w:type="dxa"/>
            <w:vMerge/>
          </w:tcPr>
          <w:p w14:paraId="68F99A80" w14:textId="77777777" w:rsidR="00AF3EFB" w:rsidRPr="00675F08" w:rsidRDefault="00AF3EFB" w:rsidP="00AF3EFB">
            <w:pPr>
              <w:rPr>
                <w:rFonts w:ascii="Times New Roman" w:eastAsia="Calibri" w:hAnsi="Times New Roman" w:cs="Times New Roman"/>
              </w:rPr>
            </w:pPr>
          </w:p>
        </w:tc>
        <w:tc>
          <w:tcPr>
            <w:tcW w:w="1224" w:type="dxa"/>
            <w:vMerge/>
          </w:tcPr>
          <w:p w14:paraId="4AA91DEE" w14:textId="77777777" w:rsidR="00AF3EFB" w:rsidRPr="00675F08" w:rsidRDefault="00AF3EFB" w:rsidP="00AF3EFB">
            <w:pPr>
              <w:rPr>
                <w:rFonts w:ascii="Times New Roman" w:eastAsia="Calibri" w:hAnsi="Times New Roman" w:cs="Times New Roman"/>
              </w:rPr>
            </w:pPr>
          </w:p>
        </w:tc>
        <w:tc>
          <w:tcPr>
            <w:tcW w:w="4080" w:type="dxa"/>
            <w:vMerge/>
          </w:tcPr>
          <w:p w14:paraId="54EE0FD9" w14:textId="77777777" w:rsidR="00AF3EFB" w:rsidRPr="00675F08" w:rsidRDefault="00AF3EFB" w:rsidP="00AF3EFB">
            <w:pPr>
              <w:rPr>
                <w:rFonts w:ascii="Times New Roman" w:eastAsia="Calibri" w:hAnsi="Times New Roman" w:cs="Times New Roman"/>
              </w:rPr>
            </w:pPr>
          </w:p>
        </w:tc>
        <w:tc>
          <w:tcPr>
            <w:tcW w:w="6800" w:type="dxa"/>
            <w:vMerge/>
          </w:tcPr>
          <w:p w14:paraId="4BE2D03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6561EF41" w14:textId="77777777" w:rsidTr="00AF3EFB">
        <w:trPr>
          <w:trHeight w:val="276"/>
        </w:trPr>
        <w:tc>
          <w:tcPr>
            <w:tcW w:w="272" w:type="dxa"/>
            <w:vMerge/>
          </w:tcPr>
          <w:p w14:paraId="7BD14CFF" w14:textId="77777777" w:rsidR="00AF3EFB" w:rsidRPr="00675F08" w:rsidRDefault="00AF3EFB" w:rsidP="00AF3EFB">
            <w:pPr>
              <w:rPr>
                <w:rFonts w:ascii="Times New Roman" w:eastAsia="Calibri" w:hAnsi="Times New Roman" w:cs="Times New Roman"/>
              </w:rPr>
            </w:pPr>
          </w:p>
        </w:tc>
        <w:tc>
          <w:tcPr>
            <w:tcW w:w="1903" w:type="dxa"/>
            <w:vMerge/>
          </w:tcPr>
          <w:p w14:paraId="2783C01C" w14:textId="77777777" w:rsidR="00AF3EFB" w:rsidRPr="00675F08" w:rsidRDefault="00AF3EFB" w:rsidP="00AF3EFB">
            <w:pPr>
              <w:rPr>
                <w:rFonts w:ascii="Times New Roman" w:eastAsia="Calibri" w:hAnsi="Times New Roman" w:cs="Times New Roman"/>
              </w:rPr>
            </w:pPr>
          </w:p>
        </w:tc>
        <w:tc>
          <w:tcPr>
            <w:tcW w:w="1224" w:type="dxa"/>
            <w:vMerge/>
          </w:tcPr>
          <w:p w14:paraId="046DB430" w14:textId="77777777" w:rsidR="00AF3EFB" w:rsidRPr="00675F08" w:rsidRDefault="00AF3EFB" w:rsidP="00AF3EFB">
            <w:pPr>
              <w:rPr>
                <w:rFonts w:ascii="Times New Roman" w:eastAsia="Calibri" w:hAnsi="Times New Roman" w:cs="Times New Roman"/>
              </w:rPr>
            </w:pPr>
          </w:p>
        </w:tc>
        <w:tc>
          <w:tcPr>
            <w:tcW w:w="4080" w:type="dxa"/>
            <w:vMerge/>
          </w:tcPr>
          <w:p w14:paraId="7FA649E2" w14:textId="77777777" w:rsidR="00AF3EFB" w:rsidRPr="00675F08" w:rsidRDefault="00AF3EFB" w:rsidP="00AF3EFB">
            <w:pPr>
              <w:rPr>
                <w:rFonts w:ascii="Times New Roman" w:eastAsia="Calibri" w:hAnsi="Times New Roman" w:cs="Times New Roman"/>
              </w:rPr>
            </w:pPr>
          </w:p>
        </w:tc>
        <w:tc>
          <w:tcPr>
            <w:tcW w:w="6800" w:type="dxa"/>
            <w:vMerge/>
          </w:tcPr>
          <w:p w14:paraId="296D690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r w:rsidR="00AF3EFB" w:rsidRPr="00675F08" w14:paraId="6D96CB51" w14:textId="77777777" w:rsidTr="00AF3EFB">
        <w:tc>
          <w:tcPr>
            <w:tcW w:w="272" w:type="dxa"/>
          </w:tcPr>
          <w:p w14:paraId="79246AA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tcPr>
          <w:p w14:paraId="051D556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Овощеводство</w:t>
            </w:r>
          </w:p>
        </w:tc>
        <w:tc>
          <w:tcPr>
            <w:tcW w:w="1224" w:type="dxa"/>
          </w:tcPr>
          <w:p w14:paraId="516303B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1.3</w:t>
            </w:r>
          </w:p>
        </w:tc>
        <w:tc>
          <w:tcPr>
            <w:tcW w:w="4080" w:type="dxa"/>
          </w:tcPr>
          <w:p w14:paraId="5E91C05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6800" w:type="dxa"/>
            <w:vMerge/>
          </w:tcPr>
          <w:p w14:paraId="188CD367" w14:textId="77777777" w:rsidR="00AF3EFB" w:rsidRPr="00675F08" w:rsidRDefault="00AF3EFB" w:rsidP="00AF3EFB">
            <w:pPr>
              <w:rPr>
                <w:rFonts w:ascii="Times New Roman" w:eastAsia="Calibri" w:hAnsi="Times New Roman" w:cs="Times New Roman"/>
              </w:rPr>
            </w:pPr>
          </w:p>
        </w:tc>
      </w:tr>
      <w:tr w:rsidR="00AF3EFB" w:rsidRPr="00675F08" w14:paraId="6CBAE9E9" w14:textId="77777777" w:rsidTr="00AF3EFB">
        <w:tc>
          <w:tcPr>
            <w:tcW w:w="272" w:type="dxa"/>
          </w:tcPr>
          <w:p w14:paraId="4D02C56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tcPr>
          <w:p w14:paraId="7E5BFEA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Выращивание тонизирующих, лекарственных, цветочных культур</w:t>
            </w:r>
          </w:p>
        </w:tc>
        <w:tc>
          <w:tcPr>
            <w:tcW w:w="1224" w:type="dxa"/>
          </w:tcPr>
          <w:p w14:paraId="2A45E8C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1.4</w:t>
            </w:r>
          </w:p>
        </w:tc>
        <w:tc>
          <w:tcPr>
            <w:tcW w:w="4080" w:type="dxa"/>
          </w:tcPr>
          <w:p w14:paraId="5700AB8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6800" w:type="dxa"/>
            <w:vMerge/>
          </w:tcPr>
          <w:p w14:paraId="4FC2516F" w14:textId="77777777" w:rsidR="00AF3EFB" w:rsidRPr="00675F08" w:rsidRDefault="00AF3EFB" w:rsidP="00AF3EFB">
            <w:pPr>
              <w:rPr>
                <w:rFonts w:ascii="Times New Roman" w:eastAsia="Calibri" w:hAnsi="Times New Roman" w:cs="Times New Roman"/>
              </w:rPr>
            </w:pPr>
          </w:p>
        </w:tc>
      </w:tr>
      <w:tr w:rsidR="00AF3EFB" w:rsidRPr="00675F08" w14:paraId="11276EE5" w14:textId="77777777" w:rsidTr="00AF3EFB">
        <w:tc>
          <w:tcPr>
            <w:tcW w:w="272" w:type="dxa"/>
          </w:tcPr>
          <w:p w14:paraId="59AC80A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tcPr>
          <w:p w14:paraId="49CFC3C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Садоводство</w:t>
            </w:r>
          </w:p>
        </w:tc>
        <w:tc>
          <w:tcPr>
            <w:tcW w:w="1224" w:type="dxa"/>
          </w:tcPr>
          <w:p w14:paraId="4295BB7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1.5</w:t>
            </w:r>
          </w:p>
        </w:tc>
        <w:tc>
          <w:tcPr>
            <w:tcW w:w="4080" w:type="dxa"/>
          </w:tcPr>
          <w:p w14:paraId="0544F9A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6800" w:type="dxa"/>
            <w:vMerge/>
          </w:tcPr>
          <w:p w14:paraId="422B45F4" w14:textId="77777777" w:rsidR="00AF3EFB" w:rsidRPr="00675F08" w:rsidRDefault="00AF3EFB" w:rsidP="00AF3EFB">
            <w:pPr>
              <w:rPr>
                <w:rFonts w:ascii="Times New Roman" w:eastAsia="Calibri" w:hAnsi="Times New Roman" w:cs="Times New Roman"/>
              </w:rPr>
            </w:pPr>
          </w:p>
        </w:tc>
      </w:tr>
      <w:tr w:rsidR="00AF3EFB" w:rsidRPr="00675F08" w14:paraId="524AED4F" w14:textId="77777777" w:rsidTr="00AF3EFB">
        <w:tc>
          <w:tcPr>
            <w:tcW w:w="272" w:type="dxa"/>
          </w:tcPr>
          <w:p w14:paraId="30D6051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tcPr>
          <w:p w14:paraId="1D8DD1D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Пчеловодство</w:t>
            </w:r>
          </w:p>
        </w:tc>
        <w:tc>
          <w:tcPr>
            <w:tcW w:w="1224" w:type="dxa"/>
          </w:tcPr>
          <w:p w14:paraId="64B71AF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1.12</w:t>
            </w:r>
          </w:p>
        </w:tc>
        <w:tc>
          <w:tcPr>
            <w:tcW w:w="4080" w:type="dxa"/>
          </w:tcPr>
          <w:p w14:paraId="5F91451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Осуществление хозяйственной деятельности, в том числе на сельскохозяйственных угодьях, по </w:t>
            </w:r>
            <w:r w:rsidRPr="00675F08">
              <w:rPr>
                <w:rFonts w:ascii="Times New Roman" w:eastAsia="Tahoma" w:hAnsi="Times New Roman" w:cs="Times New Roman"/>
                <w:color w:val="000000"/>
                <w:sz w:val="20"/>
                <w:szCs w:val="20"/>
              </w:rPr>
              <w:lastRenderedPageBreak/>
              <w:t xml:space="preserve">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 </w:t>
            </w:r>
          </w:p>
        </w:tc>
        <w:tc>
          <w:tcPr>
            <w:tcW w:w="6800" w:type="dxa"/>
            <w:vMerge/>
          </w:tcPr>
          <w:p w14:paraId="6315B198" w14:textId="77777777" w:rsidR="00AF3EFB" w:rsidRPr="00675F08" w:rsidRDefault="00AF3EFB" w:rsidP="00AF3EFB">
            <w:pPr>
              <w:rPr>
                <w:rFonts w:ascii="Times New Roman" w:eastAsia="Calibri" w:hAnsi="Times New Roman" w:cs="Times New Roman"/>
              </w:rPr>
            </w:pPr>
          </w:p>
        </w:tc>
      </w:tr>
      <w:tr w:rsidR="00AF3EFB" w:rsidRPr="00675F08" w14:paraId="698BF62A" w14:textId="77777777" w:rsidTr="00AF3EFB">
        <w:tc>
          <w:tcPr>
            <w:tcW w:w="272" w:type="dxa"/>
          </w:tcPr>
          <w:p w14:paraId="1F7EC86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tcPr>
          <w:p w14:paraId="5DDB66B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Питомники</w:t>
            </w:r>
          </w:p>
        </w:tc>
        <w:tc>
          <w:tcPr>
            <w:tcW w:w="1224" w:type="dxa"/>
          </w:tcPr>
          <w:p w14:paraId="450177D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1.17</w:t>
            </w:r>
          </w:p>
        </w:tc>
        <w:tc>
          <w:tcPr>
            <w:tcW w:w="4080" w:type="dxa"/>
          </w:tcPr>
          <w:p w14:paraId="6460484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 </w:t>
            </w:r>
          </w:p>
        </w:tc>
        <w:tc>
          <w:tcPr>
            <w:tcW w:w="6800" w:type="dxa"/>
            <w:vMerge/>
          </w:tcPr>
          <w:p w14:paraId="5CC0BFD3" w14:textId="77777777" w:rsidR="00AF3EFB" w:rsidRPr="00675F08" w:rsidRDefault="00AF3EFB" w:rsidP="00AF3EFB">
            <w:pPr>
              <w:rPr>
                <w:rFonts w:ascii="Times New Roman" w:eastAsia="Calibri" w:hAnsi="Times New Roman" w:cs="Times New Roman"/>
              </w:rPr>
            </w:pPr>
          </w:p>
        </w:tc>
      </w:tr>
      <w:tr w:rsidR="00AF3EFB" w:rsidRPr="00675F08" w14:paraId="36230E8A" w14:textId="77777777" w:rsidTr="00AF3EFB">
        <w:tc>
          <w:tcPr>
            <w:tcW w:w="272" w:type="dxa"/>
          </w:tcPr>
          <w:p w14:paraId="396F946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7.</w:t>
            </w:r>
          </w:p>
        </w:tc>
        <w:tc>
          <w:tcPr>
            <w:tcW w:w="1903" w:type="dxa"/>
          </w:tcPr>
          <w:p w14:paraId="089D29E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Сенокошение</w:t>
            </w:r>
          </w:p>
        </w:tc>
        <w:tc>
          <w:tcPr>
            <w:tcW w:w="1224" w:type="dxa"/>
          </w:tcPr>
          <w:p w14:paraId="105C7D4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1.19</w:t>
            </w:r>
          </w:p>
        </w:tc>
        <w:tc>
          <w:tcPr>
            <w:tcW w:w="4080" w:type="dxa"/>
          </w:tcPr>
          <w:p w14:paraId="473DB1E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Кошение трав, сбор и заготовка сена</w:t>
            </w:r>
          </w:p>
        </w:tc>
        <w:tc>
          <w:tcPr>
            <w:tcW w:w="6800" w:type="dxa"/>
            <w:vMerge/>
          </w:tcPr>
          <w:p w14:paraId="24DFBB59" w14:textId="77777777" w:rsidR="00AF3EFB" w:rsidRPr="00675F08" w:rsidRDefault="00AF3EFB" w:rsidP="00AF3EFB">
            <w:pPr>
              <w:rPr>
                <w:rFonts w:ascii="Times New Roman" w:eastAsia="Calibri" w:hAnsi="Times New Roman" w:cs="Times New Roman"/>
              </w:rPr>
            </w:pPr>
          </w:p>
        </w:tc>
      </w:tr>
      <w:tr w:rsidR="00AF3EFB" w:rsidRPr="00675F08" w14:paraId="07BE8176" w14:textId="77777777" w:rsidTr="00AF3EFB">
        <w:tc>
          <w:tcPr>
            <w:tcW w:w="272" w:type="dxa"/>
          </w:tcPr>
          <w:p w14:paraId="79F1895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8.</w:t>
            </w:r>
          </w:p>
        </w:tc>
        <w:tc>
          <w:tcPr>
            <w:tcW w:w="1903" w:type="dxa"/>
          </w:tcPr>
          <w:p w14:paraId="422FAEB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Выпас сельскохозяйственных животных</w:t>
            </w:r>
          </w:p>
        </w:tc>
        <w:tc>
          <w:tcPr>
            <w:tcW w:w="1224" w:type="dxa"/>
          </w:tcPr>
          <w:p w14:paraId="3A4DAA8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w:t>
            </w:r>
          </w:p>
        </w:tc>
        <w:tc>
          <w:tcPr>
            <w:tcW w:w="4080" w:type="dxa"/>
          </w:tcPr>
          <w:p w14:paraId="5093919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Выпас сельскохозяйственных животных</w:t>
            </w:r>
          </w:p>
        </w:tc>
        <w:tc>
          <w:tcPr>
            <w:tcW w:w="6800" w:type="dxa"/>
            <w:vMerge/>
          </w:tcPr>
          <w:p w14:paraId="48448566" w14:textId="77777777" w:rsidR="00AF3EFB" w:rsidRPr="00675F08" w:rsidRDefault="00AF3EFB" w:rsidP="00AF3EFB">
            <w:pPr>
              <w:rPr>
                <w:rFonts w:ascii="Times New Roman" w:eastAsia="Calibri" w:hAnsi="Times New Roman" w:cs="Times New Roman"/>
              </w:rPr>
            </w:pPr>
          </w:p>
        </w:tc>
      </w:tr>
      <w:tr w:rsidR="00AF3EFB" w:rsidRPr="00675F08" w14:paraId="5181AF75" w14:textId="77777777" w:rsidTr="00AF3EFB">
        <w:tc>
          <w:tcPr>
            <w:tcW w:w="272" w:type="dxa"/>
          </w:tcPr>
          <w:p w14:paraId="3279327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9.</w:t>
            </w:r>
          </w:p>
        </w:tc>
        <w:tc>
          <w:tcPr>
            <w:tcW w:w="1903" w:type="dxa"/>
          </w:tcPr>
          <w:p w14:paraId="6E917AE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tcPr>
          <w:p w14:paraId="5E241BC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tcPr>
          <w:p w14:paraId="2A4A558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vMerge w:val="restart"/>
          </w:tcPr>
          <w:p w14:paraId="00BF99F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F3EFB" w:rsidRPr="00675F08" w14:paraId="02279E3D" w14:textId="77777777" w:rsidTr="00AF3EFB">
        <w:tc>
          <w:tcPr>
            <w:tcW w:w="272" w:type="dxa"/>
          </w:tcPr>
          <w:p w14:paraId="7734ED7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10.</w:t>
            </w:r>
          </w:p>
        </w:tc>
        <w:tc>
          <w:tcPr>
            <w:tcW w:w="1903" w:type="dxa"/>
          </w:tcPr>
          <w:p w14:paraId="44873BA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130984D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6F38EA0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tcPr>
          <w:p w14:paraId="75777099" w14:textId="77777777" w:rsidR="00AF3EFB" w:rsidRPr="00675F08" w:rsidRDefault="00AF3EFB" w:rsidP="00AF3EFB">
            <w:pPr>
              <w:rPr>
                <w:rFonts w:ascii="Times New Roman" w:eastAsia="Calibri" w:hAnsi="Times New Roman" w:cs="Times New Roman"/>
              </w:rPr>
            </w:pPr>
          </w:p>
        </w:tc>
      </w:tr>
    </w:tbl>
    <w:p w14:paraId="44EE38FE" w14:textId="77777777" w:rsidR="00AF3EFB" w:rsidRPr="00675F08" w:rsidRDefault="00AF3EFB" w:rsidP="00AF3EFB">
      <w:pPr>
        <w:rPr>
          <w:rFonts w:eastAsia="Calibri" w:cs="Times New Roman"/>
          <w:lang w:val=""/>
        </w:rPr>
      </w:pPr>
    </w:p>
    <w:p w14:paraId="020D2FE9"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35" w:name="_Toc196470673"/>
      <w:r w:rsidRPr="00675F08">
        <w:rPr>
          <w:rFonts w:eastAsia="Tahoma"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35"/>
    </w:p>
    <w:p w14:paraId="4EF3BAA3" w14:textId="77777777" w:rsidR="00AF3EFB" w:rsidRPr="00675F08" w:rsidRDefault="00AF3EFB" w:rsidP="00AF3EFB">
      <w:pPr>
        <w:rPr>
          <w:rFonts w:eastAsia="Calibri" w:cs="Times New Roman"/>
          <w:lang w:val=""/>
        </w:rPr>
      </w:pPr>
    </w:p>
    <w:p w14:paraId="774BD382"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36" w:name="_Toc196470674"/>
      <w:r w:rsidRPr="00675F08">
        <w:rPr>
          <w:rFonts w:eastAsia="Tahoma" w:cs="Times New Roman"/>
          <w:b/>
          <w:bCs/>
          <w:color w:val="000000"/>
          <w:lang w:val=""/>
        </w:rPr>
        <w:t>Условно разрешенные виды использования земельных участков и объектов капитального строительства не установлены</w:t>
      </w:r>
      <w:bookmarkEnd w:id="336"/>
    </w:p>
    <w:p w14:paraId="32FE2055" w14:textId="77777777" w:rsidR="00AF3EFB" w:rsidRPr="00675F08" w:rsidRDefault="00AF3EFB" w:rsidP="00AF3EFB">
      <w:pPr>
        <w:rPr>
          <w:rFonts w:eastAsia="Calibri" w:cs="Times New Roman"/>
          <w:lang w:val=""/>
        </w:rPr>
      </w:pPr>
    </w:p>
    <w:p w14:paraId="5A2B2B54"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37" w:name="_Toc196470675"/>
      <w:r w:rsidRPr="00675F08">
        <w:rPr>
          <w:rFonts w:eastAsia="Tahoma" w:cs="Times New Roman"/>
          <w:b/>
          <w:bCs/>
          <w:color w:val="000000"/>
          <w:lang w:val=""/>
        </w:rPr>
        <w:t>Особенности применения градостроительного регламента</w:t>
      </w:r>
      <w:bookmarkEnd w:id="337"/>
    </w:p>
    <w:p w14:paraId="452A162C"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 xml:space="preserve">Не допускается ограничение общего доступа к территориям, сформированных в соответствии с перечнем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утвержденном постановлением Правительства Российской Федерации от 3 декабря 2014 года №1300. </w:t>
      </w:r>
      <w:r w:rsidRPr="00675F08">
        <w:rPr>
          <w:rFonts w:eastAsia="Tahoma" w:cs="Times New Roman"/>
          <w:color w:val="000000"/>
          <w:sz w:val="20"/>
          <w:szCs w:val="20"/>
          <w:lang w:val=""/>
        </w:rPr>
        <w:br/>
        <w:t>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ограничивающих жилые комплексы, кварталы, микрорайоны, за счет сужения проезжей части этих улиц, пешеходных проходов, тротуаров</w:t>
      </w:r>
    </w:p>
    <w:p w14:paraId="7AA17BF5" w14:textId="77777777" w:rsidR="00AF3EFB" w:rsidRPr="00675F08" w:rsidRDefault="00AF3EFB" w:rsidP="00AF3EFB">
      <w:pPr>
        <w:rPr>
          <w:rFonts w:eastAsia="Calibri" w:cs="Times New Roman"/>
          <w:lang w:val=""/>
        </w:rPr>
      </w:pPr>
    </w:p>
    <w:p w14:paraId="201D6E60" w14:textId="77777777" w:rsidR="00AF3EFB" w:rsidRPr="00675F08" w:rsidRDefault="00AF3EFB" w:rsidP="00AF3EFB">
      <w:pPr>
        <w:keepNext/>
        <w:keepLines/>
        <w:spacing w:before="200"/>
        <w:outlineLvl w:val="1"/>
        <w:rPr>
          <w:rFonts w:cs="Times New Roman"/>
          <w:b/>
          <w:bCs/>
          <w:color w:val="4472C4"/>
          <w:sz w:val="26"/>
          <w:szCs w:val="26"/>
          <w:lang w:val=""/>
        </w:rPr>
      </w:pPr>
      <w:bookmarkStart w:id="338" w:name="_Toc196470676"/>
      <w:r w:rsidRPr="00675F08">
        <w:rPr>
          <w:rFonts w:eastAsia="Tahoma" w:cs="Times New Roman"/>
          <w:b/>
          <w:bCs/>
          <w:color w:val="000000"/>
          <w:lang w:val=""/>
        </w:rPr>
        <w:t>Требования к архитектурно-градостроительному облику объектов капитального строительства</w:t>
      </w:r>
      <w:bookmarkEnd w:id="338"/>
    </w:p>
    <w:p w14:paraId="0FC6C8BD" w14:textId="0AC1A969" w:rsidR="00AF3EFB" w:rsidRPr="00675F08" w:rsidRDefault="00AF3EFB" w:rsidP="00AF3EFB">
      <w:pPr>
        <w:rPr>
          <w:rFonts w:eastAsia="Calibri" w:cs="Times New Roman"/>
          <w:lang w:val=""/>
        </w:rPr>
      </w:pPr>
      <w:r w:rsidRPr="00675F08">
        <w:rPr>
          <w:rFonts w:eastAsia="Tahoma" w:cs="Times New Roman"/>
          <w:color w:val="000000"/>
          <w:sz w:val="20"/>
          <w:szCs w:val="20"/>
          <w:lang w:val=""/>
        </w:rPr>
        <w:t>Требования к архитектурно-градостроительному облику объектов капитального строительства не установлены</w:t>
      </w:r>
    </w:p>
    <w:p w14:paraId="580FC643" w14:textId="301625D0" w:rsidR="00AF3EFB" w:rsidRPr="00675F08" w:rsidRDefault="00AF3EFB" w:rsidP="00AF3EFB">
      <w:pPr>
        <w:keepNext/>
        <w:keepLines/>
        <w:spacing w:before="480"/>
        <w:jc w:val="both"/>
        <w:outlineLvl w:val="0"/>
        <w:rPr>
          <w:rFonts w:cs="Times New Roman"/>
          <w:b/>
          <w:bCs/>
          <w:color w:val="2F5496"/>
          <w:sz w:val="28"/>
          <w:szCs w:val="28"/>
          <w:lang w:val=""/>
        </w:rPr>
      </w:pPr>
      <w:bookmarkStart w:id="339" w:name="_Toc196470677"/>
      <w:r w:rsidRPr="00675F08">
        <w:rPr>
          <w:rFonts w:eastAsia="Tahoma" w:cs="Times New Roman"/>
          <w:b/>
          <w:bCs/>
          <w:color w:val="000000"/>
          <w:lang w:val=""/>
        </w:rPr>
        <w:lastRenderedPageBreak/>
        <w:t>1</w:t>
      </w:r>
      <w:r w:rsidR="00B3406D">
        <w:rPr>
          <w:rFonts w:eastAsia="Tahoma" w:cs="Times New Roman"/>
          <w:b/>
          <w:bCs/>
          <w:color w:val="000000"/>
        </w:rPr>
        <w:t>6</w:t>
      </w:r>
      <w:r w:rsidRPr="00675F08">
        <w:rPr>
          <w:rFonts w:eastAsia="Tahoma" w:cs="Times New Roman"/>
          <w:b/>
          <w:bCs/>
          <w:color w:val="000000"/>
          <w:lang w:val=""/>
        </w:rPr>
        <w:t>. Зона сельскохозяйственных предприятий (СХ2)</w:t>
      </w:r>
      <w:bookmarkEnd w:id="339"/>
    </w:p>
    <w:p w14:paraId="7035DCBE" w14:textId="77777777" w:rsidR="00AF3EFB" w:rsidRPr="00675F08" w:rsidRDefault="00AF3EFB" w:rsidP="00AF3EFB">
      <w:pPr>
        <w:jc w:val="both"/>
        <w:rPr>
          <w:rFonts w:eastAsia="Calibri" w:cs="Times New Roman"/>
          <w:lang w:val=""/>
        </w:rPr>
      </w:pPr>
      <w:r w:rsidRPr="00675F08">
        <w:rPr>
          <w:rFonts w:eastAsia="Tahoma" w:cs="Times New Roman"/>
          <w:color w:val="000000"/>
          <w:lang w:val=""/>
        </w:rPr>
        <w:t>Зона СХ2 служит для размещения объектов сельскохозяйственного назначения, предназначенных для ведения сельского хозяйства, а также их развития, при соблюдении нижеследующих видов и параметров разрешенного использования недвижимости</w:t>
      </w:r>
    </w:p>
    <w:p w14:paraId="5D624E25" w14:textId="77777777" w:rsidR="00AF3EFB" w:rsidRPr="00675F08" w:rsidRDefault="00AF3EFB" w:rsidP="00AF3EFB">
      <w:pPr>
        <w:rPr>
          <w:rFonts w:eastAsia="Calibri" w:cs="Times New Roman"/>
          <w:lang w:val=""/>
        </w:rPr>
      </w:pPr>
    </w:p>
    <w:p w14:paraId="1F5CDBA7"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40" w:name="_Toc196470678"/>
      <w:r w:rsidRPr="00675F08">
        <w:rPr>
          <w:rFonts w:eastAsia="Tahoma" w:cs="Times New Roman"/>
          <w:b/>
          <w:bCs/>
          <w:color w:val="000000"/>
          <w:lang w:val=""/>
        </w:rPr>
        <w:t>Основные виды разрешенного использования земельных участков и объектов капитального строительства</w:t>
      </w:r>
      <w:bookmarkEnd w:id="340"/>
    </w:p>
    <w:tbl>
      <w:tblPr>
        <w:tblStyle w:val="157"/>
        <w:tblW w:w="5000" w:type="auto"/>
        <w:tblLook w:val="04A0" w:firstRow="1" w:lastRow="0" w:firstColumn="1" w:lastColumn="0" w:noHBand="0" w:noVBand="1"/>
      </w:tblPr>
      <w:tblGrid>
        <w:gridCol w:w="486"/>
        <w:gridCol w:w="2204"/>
        <w:gridCol w:w="1479"/>
        <w:gridCol w:w="3876"/>
        <w:gridCol w:w="6232"/>
      </w:tblGrid>
      <w:tr w:rsidR="00AF3EFB" w:rsidRPr="00675F08" w14:paraId="73781500" w14:textId="77777777" w:rsidTr="00AF3EFB">
        <w:trPr>
          <w:tblHeader/>
        </w:trPr>
        <w:tc>
          <w:tcPr>
            <w:tcW w:w="272" w:type="dxa"/>
          </w:tcPr>
          <w:p w14:paraId="486352F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2572712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326C7B9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06CE9BE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3F3F1E3E"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3ECB3143" w14:textId="77777777" w:rsidTr="00AF3EFB">
        <w:trPr>
          <w:tblHeader/>
        </w:trPr>
        <w:tc>
          <w:tcPr>
            <w:tcW w:w="272" w:type="dxa"/>
          </w:tcPr>
          <w:p w14:paraId="60CA911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562D155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1A99943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10D7A60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3C08F5D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2CBAB0A8" w14:textId="77777777" w:rsidTr="00AF3EFB">
        <w:tc>
          <w:tcPr>
            <w:tcW w:w="272" w:type="dxa"/>
            <w:vMerge w:val="restart"/>
          </w:tcPr>
          <w:p w14:paraId="142DA51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3624383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Овощеводство</w:t>
            </w:r>
          </w:p>
        </w:tc>
        <w:tc>
          <w:tcPr>
            <w:tcW w:w="1224" w:type="dxa"/>
            <w:vMerge w:val="restart"/>
          </w:tcPr>
          <w:p w14:paraId="268D079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1.3</w:t>
            </w:r>
          </w:p>
        </w:tc>
        <w:tc>
          <w:tcPr>
            <w:tcW w:w="4080" w:type="dxa"/>
            <w:vMerge w:val="restart"/>
          </w:tcPr>
          <w:p w14:paraId="0B6930D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6800" w:type="dxa"/>
          </w:tcPr>
          <w:p w14:paraId="5D8404D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AF3EFB" w:rsidRPr="00675F08" w14:paraId="11CC94EC" w14:textId="77777777" w:rsidTr="00AF3EFB">
        <w:tc>
          <w:tcPr>
            <w:tcW w:w="272" w:type="dxa"/>
            <w:vMerge/>
          </w:tcPr>
          <w:p w14:paraId="1117DCE0" w14:textId="77777777" w:rsidR="00AF3EFB" w:rsidRPr="00675F08" w:rsidRDefault="00AF3EFB" w:rsidP="00AF3EFB">
            <w:pPr>
              <w:rPr>
                <w:rFonts w:ascii="Times New Roman" w:eastAsia="Calibri" w:hAnsi="Times New Roman" w:cs="Times New Roman"/>
              </w:rPr>
            </w:pPr>
          </w:p>
        </w:tc>
        <w:tc>
          <w:tcPr>
            <w:tcW w:w="1903" w:type="dxa"/>
            <w:vMerge/>
          </w:tcPr>
          <w:p w14:paraId="5B81278F" w14:textId="77777777" w:rsidR="00AF3EFB" w:rsidRPr="00675F08" w:rsidRDefault="00AF3EFB" w:rsidP="00AF3EFB">
            <w:pPr>
              <w:rPr>
                <w:rFonts w:ascii="Times New Roman" w:eastAsia="Calibri" w:hAnsi="Times New Roman" w:cs="Times New Roman"/>
              </w:rPr>
            </w:pPr>
          </w:p>
        </w:tc>
        <w:tc>
          <w:tcPr>
            <w:tcW w:w="1224" w:type="dxa"/>
            <w:vMerge/>
          </w:tcPr>
          <w:p w14:paraId="04D77CE8" w14:textId="77777777" w:rsidR="00AF3EFB" w:rsidRPr="00675F08" w:rsidRDefault="00AF3EFB" w:rsidP="00AF3EFB">
            <w:pPr>
              <w:rPr>
                <w:rFonts w:ascii="Times New Roman" w:eastAsia="Calibri" w:hAnsi="Times New Roman" w:cs="Times New Roman"/>
              </w:rPr>
            </w:pPr>
          </w:p>
        </w:tc>
        <w:tc>
          <w:tcPr>
            <w:tcW w:w="4080" w:type="dxa"/>
            <w:vMerge/>
          </w:tcPr>
          <w:p w14:paraId="59DF8F98" w14:textId="77777777" w:rsidR="00AF3EFB" w:rsidRPr="00675F08" w:rsidRDefault="00AF3EFB" w:rsidP="00AF3EFB">
            <w:pPr>
              <w:rPr>
                <w:rFonts w:ascii="Times New Roman" w:eastAsia="Calibri" w:hAnsi="Times New Roman" w:cs="Times New Roman"/>
              </w:rPr>
            </w:pPr>
          </w:p>
        </w:tc>
        <w:tc>
          <w:tcPr>
            <w:tcW w:w="6800" w:type="dxa"/>
          </w:tcPr>
          <w:p w14:paraId="7094A6B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1000000 кв.м.</w:t>
            </w:r>
          </w:p>
        </w:tc>
      </w:tr>
      <w:tr w:rsidR="00AF3EFB" w:rsidRPr="00675F08" w14:paraId="2F8F08CD" w14:textId="77777777" w:rsidTr="00AF3EFB">
        <w:tc>
          <w:tcPr>
            <w:tcW w:w="272" w:type="dxa"/>
            <w:vMerge/>
          </w:tcPr>
          <w:p w14:paraId="7079DE80" w14:textId="77777777" w:rsidR="00AF3EFB" w:rsidRPr="00675F08" w:rsidRDefault="00AF3EFB" w:rsidP="00AF3EFB">
            <w:pPr>
              <w:rPr>
                <w:rFonts w:ascii="Times New Roman" w:eastAsia="Calibri" w:hAnsi="Times New Roman" w:cs="Times New Roman"/>
              </w:rPr>
            </w:pPr>
          </w:p>
        </w:tc>
        <w:tc>
          <w:tcPr>
            <w:tcW w:w="1903" w:type="dxa"/>
            <w:vMerge/>
          </w:tcPr>
          <w:p w14:paraId="0E59BA42" w14:textId="77777777" w:rsidR="00AF3EFB" w:rsidRPr="00675F08" w:rsidRDefault="00AF3EFB" w:rsidP="00AF3EFB">
            <w:pPr>
              <w:rPr>
                <w:rFonts w:ascii="Times New Roman" w:eastAsia="Calibri" w:hAnsi="Times New Roman" w:cs="Times New Roman"/>
              </w:rPr>
            </w:pPr>
          </w:p>
        </w:tc>
        <w:tc>
          <w:tcPr>
            <w:tcW w:w="1224" w:type="dxa"/>
            <w:vMerge/>
          </w:tcPr>
          <w:p w14:paraId="234B1CDE" w14:textId="77777777" w:rsidR="00AF3EFB" w:rsidRPr="00675F08" w:rsidRDefault="00AF3EFB" w:rsidP="00AF3EFB">
            <w:pPr>
              <w:rPr>
                <w:rFonts w:ascii="Times New Roman" w:eastAsia="Calibri" w:hAnsi="Times New Roman" w:cs="Times New Roman"/>
              </w:rPr>
            </w:pPr>
          </w:p>
        </w:tc>
        <w:tc>
          <w:tcPr>
            <w:tcW w:w="4080" w:type="dxa"/>
            <w:vMerge/>
          </w:tcPr>
          <w:p w14:paraId="139F2E8B" w14:textId="77777777" w:rsidR="00AF3EFB" w:rsidRPr="00675F08" w:rsidRDefault="00AF3EFB" w:rsidP="00AF3EFB">
            <w:pPr>
              <w:rPr>
                <w:rFonts w:ascii="Times New Roman" w:eastAsia="Calibri" w:hAnsi="Times New Roman" w:cs="Times New Roman"/>
              </w:rPr>
            </w:pPr>
          </w:p>
        </w:tc>
        <w:tc>
          <w:tcPr>
            <w:tcW w:w="6800" w:type="dxa"/>
          </w:tcPr>
          <w:p w14:paraId="5CC93F5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AF3EFB" w:rsidRPr="00675F08" w14:paraId="352C4286" w14:textId="77777777" w:rsidTr="00AF3EFB">
        <w:tc>
          <w:tcPr>
            <w:tcW w:w="272" w:type="dxa"/>
            <w:vMerge/>
          </w:tcPr>
          <w:p w14:paraId="1D517C6A" w14:textId="77777777" w:rsidR="00AF3EFB" w:rsidRPr="00675F08" w:rsidRDefault="00AF3EFB" w:rsidP="00AF3EFB">
            <w:pPr>
              <w:rPr>
                <w:rFonts w:ascii="Times New Roman" w:eastAsia="Calibri" w:hAnsi="Times New Roman" w:cs="Times New Roman"/>
              </w:rPr>
            </w:pPr>
          </w:p>
        </w:tc>
        <w:tc>
          <w:tcPr>
            <w:tcW w:w="1903" w:type="dxa"/>
            <w:vMerge/>
          </w:tcPr>
          <w:p w14:paraId="5A1E9D1D" w14:textId="77777777" w:rsidR="00AF3EFB" w:rsidRPr="00675F08" w:rsidRDefault="00AF3EFB" w:rsidP="00AF3EFB">
            <w:pPr>
              <w:rPr>
                <w:rFonts w:ascii="Times New Roman" w:eastAsia="Calibri" w:hAnsi="Times New Roman" w:cs="Times New Roman"/>
              </w:rPr>
            </w:pPr>
          </w:p>
        </w:tc>
        <w:tc>
          <w:tcPr>
            <w:tcW w:w="1224" w:type="dxa"/>
            <w:vMerge/>
          </w:tcPr>
          <w:p w14:paraId="637E3AA0" w14:textId="77777777" w:rsidR="00AF3EFB" w:rsidRPr="00675F08" w:rsidRDefault="00AF3EFB" w:rsidP="00AF3EFB">
            <w:pPr>
              <w:rPr>
                <w:rFonts w:ascii="Times New Roman" w:eastAsia="Calibri" w:hAnsi="Times New Roman" w:cs="Times New Roman"/>
              </w:rPr>
            </w:pPr>
          </w:p>
        </w:tc>
        <w:tc>
          <w:tcPr>
            <w:tcW w:w="4080" w:type="dxa"/>
            <w:vMerge/>
          </w:tcPr>
          <w:p w14:paraId="7C9BE4D6" w14:textId="77777777" w:rsidR="00AF3EFB" w:rsidRPr="00675F08" w:rsidRDefault="00AF3EFB" w:rsidP="00AF3EFB">
            <w:pPr>
              <w:rPr>
                <w:rFonts w:ascii="Times New Roman" w:eastAsia="Calibri" w:hAnsi="Times New Roman" w:cs="Times New Roman"/>
              </w:rPr>
            </w:pPr>
          </w:p>
        </w:tc>
        <w:tc>
          <w:tcPr>
            <w:tcW w:w="6800" w:type="dxa"/>
          </w:tcPr>
          <w:p w14:paraId="03A6E85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465FA4F2" w14:textId="77777777" w:rsidTr="00AF3EFB">
        <w:tc>
          <w:tcPr>
            <w:tcW w:w="272" w:type="dxa"/>
            <w:vMerge/>
          </w:tcPr>
          <w:p w14:paraId="7E00DE40" w14:textId="77777777" w:rsidR="00AF3EFB" w:rsidRPr="00675F08" w:rsidRDefault="00AF3EFB" w:rsidP="00AF3EFB">
            <w:pPr>
              <w:rPr>
                <w:rFonts w:ascii="Times New Roman" w:eastAsia="Calibri" w:hAnsi="Times New Roman" w:cs="Times New Roman"/>
              </w:rPr>
            </w:pPr>
          </w:p>
        </w:tc>
        <w:tc>
          <w:tcPr>
            <w:tcW w:w="1903" w:type="dxa"/>
            <w:vMerge/>
          </w:tcPr>
          <w:p w14:paraId="025B39B6" w14:textId="77777777" w:rsidR="00AF3EFB" w:rsidRPr="00675F08" w:rsidRDefault="00AF3EFB" w:rsidP="00AF3EFB">
            <w:pPr>
              <w:rPr>
                <w:rFonts w:ascii="Times New Roman" w:eastAsia="Calibri" w:hAnsi="Times New Roman" w:cs="Times New Roman"/>
              </w:rPr>
            </w:pPr>
          </w:p>
        </w:tc>
        <w:tc>
          <w:tcPr>
            <w:tcW w:w="1224" w:type="dxa"/>
            <w:vMerge/>
          </w:tcPr>
          <w:p w14:paraId="00C1A35C" w14:textId="77777777" w:rsidR="00AF3EFB" w:rsidRPr="00675F08" w:rsidRDefault="00AF3EFB" w:rsidP="00AF3EFB">
            <w:pPr>
              <w:rPr>
                <w:rFonts w:ascii="Times New Roman" w:eastAsia="Calibri" w:hAnsi="Times New Roman" w:cs="Times New Roman"/>
              </w:rPr>
            </w:pPr>
          </w:p>
        </w:tc>
        <w:tc>
          <w:tcPr>
            <w:tcW w:w="4080" w:type="dxa"/>
            <w:vMerge/>
          </w:tcPr>
          <w:p w14:paraId="1FA4A24B" w14:textId="77777777" w:rsidR="00AF3EFB" w:rsidRPr="00675F08" w:rsidRDefault="00AF3EFB" w:rsidP="00AF3EFB">
            <w:pPr>
              <w:rPr>
                <w:rFonts w:ascii="Times New Roman" w:eastAsia="Calibri" w:hAnsi="Times New Roman" w:cs="Times New Roman"/>
              </w:rPr>
            </w:pPr>
          </w:p>
        </w:tc>
        <w:tc>
          <w:tcPr>
            <w:tcW w:w="6800" w:type="dxa"/>
          </w:tcPr>
          <w:p w14:paraId="09F2E59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48C62402" w14:textId="77777777" w:rsidTr="00AF3EFB">
        <w:tc>
          <w:tcPr>
            <w:tcW w:w="272" w:type="dxa"/>
            <w:vMerge/>
          </w:tcPr>
          <w:p w14:paraId="5E479F22" w14:textId="77777777" w:rsidR="00AF3EFB" w:rsidRPr="00675F08" w:rsidRDefault="00AF3EFB" w:rsidP="00AF3EFB">
            <w:pPr>
              <w:rPr>
                <w:rFonts w:ascii="Times New Roman" w:eastAsia="Calibri" w:hAnsi="Times New Roman" w:cs="Times New Roman"/>
              </w:rPr>
            </w:pPr>
          </w:p>
        </w:tc>
        <w:tc>
          <w:tcPr>
            <w:tcW w:w="1903" w:type="dxa"/>
            <w:vMerge/>
          </w:tcPr>
          <w:p w14:paraId="7CB0BAF5" w14:textId="77777777" w:rsidR="00AF3EFB" w:rsidRPr="00675F08" w:rsidRDefault="00AF3EFB" w:rsidP="00AF3EFB">
            <w:pPr>
              <w:rPr>
                <w:rFonts w:ascii="Times New Roman" w:eastAsia="Calibri" w:hAnsi="Times New Roman" w:cs="Times New Roman"/>
              </w:rPr>
            </w:pPr>
          </w:p>
        </w:tc>
        <w:tc>
          <w:tcPr>
            <w:tcW w:w="1224" w:type="dxa"/>
            <w:vMerge/>
          </w:tcPr>
          <w:p w14:paraId="23014084" w14:textId="77777777" w:rsidR="00AF3EFB" w:rsidRPr="00675F08" w:rsidRDefault="00AF3EFB" w:rsidP="00AF3EFB">
            <w:pPr>
              <w:rPr>
                <w:rFonts w:ascii="Times New Roman" w:eastAsia="Calibri" w:hAnsi="Times New Roman" w:cs="Times New Roman"/>
              </w:rPr>
            </w:pPr>
          </w:p>
        </w:tc>
        <w:tc>
          <w:tcPr>
            <w:tcW w:w="4080" w:type="dxa"/>
            <w:vMerge/>
          </w:tcPr>
          <w:p w14:paraId="0214D702" w14:textId="77777777" w:rsidR="00AF3EFB" w:rsidRPr="00675F08" w:rsidRDefault="00AF3EFB" w:rsidP="00AF3EFB">
            <w:pPr>
              <w:rPr>
                <w:rFonts w:ascii="Times New Roman" w:eastAsia="Calibri" w:hAnsi="Times New Roman" w:cs="Times New Roman"/>
              </w:rPr>
            </w:pPr>
          </w:p>
        </w:tc>
        <w:tc>
          <w:tcPr>
            <w:tcW w:w="6800" w:type="dxa"/>
          </w:tcPr>
          <w:p w14:paraId="74890D0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1 этаж.</w:t>
            </w:r>
          </w:p>
        </w:tc>
      </w:tr>
      <w:tr w:rsidR="00AF3EFB" w:rsidRPr="00675F08" w14:paraId="153CA6E4" w14:textId="77777777" w:rsidTr="00AF3EFB">
        <w:tc>
          <w:tcPr>
            <w:tcW w:w="272" w:type="dxa"/>
            <w:vMerge/>
          </w:tcPr>
          <w:p w14:paraId="7460365E" w14:textId="77777777" w:rsidR="00AF3EFB" w:rsidRPr="00675F08" w:rsidRDefault="00AF3EFB" w:rsidP="00AF3EFB">
            <w:pPr>
              <w:rPr>
                <w:rFonts w:ascii="Times New Roman" w:eastAsia="Calibri" w:hAnsi="Times New Roman" w:cs="Times New Roman"/>
              </w:rPr>
            </w:pPr>
          </w:p>
        </w:tc>
        <w:tc>
          <w:tcPr>
            <w:tcW w:w="1903" w:type="dxa"/>
            <w:vMerge/>
          </w:tcPr>
          <w:p w14:paraId="2A12A597" w14:textId="77777777" w:rsidR="00AF3EFB" w:rsidRPr="00675F08" w:rsidRDefault="00AF3EFB" w:rsidP="00AF3EFB">
            <w:pPr>
              <w:rPr>
                <w:rFonts w:ascii="Times New Roman" w:eastAsia="Calibri" w:hAnsi="Times New Roman" w:cs="Times New Roman"/>
              </w:rPr>
            </w:pPr>
          </w:p>
        </w:tc>
        <w:tc>
          <w:tcPr>
            <w:tcW w:w="1224" w:type="dxa"/>
            <w:vMerge/>
          </w:tcPr>
          <w:p w14:paraId="28676BFF" w14:textId="77777777" w:rsidR="00AF3EFB" w:rsidRPr="00675F08" w:rsidRDefault="00AF3EFB" w:rsidP="00AF3EFB">
            <w:pPr>
              <w:rPr>
                <w:rFonts w:ascii="Times New Roman" w:eastAsia="Calibri" w:hAnsi="Times New Roman" w:cs="Times New Roman"/>
              </w:rPr>
            </w:pPr>
          </w:p>
        </w:tc>
        <w:tc>
          <w:tcPr>
            <w:tcW w:w="4080" w:type="dxa"/>
            <w:vMerge/>
          </w:tcPr>
          <w:p w14:paraId="22A6DCD2" w14:textId="77777777" w:rsidR="00AF3EFB" w:rsidRPr="00675F08" w:rsidRDefault="00AF3EFB" w:rsidP="00AF3EFB">
            <w:pPr>
              <w:rPr>
                <w:rFonts w:ascii="Times New Roman" w:eastAsia="Calibri" w:hAnsi="Times New Roman" w:cs="Times New Roman"/>
              </w:rPr>
            </w:pPr>
          </w:p>
        </w:tc>
        <w:tc>
          <w:tcPr>
            <w:tcW w:w="6800" w:type="dxa"/>
          </w:tcPr>
          <w:p w14:paraId="76722D3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6824CC7D" w14:textId="77777777" w:rsidTr="00AF3EFB">
        <w:tc>
          <w:tcPr>
            <w:tcW w:w="272" w:type="dxa"/>
            <w:vMerge w:val="restart"/>
          </w:tcPr>
          <w:p w14:paraId="52DB367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3EC66C6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Выращивание тонизирующих, лекарственных, цветочных культур</w:t>
            </w:r>
          </w:p>
        </w:tc>
        <w:tc>
          <w:tcPr>
            <w:tcW w:w="1224" w:type="dxa"/>
            <w:vMerge w:val="restart"/>
          </w:tcPr>
          <w:p w14:paraId="5D3A2D3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1.4</w:t>
            </w:r>
          </w:p>
        </w:tc>
        <w:tc>
          <w:tcPr>
            <w:tcW w:w="4080" w:type="dxa"/>
            <w:vMerge w:val="restart"/>
          </w:tcPr>
          <w:p w14:paraId="1BE6A4B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6800" w:type="dxa"/>
          </w:tcPr>
          <w:p w14:paraId="7A49468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3500 кв.м.</w:t>
            </w:r>
          </w:p>
        </w:tc>
      </w:tr>
      <w:tr w:rsidR="00AF3EFB" w:rsidRPr="00675F08" w14:paraId="536ADD96" w14:textId="77777777" w:rsidTr="00AF3EFB">
        <w:tc>
          <w:tcPr>
            <w:tcW w:w="272" w:type="dxa"/>
            <w:vMerge/>
          </w:tcPr>
          <w:p w14:paraId="66C5D104" w14:textId="77777777" w:rsidR="00AF3EFB" w:rsidRPr="00675F08" w:rsidRDefault="00AF3EFB" w:rsidP="00AF3EFB">
            <w:pPr>
              <w:rPr>
                <w:rFonts w:ascii="Times New Roman" w:eastAsia="Calibri" w:hAnsi="Times New Roman" w:cs="Times New Roman"/>
              </w:rPr>
            </w:pPr>
          </w:p>
        </w:tc>
        <w:tc>
          <w:tcPr>
            <w:tcW w:w="1903" w:type="dxa"/>
            <w:vMerge/>
          </w:tcPr>
          <w:p w14:paraId="4DF07F16" w14:textId="77777777" w:rsidR="00AF3EFB" w:rsidRPr="00675F08" w:rsidRDefault="00AF3EFB" w:rsidP="00AF3EFB">
            <w:pPr>
              <w:rPr>
                <w:rFonts w:ascii="Times New Roman" w:eastAsia="Calibri" w:hAnsi="Times New Roman" w:cs="Times New Roman"/>
              </w:rPr>
            </w:pPr>
          </w:p>
        </w:tc>
        <w:tc>
          <w:tcPr>
            <w:tcW w:w="1224" w:type="dxa"/>
            <w:vMerge/>
          </w:tcPr>
          <w:p w14:paraId="1E4859C4" w14:textId="77777777" w:rsidR="00AF3EFB" w:rsidRPr="00675F08" w:rsidRDefault="00AF3EFB" w:rsidP="00AF3EFB">
            <w:pPr>
              <w:rPr>
                <w:rFonts w:ascii="Times New Roman" w:eastAsia="Calibri" w:hAnsi="Times New Roman" w:cs="Times New Roman"/>
              </w:rPr>
            </w:pPr>
          </w:p>
        </w:tc>
        <w:tc>
          <w:tcPr>
            <w:tcW w:w="4080" w:type="dxa"/>
            <w:vMerge/>
          </w:tcPr>
          <w:p w14:paraId="58A887D2" w14:textId="77777777" w:rsidR="00AF3EFB" w:rsidRPr="00675F08" w:rsidRDefault="00AF3EFB" w:rsidP="00AF3EFB">
            <w:pPr>
              <w:rPr>
                <w:rFonts w:ascii="Times New Roman" w:eastAsia="Calibri" w:hAnsi="Times New Roman" w:cs="Times New Roman"/>
              </w:rPr>
            </w:pPr>
          </w:p>
        </w:tc>
        <w:tc>
          <w:tcPr>
            <w:tcW w:w="6800" w:type="dxa"/>
          </w:tcPr>
          <w:p w14:paraId="546F786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26E04A2A" w14:textId="77777777" w:rsidTr="00AF3EFB">
        <w:tc>
          <w:tcPr>
            <w:tcW w:w="272" w:type="dxa"/>
            <w:vMerge/>
          </w:tcPr>
          <w:p w14:paraId="45C398FC" w14:textId="77777777" w:rsidR="00AF3EFB" w:rsidRPr="00675F08" w:rsidRDefault="00AF3EFB" w:rsidP="00AF3EFB">
            <w:pPr>
              <w:rPr>
                <w:rFonts w:ascii="Times New Roman" w:eastAsia="Calibri" w:hAnsi="Times New Roman" w:cs="Times New Roman"/>
              </w:rPr>
            </w:pPr>
          </w:p>
        </w:tc>
        <w:tc>
          <w:tcPr>
            <w:tcW w:w="1903" w:type="dxa"/>
            <w:vMerge/>
          </w:tcPr>
          <w:p w14:paraId="7BD0DF0C" w14:textId="77777777" w:rsidR="00AF3EFB" w:rsidRPr="00675F08" w:rsidRDefault="00AF3EFB" w:rsidP="00AF3EFB">
            <w:pPr>
              <w:rPr>
                <w:rFonts w:ascii="Times New Roman" w:eastAsia="Calibri" w:hAnsi="Times New Roman" w:cs="Times New Roman"/>
              </w:rPr>
            </w:pPr>
          </w:p>
        </w:tc>
        <w:tc>
          <w:tcPr>
            <w:tcW w:w="1224" w:type="dxa"/>
            <w:vMerge/>
          </w:tcPr>
          <w:p w14:paraId="1709D7F5" w14:textId="77777777" w:rsidR="00AF3EFB" w:rsidRPr="00675F08" w:rsidRDefault="00AF3EFB" w:rsidP="00AF3EFB">
            <w:pPr>
              <w:rPr>
                <w:rFonts w:ascii="Times New Roman" w:eastAsia="Calibri" w:hAnsi="Times New Roman" w:cs="Times New Roman"/>
              </w:rPr>
            </w:pPr>
          </w:p>
        </w:tc>
        <w:tc>
          <w:tcPr>
            <w:tcW w:w="4080" w:type="dxa"/>
            <w:vMerge/>
          </w:tcPr>
          <w:p w14:paraId="6FAE8A92" w14:textId="77777777" w:rsidR="00AF3EFB" w:rsidRPr="00675F08" w:rsidRDefault="00AF3EFB" w:rsidP="00AF3EFB">
            <w:pPr>
              <w:rPr>
                <w:rFonts w:ascii="Times New Roman" w:eastAsia="Calibri" w:hAnsi="Times New Roman" w:cs="Times New Roman"/>
              </w:rPr>
            </w:pPr>
          </w:p>
        </w:tc>
        <w:tc>
          <w:tcPr>
            <w:tcW w:w="6800" w:type="dxa"/>
          </w:tcPr>
          <w:p w14:paraId="1607089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AF3EFB" w:rsidRPr="00675F08" w14:paraId="2706097E" w14:textId="77777777" w:rsidTr="00AF3EFB">
        <w:tc>
          <w:tcPr>
            <w:tcW w:w="272" w:type="dxa"/>
            <w:vMerge/>
          </w:tcPr>
          <w:p w14:paraId="0589FC89" w14:textId="77777777" w:rsidR="00AF3EFB" w:rsidRPr="00675F08" w:rsidRDefault="00AF3EFB" w:rsidP="00AF3EFB">
            <w:pPr>
              <w:rPr>
                <w:rFonts w:ascii="Times New Roman" w:eastAsia="Calibri" w:hAnsi="Times New Roman" w:cs="Times New Roman"/>
              </w:rPr>
            </w:pPr>
          </w:p>
        </w:tc>
        <w:tc>
          <w:tcPr>
            <w:tcW w:w="1903" w:type="dxa"/>
            <w:vMerge/>
          </w:tcPr>
          <w:p w14:paraId="19A9CDFE" w14:textId="77777777" w:rsidR="00AF3EFB" w:rsidRPr="00675F08" w:rsidRDefault="00AF3EFB" w:rsidP="00AF3EFB">
            <w:pPr>
              <w:rPr>
                <w:rFonts w:ascii="Times New Roman" w:eastAsia="Calibri" w:hAnsi="Times New Roman" w:cs="Times New Roman"/>
              </w:rPr>
            </w:pPr>
          </w:p>
        </w:tc>
        <w:tc>
          <w:tcPr>
            <w:tcW w:w="1224" w:type="dxa"/>
            <w:vMerge/>
          </w:tcPr>
          <w:p w14:paraId="225041EC" w14:textId="77777777" w:rsidR="00AF3EFB" w:rsidRPr="00675F08" w:rsidRDefault="00AF3EFB" w:rsidP="00AF3EFB">
            <w:pPr>
              <w:rPr>
                <w:rFonts w:ascii="Times New Roman" w:eastAsia="Calibri" w:hAnsi="Times New Roman" w:cs="Times New Roman"/>
              </w:rPr>
            </w:pPr>
          </w:p>
        </w:tc>
        <w:tc>
          <w:tcPr>
            <w:tcW w:w="4080" w:type="dxa"/>
            <w:vMerge/>
          </w:tcPr>
          <w:p w14:paraId="7BFDBA7F" w14:textId="77777777" w:rsidR="00AF3EFB" w:rsidRPr="00675F08" w:rsidRDefault="00AF3EFB" w:rsidP="00AF3EFB">
            <w:pPr>
              <w:rPr>
                <w:rFonts w:ascii="Times New Roman" w:eastAsia="Calibri" w:hAnsi="Times New Roman" w:cs="Times New Roman"/>
              </w:rPr>
            </w:pPr>
          </w:p>
        </w:tc>
        <w:tc>
          <w:tcPr>
            <w:tcW w:w="6800" w:type="dxa"/>
          </w:tcPr>
          <w:p w14:paraId="4FE88A1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20087B69" w14:textId="77777777" w:rsidTr="00AF3EFB">
        <w:tc>
          <w:tcPr>
            <w:tcW w:w="272" w:type="dxa"/>
            <w:vMerge/>
          </w:tcPr>
          <w:p w14:paraId="2DA6F3A7" w14:textId="77777777" w:rsidR="00AF3EFB" w:rsidRPr="00675F08" w:rsidRDefault="00AF3EFB" w:rsidP="00AF3EFB">
            <w:pPr>
              <w:rPr>
                <w:rFonts w:ascii="Times New Roman" w:eastAsia="Calibri" w:hAnsi="Times New Roman" w:cs="Times New Roman"/>
              </w:rPr>
            </w:pPr>
          </w:p>
        </w:tc>
        <w:tc>
          <w:tcPr>
            <w:tcW w:w="1903" w:type="dxa"/>
            <w:vMerge/>
          </w:tcPr>
          <w:p w14:paraId="78DE0F14" w14:textId="77777777" w:rsidR="00AF3EFB" w:rsidRPr="00675F08" w:rsidRDefault="00AF3EFB" w:rsidP="00AF3EFB">
            <w:pPr>
              <w:rPr>
                <w:rFonts w:ascii="Times New Roman" w:eastAsia="Calibri" w:hAnsi="Times New Roman" w:cs="Times New Roman"/>
              </w:rPr>
            </w:pPr>
          </w:p>
        </w:tc>
        <w:tc>
          <w:tcPr>
            <w:tcW w:w="1224" w:type="dxa"/>
            <w:vMerge/>
          </w:tcPr>
          <w:p w14:paraId="79F5620E" w14:textId="77777777" w:rsidR="00AF3EFB" w:rsidRPr="00675F08" w:rsidRDefault="00AF3EFB" w:rsidP="00AF3EFB">
            <w:pPr>
              <w:rPr>
                <w:rFonts w:ascii="Times New Roman" w:eastAsia="Calibri" w:hAnsi="Times New Roman" w:cs="Times New Roman"/>
              </w:rPr>
            </w:pPr>
          </w:p>
        </w:tc>
        <w:tc>
          <w:tcPr>
            <w:tcW w:w="4080" w:type="dxa"/>
            <w:vMerge/>
          </w:tcPr>
          <w:p w14:paraId="55BFB396" w14:textId="77777777" w:rsidR="00AF3EFB" w:rsidRPr="00675F08" w:rsidRDefault="00AF3EFB" w:rsidP="00AF3EFB">
            <w:pPr>
              <w:rPr>
                <w:rFonts w:ascii="Times New Roman" w:eastAsia="Calibri" w:hAnsi="Times New Roman" w:cs="Times New Roman"/>
              </w:rPr>
            </w:pPr>
          </w:p>
        </w:tc>
        <w:tc>
          <w:tcPr>
            <w:tcW w:w="6800" w:type="dxa"/>
          </w:tcPr>
          <w:p w14:paraId="36596F1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675F08">
              <w:rPr>
                <w:rFonts w:ascii="Times New Roman" w:eastAsia="Tahoma" w:hAnsi="Times New Roman" w:cs="Times New Roman"/>
                <w:color w:val="000000"/>
                <w:sz w:val="20"/>
                <w:szCs w:val="20"/>
              </w:rPr>
              <w:lastRenderedPageBreak/>
              <w:t>сооружений, за пределами которых запрещено строительство зданий, строений, сооружений – 3 м.</w:t>
            </w:r>
          </w:p>
        </w:tc>
      </w:tr>
      <w:tr w:rsidR="00AF3EFB" w:rsidRPr="00675F08" w14:paraId="7A338359" w14:textId="77777777" w:rsidTr="00AF3EFB">
        <w:tc>
          <w:tcPr>
            <w:tcW w:w="272" w:type="dxa"/>
            <w:vMerge/>
          </w:tcPr>
          <w:p w14:paraId="007336C0" w14:textId="77777777" w:rsidR="00AF3EFB" w:rsidRPr="00675F08" w:rsidRDefault="00AF3EFB" w:rsidP="00AF3EFB">
            <w:pPr>
              <w:rPr>
                <w:rFonts w:ascii="Times New Roman" w:eastAsia="Calibri" w:hAnsi="Times New Roman" w:cs="Times New Roman"/>
              </w:rPr>
            </w:pPr>
          </w:p>
        </w:tc>
        <w:tc>
          <w:tcPr>
            <w:tcW w:w="1903" w:type="dxa"/>
            <w:vMerge/>
          </w:tcPr>
          <w:p w14:paraId="5F0821CA" w14:textId="77777777" w:rsidR="00AF3EFB" w:rsidRPr="00675F08" w:rsidRDefault="00AF3EFB" w:rsidP="00AF3EFB">
            <w:pPr>
              <w:rPr>
                <w:rFonts w:ascii="Times New Roman" w:eastAsia="Calibri" w:hAnsi="Times New Roman" w:cs="Times New Roman"/>
              </w:rPr>
            </w:pPr>
          </w:p>
        </w:tc>
        <w:tc>
          <w:tcPr>
            <w:tcW w:w="1224" w:type="dxa"/>
            <w:vMerge/>
          </w:tcPr>
          <w:p w14:paraId="56052B82" w14:textId="77777777" w:rsidR="00AF3EFB" w:rsidRPr="00675F08" w:rsidRDefault="00AF3EFB" w:rsidP="00AF3EFB">
            <w:pPr>
              <w:rPr>
                <w:rFonts w:ascii="Times New Roman" w:eastAsia="Calibri" w:hAnsi="Times New Roman" w:cs="Times New Roman"/>
              </w:rPr>
            </w:pPr>
          </w:p>
        </w:tc>
        <w:tc>
          <w:tcPr>
            <w:tcW w:w="4080" w:type="dxa"/>
            <w:vMerge/>
          </w:tcPr>
          <w:p w14:paraId="1F62F976" w14:textId="77777777" w:rsidR="00AF3EFB" w:rsidRPr="00675F08" w:rsidRDefault="00AF3EFB" w:rsidP="00AF3EFB">
            <w:pPr>
              <w:rPr>
                <w:rFonts w:ascii="Times New Roman" w:eastAsia="Calibri" w:hAnsi="Times New Roman" w:cs="Times New Roman"/>
              </w:rPr>
            </w:pPr>
          </w:p>
        </w:tc>
        <w:tc>
          <w:tcPr>
            <w:tcW w:w="6800" w:type="dxa"/>
          </w:tcPr>
          <w:p w14:paraId="3308F88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tc>
      </w:tr>
      <w:tr w:rsidR="00AF3EFB" w:rsidRPr="00675F08" w14:paraId="6C3E3C8F" w14:textId="77777777" w:rsidTr="00AF3EFB">
        <w:tc>
          <w:tcPr>
            <w:tcW w:w="272" w:type="dxa"/>
            <w:vMerge/>
          </w:tcPr>
          <w:p w14:paraId="2542D689" w14:textId="77777777" w:rsidR="00AF3EFB" w:rsidRPr="00675F08" w:rsidRDefault="00AF3EFB" w:rsidP="00AF3EFB">
            <w:pPr>
              <w:rPr>
                <w:rFonts w:ascii="Times New Roman" w:eastAsia="Calibri" w:hAnsi="Times New Roman" w:cs="Times New Roman"/>
              </w:rPr>
            </w:pPr>
          </w:p>
        </w:tc>
        <w:tc>
          <w:tcPr>
            <w:tcW w:w="1903" w:type="dxa"/>
            <w:vMerge/>
          </w:tcPr>
          <w:p w14:paraId="102CFA26" w14:textId="77777777" w:rsidR="00AF3EFB" w:rsidRPr="00675F08" w:rsidRDefault="00AF3EFB" w:rsidP="00AF3EFB">
            <w:pPr>
              <w:rPr>
                <w:rFonts w:ascii="Times New Roman" w:eastAsia="Calibri" w:hAnsi="Times New Roman" w:cs="Times New Roman"/>
              </w:rPr>
            </w:pPr>
          </w:p>
        </w:tc>
        <w:tc>
          <w:tcPr>
            <w:tcW w:w="1224" w:type="dxa"/>
            <w:vMerge/>
          </w:tcPr>
          <w:p w14:paraId="28853602" w14:textId="77777777" w:rsidR="00AF3EFB" w:rsidRPr="00675F08" w:rsidRDefault="00AF3EFB" w:rsidP="00AF3EFB">
            <w:pPr>
              <w:rPr>
                <w:rFonts w:ascii="Times New Roman" w:eastAsia="Calibri" w:hAnsi="Times New Roman" w:cs="Times New Roman"/>
              </w:rPr>
            </w:pPr>
          </w:p>
        </w:tc>
        <w:tc>
          <w:tcPr>
            <w:tcW w:w="4080" w:type="dxa"/>
            <w:vMerge/>
          </w:tcPr>
          <w:p w14:paraId="1975B908" w14:textId="77777777" w:rsidR="00AF3EFB" w:rsidRPr="00675F08" w:rsidRDefault="00AF3EFB" w:rsidP="00AF3EFB">
            <w:pPr>
              <w:rPr>
                <w:rFonts w:ascii="Times New Roman" w:eastAsia="Calibri" w:hAnsi="Times New Roman" w:cs="Times New Roman"/>
              </w:rPr>
            </w:pPr>
          </w:p>
        </w:tc>
        <w:tc>
          <w:tcPr>
            <w:tcW w:w="6800" w:type="dxa"/>
          </w:tcPr>
          <w:p w14:paraId="5448144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не подлежит установлению.</w:t>
            </w:r>
          </w:p>
        </w:tc>
      </w:tr>
      <w:tr w:rsidR="00AF3EFB" w:rsidRPr="00675F08" w14:paraId="1240F1F9" w14:textId="77777777" w:rsidTr="00AF3EFB">
        <w:trPr>
          <w:trHeight w:val="276"/>
        </w:trPr>
        <w:tc>
          <w:tcPr>
            <w:tcW w:w="272" w:type="dxa"/>
            <w:vMerge w:val="restart"/>
          </w:tcPr>
          <w:p w14:paraId="2AA61B3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416E916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Скотоводство</w:t>
            </w:r>
          </w:p>
        </w:tc>
        <w:tc>
          <w:tcPr>
            <w:tcW w:w="1224" w:type="dxa"/>
            <w:vMerge w:val="restart"/>
          </w:tcPr>
          <w:p w14:paraId="49CCEB6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1.8</w:t>
            </w:r>
          </w:p>
        </w:tc>
        <w:tc>
          <w:tcPr>
            <w:tcW w:w="4080" w:type="dxa"/>
            <w:vMerge w:val="restart"/>
          </w:tcPr>
          <w:p w14:paraId="556F466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 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 </w:t>
            </w:r>
          </w:p>
        </w:tc>
        <w:tc>
          <w:tcPr>
            <w:tcW w:w="6800" w:type="dxa"/>
            <w:vMerge w:val="restart"/>
          </w:tcPr>
          <w:p w14:paraId="28ECA68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p w14:paraId="19BE2D7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1000000 кв.м.</w:t>
            </w:r>
          </w:p>
          <w:p w14:paraId="2FE3EC1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55E482A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3A75DE4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p w14:paraId="56DDCCF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 - максимальная высота сооружений от уровня земли - 50.</w:t>
            </w:r>
          </w:p>
          <w:p w14:paraId="160D2B4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172A6030" w14:textId="77777777" w:rsidTr="00AF3EFB">
        <w:trPr>
          <w:trHeight w:val="276"/>
        </w:trPr>
        <w:tc>
          <w:tcPr>
            <w:tcW w:w="272" w:type="dxa"/>
            <w:vMerge/>
          </w:tcPr>
          <w:p w14:paraId="608F8804" w14:textId="77777777" w:rsidR="00AF3EFB" w:rsidRPr="00675F08" w:rsidRDefault="00AF3EFB" w:rsidP="00AF3EFB">
            <w:pPr>
              <w:rPr>
                <w:rFonts w:ascii="Times New Roman" w:eastAsia="Calibri" w:hAnsi="Times New Roman" w:cs="Times New Roman"/>
              </w:rPr>
            </w:pPr>
          </w:p>
        </w:tc>
        <w:tc>
          <w:tcPr>
            <w:tcW w:w="1903" w:type="dxa"/>
            <w:vMerge/>
          </w:tcPr>
          <w:p w14:paraId="7D61E1E2" w14:textId="77777777" w:rsidR="00AF3EFB" w:rsidRPr="00675F08" w:rsidRDefault="00AF3EFB" w:rsidP="00AF3EFB">
            <w:pPr>
              <w:rPr>
                <w:rFonts w:ascii="Times New Roman" w:eastAsia="Calibri" w:hAnsi="Times New Roman" w:cs="Times New Roman"/>
              </w:rPr>
            </w:pPr>
          </w:p>
        </w:tc>
        <w:tc>
          <w:tcPr>
            <w:tcW w:w="1224" w:type="dxa"/>
            <w:vMerge/>
          </w:tcPr>
          <w:p w14:paraId="2F23928A" w14:textId="77777777" w:rsidR="00AF3EFB" w:rsidRPr="00675F08" w:rsidRDefault="00AF3EFB" w:rsidP="00AF3EFB">
            <w:pPr>
              <w:rPr>
                <w:rFonts w:ascii="Times New Roman" w:eastAsia="Calibri" w:hAnsi="Times New Roman" w:cs="Times New Roman"/>
              </w:rPr>
            </w:pPr>
          </w:p>
        </w:tc>
        <w:tc>
          <w:tcPr>
            <w:tcW w:w="4080" w:type="dxa"/>
            <w:vMerge/>
          </w:tcPr>
          <w:p w14:paraId="02B9804B" w14:textId="77777777" w:rsidR="00AF3EFB" w:rsidRPr="00675F08" w:rsidRDefault="00AF3EFB" w:rsidP="00AF3EFB">
            <w:pPr>
              <w:rPr>
                <w:rFonts w:ascii="Times New Roman" w:eastAsia="Calibri" w:hAnsi="Times New Roman" w:cs="Times New Roman"/>
              </w:rPr>
            </w:pPr>
          </w:p>
        </w:tc>
        <w:tc>
          <w:tcPr>
            <w:tcW w:w="6800" w:type="dxa"/>
            <w:vMerge/>
          </w:tcPr>
          <w:p w14:paraId="217B6DA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1000000 кв.м.</w:t>
            </w:r>
          </w:p>
        </w:tc>
      </w:tr>
      <w:tr w:rsidR="00AF3EFB" w:rsidRPr="00675F08" w14:paraId="69BF77E6" w14:textId="77777777" w:rsidTr="00AF3EFB">
        <w:trPr>
          <w:trHeight w:val="276"/>
        </w:trPr>
        <w:tc>
          <w:tcPr>
            <w:tcW w:w="272" w:type="dxa"/>
            <w:vMerge/>
          </w:tcPr>
          <w:p w14:paraId="4FB8C49D" w14:textId="77777777" w:rsidR="00AF3EFB" w:rsidRPr="00675F08" w:rsidRDefault="00AF3EFB" w:rsidP="00AF3EFB">
            <w:pPr>
              <w:rPr>
                <w:rFonts w:ascii="Times New Roman" w:eastAsia="Calibri" w:hAnsi="Times New Roman" w:cs="Times New Roman"/>
              </w:rPr>
            </w:pPr>
          </w:p>
        </w:tc>
        <w:tc>
          <w:tcPr>
            <w:tcW w:w="1903" w:type="dxa"/>
            <w:vMerge/>
          </w:tcPr>
          <w:p w14:paraId="7E5B9732" w14:textId="77777777" w:rsidR="00AF3EFB" w:rsidRPr="00675F08" w:rsidRDefault="00AF3EFB" w:rsidP="00AF3EFB">
            <w:pPr>
              <w:rPr>
                <w:rFonts w:ascii="Times New Roman" w:eastAsia="Calibri" w:hAnsi="Times New Roman" w:cs="Times New Roman"/>
              </w:rPr>
            </w:pPr>
          </w:p>
        </w:tc>
        <w:tc>
          <w:tcPr>
            <w:tcW w:w="1224" w:type="dxa"/>
            <w:vMerge/>
          </w:tcPr>
          <w:p w14:paraId="1AC4430A" w14:textId="77777777" w:rsidR="00AF3EFB" w:rsidRPr="00675F08" w:rsidRDefault="00AF3EFB" w:rsidP="00AF3EFB">
            <w:pPr>
              <w:rPr>
                <w:rFonts w:ascii="Times New Roman" w:eastAsia="Calibri" w:hAnsi="Times New Roman" w:cs="Times New Roman"/>
              </w:rPr>
            </w:pPr>
          </w:p>
        </w:tc>
        <w:tc>
          <w:tcPr>
            <w:tcW w:w="4080" w:type="dxa"/>
            <w:vMerge/>
          </w:tcPr>
          <w:p w14:paraId="764CA36E" w14:textId="77777777" w:rsidR="00AF3EFB" w:rsidRPr="00675F08" w:rsidRDefault="00AF3EFB" w:rsidP="00AF3EFB">
            <w:pPr>
              <w:rPr>
                <w:rFonts w:ascii="Times New Roman" w:eastAsia="Calibri" w:hAnsi="Times New Roman" w:cs="Times New Roman"/>
              </w:rPr>
            </w:pPr>
          </w:p>
        </w:tc>
        <w:tc>
          <w:tcPr>
            <w:tcW w:w="6800" w:type="dxa"/>
            <w:vMerge/>
          </w:tcPr>
          <w:p w14:paraId="7526BA2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4A178B16" w14:textId="77777777" w:rsidTr="00AF3EFB">
        <w:trPr>
          <w:trHeight w:val="276"/>
        </w:trPr>
        <w:tc>
          <w:tcPr>
            <w:tcW w:w="272" w:type="dxa"/>
            <w:vMerge/>
          </w:tcPr>
          <w:p w14:paraId="7167B2C1" w14:textId="77777777" w:rsidR="00AF3EFB" w:rsidRPr="00675F08" w:rsidRDefault="00AF3EFB" w:rsidP="00AF3EFB">
            <w:pPr>
              <w:rPr>
                <w:rFonts w:ascii="Times New Roman" w:eastAsia="Calibri" w:hAnsi="Times New Roman" w:cs="Times New Roman"/>
              </w:rPr>
            </w:pPr>
          </w:p>
        </w:tc>
        <w:tc>
          <w:tcPr>
            <w:tcW w:w="1903" w:type="dxa"/>
            <w:vMerge/>
          </w:tcPr>
          <w:p w14:paraId="32418E26" w14:textId="77777777" w:rsidR="00AF3EFB" w:rsidRPr="00675F08" w:rsidRDefault="00AF3EFB" w:rsidP="00AF3EFB">
            <w:pPr>
              <w:rPr>
                <w:rFonts w:ascii="Times New Roman" w:eastAsia="Calibri" w:hAnsi="Times New Roman" w:cs="Times New Roman"/>
              </w:rPr>
            </w:pPr>
          </w:p>
        </w:tc>
        <w:tc>
          <w:tcPr>
            <w:tcW w:w="1224" w:type="dxa"/>
            <w:vMerge/>
          </w:tcPr>
          <w:p w14:paraId="17F72159" w14:textId="77777777" w:rsidR="00AF3EFB" w:rsidRPr="00675F08" w:rsidRDefault="00AF3EFB" w:rsidP="00AF3EFB">
            <w:pPr>
              <w:rPr>
                <w:rFonts w:ascii="Times New Roman" w:eastAsia="Calibri" w:hAnsi="Times New Roman" w:cs="Times New Roman"/>
              </w:rPr>
            </w:pPr>
          </w:p>
        </w:tc>
        <w:tc>
          <w:tcPr>
            <w:tcW w:w="4080" w:type="dxa"/>
            <w:vMerge/>
          </w:tcPr>
          <w:p w14:paraId="7EC70921" w14:textId="77777777" w:rsidR="00AF3EFB" w:rsidRPr="00675F08" w:rsidRDefault="00AF3EFB" w:rsidP="00AF3EFB">
            <w:pPr>
              <w:rPr>
                <w:rFonts w:ascii="Times New Roman" w:eastAsia="Calibri" w:hAnsi="Times New Roman" w:cs="Times New Roman"/>
              </w:rPr>
            </w:pPr>
          </w:p>
        </w:tc>
        <w:tc>
          <w:tcPr>
            <w:tcW w:w="6800" w:type="dxa"/>
            <w:vMerge/>
          </w:tcPr>
          <w:p w14:paraId="34B620D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7440487E" w14:textId="77777777" w:rsidTr="00AF3EFB">
        <w:trPr>
          <w:trHeight w:val="276"/>
        </w:trPr>
        <w:tc>
          <w:tcPr>
            <w:tcW w:w="272" w:type="dxa"/>
            <w:vMerge/>
          </w:tcPr>
          <w:p w14:paraId="043FABCE" w14:textId="77777777" w:rsidR="00AF3EFB" w:rsidRPr="00675F08" w:rsidRDefault="00AF3EFB" w:rsidP="00AF3EFB">
            <w:pPr>
              <w:rPr>
                <w:rFonts w:ascii="Times New Roman" w:eastAsia="Calibri" w:hAnsi="Times New Roman" w:cs="Times New Roman"/>
              </w:rPr>
            </w:pPr>
          </w:p>
        </w:tc>
        <w:tc>
          <w:tcPr>
            <w:tcW w:w="1903" w:type="dxa"/>
            <w:vMerge/>
          </w:tcPr>
          <w:p w14:paraId="19AEA507" w14:textId="77777777" w:rsidR="00AF3EFB" w:rsidRPr="00675F08" w:rsidRDefault="00AF3EFB" w:rsidP="00AF3EFB">
            <w:pPr>
              <w:rPr>
                <w:rFonts w:ascii="Times New Roman" w:eastAsia="Calibri" w:hAnsi="Times New Roman" w:cs="Times New Roman"/>
              </w:rPr>
            </w:pPr>
          </w:p>
        </w:tc>
        <w:tc>
          <w:tcPr>
            <w:tcW w:w="1224" w:type="dxa"/>
            <w:vMerge/>
          </w:tcPr>
          <w:p w14:paraId="5BFDB0F1" w14:textId="77777777" w:rsidR="00AF3EFB" w:rsidRPr="00675F08" w:rsidRDefault="00AF3EFB" w:rsidP="00AF3EFB">
            <w:pPr>
              <w:rPr>
                <w:rFonts w:ascii="Times New Roman" w:eastAsia="Calibri" w:hAnsi="Times New Roman" w:cs="Times New Roman"/>
              </w:rPr>
            </w:pPr>
          </w:p>
        </w:tc>
        <w:tc>
          <w:tcPr>
            <w:tcW w:w="4080" w:type="dxa"/>
            <w:vMerge/>
          </w:tcPr>
          <w:p w14:paraId="2E79FE9E" w14:textId="77777777" w:rsidR="00AF3EFB" w:rsidRPr="00675F08" w:rsidRDefault="00AF3EFB" w:rsidP="00AF3EFB">
            <w:pPr>
              <w:rPr>
                <w:rFonts w:ascii="Times New Roman" w:eastAsia="Calibri" w:hAnsi="Times New Roman" w:cs="Times New Roman"/>
              </w:rPr>
            </w:pPr>
          </w:p>
        </w:tc>
        <w:tc>
          <w:tcPr>
            <w:tcW w:w="6800" w:type="dxa"/>
            <w:vMerge/>
          </w:tcPr>
          <w:p w14:paraId="1929D0E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1F759E62" w14:textId="77777777" w:rsidTr="00AF3EFB">
        <w:trPr>
          <w:trHeight w:val="276"/>
        </w:trPr>
        <w:tc>
          <w:tcPr>
            <w:tcW w:w="272" w:type="dxa"/>
            <w:vMerge/>
          </w:tcPr>
          <w:p w14:paraId="6129FF69" w14:textId="77777777" w:rsidR="00AF3EFB" w:rsidRPr="00675F08" w:rsidRDefault="00AF3EFB" w:rsidP="00AF3EFB">
            <w:pPr>
              <w:rPr>
                <w:rFonts w:ascii="Times New Roman" w:eastAsia="Calibri" w:hAnsi="Times New Roman" w:cs="Times New Roman"/>
              </w:rPr>
            </w:pPr>
          </w:p>
        </w:tc>
        <w:tc>
          <w:tcPr>
            <w:tcW w:w="1903" w:type="dxa"/>
            <w:vMerge/>
          </w:tcPr>
          <w:p w14:paraId="23383FE1" w14:textId="77777777" w:rsidR="00AF3EFB" w:rsidRPr="00675F08" w:rsidRDefault="00AF3EFB" w:rsidP="00AF3EFB">
            <w:pPr>
              <w:rPr>
                <w:rFonts w:ascii="Times New Roman" w:eastAsia="Calibri" w:hAnsi="Times New Roman" w:cs="Times New Roman"/>
              </w:rPr>
            </w:pPr>
          </w:p>
        </w:tc>
        <w:tc>
          <w:tcPr>
            <w:tcW w:w="1224" w:type="dxa"/>
            <w:vMerge/>
          </w:tcPr>
          <w:p w14:paraId="3FF76152" w14:textId="77777777" w:rsidR="00AF3EFB" w:rsidRPr="00675F08" w:rsidRDefault="00AF3EFB" w:rsidP="00AF3EFB">
            <w:pPr>
              <w:rPr>
                <w:rFonts w:ascii="Times New Roman" w:eastAsia="Calibri" w:hAnsi="Times New Roman" w:cs="Times New Roman"/>
              </w:rPr>
            </w:pPr>
          </w:p>
        </w:tc>
        <w:tc>
          <w:tcPr>
            <w:tcW w:w="4080" w:type="dxa"/>
            <w:vMerge/>
          </w:tcPr>
          <w:p w14:paraId="105D64AD" w14:textId="77777777" w:rsidR="00AF3EFB" w:rsidRPr="00675F08" w:rsidRDefault="00AF3EFB" w:rsidP="00AF3EFB">
            <w:pPr>
              <w:rPr>
                <w:rFonts w:ascii="Times New Roman" w:eastAsia="Calibri" w:hAnsi="Times New Roman" w:cs="Times New Roman"/>
              </w:rPr>
            </w:pPr>
          </w:p>
        </w:tc>
        <w:tc>
          <w:tcPr>
            <w:tcW w:w="6800" w:type="dxa"/>
            <w:vMerge/>
          </w:tcPr>
          <w:p w14:paraId="69EC0B2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 - максимальная высота сооружений от уровня земли - 50.</w:t>
            </w:r>
          </w:p>
        </w:tc>
      </w:tr>
      <w:tr w:rsidR="00AF3EFB" w:rsidRPr="00675F08" w14:paraId="2E7374BA" w14:textId="77777777" w:rsidTr="00AF3EFB">
        <w:trPr>
          <w:trHeight w:val="276"/>
        </w:trPr>
        <w:tc>
          <w:tcPr>
            <w:tcW w:w="272" w:type="dxa"/>
            <w:vMerge/>
          </w:tcPr>
          <w:p w14:paraId="7E49D1B1" w14:textId="77777777" w:rsidR="00AF3EFB" w:rsidRPr="00675F08" w:rsidRDefault="00AF3EFB" w:rsidP="00AF3EFB">
            <w:pPr>
              <w:rPr>
                <w:rFonts w:ascii="Times New Roman" w:eastAsia="Calibri" w:hAnsi="Times New Roman" w:cs="Times New Roman"/>
              </w:rPr>
            </w:pPr>
          </w:p>
        </w:tc>
        <w:tc>
          <w:tcPr>
            <w:tcW w:w="1903" w:type="dxa"/>
            <w:vMerge/>
          </w:tcPr>
          <w:p w14:paraId="70FE6710" w14:textId="77777777" w:rsidR="00AF3EFB" w:rsidRPr="00675F08" w:rsidRDefault="00AF3EFB" w:rsidP="00AF3EFB">
            <w:pPr>
              <w:rPr>
                <w:rFonts w:ascii="Times New Roman" w:eastAsia="Calibri" w:hAnsi="Times New Roman" w:cs="Times New Roman"/>
              </w:rPr>
            </w:pPr>
          </w:p>
        </w:tc>
        <w:tc>
          <w:tcPr>
            <w:tcW w:w="1224" w:type="dxa"/>
            <w:vMerge/>
          </w:tcPr>
          <w:p w14:paraId="6AC4C313" w14:textId="77777777" w:rsidR="00AF3EFB" w:rsidRPr="00675F08" w:rsidRDefault="00AF3EFB" w:rsidP="00AF3EFB">
            <w:pPr>
              <w:rPr>
                <w:rFonts w:ascii="Times New Roman" w:eastAsia="Calibri" w:hAnsi="Times New Roman" w:cs="Times New Roman"/>
              </w:rPr>
            </w:pPr>
          </w:p>
        </w:tc>
        <w:tc>
          <w:tcPr>
            <w:tcW w:w="4080" w:type="dxa"/>
            <w:vMerge/>
          </w:tcPr>
          <w:p w14:paraId="197CB042" w14:textId="77777777" w:rsidR="00AF3EFB" w:rsidRPr="00675F08" w:rsidRDefault="00AF3EFB" w:rsidP="00AF3EFB">
            <w:pPr>
              <w:rPr>
                <w:rFonts w:ascii="Times New Roman" w:eastAsia="Calibri" w:hAnsi="Times New Roman" w:cs="Times New Roman"/>
              </w:rPr>
            </w:pPr>
          </w:p>
        </w:tc>
        <w:tc>
          <w:tcPr>
            <w:tcW w:w="6800" w:type="dxa"/>
            <w:vMerge/>
          </w:tcPr>
          <w:p w14:paraId="5F828D4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2438C5ED" w14:textId="77777777" w:rsidTr="00AF3EFB">
        <w:tc>
          <w:tcPr>
            <w:tcW w:w="272" w:type="dxa"/>
          </w:tcPr>
          <w:p w14:paraId="1E51CE6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tcPr>
          <w:p w14:paraId="4368F0A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Звероводство</w:t>
            </w:r>
          </w:p>
        </w:tc>
        <w:tc>
          <w:tcPr>
            <w:tcW w:w="1224" w:type="dxa"/>
          </w:tcPr>
          <w:p w14:paraId="2BE62F2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1.9</w:t>
            </w:r>
          </w:p>
        </w:tc>
        <w:tc>
          <w:tcPr>
            <w:tcW w:w="4080" w:type="dxa"/>
          </w:tcPr>
          <w:p w14:paraId="38ACEE1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 </w:t>
            </w:r>
          </w:p>
        </w:tc>
        <w:tc>
          <w:tcPr>
            <w:tcW w:w="6800" w:type="dxa"/>
            <w:vMerge/>
          </w:tcPr>
          <w:p w14:paraId="5D370E9F" w14:textId="77777777" w:rsidR="00AF3EFB" w:rsidRPr="00675F08" w:rsidRDefault="00AF3EFB" w:rsidP="00AF3EFB">
            <w:pPr>
              <w:rPr>
                <w:rFonts w:ascii="Times New Roman" w:eastAsia="Calibri" w:hAnsi="Times New Roman" w:cs="Times New Roman"/>
              </w:rPr>
            </w:pPr>
          </w:p>
        </w:tc>
      </w:tr>
      <w:tr w:rsidR="00AF3EFB" w:rsidRPr="00675F08" w14:paraId="0116F0F8" w14:textId="77777777" w:rsidTr="00AF3EFB">
        <w:tc>
          <w:tcPr>
            <w:tcW w:w="272" w:type="dxa"/>
          </w:tcPr>
          <w:p w14:paraId="310DD89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tcPr>
          <w:p w14:paraId="7B3BA56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Птицеводство</w:t>
            </w:r>
          </w:p>
        </w:tc>
        <w:tc>
          <w:tcPr>
            <w:tcW w:w="1224" w:type="dxa"/>
          </w:tcPr>
          <w:p w14:paraId="3A4513E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1.10</w:t>
            </w:r>
          </w:p>
        </w:tc>
        <w:tc>
          <w:tcPr>
            <w:tcW w:w="4080" w:type="dxa"/>
          </w:tcPr>
          <w:p w14:paraId="071909F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w:t>
            </w:r>
            <w:r w:rsidRPr="00675F08">
              <w:rPr>
                <w:rFonts w:ascii="Times New Roman" w:eastAsia="Tahoma" w:hAnsi="Times New Roman" w:cs="Times New Roman"/>
                <w:color w:val="000000"/>
                <w:sz w:val="20"/>
                <w:szCs w:val="20"/>
              </w:rPr>
              <w:lastRenderedPageBreak/>
              <w:t xml:space="preserve">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 </w:t>
            </w:r>
          </w:p>
        </w:tc>
        <w:tc>
          <w:tcPr>
            <w:tcW w:w="6800" w:type="dxa"/>
            <w:vMerge/>
          </w:tcPr>
          <w:p w14:paraId="669F1C8B" w14:textId="77777777" w:rsidR="00AF3EFB" w:rsidRPr="00675F08" w:rsidRDefault="00AF3EFB" w:rsidP="00AF3EFB">
            <w:pPr>
              <w:rPr>
                <w:rFonts w:ascii="Times New Roman" w:eastAsia="Calibri" w:hAnsi="Times New Roman" w:cs="Times New Roman"/>
              </w:rPr>
            </w:pPr>
          </w:p>
        </w:tc>
      </w:tr>
      <w:tr w:rsidR="00AF3EFB" w:rsidRPr="00675F08" w14:paraId="7A38D84F" w14:textId="77777777" w:rsidTr="00AF3EFB">
        <w:tc>
          <w:tcPr>
            <w:tcW w:w="272" w:type="dxa"/>
          </w:tcPr>
          <w:p w14:paraId="6826FFD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tcPr>
          <w:p w14:paraId="3B32636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Свиноводство</w:t>
            </w:r>
          </w:p>
        </w:tc>
        <w:tc>
          <w:tcPr>
            <w:tcW w:w="1224" w:type="dxa"/>
          </w:tcPr>
          <w:p w14:paraId="171B57F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1.11</w:t>
            </w:r>
          </w:p>
        </w:tc>
        <w:tc>
          <w:tcPr>
            <w:tcW w:w="4080" w:type="dxa"/>
          </w:tcPr>
          <w:p w14:paraId="0F0B069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 </w:t>
            </w:r>
          </w:p>
        </w:tc>
        <w:tc>
          <w:tcPr>
            <w:tcW w:w="6800" w:type="dxa"/>
            <w:vMerge/>
          </w:tcPr>
          <w:p w14:paraId="350775A4" w14:textId="77777777" w:rsidR="00AF3EFB" w:rsidRPr="00675F08" w:rsidRDefault="00AF3EFB" w:rsidP="00AF3EFB">
            <w:pPr>
              <w:rPr>
                <w:rFonts w:ascii="Times New Roman" w:eastAsia="Calibri" w:hAnsi="Times New Roman" w:cs="Times New Roman"/>
              </w:rPr>
            </w:pPr>
          </w:p>
        </w:tc>
      </w:tr>
      <w:tr w:rsidR="00AF3EFB" w:rsidRPr="00675F08" w14:paraId="33B9BA72" w14:textId="77777777" w:rsidTr="00AF3EFB">
        <w:tc>
          <w:tcPr>
            <w:tcW w:w="272" w:type="dxa"/>
          </w:tcPr>
          <w:p w14:paraId="71CF56B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7.</w:t>
            </w:r>
          </w:p>
        </w:tc>
        <w:tc>
          <w:tcPr>
            <w:tcW w:w="1903" w:type="dxa"/>
          </w:tcPr>
          <w:p w14:paraId="3A3DB83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Пчеловодство</w:t>
            </w:r>
          </w:p>
        </w:tc>
        <w:tc>
          <w:tcPr>
            <w:tcW w:w="1224" w:type="dxa"/>
          </w:tcPr>
          <w:p w14:paraId="6CD0EFD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1.12</w:t>
            </w:r>
          </w:p>
        </w:tc>
        <w:tc>
          <w:tcPr>
            <w:tcW w:w="4080" w:type="dxa"/>
          </w:tcPr>
          <w:p w14:paraId="268D1CF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 </w:t>
            </w:r>
          </w:p>
        </w:tc>
        <w:tc>
          <w:tcPr>
            <w:tcW w:w="6800" w:type="dxa"/>
            <w:vMerge/>
          </w:tcPr>
          <w:p w14:paraId="0E9CE2E9" w14:textId="77777777" w:rsidR="00AF3EFB" w:rsidRPr="00675F08" w:rsidRDefault="00AF3EFB" w:rsidP="00AF3EFB">
            <w:pPr>
              <w:rPr>
                <w:rFonts w:ascii="Times New Roman" w:eastAsia="Calibri" w:hAnsi="Times New Roman" w:cs="Times New Roman"/>
              </w:rPr>
            </w:pPr>
          </w:p>
        </w:tc>
      </w:tr>
      <w:tr w:rsidR="00AF3EFB" w:rsidRPr="00675F08" w14:paraId="622D780F" w14:textId="77777777" w:rsidTr="00AF3EFB">
        <w:tc>
          <w:tcPr>
            <w:tcW w:w="272" w:type="dxa"/>
          </w:tcPr>
          <w:p w14:paraId="77326AE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8.</w:t>
            </w:r>
          </w:p>
        </w:tc>
        <w:tc>
          <w:tcPr>
            <w:tcW w:w="1903" w:type="dxa"/>
          </w:tcPr>
          <w:p w14:paraId="643CD2D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Рыбоводство</w:t>
            </w:r>
          </w:p>
        </w:tc>
        <w:tc>
          <w:tcPr>
            <w:tcW w:w="1224" w:type="dxa"/>
          </w:tcPr>
          <w:p w14:paraId="0C70C27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1.13</w:t>
            </w:r>
          </w:p>
        </w:tc>
        <w:tc>
          <w:tcPr>
            <w:tcW w:w="4080" w:type="dxa"/>
          </w:tcPr>
          <w:p w14:paraId="5CE22D7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 </w:t>
            </w:r>
          </w:p>
        </w:tc>
        <w:tc>
          <w:tcPr>
            <w:tcW w:w="6800" w:type="dxa"/>
            <w:vMerge/>
          </w:tcPr>
          <w:p w14:paraId="6BF647CD" w14:textId="77777777" w:rsidR="00AF3EFB" w:rsidRPr="00675F08" w:rsidRDefault="00AF3EFB" w:rsidP="00AF3EFB">
            <w:pPr>
              <w:rPr>
                <w:rFonts w:ascii="Times New Roman" w:eastAsia="Calibri" w:hAnsi="Times New Roman" w:cs="Times New Roman"/>
              </w:rPr>
            </w:pPr>
          </w:p>
        </w:tc>
      </w:tr>
      <w:tr w:rsidR="00AF3EFB" w:rsidRPr="00675F08" w14:paraId="1385CEB8" w14:textId="77777777" w:rsidTr="00AF3EFB">
        <w:trPr>
          <w:trHeight w:val="276"/>
        </w:trPr>
        <w:tc>
          <w:tcPr>
            <w:tcW w:w="272" w:type="dxa"/>
            <w:vMerge w:val="restart"/>
          </w:tcPr>
          <w:p w14:paraId="0563C99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9.</w:t>
            </w:r>
          </w:p>
        </w:tc>
        <w:tc>
          <w:tcPr>
            <w:tcW w:w="1903" w:type="dxa"/>
            <w:vMerge w:val="restart"/>
          </w:tcPr>
          <w:p w14:paraId="60388BA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Научное обеспечение сельского хозяйства</w:t>
            </w:r>
          </w:p>
        </w:tc>
        <w:tc>
          <w:tcPr>
            <w:tcW w:w="1224" w:type="dxa"/>
            <w:vMerge w:val="restart"/>
          </w:tcPr>
          <w:p w14:paraId="7452668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1.14</w:t>
            </w:r>
          </w:p>
        </w:tc>
        <w:tc>
          <w:tcPr>
            <w:tcW w:w="4080" w:type="dxa"/>
            <w:vMerge w:val="restart"/>
          </w:tcPr>
          <w:p w14:paraId="183503B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 </w:t>
            </w:r>
          </w:p>
        </w:tc>
        <w:tc>
          <w:tcPr>
            <w:tcW w:w="6800" w:type="dxa"/>
            <w:vMerge w:val="restart"/>
          </w:tcPr>
          <w:p w14:paraId="44DD65A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p w14:paraId="7C921C3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Максимальный размер земельного участка (площадь) – 500000 кв.м.</w:t>
            </w:r>
          </w:p>
          <w:p w14:paraId="0C50AA8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p w14:paraId="0DAA69A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p w14:paraId="5DA36A5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p w14:paraId="613309B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p w14:paraId="7E09366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 - максимальная высота сооружений от уровня земли - 50 м.</w:t>
            </w:r>
          </w:p>
          <w:p w14:paraId="4278133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0403B30F" w14:textId="77777777" w:rsidTr="00AF3EFB">
        <w:trPr>
          <w:trHeight w:val="276"/>
        </w:trPr>
        <w:tc>
          <w:tcPr>
            <w:tcW w:w="272" w:type="dxa"/>
            <w:vMerge/>
          </w:tcPr>
          <w:p w14:paraId="0F5822FE" w14:textId="77777777" w:rsidR="00AF3EFB" w:rsidRPr="00675F08" w:rsidRDefault="00AF3EFB" w:rsidP="00AF3EFB">
            <w:pPr>
              <w:rPr>
                <w:rFonts w:ascii="Times New Roman" w:eastAsia="Calibri" w:hAnsi="Times New Roman" w:cs="Times New Roman"/>
              </w:rPr>
            </w:pPr>
          </w:p>
        </w:tc>
        <w:tc>
          <w:tcPr>
            <w:tcW w:w="1903" w:type="dxa"/>
            <w:vMerge/>
          </w:tcPr>
          <w:p w14:paraId="43431BF3" w14:textId="77777777" w:rsidR="00AF3EFB" w:rsidRPr="00675F08" w:rsidRDefault="00AF3EFB" w:rsidP="00AF3EFB">
            <w:pPr>
              <w:rPr>
                <w:rFonts w:ascii="Times New Roman" w:eastAsia="Calibri" w:hAnsi="Times New Roman" w:cs="Times New Roman"/>
              </w:rPr>
            </w:pPr>
          </w:p>
        </w:tc>
        <w:tc>
          <w:tcPr>
            <w:tcW w:w="1224" w:type="dxa"/>
            <w:vMerge/>
          </w:tcPr>
          <w:p w14:paraId="00942388" w14:textId="77777777" w:rsidR="00AF3EFB" w:rsidRPr="00675F08" w:rsidRDefault="00AF3EFB" w:rsidP="00AF3EFB">
            <w:pPr>
              <w:rPr>
                <w:rFonts w:ascii="Times New Roman" w:eastAsia="Calibri" w:hAnsi="Times New Roman" w:cs="Times New Roman"/>
              </w:rPr>
            </w:pPr>
          </w:p>
        </w:tc>
        <w:tc>
          <w:tcPr>
            <w:tcW w:w="4080" w:type="dxa"/>
            <w:vMerge/>
          </w:tcPr>
          <w:p w14:paraId="4E23BB3F" w14:textId="77777777" w:rsidR="00AF3EFB" w:rsidRPr="00675F08" w:rsidRDefault="00AF3EFB" w:rsidP="00AF3EFB">
            <w:pPr>
              <w:rPr>
                <w:rFonts w:ascii="Times New Roman" w:eastAsia="Calibri" w:hAnsi="Times New Roman" w:cs="Times New Roman"/>
              </w:rPr>
            </w:pPr>
          </w:p>
        </w:tc>
        <w:tc>
          <w:tcPr>
            <w:tcW w:w="6800" w:type="dxa"/>
            <w:vMerge/>
          </w:tcPr>
          <w:p w14:paraId="4BD34B7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500000 кв.м.</w:t>
            </w:r>
          </w:p>
        </w:tc>
      </w:tr>
      <w:tr w:rsidR="00AF3EFB" w:rsidRPr="00675F08" w14:paraId="74FE3E11" w14:textId="77777777" w:rsidTr="00AF3EFB">
        <w:trPr>
          <w:trHeight w:val="276"/>
        </w:trPr>
        <w:tc>
          <w:tcPr>
            <w:tcW w:w="272" w:type="dxa"/>
            <w:vMerge/>
          </w:tcPr>
          <w:p w14:paraId="1CF90637" w14:textId="77777777" w:rsidR="00AF3EFB" w:rsidRPr="00675F08" w:rsidRDefault="00AF3EFB" w:rsidP="00AF3EFB">
            <w:pPr>
              <w:rPr>
                <w:rFonts w:ascii="Times New Roman" w:eastAsia="Calibri" w:hAnsi="Times New Roman" w:cs="Times New Roman"/>
              </w:rPr>
            </w:pPr>
          </w:p>
        </w:tc>
        <w:tc>
          <w:tcPr>
            <w:tcW w:w="1903" w:type="dxa"/>
            <w:vMerge/>
          </w:tcPr>
          <w:p w14:paraId="18703590" w14:textId="77777777" w:rsidR="00AF3EFB" w:rsidRPr="00675F08" w:rsidRDefault="00AF3EFB" w:rsidP="00AF3EFB">
            <w:pPr>
              <w:rPr>
                <w:rFonts w:ascii="Times New Roman" w:eastAsia="Calibri" w:hAnsi="Times New Roman" w:cs="Times New Roman"/>
              </w:rPr>
            </w:pPr>
          </w:p>
        </w:tc>
        <w:tc>
          <w:tcPr>
            <w:tcW w:w="1224" w:type="dxa"/>
            <w:vMerge/>
          </w:tcPr>
          <w:p w14:paraId="23C39707" w14:textId="77777777" w:rsidR="00AF3EFB" w:rsidRPr="00675F08" w:rsidRDefault="00AF3EFB" w:rsidP="00AF3EFB">
            <w:pPr>
              <w:rPr>
                <w:rFonts w:ascii="Times New Roman" w:eastAsia="Calibri" w:hAnsi="Times New Roman" w:cs="Times New Roman"/>
              </w:rPr>
            </w:pPr>
          </w:p>
        </w:tc>
        <w:tc>
          <w:tcPr>
            <w:tcW w:w="4080" w:type="dxa"/>
            <w:vMerge/>
          </w:tcPr>
          <w:p w14:paraId="2185A67C" w14:textId="77777777" w:rsidR="00AF3EFB" w:rsidRPr="00675F08" w:rsidRDefault="00AF3EFB" w:rsidP="00AF3EFB">
            <w:pPr>
              <w:rPr>
                <w:rFonts w:ascii="Times New Roman" w:eastAsia="Calibri" w:hAnsi="Times New Roman" w:cs="Times New Roman"/>
              </w:rPr>
            </w:pPr>
          </w:p>
        </w:tc>
        <w:tc>
          <w:tcPr>
            <w:tcW w:w="6800" w:type="dxa"/>
            <w:vMerge/>
          </w:tcPr>
          <w:p w14:paraId="1F50ACB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tc>
      </w:tr>
      <w:tr w:rsidR="00AF3EFB" w:rsidRPr="00675F08" w14:paraId="53C388E1" w14:textId="77777777" w:rsidTr="00AF3EFB">
        <w:trPr>
          <w:trHeight w:val="276"/>
        </w:trPr>
        <w:tc>
          <w:tcPr>
            <w:tcW w:w="272" w:type="dxa"/>
            <w:vMerge/>
          </w:tcPr>
          <w:p w14:paraId="58A019B8" w14:textId="77777777" w:rsidR="00AF3EFB" w:rsidRPr="00675F08" w:rsidRDefault="00AF3EFB" w:rsidP="00AF3EFB">
            <w:pPr>
              <w:rPr>
                <w:rFonts w:ascii="Times New Roman" w:eastAsia="Calibri" w:hAnsi="Times New Roman" w:cs="Times New Roman"/>
              </w:rPr>
            </w:pPr>
          </w:p>
        </w:tc>
        <w:tc>
          <w:tcPr>
            <w:tcW w:w="1903" w:type="dxa"/>
            <w:vMerge/>
          </w:tcPr>
          <w:p w14:paraId="11079850" w14:textId="77777777" w:rsidR="00AF3EFB" w:rsidRPr="00675F08" w:rsidRDefault="00AF3EFB" w:rsidP="00AF3EFB">
            <w:pPr>
              <w:rPr>
                <w:rFonts w:ascii="Times New Roman" w:eastAsia="Calibri" w:hAnsi="Times New Roman" w:cs="Times New Roman"/>
              </w:rPr>
            </w:pPr>
          </w:p>
        </w:tc>
        <w:tc>
          <w:tcPr>
            <w:tcW w:w="1224" w:type="dxa"/>
            <w:vMerge/>
          </w:tcPr>
          <w:p w14:paraId="6B6B0130" w14:textId="77777777" w:rsidR="00AF3EFB" w:rsidRPr="00675F08" w:rsidRDefault="00AF3EFB" w:rsidP="00AF3EFB">
            <w:pPr>
              <w:rPr>
                <w:rFonts w:ascii="Times New Roman" w:eastAsia="Calibri" w:hAnsi="Times New Roman" w:cs="Times New Roman"/>
              </w:rPr>
            </w:pPr>
          </w:p>
        </w:tc>
        <w:tc>
          <w:tcPr>
            <w:tcW w:w="4080" w:type="dxa"/>
            <w:vMerge/>
          </w:tcPr>
          <w:p w14:paraId="03197D43" w14:textId="77777777" w:rsidR="00AF3EFB" w:rsidRPr="00675F08" w:rsidRDefault="00AF3EFB" w:rsidP="00AF3EFB">
            <w:pPr>
              <w:rPr>
                <w:rFonts w:ascii="Times New Roman" w:eastAsia="Calibri" w:hAnsi="Times New Roman" w:cs="Times New Roman"/>
              </w:rPr>
            </w:pPr>
          </w:p>
        </w:tc>
        <w:tc>
          <w:tcPr>
            <w:tcW w:w="6800" w:type="dxa"/>
            <w:vMerge/>
          </w:tcPr>
          <w:p w14:paraId="03E7195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7F013C52" w14:textId="77777777" w:rsidTr="00AF3EFB">
        <w:trPr>
          <w:trHeight w:val="276"/>
        </w:trPr>
        <w:tc>
          <w:tcPr>
            <w:tcW w:w="272" w:type="dxa"/>
            <w:vMerge/>
          </w:tcPr>
          <w:p w14:paraId="0F66F6A6" w14:textId="77777777" w:rsidR="00AF3EFB" w:rsidRPr="00675F08" w:rsidRDefault="00AF3EFB" w:rsidP="00AF3EFB">
            <w:pPr>
              <w:rPr>
                <w:rFonts w:ascii="Times New Roman" w:eastAsia="Calibri" w:hAnsi="Times New Roman" w:cs="Times New Roman"/>
              </w:rPr>
            </w:pPr>
          </w:p>
        </w:tc>
        <w:tc>
          <w:tcPr>
            <w:tcW w:w="1903" w:type="dxa"/>
            <w:vMerge/>
          </w:tcPr>
          <w:p w14:paraId="7C10FD77" w14:textId="77777777" w:rsidR="00AF3EFB" w:rsidRPr="00675F08" w:rsidRDefault="00AF3EFB" w:rsidP="00AF3EFB">
            <w:pPr>
              <w:rPr>
                <w:rFonts w:ascii="Times New Roman" w:eastAsia="Calibri" w:hAnsi="Times New Roman" w:cs="Times New Roman"/>
              </w:rPr>
            </w:pPr>
          </w:p>
        </w:tc>
        <w:tc>
          <w:tcPr>
            <w:tcW w:w="1224" w:type="dxa"/>
            <w:vMerge/>
          </w:tcPr>
          <w:p w14:paraId="32D8C328" w14:textId="77777777" w:rsidR="00AF3EFB" w:rsidRPr="00675F08" w:rsidRDefault="00AF3EFB" w:rsidP="00AF3EFB">
            <w:pPr>
              <w:rPr>
                <w:rFonts w:ascii="Times New Roman" w:eastAsia="Calibri" w:hAnsi="Times New Roman" w:cs="Times New Roman"/>
              </w:rPr>
            </w:pPr>
          </w:p>
        </w:tc>
        <w:tc>
          <w:tcPr>
            <w:tcW w:w="4080" w:type="dxa"/>
            <w:vMerge/>
          </w:tcPr>
          <w:p w14:paraId="40C39200" w14:textId="77777777" w:rsidR="00AF3EFB" w:rsidRPr="00675F08" w:rsidRDefault="00AF3EFB" w:rsidP="00AF3EFB">
            <w:pPr>
              <w:rPr>
                <w:rFonts w:ascii="Times New Roman" w:eastAsia="Calibri" w:hAnsi="Times New Roman" w:cs="Times New Roman"/>
              </w:rPr>
            </w:pPr>
          </w:p>
        </w:tc>
        <w:tc>
          <w:tcPr>
            <w:tcW w:w="6800" w:type="dxa"/>
            <w:vMerge/>
          </w:tcPr>
          <w:p w14:paraId="29C4D3E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732D665D" w14:textId="77777777" w:rsidTr="00AF3EFB">
        <w:trPr>
          <w:trHeight w:val="276"/>
        </w:trPr>
        <w:tc>
          <w:tcPr>
            <w:tcW w:w="272" w:type="dxa"/>
            <w:vMerge/>
          </w:tcPr>
          <w:p w14:paraId="6D7410F8" w14:textId="77777777" w:rsidR="00AF3EFB" w:rsidRPr="00675F08" w:rsidRDefault="00AF3EFB" w:rsidP="00AF3EFB">
            <w:pPr>
              <w:rPr>
                <w:rFonts w:ascii="Times New Roman" w:eastAsia="Calibri" w:hAnsi="Times New Roman" w:cs="Times New Roman"/>
              </w:rPr>
            </w:pPr>
          </w:p>
        </w:tc>
        <w:tc>
          <w:tcPr>
            <w:tcW w:w="1903" w:type="dxa"/>
            <w:vMerge/>
          </w:tcPr>
          <w:p w14:paraId="18BBEB9D" w14:textId="77777777" w:rsidR="00AF3EFB" w:rsidRPr="00675F08" w:rsidRDefault="00AF3EFB" w:rsidP="00AF3EFB">
            <w:pPr>
              <w:rPr>
                <w:rFonts w:ascii="Times New Roman" w:eastAsia="Calibri" w:hAnsi="Times New Roman" w:cs="Times New Roman"/>
              </w:rPr>
            </w:pPr>
          </w:p>
        </w:tc>
        <w:tc>
          <w:tcPr>
            <w:tcW w:w="1224" w:type="dxa"/>
            <w:vMerge/>
          </w:tcPr>
          <w:p w14:paraId="7C4AA0B3" w14:textId="77777777" w:rsidR="00AF3EFB" w:rsidRPr="00675F08" w:rsidRDefault="00AF3EFB" w:rsidP="00AF3EFB">
            <w:pPr>
              <w:rPr>
                <w:rFonts w:ascii="Times New Roman" w:eastAsia="Calibri" w:hAnsi="Times New Roman" w:cs="Times New Roman"/>
              </w:rPr>
            </w:pPr>
          </w:p>
        </w:tc>
        <w:tc>
          <w:tcPr>
            <w:tcW w:w="4080" w:type="dxa"/>
            <w:vMerge/>
          </w:tcPr>
          <w:p w14:paraId="5603FBD8" w14:textId="77777777" w:rsidR="00AF3EFB" w:rsidRPr="00675F08" w:rsidRDefault="00AF3EFB" w:rsidP="00AF3EFB">
            <w:pPr>
              <w:rPr>
                <w:rFonts w:ascii="Times New Roman" w:eastAsia="Calibri" w:hAnsi="Times New Roman" w:cs="Times New Roman"/>
              </w:rPr>
            </w:pPr>
          </w:p>
        </w:tc>
        <w:tc>
          <w:tcPr>
            <w:tcW w:w="6800" w:type="dxa"/>
            <w:vMerge/>
          </w:tcPr>
          <w:p w14:paraId="71E1816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0C184A3E" w14:textId="77777777" w:rsidTr="00AF3EFB">
        <w:trPr>
          <w:trHeight w:val="276"/>
        </w:trPr>
        <w:tc>
          <w:tcPr>
            <w:tcW w:w="272" w:type="dxa"/>
            <w:vMerge/>
          </w:tcPr>
          <w:p w14:paraId="2FBCEF01" w14:textId="77777777" w:rsidR="00AF3EFB" w:rsidRPr="00675F08" w:rsidRDefault="00AF3EFB" w:rsidP="00AF3EFB">
            <w:pPr>
              <w:rPr>
                <w:rFonts w:ascii="Times New Roman" w:eastAsia="Calibri" w:hAnsi="Times New Roman" w:cs="Times New Roman"/>
              </w:rPr>
            </w:pPr>
          </w:p>
        </w:tc>
        <w:tc>
          <w:tcPr>
            <w:tcW w:w="1903" w:type="dxa"/>
            <w:vMerge/>
          </w:tcPr>
          <w:p w14:paraId="7E29BE85" w14:textId="77777777" w:rsidR="00AF3EFB" w:rsidRPr="00675F08" w:rsidRDefault="00AF3EFB" w:rsidP="00AF3EFB">
            <w:pPr>
              <w:rPr>
                <w:rFonts w:ascii="Times New Roman" w:eastAsia="Calibri" w:hAnsi="Times New Roman" w:cs="Times New Roman"/>
              </w:rPr>
            </w:pPr>
          </w:p>
        </w:tc>
        <w:tc>
          <w:tcPr>
            <w:tcW w:w="1224" w:type="dxa"/>
            <w:vMerge/>
          </w:tcPr>
          <w:p w14:paraId="227EE742" w14:textId="77777777" w:rsidR="00AF3EFB" w:rsidRPr="00675F08" w:rsidRDefault="00AF3EFB" w:rsidP="00AF3EFB">
            <w:pPr>
              <w:rPr>
                <w:rFonts w:ascii="Times New Roman" w:eastAsia="Calibri" w:hAnsi="Times New Roman" w:cs="Times New Roman"/>
              </w:rPr>
            </w:pPr>
          </w:p>
        </w:tc>
        <w:tc>
          <w:tcPr>
            <w:tcW w:w="4080" w:type="dxa"/>
            <w:vMerge/>
          </w:tcPr>
          <w:p w14:paraId="797A9B07" w14:textId="77777777" w:rsidR="00AF3EFB" w:rsidRPr="00675F08" w:rsidRDefault="00AF3EFB" w:rsidP="00AF3EFB">
            <w:pPr>
              <w:rPr>
                <w:rFonts w:ascii="Times New Roman" w:eastAsia="Calibri" w:hAnsi="Times New Roman" w:cs="Times New Roman"/>
              </w:rPr>
            </w:pPr>
          </w:p>
        </w:tc>
        <w:tc>
          <w:tcPr>
            <w:tcW w:w="6800" w:type="dxa"/>
            <w:vMerge/>
          </w:tcPr>
          <w:p w14:paraId="6F9A436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15 м - максимальная высота сооружений от уровня земли - 50 м.</w:t>
            </w:r>
          </w:p>
        </w:tc>
      </w:tr>
      <w:tr w:rsidR="00AF3EFB" w:rsidRPr="00675F08" w14:paraId="0E12E049" w14:textId="77777777" w:rsidTr="00AF3EFB">
        <w:trPr>
          <w:trHeight w:val="276"/>
        </w:trPr>
        <w:tc>
          <w:tcPr>
            <w:tcW w:w="272" w:type="dxa"/>
            <w:vMerge/>
          </w:tcPr>
          <w:p w14:paraId="1AE4EA31" w14:textId="77777777" w:rsidR="00AF3EFB" w:rsidRPr="00675F08" w:rsidRDefault="00AF3EFB" w:rsidP="00AF3EFB">
            <w:pPr>
              <w:rPr>
                <w:rFonts w:ascii="Times New Roman" w:eastAsia="Calibri" w:hAnsi="Times New Roman" w:cs="Times New Roman"/>
              </w:rPr>
            </w:pPr>
          </w:p>
        </w:tc>
        <w:tc>
          <w:tcPr>
            <w:tcW w:w="1903" w:type="dxa"/>
            <w:vMerge/>
          </w:tcPr>
          <w:p w14:paraId="5AF92015" w14:textId="77777777" w:rsidR="00AF3EFB" w:rsidRPr="00675F08" w:rsidRDefault="00AF3EFB" w:rsidP="00AF3EFB">
            <w:pPr>
              <w:rPr>
                <w:rFonts w:ascii="Times New Roman" w:eastAsia="Calibri" w:hAnsi="Times New Roman" w:cs="Times New Roman"/>
              </w:rPr>
            </w:pPr>
          </w:p>
        </w:tc>
        <w:tc>
          <w:tcPr>
            <w:tcW w:w="1224" w:type="dxa"/>
            <w:vMerge/>
          </w:tcPr>
          <w:p w14:paraId="2250AE02" w14:textId="77777777" w:rsidR="00AF3EFB" w:rsidRPr="00675F08" w:rsidRDefault="00AF3EFB" w:rsidP="00AF3EFB">
            <w:pPr>
              <w:rPr>
                <w:rFonts w:ascii="Times New Roman" w:eastAsia="Calibri" w:hAnsi="Times New Roman" w:cs="Times New Roman"/>
              </w:rPr>
            </w:pPr>
          </w:p>
        </w:tc>
        <w:tc>
          <w:tcPr>
            <w:tcW w:w="4080" w:type="dxa"/>
            <w:vMerge/>
          </w:tcPr>
          <w:p w14:paraId="0C30372E" w14:textId="77777777" w:rsidR="00AF3EFB" w:rsidRPr="00675F08" w:rsidRDefault="00AF3EFB" w:rsidP="00AF3EFB">
            <w:pPr>
              <w:rPr>
                <w:rFonts w:ascii="Times New Roman" w:eastAsia="Calibri" w:hAnsi="Times New Roman" w:cs="Times New Roman"/>
              </w:rPr>
            </w:pPr>
          </w:p>
        </w:tc>
        <w:tc>
          <w:tcPr>
            <w:tcW w:w="6800" w:type="dxa"/>
            <w:vMerge/>
          </w:tcPr>
          <w:p w14:paraId="30C198E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26E46680" w14:textId="77777777" w:rsidTr="00AF3EFB">
        <w:tc>
          <w:tcPr>
            <w:tcW w:w="272" w:type="dxa"/>
          </w:tcPr>
          <w:p w14:paraId="0532FD4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10.</w:t>
            </w:r>
          </w:p>
        </w:tc>
        <w:tc>
          <w:tcPr>
            <w:tcW w:w="1903" w:type="dxa"/>
          </w:tcPr>
          <w:p w14:paraId="102A6AF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Хранение и переработка сельскохозяйственной продукции</w:t>
            </w:r>
          </w:p>
        </w:tc>
        <w:tc>
          <w:tcPr>
            <w:tcW w:w="1224" w:type="dxa"/>
          </w:tcPr>
          <w:p w14:paraId="4655B8E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1.15</w:t>
            </w:r>
          </w:p>
        </w:tc>
        <w:tc>
          <w:tcPr>
            <w:tcW w:w="4080" w:type="dxa"/>
          </w:tcPr>
          <w:p w14:paraId="61A4555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6800" w:type="dxa"/>
            <w:vMerge/>
          </w:tcPr>
          <w:p w14:paraId="786A73AB" w14:textId="77777777" w:rsidR="00AF3EFB" w:rsidRPr="00675F08" w:rsidRDefault="00AF3EFB" w:rsidP="00AF3EFB">
            <w:pPr>
              <w:rPr>
                <w:rFonts w:ascii="Times New Roman" w:eastAsia="Calibri" w:hAnsi="Times New Roman" w:cs="Times New Roman"/>
              </w:rPr>
            </w:pPr>
          </w:p>
        </w:tc>
      </w:tr>
      <w:tr w:rsidR="00AF3EFB" w:rsidRPr="00675F08" w14:paraId="0298976B" w14:textId="77777777" w:rsidTr="00AF3EFB">
        <w:tc>
          <w:tcPr>
            <w:tcW w:w="272" w:type="dxa"/>
          </w:tcPr>
          <w:p w14:paraId="233D0E4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11.</w:t>
            </w:r>
          </w:p>
        </w:tc>
        <w:tc>
          <w:tcPr>
            <w:tcW w:w="1903" w:type="dxa"/>
          </w:tcPr>
          <w:p w14:paraId="7858673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Питомники</w:t>
            </w:r>
          </w:p>
        </w:tc>
        <w:tc>
          <w:tcPr>
            <w:tcW w:w="1224" w:type="dxa"/>
          </w:tcPr>
          <w:p w14:paraId="727DA5F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1.17</w:t>
            </w:r>
          </w:p>
        </w:tc>
        <w:tc>
          <w:tcPr>
            <w:tcW w:w="4080" w:type="dxa"/>
          </w:tcPr>
          <w:p w14:paraId="5955CD7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 </w:t>
            </w:r>
          </w:p>
        </w:tc>
        <w:tc>
          <w:tcPr>
            <w:tcW w:w="6800" w:type="dxa"/>
            <w:vMerge/>
          </w:tcPr>
          <w:p w14:paraId="4BB890D2" w14:textId="77777777" w:rsidR="00AF3EFB" w:rsidRPr="00675F08" w:rsidRDefault="00AF3EFB" w:rsidP="00AF3EFB">
            <w:pPr>
              <w:rPr>
                <w:rFonts w:ascii="Times New Roman" w:eastAsia="Calibri" w:hAnsi="Times New Roman" w:cs="Times New Roman"/>
              </w:rPr>
            </w:pPr>
          </w:p>
        </w:tc>
      </w:tr>
      <w:tr w:rsidR="00AF3EFB" w:rsidRPr="00675F08" w14:paraId="2B8A6581" w14:textId="77777777" w:rsidTr="00AF3EFB">
        <w:tc>
          <w:tcPr>
            <w:tcW w:w="272" w:type="dxa"/>
          </w:tcPr>
          <w:p w14:paraId="32F5902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12.</w:t>
            </w:r>
          </w:p>
        </w:tc>
        <w:tc>
          <w:tcPr>
            <w:tcW w:w="1903" w:type="dxa"/>
          </w:tcPr>
          <w:p w14:paraId="11A80F6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Обеспечение сельскохозяйственного производства</w:t>
            </w:r>
          </w:p>
        </w:tc>
        <w:tc>
          <w:tcPr>
            <w:tcW w:w="1224" w:type="dxa"/>
          </w:tcPr>
          <w:p w14:paraId="7764784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1.18</w:t>
            </w:r>
          </w:p>
        </w:tc>
        <w:tc>
          <w:tcPr>
            <w:tcW w:w="4080" w:type="dxa"/>
          </w:tcPr>
          <w:p w14:paraId="64661D2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6800" w:type="dxa"/>
            <w:vMerge/>
          </w:tcPr>
          <w:p w14:paraId="3C79E672" w14:textId="77777777" w:rsidR="00AF3EFB" w:rsidRPr="00675F08" w:rsidRDefault="00AF3EFB" w:rsidP="00AF3EFB">
            <w:pPr>
              <w:rPr>
                <w:rFonts w:ascii="Times New Roman" w:eastAsia="Calibri" w:hAnsi="Times New Roman" w:cs="Times New Roman"/>
              </w:rPr>
            </w:pPr>
          </w:p>
        </w:tc>
      </w:tr>
      <w:tr w:rsidR="00AF3EFB" w:rsidRPr="00675F08" w14:paraId="33E12BD6" w14:textId="77777777" w:rsidTr="00AF3EFB">
        <w:trPr>
          <w:trHeight w:val="276"/>
        </w:trPr>
        <w:tc>
          <w:tcPr>
            <w:tcW w:w="272" w:type="dxa"/>
            <w:vMerge w:val="restart"/>
          </w:tcPr>
          <w:p w14:paraId="7764C14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13.</w:t>
            </w:r>
          </w:p>
        </w:tc>
        <w:tc>
          <w:tcPr>
            <w:tcW w:w="1903" w:type="dxa"/>
            <w:vMerge w:val="restart"/>
          </w:tcPr>
          <w:p w14:paraId="6F57C29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Сенокошение</w:t>
            </w:r>
          </w:p>
        </w:tc>
        <w:tc>
          <w:tcPr>
            <w:tcW w:w="1224" w:type="dxa"/>
            <w:vMerge w:val="restart"/>
          </w:tcPr>
          <w:p w14:paraId="14D0259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1.19</w:t>
            </w:r>
          </w:p>
        </w:tc>
        <w:tc>
          <w:tcPr>
            <w:tcW w:w="4080" w:type="dxa"/>
            <w:vMerge w:val="restart"/>
          </w:tcPr>
          <w:p w14:paraId="103F07D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Кошение трав, сбор и заготовка сена</w:t>
            </w:r>
          </w:p>
        </w:tc>
        <w:tc>
          <w:tcPr>
            <w:tcW w:w="6800" w:type="dxa"/>
            <w:vMerge w:val="restart"/>
          </w:tcPr>
          <w:p w14:paraId="5D1DACB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p w14:paraId="56778C8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500000 кв.м.</w:t>
            </w:r>
          </w:p>
          <w:p w14:paraId="4356B25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подлежит установлению.</w:t>
            </w:r>
          </w:p>
          <w:p w14:paraId="7003ABC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p w14:paraId="57E1259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p w14:paraId="736CE6D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не подлежит установлению.</w:t>
            </w:r>
          </w:p>
        </w:tc>
      </w:tr>
      <w:tr w:rsidR="00AF3EFB" w:rsidRPr="00675F08" w14:paraId="60932D10" w14:textId="77777777" w:rsidTr="00AF3EFB">
        <w:trPr>
          <w:trHeight w:val="276"/>
        </w:trPr>
        <w:tc>
          <w:tcPr>
            <w:tcW w:w="272" w:type="dxa"/>
            <w:vMerge/>
          </w:tcPr>
          <w:p w14:paraId="605B8748" w14:textId="77777777" w:rsidR="00AF3EFB" w:rsidRPr="00675F08" w:rsidRDefault="00AF3EFB" w:rsidP="00AF3EFB">
            <w:pPr>
              <w:rPr>
                <w:rFonts w:ascii="Times New Roman" w:eastAsia="Calibri" w:hAnsi="Times New Roman" w:cs="Times New Roman"/>
              </w:rPr>
            </w:pPr>
          </w:p>
        </w:tc>
        <w:tc>
          <w:tcPr>
            <w:tcW w:w="1903" w:type="dxa"/>
            <w:vMerge/>
          </w:tcPr>
          <w:p w14:paraId="3261CD7E" w14:textId="77777777" w:rsidR="00AF3EFB" w:rsidRPr="00675F08" w:rsidRDefault="00AF3EFB" w:rsidP="00AF3EFB">
            <w:pPr>
              <w:rPr>
                <w:rFonts w:ascii="Times New Roman" w:eastAsia="Calibri" w:hAnsi="Times New Roman" w:cs="Times New Roman"/>
              </w:rPr>
            </w:pPr>
          </w:p>
        </w:tc>
        <w:tc>
          <w:tcPr>
            <w:tcW w:w="1224" w:type="dxa"/>
            <w:vMerge/>
          </w:tcPr>
          <w:p w14:paraId="6D1529AC" w14:textId="77777777" w:rsidR="00AF3EFB" w:rsidRPr="00675F08" w:rsidRDefault="00AF3EFB" w:rsidP="00AF3EFB">
            <w:pPr>
              <w:rPr>
                <w:rFonts w:ascii="Times New Roman" w:eastAsia="Calibri" w:hAnsi="Times New Roman" w:cs="Times New Roman"/>
              </w:rPr>
            </w:pPr>
          </w:p>
        </w:tc>
        <w:tc>
          <w:tcPr>
            <w:tcW w:w="4080" w:type="dxa"/>
            <w:vMerge/>
          </w:tcPr>
          <w:p w14:paraId="5FEC8F96" w14:textId="77777777" w:rsidR="00AF3EFB" w:rsidRPr="00675F08" w:rsidRDefault="00AF3EFB" w:rsidP="00AF3EFB">
            <w:pPr>
              <w:rPr>
                <w:rFonts w:ascii="Times New Roman" w:eastAsia="Calibri" w:hAnsi="Times New Roman" w:cs="Times New Roman"/>
              </w:rPr>
            </w:pPr>
          </w:p>
        </w:tc>
        <w:tc>
          <w:tcPr>
            <w:tcW w:w="6800" w:type="dxa"/>
            <w:vMerge/>
          </w:tcPr>
          <w:p w14:paraId="114D611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500000 кв.м.</w:t>
            </w:r>
          </w:p>
        </w:tc>
      </w:tr>
      <w:tr w:rsidR="00AF3EFB" w:rsidRPr="00675F08" w14:paraId="42DAA000" w14:textId="77777777" w:rsidTr="00AF3EFB">
        <w:trPr>
          <w:trHeight w:val="276"/>
        </w:trPr>
        <w:tc>
          <w:tcPr>
            <w:tcW w:w="272" w:type="dxa"/>
            <w:vMerge/>
          </w:tcPr>
          <w:p w14:paraId="09349A01" w14:textId="77777777" w:rsidR="00AF3EFB" w:rsidRPr="00675F08" w:rsidRDefault="00AF3EFB" w:rsidP="00AF3EFB">
            <w:pPr>
              <w:rPr>
                <w:rFonts w:ascii="Times New Roman" w:eastAsia="Calibri" w:hAnsi="Times New Roman" w:cs="Times New Roman"/>
              </w:rPr>
            </w:pPr>
          </w:p>
        </w:tc>
        <w:tc>
          <w:tcPr>
            <w:tcW w:w="1903" w:type="dxa"/>
            <w:vMerge/>
          </w:tcPr>
          <w:p w14:paraId="4204CE03" w14:textId="77777777" w:rsidR="00AF3EFB" w:rsidRPr="00675F08" w:rsidRDefault="00AF3EFB" w:rsidP="00AF3EFB">
            <w:pPr>
              <w:rPr>
                <w:rFonts w:ascii="Times New Roman" w:eastAsia="Calibri" w:hAnsi="Times New Roman" w:cs="Times New Roman"/>
              </w:rPr>
            </w:pPr>
          </w:p>
        </w:tc>
        <w:tc>
          <w:tcPr>
            <w:tcW w:w="1224" w:type="dxa"/>
            <w:vMerge/>
          </w:tcPr>
          <w:p w14:paraId="4D602507" w14:textId="77777777" w:rsidR="00AF3EFB" w:rsidRPr="00675F08" w:rsidRDefault="00AF3EFB" w:rsidP="00AF3EFB">
            <w:pPr>
              <w:rPr>
                <w:rFonts w:ascii="Times New Roman" w:eastAsia="Calibri" w:hAnsi="Times New Roman" w:cs="Times New Roman"/>
              </w:rPr>
            </w:pPr>
          </w:p>
        </w:tc>
        <w:tc>
          <w:tcPr>
            <w:tcW w:w="4080" w:type="dxa"/>
            <w:vMerge/>
          </w:tcPr>
          <w:p w14:paraId="7C795282" w14:textId="77777777" w:rsidR="00AF3EFB" w:rsidRPr="00675F08" w:rsidRDefault="00AF3EFB" w:rsidP="00AF3EFB">
            <w:pPr>
              <w:rPr>
                <w:rFonts w:ascii="Times New Roman" w:eastAsia="Calibri" w:hAnsi="Times New Roman" w:cs="Times New Roman"/>
              </w:rPr>
            </w:pPr>
          </w:p>
        </w:tc>
        <w:tc>
          <w:tcPr>
            <w:tcW w:w="6800" w:type="dxa"/>
            <w:vMerge/>
          </w:tcPr>
          <w:p w14:paraId="555F44A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подлежит установлению.</w:t>
            </w:r>
          </w:p>
        </w:tc>
      </w:tr>
      <w:tr w:rsidR="00AF3EFB" w:rsidRPr="00675F08" w14:paraId="22A5D05B" w14:textId="77777777" w:rsidTr="00AF3EFB">
        <w:trPr>
          <w:trHeight w:val="276"/>
        </w:trPr>
        <w:tc>
          <w:tcPr>
            <w:tcW w:w="272" w:type="dxa"/>
            <w:vMerge/>
          </w:tcPr>
          <w:p w14:paraId="58390334" w14:textId="77777777" w:rsidR="00AF3EFB" w:rsidRPr="00675F08" w:rsidRDefault="00AF3EFB" w:rsidP="00AF3EFB">
            <w:pPr>
              <w:rPr>
                <w:rFonts w:ascii="Times New Roman" w:eastAsia="Calibri" w:hAnsi="Times New Roman" w:cs="Times New Roman"/>
              </w:rPr>
            </w:pPr>
          </w:p>
        </w:tc>
        <w:tc>
          <w:tcPr>
            <w:tcW w:w="1903" w:type="dxa"/>
            <w:vMerge/>
          </w:tcPr>
          <w:p w14:paraId="1E3CCE9D" w14:textId="77777777" w:rsidR="00AF3EFB" w:rsidRPr="00675F08" w:rsidRDefault="00AF3EFB" w:rsidP="00AF3EFB">
            <w:pPr>
              <w:rPr>
                <w:rFonts w:ascii="Times New Roman" w:eastAsia="Calibri" w:hAnsi="Times New Roman" w:cs="Times New Roman"/>
              </w:rPr>
            </w:pPr>
          </w:p>
        </w:tc>
        <w:tc>
          <w:tcPr>
            <w:tcW w:w="1224" w:type="dxa"/>
            <w:vMerge/>
          </w:tcPr>
          <w:p w14:paraId="1DCF2605" w14:textId="77777777" w:rsidR="00AF3EFB" w:rsidRPr="00675F08" w:rsidRDefault="00AF3EFB" w:rsidP="00AF3EFB">
            <w:pPr>
              <w:rPr>
                <w:rFonts w:ascii="Times New Roman" w:eastAsia="Calibri" w:hAnsi="Times New Roman" w:cs="Times New Roman"/>
              </w:rPr>
            </w:pPr>
          </w:p>
        </w:tc>
        <w:tc>
          <w:tcPr>
            <w:tcW w:w="4080" w:type="dxa"/>
            <w:vMerge/>
          </w:tcPr>
          <w:p w14:paraId="2EF23E26" w14:textId="77777777" w:rsidR="00AF3EFB" w:rsidRPr="00675F08" w:rsidRDefault="00AF3EFB" w:rsidP="00AF3EFB">
            <w:pPr>
              <w:rPr>
                <w:rFonts w:ascii="Times New Roman" w:eastAsia="Calibri" w:hAnsi="Times New Roman" w:cs="Times New Roman"/>
              </w:rPr>
            </w:pPr>
          </w:p>
        </w:tc>
        <w:tc>
          <w:tcPr>
            <w:tcW w:w="6800" w:type="dxa"/>
            <w:vMerge/>
          </w:tcPr>
          <w:p w14:paraId="1E46F15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AF3EFB" w:rsidRPr="00675F08" w14:paraId="24526916" w14:textId="77777777" w:rsidTr="00AF3EFB">
        <w:trPr>
          <w:trHeight w:val="276"/>
        </w:trPr>
        <w:tc>
          <w:tcPr>
            <w:tcW w:w="272" w:type="dxa"/>
            <w:vMerge/>
          </w:tcPr>
          <w:p w14:paraId="4E36F18C" w14:textId="77777777" w:rsidR="00AF3EFB" w:rsidRPr="00675F08" w:rsidRDefault="00AF3EFB" w:rsidP="00AF3EFB">
            <w:pPr>
              <w:rPr>
                <w:rFonts w:ascii="Times New Roman" w:eastAsia="Calibri" w:hAnsi="Times New Roman" w:cs="Times New Roman"/>
              </w:rPr>
            </w:pPr>
          </w:p>
        </w:tc>
        <w:tc>
          <w:tcPr>
            <w:tcW w:w="1903" w:type="dxa"/>
            <w:vMerge/>
          </w:tcPr>
          <w:p w14:paraId="2CDD746F" w14:textId="77777777" w:rsidR="00AF3EFB" w:rsidRPr="00675F08" w:rsidRDefault="00AF3EFB" w:rsidP="00AF3EFB">
            <w:pPr>
              <w:rPr>
                <w:rFonts w:ascii="Times New Roman" w:eastAsia="Calibri" w:hAnsi="Times New Roman" w:cs="Times New Roman"/>
              </w:rPr>
            </w:pPr>
          </w:p>
        </w:tc>
        <w:tc>
          <w:tcPr>
            <w:tcW w:w="1224" w:type="dxa"/>
            <w:vMerge/>
          </w:tcPr>
          <w:p w14:paraId="46C8815E" w14:textId="77777777" w:rsidR="00AF3EFB" w:rsidRPr="00675F08" w:rsidRDefault="00AF3EFB" w:rsidP="00AF3EFB">
            <w:pPr>
              <w:rPr>
                <w:rFonts w:ascii="Times New Roman" w:eastAsia="Calibri" w:hAnsi="Times New Roman" w:cs="Times New Roman"/>
              </w:rPr>
            </w:pPr>
          </w:p>
        </w:tc>
        <w:tc>
          <w:tcPr>
            <w:tcW w:w="4080" w:type="dxa"/>
            <w:vMerge/>
          </w:tcPr>
          <w:p w14:paraId="1517D216" w14:textId="77777777" w:rsidR="00AF3EFB" w:rsidRPr="00675F08" w:rsidRDefault="00AF3EFB" w:rsidP="00AF3EFB">
            <w:pPr>
              <w:rPr>
                <w:rFonts w:ascii="Times New Roman" w:eastAsia="Calibri" w:hAnsi="Times New Roman" w:cs="Times New Roman"/>
              </w:rPr>
            </w:pPr>
          </w:p>
        </w:tc>
        <w:tc>
          <w:tcPr>
            <w:tcW w:w="6800" w:type="dxa"/>
            <w:vMerge/>
          </w:tcPr>
          <w:p w14:paraId="4DE34EC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tc>
      </w:tr>
      <w:tr w:rsidR="00AF3EFB" w:rsidRPr="00675F08" w14:paraId="269A31CB" w14:textId="77777777" w:rsidTr="00AF3EFB">
        <w:trPr>
          <w:trHeight w:val="276"/>
        </w:trPr>
        <w:tc>
          <w:tcPr>
            <w:tcW w:w="272" w:type="dxa"/>
            <w:vMerge/>
          </w:tcPr>
          <w:p w14:paraId="08963255" w14:textId="77777777" w:rsidR="00AF3EFB" w:rsidRPr="00675F08" w:rsidRDefault="00AF3EFB" w:rsidP="00AF3EFB">
            <w:pPr>
              <w:rPr>
                <w:rFonts w:ascii="Times New Roman" w:eastAsia="Calibri" w:hAnsi="Times New Roman" w:cs="Times New Roman"/>
              </w:rPr>
            </w:pPr>
          </w:p>
        </w:tc>
        <w:tc>
          <w:tcPr>
            <w:tcW w:w="1903" w:type="dxa"/>
            <w:vMerge/>
          </w:tcPr>
          <w:p w14:paraId="0515A958" w14:textId="77777777" w:rsidR="00AF3EFB" w:rsidRPr="00675F08" w:rsidRDefault="00AF3EFB" w:rsidP="00AF3EFB">
            <w:pPr>
              <w:rPr>
                <w:rFonts w:ascii="Times New Roman" w:eastAsia="Calibri" w:hAnsi="Times New Roman" w:cs="Times New Roman"/>
              </w:rPr>
            </w:pPr>
          </w:p>
        </w:tc>
        <w:tc>
          <w:tcPr>
            <w:tcW w:w="1224" w:type="dxa"/>
            <w:vMerge/>
          </w:tcPr>
          <w:p w14:paraId="2B0E4CDE" w14:textId="77777777" w:rsidR="00AF3EFB" w:rsidRPr="00675F08" w:rsidRDefault="00AF3EFB" w:rsidP="00AF3EFB">
            <w:pPr>
              <w:rPr>
                <w:rFonts w:ascii="Times New Roman" w:eastAsia="Calibri" w:hAnsi="Times New Roman" w:cs="Times New Roman"/>
              </w:rPr>
            </w:pPr>
          </w:p>
        </w:tc>
        <w:tc>
          <w:tcPr>
            <w:tcW w:w="4080" w:type="dxa"/>
            <w:vMerge/>
          </w:tcPr>
          <w:p w14:paraId="5EA7A774" w14:textId="77777777" w:rsidR="00AF3EFB" w:rsidRPr="00675F08" w:rsidRDefault="00AF3EFB" w:rsidP="00AF3EFB">
            <w:pPr>
              <w:rPr>
                <w:rFonts w:ascii="Times New Roman" w:eastAsia="Calibri" w:hAnsi="Times New Roman" w:cs="Times New Roman"/>
              </w:rPr>
            </w:pPr>
          </w:p>
        </w:tc>
        <w:tc>
          <w:tcPr>
            <w:tcW w:w="6800" w:type="dxa"/>
            <w:vMerge/>
          </w:tcPr>
          <w:p w14:paraId="60CFFFE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не подлежит установлению.</w:t>
            </w:r>
          </w:p>
        </w:tc>
      </w:tr>
      <w:tr w:rsidR="00AF3EFB" w:rsidRPr="00675F08" w14:paraId="47298464" w14:textId="77777777" w:rsidTr="00AF3EFB">
        <w:tc>
          <w:tcPr>
            <w:tcW w:w="272" w:type="dxa"/>
          </w:tcPr>
          <w:p w14:paraId="0474F48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14.</w:t>
            </w:r>
          </w:p>
        </w:tc>
        <w:tc>
          <w:tcPr>
            <w:tcW w:w="1903" w:type="dxa"/>
          </w:tcPr>
          <w:p w14:paraId="15D62A0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Выпас сельскохозяйственных животных</w:t>
            </w:r>
          </w:p>
        </w:tc>
        <w:tc>
          <w:tcPr>
            <w:tcW w:w="1224" w:type="dxa"/>
          </w:tcPr>
          <w:p w14:paraId="5417047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w:t>
            </w:r>
          </w:p>
        </w:tc>
        <w:tc>
          <w:tcPr>
            <w:tcW w:w="4080" w:type="dxa"/>
          </w:tcPr>
          <w:p w14:paraId="1214273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Выпас сельскохозяйственных животных</w:t>
            </w:r>
          </w:p>
        </w:tc>
        <w:tc>
          <w:tcPr>
            <w:tcW w:w="6800" w:type="dxa"/>
            <w:vMerge/>
          </w:tcPr>
          <w:p w14:paraId="2A317A31" w14:textId="77777777" w:rsidR="00AF3EFB" w:rsidRPr="00675F08" w:rsidRDefault="00AF3EFB" w:rsidP="00AF3EFB">
            <w:pPr>
              <w:rPr>
                <w:rFonts w:ascii="Times New Roman" w:eastAsia="Calibri" w:hAnsi="Times New Roman" w:cs="Times New Roman"/>
              </w:rPr>
            </w:pPr>
          </w:p>
        </w:tc>
      </w:tr>
      <w:tr w:rsidR="00AF3EFB" w:rsidRPr="00675F08" w14:paraId="3CDC84AD" w14:textId="77777777" w:rsidTr="00AF3EFB">
        <w:tc>
          <w:tcPr>
            <w:tcW w:w="272" w:type="dxa"/>
          </w:tcPr>
          <w:p w14:paraId="1EC8BAF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15.</w:t>
            </w:r>
          </w:p>
        </w:tc>
        <w:tc>
          <w:tcPr>
            <w:tcW w:w="1903" w:type="dxa"/>
          </w:tcPr>
          <w:p w14:paraId="15B91F8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tcPr>
          <w:p w14:paraId="79FC0FD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tcPr>
          <w:p w14:paraId="55F82D4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2CEDE0F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F3EFB" w:rsidRPr="00675F08" w14:paraId="2EBA9E7D" w14:textId="77777777" w:rsidTr="00AF3EFB">
        <w:tc>
          <w:tcPr>
            <w:tcW w:w="272" w:type="dxa"/>
            <w:vMerge w:val="restart"/>
          </w:tcPr>
          <w:p w14:paraId="72DAC0F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16.</w:t>
            </w:r>
          </w:p>
        </w:tc>
        <w:tc>
          <w:tcPr>
            <w:tcW w:w="1903" w:type="dxa"/>
            <w:vMerge w:val="restart"/>
          </w:tcPr>
          <w:p w14:paraId="4D2A38B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Гидротехнические сооружения</w:t>
            </w:r>
          </w:p>
        </w:tc>
        <w:tc>
          <w:tcPr>
            <w:tcW w:w="1224" w:type="dxa"/>
            <w:vMerge w:val="restart"/>
          </w:tcPr>
          <w:p w14:paraId="67CFD00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11.3</w:t>
            </w:r>
          </w:p>
        </w:tc>
        <w:tc>
          <w:tcPr>
            <w:tcW w:w="4080" w:type="dxa"/>
            <w:vMerge w:val="restart"/>
          </w:tcPr>
          <w:p w14:paraId="2A6C71D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6800" w:type="dxa"/>
          </w:tcPr>
          <w:p w14:paraId="1D57072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46599048" w14:textId="77777777" w:rsidTr="00AF3EFB">
        <w:tc>
          <w:tcPr>
            <w:tcW w:w="272" w:type="dxa"/>
            <w:vMerge/>
          </w:tcPr>
          <w:p w14:paraId="485EFF25" w14:textId="77777777" w:rsidR="00AF3EFB" w:rsidRPr="00675F08" w:rsidRDefault="00AF3EFB" w:rsidP="00AF3EFB">
            <w:pPr>
              <w:rPr>
                <w:rFonts w:ascii="Times New Roman" w:eastAsia="Calibri" w:hAnsi="Times New Roman" w:cs="Times New Roman"/>
              </w:rPr>
            </w:pPr>
          </w:p>
        </w:tc>
        <w:tc>
          <w:tcPr>
            <w:tcW w:w="1903" w:type="dxa"/>
            <w:vMerge/>
          </w:tcPr>
          <w:p w14:paraId="7F6F1131" w14:textId="77777777" w:rsidR="00AF3EFB" w:rsidRPr="00675F08" w:rsidRDefault="00AF3EFB" w:rsidP="00AF3EFB">
            <w:pPr>
              <w:rPr>
                <w:rFonts w:ascii="Times New Roman" w:eastAsia="Calibri" w:hAnsi="Times New Roman" w:cs="Times New Roman"/>
              </w:rPr>
            </w:pPr>
          </w:p>
        </w:tc>
        <w:tc>
          <w:tcPr>
            <w:tcW w:w="1224" w:type="dxa"/>
            <w:vMerge/>
          </w:tcPr>
          <w:p w14:paraId="62F39470" w14:textId="77777777" w:rsidR="00AF3EFB" w:rsidRPr="00675F08" w:rsidRDefault="00AF3EFB" w:rsidP="00AF3EFB">
            <w:pPr>
              <w:rPr>
                <w:rFonts w:ascii="Times New Roman" w:eastAsia="Calibri" w:hAnsi="Times New Roman" w:cs="Times New Roman"/>
              </w:rPr>
            </w:pPr>
          </w:p>
        </w:tc>
        <w:tc>
          <w:tcPr>
            <w:tcW w:w="4080" w:type="dxa"/>
            <w:vMerge/>
          </w:tcPr>
          <w:p w14:paraId="35926E78" w14:textId="77777777" w:rsidR="00AF3EFB" w:rsidRPr="00675F08" w:rsidRDefault="00AF3EFB" w:rsidP="00AF3EFB">
            <w:pPr>
              <w:rPr>
                <w:rFonts w:ascii="Times New Roman" w:eastAsia="Calibri" w:hAnsi="Times New Roman" w:cs="Times New Roman"/>
              </w:rPr>
            </w:pPr>
          </w:p>
        </w:tc>
        <w:tc>
          <w:tcPr>
            <w:tcW w:w="6800" w:type="dxa"/>
          </w:tcPr>
          <w:p w14:paraId="4DA4CD0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100000 кв.м.</w:t>
            </w:r>
          </w:p>
        </w:tc>
      </w:tr>
      <w:tr w:rsidR="00AF3EFB" w:rsidRPr="00675F08" w14:paraId="3D519E1A" w14:textId="77777777" w:rsidTr="00AF3EFB">
        <w:tc>
          <w:tcPr>
            <w:tcW w:w="272" w:type="dxa"/>
            <w:vMerge/>
          </w:tcPr>
          <w:p w14:paraId="7500E9BA" w14:textId="77777777" w:rsidR="00AF3EFB" w:rsidRPr="00675F08" w:rsidRDefault="00AF3EFB" w:rsidP="00AF3EFB">
            <w:pPr>
              <w:rPr>
                <w:rFonts w:ascii="Times New Roman" w:eastAsia="Calibri" w:hAnsi="Times New Roman" w:cs="Times New Roman"/>
              </w:rPr>
            </w:pPr>
          </w:p>
        </w:tc>
        <w:tc>
          <w:tcPr>
            <w:tcW w:w="1903" w:type="dxa"/>
            <w:vMerge/>
          </w:tcPr>
          <w:p w14:paraId="3F138107" w14:textId="77777777" w:rsidR="00AF3EFB" w:rsidRPr="00675F08" w:rsidRDefault="00AF3EFB" w:rsidP="00AF3EFB">
            <w:pPr>
              <w:rPr>
                <w:rFonts w:ascii="Times New Roman" w:eastAsia="Calibri" w:hAnsi="Times New Roman" w:cs="Times New Roman"/>
              </w:rPr>
            </w:pPr>
          </w:p>
        </w:tc>
        <w:tc>
          <w:tcPr>
            <w:tcW w:w="1224" w:type="dxa"/>
            <w:vMerge/>
          </w:tcPr>
          <w:p w14:paraId="6A49B824" w14:textId="77777777" w:rsidR="00AF3EFB" w:rsidRPr="00675F08" w:rsidRDefault="00AF3EFB" w:rsidP="00AF3EFB">
            <w:pPr>
              <w:rPr>
                <w:rFonts w:ascii="Times New Roman" w:eastAsia="Calibri" w:hAnsi="Times New Roman" w:cs="Times New Roman"/>
              </w:rPr>
            </w:pPr>
          </w:p>
        </w:tc>
        <w:tc>
          <w:tcPr>
            <w:tcW w:w="4080" w:type="dxa"/>
            <w:vMerge/>
          </w:tcPr>
          <w:p w14:paraId="292A2BAD" w14:textId="77777777" w:rsidR="00AF3EFB" w:rsidRPr="00675F08" w:rsidRDefault="00AF3EFB" w:rsidP="00AF3EFB">
            <w:pPr>
              <w:rPr>
                <w:rFonts w:ascii="Times New Roman" w:eastAsia="Calibri" w:hAnsi="Times New Roman" w:cs="Times New Roman"/>
              </w:rPr>
            </w:pPr>
          </w:p>
        </w:tc>
        <w:tc>
          <w:tcPr>
            <w:tcW w:w="6800" w:type="dxa"/>
          </w:tcPr>
          <w:p w14:paraId="51DA433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1E16DBF6" w14:textId="77777777" w:rsidTr="00AF3EFB">
        <w:tc>
          <w:tcPr>
            <w:tcW w:w="272" w:type="dxa"/>
            <w:vMerge/>
          </w:tcPr>
          <w:p w14:paraId="7F2B0E5A" w14:textId="77777777" w:rsidR="00AF3EFB" w:rsidRPr="00675F08" w:rsidRDefault="00AF3EFB" w:rsidP="00AF3EFB">
            <w:pPr>
              <w:rPr>
                <w:rFonts w:ascii="Times New Roman" w:eastAsia="Calibri" w:hAnsi="Times New Roman" w:cs="Times New Roman"/>
              </w:rPr>
            </w:pPr>
          </w:p>
        </w:tc>
        <w:tc>
          <w:tcPr>
            <w:tcW w:w="1903" w:type="dxa"/>
            <w:vMerge/>
          </w:tcPr>
          <w:p w14:paraId="31D29AC4" w14:textId="77777777" w:rsidR="00AF3EFB" w:rsidRPr="00675F08" w:rsidRDefault="00AF3EFB" w:rsidP="00AF3EFB">
            <w:pPr>
              <w:rPr>
                <w:rFonts w:ascii="Times New Roman" w:eastAsia="Calibri" w:hAnsi="Times New Roman" w:cs="Times New Roman"/>
              </w:rPr>
            </w:pPr>
          </w:p>
        </w:tc>
        <w:tc>
          <w:tcPr>
            <w:tcW w:w="1224" w:type="dxa"/>
            <w:vMerge/>
          </w:tcPr>
          <w:p w14:paraId="778825A5" w14:textId="77777777" w:rsidR="00AF3EFB" w:rsidRPr="00675F08" w:rsidRDefault="00AF3EFB" w:rsidP="00AF3EFB">
            <w:pPr>
              <w:rPr>
                <w:rFonts w:ascii="Times New Roman" w:eastAsia="Calibri" w:hAnsi="Times New Roman" w:cs="Times New Roman"/>
              </w:rPr>
            </w:pPr>
          </w:p>
        </w:tc>
        <w:tc>
          <w:tcPr>
            <w:tcW w:w="4080" w:type="dxa"/>
            <w:vMerge/>
          </w:tcPr>
          <w:p w14:paraId="3D191FFB" w14:textId="77777777" w:rsidR="00AF3EFB" w:rsidRPr="00675F08" w:rsidRDefault="00AF3EFB" w:rsidP="00AF3EFB">
            <w:pPr>
              <w:rPr>
                <w:rFonts w:ascii="Times New Roman" w:eastAsia="Calibri" w:hAnsi="Times New Roman" w:cs="Times New Roman"/>
              </w:rPr>
            </w:pPr>
          </w:p>
        </w:tc>
        <w:tc>
          <w:tcPr>
            <w:tcW w:w="6800" w:type="dxa"/>
          </w:tcPr>
          <w:p w14:paraId="07ECAF8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1 м.</w:t>
            </w:r>
          </w:p>
        </w:tc>
      </w:tr>
      <w:tr w:rsidR="00AF3EFB" w:rsidRPr="00675F08" w14:paraId="7A30B8A9" w14:textId="77777777" w:rsidTr="00AF3EFB">
        <w:tc>
          <w:tcPr>
            <w:tcW w:w="272" w:type="dxa"/>
            <w:vMerge/>
          </w:tcPr>
          <w:p w14:paraId="6E0120E4" w14:textId="77777777" w:rsidR="00AF3EFB" w:rsidRPr="00675F08" w:rsidRDefault="00AF3EFB" w:rsidP="00AF3EFB">
            <w:pPr>
              <w:rPr>
                <w:rFonts w:ascii="Times New Roman" w:eastAsia="Calibri" w:hAnsi="Times New Roman" w:cs="Times New Roman"/>
              </w:rPr>
            </w:pPr>
          </w:p>
        </w:tc>
        <w:tc>
          <w:tcPr>
            <w:tcW w:w="1903" w:type="dxa"/>
            <w:vMerge/>
          </w:tcPr>
          <w:p w14:paraId="3C57B155" w14:textId="77777777" w:rsidR="00AF3EFB" w:rsidRPr="00675F08" w:rsidRDefault="00AF3EFB" w:rsidP="00AF3EFB">
            <w:pPr>
              <w:rPr>
                <w:rFonts w:ascii="Times New Roman" w:eastAsia="Calibri" w:hAnsi="Times New Roman" w:cs="Times New Roman"/>
              </w:rPr>
            </w:pPr>
          </w:p>
        </w:tc>
        <w:tc>
          <w:tcPr>
            <w:tcW w:w="1224" w:type="dxa"/>
            <w:vMerge/>
          </w:tcPr>
          <w:p w14:paraId="0B3ACFF1" w14:textId="77777777" w:rsidR="00AF3EFB" w:rsidRPr="00675F08" w:rsidRDefault="00AF3EFB" w:rsidP="00AF3EFB">
            <w:pPr>
              <w:rPr>
                <w:rFonts w:ascii="Times New Roman" w:eastAsia="Calibri" w:hAnsi="Times New Roman" w:cs="Times New Roman"/>
              </w:rPr>
            </w:pPr>
          </w:p>
        </w:tc>
        <w:tc>
          <w:tcPr>
            <w:tcW w:w="4080" w:type="dxa"/>
            <w:vMerge/>
          </w:tcPr>
          <w:p w14:paraId="6A47FDA8" w14:textId="77777777" w:rsidR="00AF3EFB" w:rsidRPr="00675F08" w:rsidRDefault="00AF3EFB" w:rsidP="00AF3EFB">
            <w:pPr>
              <w:rPr>
                <w:rFonts w:ascii="Times New Roman" w:eastAsia="Calibri" w:hAnsi="Times New Roman" w:cs="Times New Roman"/>
              </w:rPr>
            </w:pPr>
          </w:p>
        </w:tc>
        <w:tc>
          <w:tcPr>
            <w:tcW w:w="6800" w:type="dxa"/>
          </w:tcPr>
          <w:p w14:paraId="66DAFD3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w:t>
            </w:r>
            <w:r w:rsidRPr="00675F08">
              <w:rPr>
                <w:rFonts w:ascii="Times New Roman" w:eastAsia="Tahoma" w:hAnsi="Times New Roman" w:cs="Times New Roman"/>
                <w:color w:val="000000"/>
                <w:sz w:val="20"/>
                <w:szCs w:val="20"/>
              </w:rPr>
              <w:lastRenderedPageBreak/>
              <w:t>сооружений, за пределами которых запрещено строительство зданий, строений, сооружений – 1 м.</w:t>
            </w:r>
          </w:p>
        </w:tc>
      </w:tr>
      <w:tr w:rsidR="00AF3EFB" w:rsidRPr="00675F08" w14:paraId="37F2BF62" w14:textId="77777777" w:rsidTr="00AF3EFB">
        <w:tc>
          <w:tcPr>
            <w:tcW w:w="272" w:type="dxa"/>
            <w:vMerge/>
          </w:tcPr>
          <w:p w14:paraId="3A292681" w14:textId="77777777" w:rsidR="00AF3EFB" w:rsidRPr="00675F08" w:rsidRDefault="00AF3EFB" w:rsidP="00AF3EFB">
            <w:pPr>
              <w:rPr>
                <w:rFonts w:ascii="Times New Roman" w:eastAsia="Calibri" w:hAnsi="Times New Roman" w:cs="Times New Roman"/>
              </w:rPr>
            </w:pPr>
          </w:p>
        </w:tc>
        <w:tc>
          <w:tcPr>
            <w:tcW w:w="1903" w:type="dxa"/>
            <w:vMerge/>
          </w:tcPr>
          <w:p w14:paraId="57B6E71F" w14:textId="77777777" w:rsidR="00AF3EFB" w:rsidRPr="00675F08" w:rsidRDefault="00AF3EFB" w:rsidP="00AF3EFB">
            <w:pPr>
              <w:rPr>
                <w:rFonts w:ascii="Times New Roman" w:eastAsia="Calibri" w:hAnsi="Times New Roman" w:cs="Times New Roman"/>
              </w:rPr>
            </w:pPr>
          </w:p>
        </w:tc>
        <w:tc>
          <w:tcPr>
            <w:tcW w:w="1224" w:type="dxa"/>
            <w:vMerge/>
          </w:tcPr>
          <w:p w14:paraId="1ECD7C50" w14:textId="77777777" w:rsidR="00AF3EFB" w:rsidRPr="00675F08" w:rsidRDefault="00AF3EFB" w:rsidP="00AF3EFB">
            <w:pPr>
              <w:rPr>
                <w:rFonts w:ascii="Times New Roman" w:eastAsia="Calibri" w:hAnsi="Times New Roman" w:cs="Times New Roman"/>
              </w:rPr>
            </w:pPr>
          </w:p>
        </w:tc>
        <w:tc>
          <w:tcPr>
            <w:tcW w:w="4080" w:type="dxa"/>
            <w:vMerge/>
          </w:tcPr>
          <w:p w14:paraId="4C26B9B1" w14:textId="77777777" w:rsidR="00AF3EFB" w:rsidRPr="00675F08" w:rsidRDefault="00AF3EFB" w:rsidP="00AF3EFB">
            <w:pPr>
              <w:rPr>
                <w:rFonts w:ascii="Times New Roman" w:eastAsia="Calibri" w:hAnsi="Times New Roman" w:cs="Times New Roman"/>
              </w:rPr>
            </w:pPr>
          </w:p>
        </w:tc>
        <w:tc>
          <w:tcPr>
            <w:tcW w:w="6800" w:type="dxa"/>
          </w:tcPr>
          <w:p w14:paraId="04AE90B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28F7FB1A" w14:textId="77777777" w:rsidTr="00AF3EFB">
        <w:tc>
          <w:tcPr>
            <w:tcW w:w="272" w:type="dxa"/>
            <w:vMerge/>
          </w:tcPr>
          <w:p w14:paraId="76A4D296" w14:textId="77777777" w:rsidR="00AF3EFB" w:rsidRPr="00675F08" w:rsidRDefault="00AF3EFB" w:rsidP="00AF3EFB">
            <w:pPr>
              <w:rPr>
                <w:rFonts w:ascii="Times New Roman" w:eastAsia="Calibri" w:hAnsi="Times New Roman" w:cs="Times New Roman"/>
              </w:rPr>
            </w:pPr>
          </w:p>
        </w:tc>
        <w:tc>
          <w:tcPr>
            <w:tcW w:w="1903" w:type="dxa"/>
            <w:vMerge/>
          </w:tcPr>
          <w:p w14:paraId="2C2FC957" w14:textId="77777777" w:rsidR="00AF3EFB" w:rsidRPr="00675F08" w:rsidRDefault="00AF3EFB" w:rsidP="00AF3EFB">
            <w:pPr>
              <w:rPr>
                <w:rFonts w:ascii="Times New Roman" w:eastAsia="Calibri" w:hAnsi="Times New Roman" w:cs="Times New Roman"/>
              </w:rPr>
            </w:pPr>
          </w:p>
        </w:tc>
        <w:tc>
          <w:tcPr>
            <w:tcW w:w="1224" w:type="dxa"/>
            <w:vMerge/>
          </w:tcPr>
          <w:p w14:paraId="404BEA65" w14:textId="77777777" w:rsidR="00AF3EFB" w:rsidRPr="00675F08" w:rsidRDefault="00AF3EFB" w:rsidP="00AF3EFB">
            <w:pPr>
              <w:rPr>
                <w:rFonts w:ascii="Times New Roman" w:eastAsia="Calibri" w:hAnsi="Times New Roman" w:cs="Times New Roman"/>
              </w:rPr>
            </w:pPr>
          </w:p>
        </w:tc>
        <w:tc>
          <w:tcPr>
            <w:tcW w:w="4080" w:type="dxa"/>
            <w:vMerge/>
          </w:tcPr>
          <w:p w14:paraId="3B6BEBB9" w14:textId="77777777" w:rsidR="00AF3EFB" w:rsidRPr="00675F08" w:rsidRDefault="00AF3EFB" w:rsidP="00AF3EFB">
            <w:pPr>
              <w:rPr>
                <w:rFonts w:ascii="Times New Roman" w:eastAsia="Calibri" w:hAnsi="Times New Roman" w:cs="Times New Roman"/>
              </w:rPr>
            </w:pPr>
          </w:p>
        </w:tc>
        <w:tc>
          <w:tcPr>
            <w:tcW w:w="6800" w:type="dxa"/>
          </w:tcPr>
          <w:p w14:paraId="363EF98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50 м.</w:t>
            </w:r>
          </w:p>
        </w:tc>
      </w:tr>
      <w:tr w:rsidR="00AF3EFB" w:rsidRPr="00675F08" w14:paraId="6C31B297" w14:textId="77777777" w:rsidTr="00AF3EFB">
        <w:tc>
          <w:tcPr>
            <w:tcW w:w="272" w:type="dxa"/>
            <w:vMerge/>
          </w:tcPr>
          <w:p w14:paraId="4C68D15D" w14:textId="77777777" w:rsidR="00AF3EFB" w:rsidRPr="00675F08" w:rsidRDefault="00AF3EFB" w:rsidP="00AF3EFB">
            <w:pPr>
              <w:rPr>
                <w:rFonts w:ascii="Times New Roman" w:eastAsia="Calibri" w:hAnsi="Times New Roman" w:cs="Times New Roman"/>
              </w:rPr>
            </w:pPr>
          </w:p>
        </w:tc>
        <w:tc>
          <w:tcPr>
            <w:tcW w:w="1903" w:type="dxa"/>
            <w:vMerge/>
          </w:tcPr>
          <w:p w14:paraId="6C34AA1C" w14:textId="77777777" w:rsidR="00AF3EFB" w:rsidRPr="00675F08" w:rsidRDefault="00AF3EFB" w:rsidP="00AF3EFB">
            <w:pPr>
              <w:rPr>
                <w:rFonts w:ascii="Times New Roman" w:eastAsia="Calibri" w:hAnsi="Times New Roman" w:cs="Times New Roman"/>
              </w:rPr>
            </w:pPr>
          </w:p>
        </w:tc>
        <w:tc>
          <w:tcPr>
            <w:tcW w:w="1224" w:type="dxa"/>
            <w:vMerge/>
          </w:tcPr>
          <w:p w14:paraId="3B6EDF65" w14:textId="77777777" w:rsidR="00AF3EFB" w:rsidRPr="00675F08" w:rsidRDefault="00AF3EFB" w:rsidP="00AF3EFB">
            <w:pPr>
              <w:rPr>
                <w:rFonts w:ascii="Times New Roman" w:eastAsia="Calibri" w:hAnsi="Times New Roman" w:cs="Times New Roman"/>
              </w:rPr>
            </w:pPr>
          </w:p>
        </w:tc>
        <w:tc>
          <w:tcPr>
            <w:tcW w:w="4080" w:type="dxa"/>
            <w:vMerge/>
          </w:tcPr>
          <w:p w14:paraId="277CFCD6" w14:textId="77777777" w:rsidR="00AF3EFB" w:rsidRPr="00675F08" w:rsidRDefault="00AF3EFB" w:rsidP="00AF3EFB">
            <w:pPr>
              <w:rPr>
                <w:rFonts w:ascii="Times New Roman" w:eastAsia="Calibri" w:hAnsi="Times New Roman" w:cs="Times New Roman"/>
              </w:rPr>
            </w:pPr>
          </w:p>
        </w:tc>
        <w:tc>
          <w:tcPr>
            <w:tcW w:w="6800" w:type="dxa"/>
          </w:tcPr>
          <w:p w14:paraId="00FC5AB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193B7710" w14:textId="77777777" w:rsidTr="00AF3EFB">
        <w:tc>
          <w:tcPr>
            <w:tcW w:w="272" w:type="dxa"/>
          </w:tcPr>
          <w:p w14:paraId="499D31F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17.</w:t>
            </w:r>
          </w:p>
        </w:tc>
        <w:tc>
          <w:tcPr>
            <w:tcW w:w="1903" w:type="dxa"/>
          </w:tcPr>
          <w:p w14:paraId="2E9266F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4185A95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3FBF2A2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tcPr>
          <w:p w14:paraId="23C0098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F3EFB" w:rsidRPr="00675F08" w14:paraId="34783B2E" w14:textId="77777777" w:rsidTr="00AF3EFB">
        <w:tc>
          <w:tcPr>
            <w:tcW w:w="272" w:type="dxa"/>
            <w:vMerge w:val="restart"/>
          </w:tcPr>
          <w:p w14:paraId="1953589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18.</w:t>
            </w:r>
          </w:p>
        </w:tc>
        <w:tc>
          <w:tcPr>
            <w:tcW w:w="1903" w:type="dxa"/>
            <w:vMerge w:val="restart"/>
          </w:tcPr>
          <w:p w14:paraId="2D79452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Ведение огородничества</w:t>
            </w:r>
          </w:p>
        </w:tc>
        <w:tc>
          <w:tcPr>
            <w:tcW w:w="1224" w:type="dxa"/>
            <w:vMerge w:val="restart"/>
          </w:tcPr>
          <w:p w14:paraId="205FF0B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13.1</w:t>
            </w:r>
          </w:p>
        </w:tc>
        <w:tc>
          <w:tcPr>
            <w:tcW w:w="4080" w:type="dxa"/>
            <w:vMerge w:val="restart"/>
          </w:tcPr>
          <w:p w14:paraId="1BA38C9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 </w:t>
            </w:r>
          </w:p>
        </w:tc>
        <w:tc>
          <w:tcPr>
            <w:tcW w:w="6800" w:type="dxa"/>
          </w:tcPr>
          <w:p w14:paraId="6C55D92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600 кв.м.</w:t>
            </w:r>
          </w:p>
        </w:tc>
      </w:tr>
      <w:tr w:rsidR="00AF3EFB" w:rsidRPr="00675F08" w14:paraId="2FB27E0A" w14:textId="77777777" w:rsidTr="00AF3EFB">
        <w:tc>
          <w:tcPr>
            <w:tcW w:w="272" w:type="dxa"/>
            <w:vMerge/>
          </w:tcPr>
          <w:p w14:paraId="03832C5B" w14:textId="77777777" w:rsidR="00AF3EFB" w:rsidRPr="00675F08" w:rsidRDefault="00AF3EFB" w:rsidP="00AF3EFB">
            <w:pPr>
              <w:rPr>
                <w:rFonts w:ascii="Times New Roman" w:eastAsia="Calibri" w:hAnsi="Times New Roman" w:cs="Times New Roman"/>
              </w:rPr>
            </w:pPr>
          </w:p>
        </w:tc>
        <w:tc>
          <w:tcPr>
            <w:tcW w:w="1903" w:type="dxa"/>
            <w:vMerge/>
          </w:tcPr>
          <w:p w14:paraId="5A494DF6" w14:textId="77777777" w:rsidR="00AF3EFB" w:rsidRPr="00675F08" w:rsidRDefault="00AF3EFB" w:rsidP="00AF3EFB">
            <w:pPr>
              <w:rPr>
                <w:rFonts w:ascii="Times New Roman" w:eastAsia="Calibri" w:hAnsi="Times New Roman" w:cs="Times New Roman"/>
              </w:rPr>
            </w:pPr>
          </w:p>
        </w:tc>
        <w:tc>
          <w:tcPr>
            <w:tcW w:w="1224" w:type="dxa"/>
            <w:vMerge/>
          </w:tcPr>
          <w:p w14:paraId="4940CB54" w14:textId="77777777" w:rsidR="00AF3EFB" w:rsidRPr="00675F08" w:rsidRDefault="00AF3EFB" w:rsidP="00AF3EFB">
            <w:pPr>
              <w:rPr>
                <w:rFonts w:ascii="Times New Roman" w:eastAsia="Calibri" w:hAnsi="Times New Roman" w:cs="Times New Roman"/>
              </w:rPr>
            </w:pPr>
          </w:p>
        </w:tc>
        <w:tc>
          <w:tcPr>
            <w:tcW w:w="4080" w:type="dxa"/>
            <w:vMerge/>
          </w:tcPr>
          <w:p w14:paraId="55C5441C" w14:textId="77777777" w:rsidR="00AF3EFB" w:rsidRPr="00675F08" w:rsidRDefault="00AF3EFB" w:rsidP="00AF3EFB">
            <w:pPr>
              <w:rPr>
                <w:rFonts w:ascii="Times New Roman" w:eastAsia="Calibri" w:hAnsi="Times New Roman" w:cs="Times New Roman"/>
              </w:rPr>
            </w:pPr>
          </w:p>
        </w:tc>
        <w:tc>
          <w:tcPr>
            <w:tcW w:w="6800" w:type="dxa"/>
          </w:tcPr>
          <w:p w14:paraId="0BD2C3E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1500 кв.м.</w:t>
            </w:r>
          </w:p>
        </w:tc>
      </w:tr>
      <w:tr w:rsidR="00AF3EFB" w:rsidRPr="00675F08" w14:paraId="1729FAA8" w14:textId="77777777" w:rsidTr="00AF3EFB">
        <w:tc>
          <w:tcPr>
            <w:tcW w:w="272" w:type="dxa"/>
            <w:vMerge/>
          </w:tcPr>
          <w:p w14:paraId="6D9A088B" w14:textId="77777777" w:rsidR="00AF3EFB" w:rsidRPr="00675F08" w:rsidRDefault="00AF3EFB" w:rsidP="00AF3EFB">
            <w:pPr>
              <w:rPr>
                <w:rFonts w:ascii="Times New Roman" w:eastAsia="Calibri" w:hAnsi="Times New Roman" w:cs="Times New Roman"/>
              </w:rPr>
            </w:pPr>
          </w:p>
        </w:tc>
        <w:tc>
          <w:tcPr>
            <w:tcW w:w="1903" w:type="dxa"/>
            <w:vMerge/>
          </w:tcPr>
          <w:p w14:paraId="49469E34" w14:textId="77777777" w:rsidR="00AF3EFB" w:rsidRPr="00675F08" w:rsidRDefault="00AF3EFB" w:rsidP="00AF3EFB">
            <w:pPr>
              <w:rPr>
                <w:rFonts w:ascii="Times New Roman" w:eastAsia="Calibri" w:hAnsi="Times New Roman" w:cs="Times New Roman"/>
              </w:rPr>
            </w:pPr>
          </w:p>
        </w:tc>
        <w:tc>
          <w:tcPr>
            <w:tcW w:w="1224" w:type="dxa"/>
            <w:vMerge/>
          </w:tcPr>
          <w:p w14:paraId="35300556" w14:textId="77777777" w:rsidR="00AF3EFB" w:rsidRPr="00675F08" w:rsidRDefault="00AF3EFB" w:rsidP="00AF3EFB">
            <w:pPr>
              <w:rPr>
                <w:rFonts w:ascii="Times New Roman" w:eastAsia="Calibri" w:hAnsi="Times New Roman" w:cs="Times New Roman"/>
              </w:rPr>
            </w:pPr>
          </w:p>
        </w:tc>
        <w:tc>
          <w:tcPr>
            <w:tcW w:w="4080" w:type="dxa"/>
            <w:vMerge/>
          </w:tcPr>
          <w:p w14:paraId="0E4982EC" w14:textId="77777777" w:rsidR="00AF3EFB" w:rsidRPr="00675F08" w:rsidRDefault="00AF3EFB" w:rsidP="00AF3EFB">
            <w:pPr>
              <w:rPr>
                <w:rFonts w:ascii="Times New Roman" w:eastAsia="Calibri" w:hAnsi="Times New Roman" w:cs="Times New Roman"/>
              </w:rPr>
            </w:pPr>
          </w:p>
        </w:tc>
        <w:tc>
          <w:tcPr>
            <w:tcW w:w="6800" w:type="dxa"/>
          </w:tcPr>
          <w:p w14:paraId="3530409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20 м.</w:t>
            </w:r>
          </w:p>
        </w:tc>
      </w:tr>
      <w:tr w:rsidR="00AF3EFB" w:rsidRPr="00675F08" w14:paraId="3C6A17C1" w14:textId="77777777" w:rsidTr="00AF3EFB">
        <w:tc>
          <w:tcPr>
            <w:tcW w:w="272" w:type="dxa"/>
            <w:vMerge/>
          </w:tcPr>
          <w:p w14:paraId="4081BBCC" w14:textId="77777777" w:rsidR="00AF3EFB" w:rsidRPr="00675F08" w:rsidRDefault="00AF3EFB" w:rsidP="00AF3EFB">
            <w:pPr>
              <w:rPr>
                <w:rFonts w:ascii="Times New Roman" w:eastAsia="Calibri" w:hAnsi="Times New Roman" w:cs="Times New Roman"/>
              </w:rPr>
            </w:pPr>
          </w:p>
        </w:tc>
        <w:tc>
          <w:tcPr>
            <w:tcW w:w="1903" w:type="dxa"/>
            <w:vMerge/>
          </w:tcPr>
          <w:p w14:paraId="4C0E66DD" w14:textId="77777777" w:rsidR="00AF3EFB" w:rsidRPr="00675F08" w:rsidRDefault="00AF3EFB" w:rsidP="00AF3EFB">
            <w:pPr>
              <w:rPr>
                <w:rFonts w:ascii="Times New Roman" w:eastAsia="Calibri" w:hAnsi="Times New Roman" w:cs="Times New Roman"/>
              </w:rPr>
            </w:pPr>
          </w:p>
        </w:tc>
        <w:tc>
          <w:tcPr>
            <w:tcW w:w="1224" w:type="dxa"/>
            <w:vMerge/>
          </w:tcPr>
          <w:p w14:paraId="5F8CF963" w14:textId="77777777" w:rsidR="00AF3EFB" w:rsidRPr="00675F08" w:rsidRDefault="00AF3EFB" w:rsidP="00AF3EFB">
            <w:pPr>
              <w:rPr>
                <w:rFonts w:ascii="Times New Roman" w:eastAsia="Calibri" w:hAnsi="Times New Roman" w:cs="Times New Roman"/>
              </w:rPr>
            </w:pPr>
          </w:p>
        </w:tc>
        <w:tc>
          <w:tcPr>
            <w:tcW w:w="4080" w:type="dxa"/>
            <w:vMerge/>
          </w:tcPr>
          <w:p w14:paraId="3E482148" w14:textId="77777777" w:rsidR="00AF3EFB" w:rsidRPr="00675F08" w:rsidRDefault="00AF3EFB" w:rsidP="00AF3EFB">
            <w:pPr>
              <w:rPr>
                <w:rFonts w:ascii="Times New Roman" w:eastAsia="Calibri" w:hAnsi="Times New Roman" w:cs="Times New Roman"/>
              </w:rPr>
            </w:pPr>
          </w:p>
        </w:tc>
        <w:tc>
          <w:tcPr>
            <w:tcW w:w="6800" w:type="dxa"/>
          </w:tcPr>
          <w:p w14:paraId="7031AA9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не подлежит установлению.</w:t>
            </w:r>
          </w:p>
        </w:tc>
      </w:tr>
      <w:tr w:rsidR="00AF3EFB" w:rsidRPr="00675F08" w14:paraId="4DD40F4B" w14:textId="77777777" w:rsidTr="00AF3EFB">
        <w:tc>
          <w:tcPr>
            <w:tcW w:w="272" w:type="dxa"/>
            <w:vMerge/>
          </w:tcPr>
          <w:p w14:paraId="4D1E2A3E" w14:textId="77777777" w:rsidR="00AF3EFB" w:rsidRPr="00675F08" w:rsidRDefault="00AF3EFB" w:rsidP="00AF3EFB">
            <w:pPr>
              <w:rPr>
                <w:rFonts w:ascii="Times New Roman" w:eastAsia="Calibri" w:hAnsi="Times New Roman" w:cs="Times New Roman"/>
              </w:rPr>
            </w:pPr>
          </w:p>
        </w:tc>
        <w:tc>
          <w:tcPr>
            <w:tcW w:w="1903" w:type="dxa"/>
            <w:vMerge/>
          </w:tcPr>
          <w:p w14:paraId="19477247" w14:textId="77777777" w:rsidR="00AF3EFB" w:rsidRPr="00675F08" w:rsidRDefault="00AF3EFB" w:rsidP="00AF3EFB">
            <w:pPr>
              <w:rPr>
                <w:rFonts w:ascii="Times New Roman" w:eastAsia="Calibri" w:hAnsi="Times New Roman" w:cs="Times New Roman"/>
              </w:rPr>
            </w:pPr>
          </w:p>
        </w:tc>
        <w:tc>
          <w:tcPr>
            <w:tcW w:w="1224" w:type="dxa"/>
            <w:vMerge/>
          </w:tcPr>
          <w:p w14:paraId="64F7DAE4" w14:textId="77777777" w:rsidR="00AF3EFB" w:rsidRPr="00675F08" w:rsidRDefault="00AF3EFB" w:rsidP="00AF3EFB">
            <w:pPr>
              <w:rPr>
                <w:rFonts w:ascii="Times New Roman" w:eastAsia="Calibri" w:hAnsi="Times New Roman" w:cs="Times New Roman"/>
              </w:rPr>
            </w:pPr>
          </w:p>
        </w:tc>
        <w:tc>
          <w:tcPr>
            <w:tcW w:w="4080" w:type="dxa"/>
            <w:vMerge/>
          </w:tcPr>
          <w:p w14:paraId="13955983" w14:textId="77777777" w:rsidR="00AF3EFB" w:rsidRPr="00675F08" w:rsidRDefault="00AF3EFB" w:rsidP="00AF3EFB">
            <w:pPr>
              <w:rPr>
                <w:rFonts w:ascii="Times New Roman" w:eastAsia="Calibri" w:hAnsi="Times New Roman" w:cs="Times New Roman"/>
              </w:rPr>
            </w:pPr>
          </w:p>
        </w:tc>
        <w:tc>
          <w:tcPr>
            <w:tcW w:w="6800" w:type="dxa"/>
          </w:tcPr>
          <w:p w14:paraId="6397B3A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не подлежит установлению.</w:t>
            </w:r>
          </w:p>
        </w:tc>
      </w:tr>
      <w:tr w:rsidR="00AF3EFB" w:rsidRPr="00675F08" w14:paraId="1C32D5F6" w14:textId="77777777" w:rsidTr="00AF3EFB">
        <w:tc>
          <w:tcPr>
            <w:tcW w:w="272" w:type="dxa"/>
            <w:vMerge/>
          </w:tcPr>
          <w:p w14:paraId="5B5B933A" w14:textId="77777777" w:rsidR="00AF3EFB" w:rsidRPr="00675F08" w:rsidRDefault="00AF3EFB" w:rsidP="00AF3EFB">
            <w:pPr>
              <w:rPr>
                <w:rFonts w:ascii="Times New Roman" w:eastAsia="Calibri" w:hAnsi="Times New Roman" w:cs="Times New Roman"/>
              </w:rPr>
            </w:pPr>
          </w:p>
        </w:tc>
        <w:tc>
          <w:tcPr>
            <w:tcW w:w="1903" w:type="dxa"/>
            <w:vMerge/>
          </w:tcPr>
          <w:p w14:paraId="632BEFE2" w14:textId="77777777" w:rsidR="00AF3EFB" w:rsidRPr="00675F08" w:rsidRDefault="00AF3EFB" w:rsidP="00AF3EFB">
            <w:pPr>
              <w:rPr>
                <w:rFonts w:ascii="Times New Roman" w:eastAsia="Calibri" w:hAnsi="Times New Roman" w:cs="Times New Roman"/>
              </w:rPr>
            </w:pPr>
          </w:p>
        </w:tc>
        <w:tc>
          <w:tcPr>
            <w:tcW w:w="1224" w:type="dxa"/>
            <w:vMerge/>
          </w:tcPr>
          <w:p w14:paraId="279EACCF" w14:textId="77777777" w:rsidR="00AF3EFB" w:rsidRPr="00675F08" w:rsidRDefault="00AF3EFB" w:rsidP="00AF3EFB">
            <w:pPr>
              <w:rPr>
                <w:rFonts w:ascii="Times New Roman" w:eastAsia="Calibri" w:hAnsi="Times New Roman" w:cs="Times New Roman"/>
              </w:rPr>
            </w:pPr>
          </w:p>
        </w:tc>
        <w:tc>
          <w:tcPr>
            <w:tcW w:w="4080" w:type="dxa"/>
            <w:vMerge/>
          </w:tcPr>
          <w:p w14:paraId="0D5856C5" w14:textId="77777777" w:rsidR="00AF3EFB" w:rsidRPr="00675F08" w:rsidRDefault="00AF3EFB" w:rsidP="00AF3EFB">
            <w:pPr>
              <w:rPr>
                <w:rFonts w:ascii="Times New Roman" w:eastAsia="Calibri" w:hAnsi="Times New Roman" w:cs="Times New Roman"/>
              </w:rPr>
            </w:pPr>
          </w:p>
        </w:tc>
        <w:tc>
          <w:tcPr>
            <w:tcW w:w="6800" w:type="dxa"/>
          </w:tcPr>
          <w:p w14:paraId="110587A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не подлежит установлению.</w:t>
            </w:r>
          </w:p>
        </w:tc>
      </w:tr>
      <w:tr w:rsidR="00AF3EFB" w:rsidRPr="00675F08" w14:paraId="3D7DB521" w14:textId="77777777" w:rsidTr="00AF3EFB">
        <w:tc>
          <w:tcPr>
            <w:tcW w:w="272" w:type="dxa"/>
            <w:vMerge/>
          </w:tcPr>
          <w:p w14:paraId="6546F73C" w14:textId="77777777" w:rsidR="00AF3EFB" w:rsidRPr="00675F08" w:rsidRDefault="00AF3EFB" w:rsidP="00AF3EFB">
            <w:pPr>
              <w:rPr>
                <w:rFonts w:ascii="Times New Roman" w:eastAsia="Calibri" w:hAnsi="Times New Roman" w:cs="Times New Roman"/>
              </w:rPr>
            </w:pPr>
          </w:p>
        </w:tc>
        <w:tc>
          <w:tcPr>
            <w:tcW w:w="1903" w:type="dxa"/>
            <w:vMerge/>
          </w:tcPr>
          <w:p w14:paraId="6E87B3D4" w14:textId="77777777" w:rsidR="00AF3EFB" w:rsidRPr="00675F08" w:rsidRDefault="00AF3EFB" w:rsidP="00AF3EFB">
            <w:pPr>
              <w:rPr>
                <w:rFonts w:ascii="Times New Roman" w:eastAsia="Calibri" w:hAnsi="Times New Roman" w:cs="Times New Roman"/>
              </w:rPr>
            </w:pPr>
          </w:p>
        </w:tc>
        <w:tc>
          <w:tcPr>
            <w:tcW w:w="1224" w:type="dxa"/>
            <w:vMerge/>
          </w:tcPr>
          <w:p w14:paraId="670AAF98" w14:textId="77777777" w:rsidR="00AF3EFB" w:rsidRPr="00675F08" w:rsidRDefault="00AF3EFB" w:rsidP="00AF3EFB">
            <w:pPr>
              <w:rPr>
                <w:rFonts w:ascii="Times New Roman" w:eastAsia="Calibri" w:hAnsi="Times New Roman" w:cs="Times New Roman"/>
              </w:rPr>
            </w:pPr>
          </w:p>
        </w:tc>
        <w:tc>
          <w:tcPr>
            <w:tcW w:w="4080" w:type="dxa"/>
            <w:vMerge/>
          </w:tcPr>
          <w:p w14:paraId="1FFF437F" w14:textId="77777777" w:rsidR="00AF3EFB" w:rsidRPr="00675F08" w:rsidRDefault="00AF3EFB" w:rsidP="00AF3EFB">
            <w:pPr>
              <w:rPr>
                <w:rFonts w:ascii="Times New Roman" w:eastAsia="Calibri" w:hAnsi="Times New Roman" w:cs="Times New Roman"/>
              </w:rPr>
            </w:pPr>
          </w:p>
        </w:tc>
        <w:tc>
          <w:tcPr>
            <w:tcW w:w="6800" w:type="dxa"/>
          </w:tcPr>
          <w:p w14:paraId="1ECD1A7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не подлежит установлению.</w:t>
            </w:r>
          </w:p>
        </w:tc>
      </w:tr>
    </w:tbl>
    <w:p w14:paraId="1A9A81AA" w14:textId="77777777" w:rsidR="00AF3EFB" w:rsidRPr="00675F08" w:rsidRDefault="00AF3EFB" w:rsidP="00AF3EFB">
      <w:pPr>
        <w:rPr>
          <w:rFonts w:eastAsia="Calibri" w:cs="Times New Roman"/>
          <w:lang w:val=""/>
        </w:rPr>
      </w:pPr>
    </w:p>
    <w:p w14:paraId="346D25F5"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41" w:name="_Toc196470679"/>
      <w:r w:rsidRPr="00675F08">
        <w:rPr>
          <w:rFonts w:eastAsia="Tahoma"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41"/>
    </w:p>
    <w:p w14:paraId="5A56019E" w14:textId="77777777" w:rsidR="00AF3EFB" w:rsidRPr="00675F08" w:rsidRDefault="00AF3EFB" w:rsidP="00AF3EFB">
      <w:pPr>
        <w:rPr>
          <w:rFonts w:eastAsia="Calibri" w:cs="Times New Roman"/>
          <w:lang w:val=""/>
        </w:rPr>
      </w:pPr>
    </w:p>
    <w:p w14:paraId="3088ED88"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42" w:name="_Toc196470680"/>
      <w:r w:rsidRPr="00675F08">
        <w:rPr>
          <w:rFonts w:eastAsia="Tahoma" w:cs="Times New Roman"/>
          <w:b/>
          <w:bCs/>
          <w:color w:val="000000"/>
          <w:lang w:val=""/>
        </w:rPr>
        <w:t>Условно разрешенные виды использования земельных участков и объектов капитального строительства</w:t>
      </w:r>
      <w:bookmarkEnd w:id="342"/>
    </w:p>
    <w:tbl>
      <w:tblPr>
        <w:tblStyle w:val="157"/>
        <w:tblW w:w="5000" w:type="auto"/>
        <w:tblLook w:val="04A0" w:firstRow="1" w:lastRow="0" w:firstColumn="1" w:lastColumn="0" w:noHBand="0" w:noVBand="1"/>
      </w:tblPr>
      <w:tblGrid>
        <w:gridCol w:w="486"/>
        <w:gridCol w:w="1883"/>
        <w:gridCol w:w="1479"/>
        <w:gridCol w:w="3964"/>
        <w:gridCol w:w="6465"/>
      </w:tblGrid>
      <w:tr w:rsidR="00AF3EFB" w:rsidRPr="00675F08" w14:paraId="7060F55A" w14:textId="77777777" w:rsidTr="00AF3EFB">
        <w:trPr>
          <w:tblHeader/>
        </w:trPr>
        <w:tc>
          <w:tcPr>
            <w:tcW w:w="272" w:type="dxa"/>
          </w:tcPr>
          <w:p w14:paraId="100D39C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666F143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4E6731E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67F3814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03B275E1"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763A303D" w14:textId="77777777" w:rsidTr="00AF3EFB">
        <w:trPr>
          <w:tblHeader/>
        </w:trPr>
        <w:tc>
          <w:tcPr>
            <w:tcW w:w="272" w:type="dxa"/>
          </w:tcPr>
          <w:p w14:paraId="52B17BE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7DEA15B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1850096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5185EBC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19B2AA4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1AE32FA0" w14:textId="77777777" w:rsidTr="00AF3EFB">
        <w:tc>
          <w:tcPr>
            <w:tcW w:w="272" w:type="dxa"/>
            <w:vMerge w:val="restart"/>
          </w:tcPr>
          <w:p w14:paraId="31598FF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53F3ED1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4FDB4B5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2AE64D7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603636D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7DC3DE12" w14:textId="77777777" w:rsidTr="00AF3EFB">
        <w:tc>
          <w:tcPr>
            <w:tcW w:w="272" w:type="dxa"/>
            <w:vMerge/>
          </w:tcPr>
          <w:p w14:paraId="18A6CC38" w14:textId="77777777" w:rsidR="00AF3EFB" w:rsidRPr="00675F08" w:rsidRDefault="00AF3EFB" w:rsidP="00AF3EFB">
            <w:pPr>
              <w:rPr>
                <w:rFonts w:ascii="Times New Roman" w:eastAsia="Calibri" w:hAnsi="Times New Roman" w:cs="Times New Roman"/>
              </w:rPr>
            </w:pPr>
          </w:p>
        </w:tc>
        <w:tc>
          <w:tcPr>
            <w:tcW w:w="1903" w:type="dxa"/>
            <w:vMerge/>
          </w:tcPr>
          <w:p w14:paraId="51F53192" w14:textId="77777777" w:rsidR="00AF3EFB" w:rsidRPr="00675F08" w:rsidRDefault="00AF3EFB" w:rsidP="00AF3EFB">
            <w:pPr>
              <w:rPr>
                <w:rFonts w:ascii="Times New Roman" w:eastAsia="Calibri" w:hAnsi="Times New Roman" w:cs="Times New Roman"/>
              </w:rPr>
            </w:pPr>
          </w:p>
        </w:tc>
        <w:tc>
          <w:tcPr>
            <w:tcW w:w="1224" w:type="dxa"/>
            <w:vMerge/>
          </w:tcPr>
          <w:p w14:paraId="467B94D7" w14:textId="77777777" w:rsidR="00AF3EFB" w:rsidRPr="00675F08" w:rsidRDefault="00AF3EFB" w:rsidP="00AF3EFB">
            <w:pPr>
              <w:rPr>
                <w:rFonts w:ascii="Times New Roman" w:eastAsia="Calibri" w:hAnsi="Times New Roman" w:cs="Times New Roman"/>
              </w:rPr>
            </w:pPr>
          </w:p>
        </w:tc>
        <w:tc>
          <w:tcPr>
            <w:tcW w:w="4080" w:type="dxa"/>
            <w:vMerge/>
          </w:tcPr>
          <w:p w14:paraId="0E09DE0A" w14:textId="77777777" w:rsidR="00AF3EFB" w:rsidRPr="00675F08" w:rsidRDefault="00AF3EFB" w:rsidP="00AF3EFB">
            <w:pPr>
              <w:rPr>
                <w:rFonts w:ascii="Times New Roman" w:eastAsia="Calibri" w:hAnsi="Times New Roman" w:cs="Times New Roman"/>
              </w:rPr>
            </w:pPr>
          </w:p>
        </w:tc>
        <w:tc>
          <w:tcPr>
            <w:tcW w:w="6800" w:type="dxa"/>
          </w:tcPr>
          <w:p w14:paraId="2B97E89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 кв.м для объектов инженерного обеспечения и объектов вспомогательного инженерного назначения от 1 кв. м.</w:t>
            </w:r>
          </w:p>
        </w:tc>
      </w:tr>
      <w:tr w:rsidR="00AF3EFB" w:rsidRPr="00675F08" w14:paraId="051453BC" w14:textId="77777777" w:rsidTr="00AF3EFB">
        <w:tc>
          <w:tcPr>
            <w:tcW w:w="272" w:type="dxa"/>
            <w:vMerge/>
          </w:tcPr>
          <w:p w14:paraId="5E2B4F39" w14:textId="77777777" w:rsidR="00AF3EFB" w:rsidRPr="00675F08" w:rsidRDefault="00AF3EFB" w:rsidP="00AF3EFB">
            <w:pPr>
              <w:rPr>
                <w:rFonts w:ascii="Times New Roman" w:eastAsia="Calibri" w:hAnsi="Times New Roman" w:cs="Times New Roman"/>
              </w:rPr>
            </w:pPr>
          </w:p>
        </w:tc>
        <w:tc>
          <w:tcPr>
            <w:tcW w:w="1903" w:type="dxa"/>
            <w:vMerge/>
          </w:tcPr>
          <w:p w14:paraId="3E8B331F" w14:textId="77777777" w:rsidR="00AF3EFB" w:rsidRPr="00675F08" w:rsidRDefault="00AF3EFB" w:rsidP="00AF3EFB">
            <w:pPr>
              <w:rPr>
                <w:rFonts w:ascii="Times New Roman" w:eastAsia="Calibri" w:hAnsi="Times New Roman" w:cs="Times New Roman"/>
              </w:rPr>
            </w:pPr>
          </w:p>
        </w:tc>
        <w:tc>
          <w:tcPr>
            <w:tcW w:w="1224" w:type="dxa"/>
            <w:vMerge/>
          </w:tcPr>
          <w:p w14:paraId="7D34F7F0" w14:textId="77777777" w:rsidR="00AF3EFB" w:rsidRPr="00675F08" w:rsidRDefault="00AF3EFB" w:rsidP="00AF3EFB">
            <w:pPr>
              <w:rPr>
                <w:rFonts w:ascii="Times New Roman" w:eastAsia="Calibri" w:hAnsi="Times New Roman" w:cs="Times New Roman"/>
              </w:rPr>
            </w:pPr>
          </w:p>
        </w:tc>
        <w:tc>
          <w:tcPr>
            <w:tcW w:w="4080" w:type="dxa"/>
            <w:vMerge/>
          </w:tcPr>
          <w:p w14:paraId="74189D8F" w14:textId="77777777" w:rsidR="00AF3EFB" w:rsidRPr="00675F08" w:rsidRDefault="00AF3EFB" w:rsidP="00AF3EFB">
            <w:pPr>
              <w:rPr>
                <w:rFonts w:ascii="Times New Roman" w:eastAsia="Calibri" w:hAnsi="Times New Roman" w:cs="Times New Roman"/>
              </w:rPr>
            </w:pPr>
          </w:p>
        </w:tc>
        <w:tc>
          <w:tcPr>
            <w:tcW w:w="6800" w:type="dxa"/>
          </w:tcPr>
          <w:p w14:paraId="6F615C0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70CDC343" w14:textId="77777777" w:rsidTr="00AF3EFB">
        <w:tc>
          <w:tcPr>
            <w:tcW w:w="272" w:type="dxa"/>
            <w:vMerge/>
          </w:tcPr>
          <w:p w14:paraId="77DD0904" w14:textId="77777777" w:rsidR="00AF3EFB" w:rsidRPr="00675F08" w:rsidRDefault="00AF3EFB" w:rsidP="00AF3EFB">
            <w:pPr>
              <w:rPr>
                <w:rFonts w:ascii="Times New Roman" w:eastAsia="Calibri" w:hAnsi="Times New Roman" w:cs="Times New Roman"/>
              </w:rPr>
            </w:pPr>
          </w:p>
        </w:tc>
        <w:tc>
          <w:tcPr>
            <w:tcW w:w="1903" w:type="dxa"/>
            <w:vMerge/>
          </w:tcPr>
          <w:p w14:paraId="75AFE7B8" w14:textId="77777777" w:rsidR="00AF3EFB" w:rsidRPr="00675F08" w:rsidRDefault="00AF3EFB" w:rsidP="00AF3EFB">
            <w:pPr>
              <w:rPr>
                <w:rFonts w:ascii="Times New Roman" w:eastAsia="Calibri" w:hAnsi="Times New Roman" w:cs="Times New Roman"/>
              </w:rPr>
            </w:pPr>
          </w:p>
        </w:tc>
        <w:tc>
          <w:tcPr>
            <w:tcW w:w="1224" w:type="dxa"/>
            <w:vMerge/>
          </w:tcPr>
          <w:p w14:paraId="7859750D" w14:textId="77777777" w:rsidR="00AF3EFB" w:rsidRPr="00675F08" w:rsidRDefault="00AF3EFB" w:rsidP="00AF3EFB">
            <w:pPr>
              <w:rPr>
                <w:rFonts w:ascii="Times New Roman" w:eastAsia="Calibri" w:hAnsi="Times New Roman" w:cs="Times New Roman"/>
              </w:rPr>
            </w:pPr>
          </w:p>
        </w:tc>
        <w:tc>
          <w:tcPr>
            <w:tcW w:w="4080" w:type="dxa"/>
            <w:vMerge/>
          </w:tcPr>
          <w:p w14:paraId="1AEC73A1" w14:textId="77777777" w:rsidR="00AF3EFB" w:rsidRPr="00675F08" w:rsidRDefault="00AF3EFB" w:rsidP="00AF3EFB">
            <w:pPr>
              <w:rPr>
                <w:rFonts w:ascii="Times New Roman" w:eastAsia="Calibri" w:hAnsi="Times New Roman" w:cs="Times New Roman"/>
              </w:rPr>
            </w:pPr>
          </w:p>
        </w:tc>
        <w:tc>
          <w:tcPr>
            <w:tcW w:w="6800" w:type="dxa"/>
          </w:tcPr>
          <w:p w14:paraId="7C1C9D5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1 м.</w:t>
            </w:r>
          </w:p>
        </w:tc>
      </w:tr>
      <w:tr w:rsidR="00AF3EFB" w:rsidRPr="00675F08" w14:paraId="5FFE1763" w14:textId="77777777" w:rsidTr="00AF3EFB">
        <w:tc>
          <w:tcPr>
            <w:tcW w:w="272" w:type="dxa"/>
            <w:vMerge/>
          </w:tcPr>
          <w:p w14:paraId="20C8D076" w14:textId="77777777" w:rsidR="00AF3EFB" w:rsidRPr="00675F08" w:rsidRDefault="00AF3EFB" w:rsidP="00AF3EFB">
            <w:pPr>
              <w:rPr>
                <w:rFonts w:ascii="Times New Roman" w:eastAsia="Calibri" w:hAnsi="Times New Roman" w:cs="Times New Roman"/>
              </w:rPr>
            </w:pPr>
          </w:p>
        </w:tc>
        <w:tc>
          <w:tcPr>
            <w:tcW w:w="1903" w:type="dxa"/>
            <w:vMerge/>
          </w:tcPr>
          <w:p w14:paraId="52F200BA" w14:textId="77777777" w:rsidR="00AF3EFB" w:rsidRPr="00675F08" w:rsidRDefault="00AF3EFB" w:rsidP="00AF3EFB">
            <w:pPr>
              <w:rPr>
                <w:rFonts w:ascii="Times New Roman" w:eastAsia="Calibri" w:hAnsi="Times New Roman" w:cs="Times New Roman"/>
              </w:rPr>
            </w:pPr>
          </w:p>
        </w:tc>
        <w:tc>
          <w:tcPr>
            <w:tcW w:w="1224" w:type="dxa"/>
            <w:vMerge/>
          </w:tcPr>
          <w:p w14:paraId="2912D2D0" w14:textId="77777777" w:rsidR="00AF3EFB" w:rsidRPr="00675F08" w:rsidRDefault="00AF3EFB" w:rsidP="00AF3EFB">
            <w:pPr>
              <w:rPr>
                <w:rFonts w:ascii="Times New Roman" w:eastAsia="Calibri" w:hAnsi="Times New Roman" w:cs="Times New Roman"/>
              </w:rPr>
            </w:pPr>
          </w:p>
        </w:tc>
        <w:tc>
          <w:tcPr>
            <w:tcW w:w="4080" w:type="dxa"/>
            <w:vMerge/>
          </w:tcPr>
          <w:p w14:paraId="522E36F9" w14:textId="77777777" w:rsidR="00AF3EFB" w:rsidRPr="00675F08" w:rsidRDefault="00AF3EFB" w:rsidP="00AF3EFB">
            <w:pPr>
              <w:rPr>
                <w:rFonts w:ascii="Times New Roman" w:eastAsia="Calibri" w:hAnsi="Times New Roman" w:cs="Times New Roman"/>
              </w:rPr>
            </w:pPr>
          </w:p>
        </w:tc>
        <w:tc>
          <w:tcPr>
            <w:tcW w:w="6800" w:type="dxa"/>
          </w:tcPr>
          <w:p w14:paraId="51FFDE4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1 м.</w:t>
            </w:r>
          </w:p>
        </w:tc>
      </w:tr>
      <w:tr w:rsidR="00AF3EFB" w:rsidRPr="00675F08" w14:paraId="3DABFA43" w14:textId="77777777" w:rsidTr="00AF3EFB">
        <w:tc>
          <w:tcPr>
            <w:tcW w:w="272" w:type="dxa"/>
            <w:vMerge/>
          </w:tcPr>
          <w:p w14:paraId="31D41E83" w14:textId="77777777" w:rsidR="00AF3EFB" w:rsidRPr="00675F08" w:rsidRDefault="00AF3EFB" w:rsidP="00AF3EFB">
            <w:pPr>
              <w:rPr>
                <w:rFonts w:ascii="Times New Roman" w:eastAsia="Calibri" w:hAnsi="Times New Roman" w:cs="Times New Roman"/>
              </w:rPr>
            </w:pPr>
          </w:p>
        </w:tc>
        <w:tc>
          <w:tcPr>
            <w:tcW w:w="1903" w:type="dxa"/>
            <w:vMerge/>
          </w:tcPr>
          <w:p w14:paraId="31A3507F" w14:textId="77777777" w:rsidR="00AF3EFB" w:rsidRPr="00675F08" w:rsidRDefault="00AF3EFB" w:rsidP="00AF3EFB">
            <w:pPr>
              <w:rPr>
                <w:rFonts w:ascii="Times New Roman" w:eastAsia="Calibri" w:hAnsi="Times New Roman" w:cs="Times New Roman"/>
              </w:rPr>
            </w:pPr>
          </w:p>
        </w:tc>
        <w:tc>
          <w:tcPr>
            <w:tcW w:w="1224" w:type="dxa"/>
            <w:vMerge/>
          </w:tcPr>
          <w:p w14:paraId="6153E7DC" w14:textId="77777777" w:rsidR="00AF3EFB" w:rsidRPr="00675F08" w:rsidRDefault="00AF3EFB" w:rsidP="00AF3EFB">
            <w:pPr>
              <w:rPr>
                <w:rFonts w:ascii="Times New Roman" w:eastAsia="Calibri" w:hAnsi="Times New Roman" w:cs="Times New Roman"/>
              </w:rPr>
            </w:pPr>
          </w:p>
        </w:tc>
        <w:tc>
          <w:tcPr>
            <w:tcW w:w="4080" w:type="dxa"/>
            <w:vMerge/>
          </w:tcPr>
          <w:p w14:paraId="6AF2C6F3" w14:textId="77777777" w:rsidR="00AF3EFB" w:rsidRPr="00675F08" w:rsidRDefault="00AF3EFB" w:rsidP="00AF3EFB">
            <w:pPr>
              <w:rPr>
                <w:rFonts w:ascii="Times New Roman" w:eastAsia="Calibri" w:hAnsi="Times New Roman" w:cs="Times New Roman"/>
              </w:rPr>
            </w:pPr>
          </w:p>
        </w:tc>
        <w:tc>
          <w:tcPr>
            <w:tcW w:w="6800" w:type="dxa"/>
          </w:tcPr>
          <w:p w14:paraId="7EC744E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6CACDAC7" w14:textId="77777777" w:rsidTr="00AF3EFB">
        <w:tc>
          <w:tcPr>
            <w:tcW w:w="272" w:type="dxa"/>
            <w:vMerge/>
          </w:tcPr>
          <w:p w14:paraId="09AC9ECE" w14:textId="77777777" w:rsidR="00AF3EFB" w:rsidRPr="00675F08" w:rsidRDefault="00AF3EFB" w:rsidP="00AF3EFB">
            <w:pPr>
              <w:rPr>
                <w:rFonts w:ascii="Times New Roman" w:eastAsia="Calibri" w:hAnsi="Times New Roman" w:cs="Times New Roman"/>
              </w:rPr>
            </w:pPr>
          </w:p>
        </w:tc>
        <w:tc>
          <w:tcPr>
            <w:tcW w:w="1903" w:type="dxa"/>
            <w:vMerge/>
          </w:tcPr>
          <w:p w14:paraId="3E54FCBC" w14:textId="77777777" w:rsidR="00AF3EFB" w:rsidRPr="00675F08" w:rsidRDefault="00AF3EFB" w:rsidP="00AF3EFB">
            <w:pPr>
              <w:rPr>
                <w:rFonts w:ascii="Times New Roman" w:eastAsia="Calibri" w:hAnsi="Times New Roman" w:cs="Times New Roman"/>
              </w:rPr>
            </w:pPr>
          </w:p>
        </w:tc>
        <w:tc>
          <w:tcPr>
            <w:tcW w:w="1224" w:type="dxa"/>
            <w:vMerge/>
          </w:tcPr>
          <w:p w14:paraId="5D707F1A" w14:textId="77777777" w:rsidR="00AF3EFB" w:rsidRPr="00675F08" w:rsidRDefault="00AF3EFB" w:rsidP="00AF3EFB">
            <w:pPr>
              <w:rPr>
                <w:rFonts w:ascii="Times New Roman" w:eastAsia="Calibri" w:hAnsi="Times New Roman" w:cs="Times New Roman"/>
              </w:rPr>
            </w:pPr>
          </w:p>
        </w:tc>
        <w:tc>
          <w:tcPr>
            <w:tcW w:w="4080" w:type="dxa"/>
            <w:vMerge/>
          </w:tcPr>
          <w:p w14:paraId="3FC8FB3C" w14:textId="77777777" w:rsidR="00AF3EFB" w:rsidRPr="00675F08" w:rsidRDefault="00AF3EFB" w:rsidP="00AF3EFB">
            <w:pPr>
              <w:rPr>
                <w:rFonts w:ascii="Times New Roman" w:eastAsia="Calibri" w:hAnsi="Times New Roman" w:cs="Times New Roman"/>
              </w:rPr>
            </w:pPr>
          </w:p>
        </w:tc>
        <w:tc>
          <w:tcPr>
            <w:tcW w:w="6800" w:type="dxa"/>
          </w:tcPr>
          <w:p w14:paraId="1C5B112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442A4E40" w14:textId="77777777" w:rsidTr="00AF3EFB">
        <w:tc>
          <w:tcPr>
            <w:tcW w:w="272" w:type="dxa"/>
            <w:vMerge/>
          </w:tcPr>
          <w:p w14:paraId="3E52028C" w14:textId="77777777" w:rsidR="00AF3EFB" w:rsidRPr="00675F08" w:rsidRDefault="00AF3EFB" w:rsidP="00AF3EFB">
            <w:pPr>
              <w:rPr>
                <w:rFonts w:ascii="Times New Roman" w:eastAsia="Calibri" w:hAnsi="Times New Roman" w:cs="Times New Roman"/>
              </w:rPr>
            </w:pPr>
          </w:p>
        </w:tc>
        <w:tc>
          <w:tcPr>
            <w:tcW w:w="1903" w:type="dxa"/>
            <w:vMerge/>
          </w:tcPr>
          <w:p w14:paraId="6B38913E" w14:textId="77777777" w:rsidR="00AF3EFB" w:rsidRPr="00675F08" w:rsidRDefault="00AF3EFB" w:rsidP="00AF3EFB">
            <w:pPr>
              <w:rPr>
                <w:rFonts w:ascii="Times New Roman" w:eastAsia="Calibri" w:hAnsi="Times New Roman" w:cs="Times New Roman"/>
              </w:rPr>
            </w:pPr>
          </w:p>
        </w:tc>
        <w:tc>
          <w:tcPr>
            <w:tcW w:w="1224" w:type="dxa"/>
            <w:vMerge/>
          </w:tcPr>
          <w:p w14:paraId="7428F64D" w14:textId="77777777" w:rsidR="00AF3EFB" w:rsidRPr="00675F08" w:rsidRDefault="00AF3EFB" w:rsidP="00AF3EFB">
            <w:pPr>
              <w:rPr>
                <w:rFonts w:ascii="Times New Roman" w:eastAsia="Calibri" w:hAnsi="Times New Roman" w:cs="Times New Roman"/>
              </w:rPr>
            </w:pPr>
          </w:p>
        </w:tc>
        <w:tc>
          <w:tcPr>
            <w:tcW w:w="4080" w:type="dxa"/>
            <w:vMerge/>
          </w:tcPr>
          <w:p w14:paraId="627DCEB3" w14:textId="77777777" w:rsidR="00AF3EFB" w:rsidRPr="00675F08" w:rsidRDefault="00AF3EFB" w:rsidP="00AF3EFB">
            <w:pPr>
              <w:rPr>
                <w:rFonts w:ascii="Times New Roman" w:eastAsia="Calibri" w:hAnsi="Times New Roman" w:cs="Times New Roman"/>
              </w:rPr>
            </w:pPr>
          </w:p>
        </w:tc>
        <w:tc>
          <w:tcPr>
            <w:tcW w:w="6800" w:type="dxa"/>
          </w:tcPr>
          <w:p w14:paraId="0F6F841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80%.</w:t>
            </w:r>
          </w:p>
        </w:tc>
      </w:tr>
      <w:tr w:rsidR="00AF3EFB" w:rsidRPr="00675F08" w14:paraId="35733A63" w14:textId="77777777" w:rsidTr="00AF3EFB">
        <w:tc>
          <w:tcPr>
            <w:tcW w:w="272" w:type="dxa"/>
            <w:vMerge w:val="restart"/>
          </w:tcPr>
          <w:p w14:paraId="2608D16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3B573D2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Приюты для животных</w:t>
            </w:r>
          </w:p>
        </w:tc>
        <w:tc>
          <w:tcPr>
            <w:tcW w:w="1224" w:type="dxa"/>
            <w:vMerge w:val="restart"/>
          </w:tcPr>
          <w:p w14:paraId="1CD2EDD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3.10.2</w:t>
            </w:r>
          </w:p>
        </w:tc>
        <w:tc>
          <w:tcPr>
            <w:tcW w:w="4080" w:type="dxa"/>
            <w:vMerge w:val="restart"/>
          </w:tcPr>
          <w:p w14:paraId="62FB530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капитального строительства, предназначенных для оказания ветеринарных услуг в стационаре; размещение объектов капитального строительства, предназначенных для содержания, разведения животных, не являющихся сельскохозяйственными, под надзором человека, оказания услуг по содержанию и лечению бездомных животных; размещение объектов капитального строительства, предназначенных для организации гостиниц для животных </w:t>
            </w:r>
          </w:p>
        </w:tc>
        <w:tc>
          <w:tcPr>
            <w:tcW w:w="6800" w:type="dxa"/>
          </w:tcPr>
          <w:p w14:paraId="5EAD326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500 кв.м.</w:t>
            </w:r>
          </w:p>
        </w:tc>
      </w:tr>
      <w:tr w:rsidR="00AF3EFB" w:rsidRPr="00675F08" w14:paraId="40833475" w14:textId="77777777" w:rsidTr="00AF3EFB">
        <w:tc>
          <w:tcPr>
            <w:tcW w:w="272" w:type="dxa"/>
            <w:vMerge/>
          </w:tcPr>
          <w:p w14:paraId="2093BECF" w14:textId="77777777" w:rsidR="00AF3EFB" w:rsidRPr="00675F08" w:rsidRDefault="00AF3EFB" w:rsidP="00AF3EFB">
            <w:pPr>
              <w:rPr>
                <w:rFonts w:ascii="Times New Roman" w:eastAsia="Calibri" w:hAnsi="Times New Roman" w:cs="Times New Roman"/>
              </w:rPr>
            </w:pPr>
          </w:p>
        </w:tc>
        <w:tc>
          <w:tcPr>
            <w:tcW w:w="1903" w:type="dxa"/>
            <w:vMerge/>
          </w:tcPr>
          <w:p w14:paraId="5F0BD2AE" w14:textId="77777777" w:rsidR="00AF3EFB" w:rsidRPr="00675F08" w:rsidRDefault="00AF3EFB" w:rsidP="00AF3EFB">
            <w:pPr>
              <w:rPr>
                <w:rFonts w:ascii="Times New Roman" w:eastAsia="Calibri" w:hAnsi="Times New Roman" w:cs="Times New Roman"/>
              </w:rPr>
            </w:pPr>
          </w:p>
        </w:tc>
        <w:tc>
          <w:tcPr>
            <w:tcW w:w="1224" w:type="dxa"/>
            <w:vMerge/>
          </w:tcPr>
          <w:p w14:paraId="639E41FD" w14:textId="77777777" w:rsidR="00AF3EFB" w:rsidRPr="00675F08" w:rsidRDefault="00AF3EFB" w:rsidP="00AF3EFB">
            <w:pPr>
              <w:rPr>
                <w:rFonts w:ascii="Times New Roman" w:eastAsia="Calibri" w:hAnsi="Times New Roman" w:cs="Times New Roman"/>
              </w:rPr>
            </w:pPr>
          </w:p>
        </w:tc>
        <w:tc>
          <w:tcPr>
            <w:tcW w:w="4080" w:type="dxa"/>
            <w:vMerge/>
          </w:tcPr>
          <w:p w14:paraId="49566C83" w14:textId="77777777" w:rsidR="00AF3EFB" w:rsidRPr="00675F08" w:rsidRDefault="00AF3EFB" w:rsidP="00AF3EFB">
            <w:pPr>
              <w:rPr>
                <w:rFonts w:ascii="Times New Roman" w:eastAsia="Calibri" w:hAnsi="Times New Roman" w:cs="Times New Roman"/>
              </w:rPr>
            </w:pPr>
          </w:p>
        </w:tc>
        <w:tc>
          <w:tcPr>
            <w:tcW w:w="6800" w:type="dxa"/>
          </w:tcPr>
          <w:p w14:paraId="138DC31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25000 кв.м.</w:t>
            </w:r>
          </w:p>
        </w:tc>
      </w:tr>
      <w:tr w:rsidR="00AF3EFB" w:rsidRPr="00675F08" w14:paraId="42B88B6F" w14:textId="77777777" w:rsidTr="00AF3EFB">
        <w:tc>
          <w:tcPr>
            <w:tcW w:w="272" w:type="dxa"/>
            <w:vMerge/>
          </w:tcPr>
          <w:p w14:paraId="04804F30" w14:textId="77777777" w:rsidR="00AF3EFB" w:rsidRPr="00675F08" w:rsidRDefault="00AF3EFB" w:rsidP="00AF3EFB">
            <w:pPr>
              <w:rPr>
                <w:rFonts w:ascii="Times New Roman" w:eastAsia="Calibri" w:hAnsi="Times New Roman" w:cs="Times New Roman"/>
              </w:rPr>
            </w:pPr>
          </w:p>
        </w:tc>
        <w:tc>
          <w:tcPr>
            <w:tcW w:w="1903" w:type="dxa"/>
            <w:vMerge/>
          </w:tcPr>
          <w:p w14:paraId="496AA061" w14:textId="77777777" w:rsidR="00AF3EFB" w:rsidRPr="00675F08" w:rsidRDefault="00AF3EFB" w:rsidP="00AF3EFB">
            <w:pPr>
              <w:rPr>
                <w:rFonts w:ascii="Times New Roman" w:eastAsia="Calibri" w:hAnsi="Times New Roman" w:cs="Times New Roman"/>
              </w:rPr>
            </w:pPr>
          </w:p>
        </w:tc>
        <w:tc>
          <w:tcPr>
            <w:tcW w:w="1224" w:type="dxa"/>
            <w:vMerge/>
          </w:tcPr>
          <w:p w14:paraId="1A978F12" w14:textId="77777777" w:rsidR="00AF3EFB" w:rsidRPr="00675F08" w:rsidRDefault="00AF3EFB" w:rsidP="00AF3EFB">
            <w:pPr>
              <w:rPr>
                <w:rFonts w:ascii="Times New Roman" w:eastAsia="Calibri" w:hAnsi="Times New Roman" w:cs="Times New Roman"/>
              </w:rPr>
            </w:pPr>
          </w:p>
        </w:tc>
        <w:tc>
          <w:tcPr>
            <w:tcW w:w="4080" w:type="dxa"/>
            <w:vMerge/>
          </w:tcPr>
          <w:p w14:paraId="4358533F" w14:textId="77777777" w:rsidR="00AF3EFB" w:rsidRPr="00675F08" w:rsidRDefault="00AF3EFB" w:rsidP="00AF3EFB">
            <w:pPr>
              <w:rPr>
                <w:rFonts w:ascii="Times New Roman" w:eastAsia="Calibri" w:hAnsi="Times New Roman" w:cs="Times New Roman"/>
              </w:rPr>
            </w:pPr>
          </w:p>
        </w:tc>
        <w:tc>
          <w:tcPr>
            <w:tcW w:w="6800" w:type="dxa"/>
          </w:tcPr>
          <w:p w14:paraId="2E7E6A1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10 м.</w:t>
            </w:r>
          </w:p>
        </w:tc>
      </w:tr>
      <w:tr w:rsidR="00AF3EFB" w:rsidRPr="00675F08" w14:paraId="6E290194" w14:textId="77777777" w:rsidTr="00AF3EFB">
        <w:tc>
          <w:tcPr>
            <w:tcW w:w="272" w:type="dxa"/>
            <w:vMerge/>
          </w:tcPr>
          <w:p w14:paraId="3CC9F911" w14:textId="77777777" w:rsidR="00AF3EFB" w:rsidRPr="00675F08" w:rsidRDefault="00AF3EFB" w:rsidP="00AF3EFB">
            <w:pPr>
              <w:rPr>
                <w:rFonts w:ascii="Times New Roman" w:eastAsia="Calibri" w:hAnsi="Times New Roman" w:cs="Times New Roman"/>
              </w:rPr>
            </w:pPr>
          </w:p>
        </w:tc>
        <w:tc>
          <w:tcPr>
            <w:tcW w:w="1903" w:type="dxa"/>
            <w:vMerge/>
          </w:tcPr>
          <w:p w14:paraId="2B64CF8D" w14:textId="77777777" w:rsidR="00AF3EFB" w:rsidRPr="00675F08" w:rsidRDefault="00AF3EFB" w:rsidP="00AF3EFB">
            <w:pPr>
              <w:rPr>
                <w:rFonts w:ascii="Times New Roman" w:eastAsia="Calibri" w:hAnsi="Times New Roman" w:cs="Times New Roman"/>
              </w:rPr>
            </w:pPr>
          </w:p>
        </w:tc>
        <w:tc>
          <w:tcPr>
            <w:tcW w:w="1224" w:type="dxa"/>
            <w:vMerge/>
          </w:tcPr>
          <w:p w14:paraId="557B2DE9" w14:textId="77777777" w:rsidR="00AF3EFB" w:rsidRPr="00675F08" w:rsidRDefault="00AF3EFB" w:rsidP="00AF3EFB">
            <w:pPr>
              <w:rPr>
                <w:rFonts w:ascii="Times New Roman" w:eastAsia="Calibri" w:hAnsi="Times New Roman" w:cs="Times New Roman"/>
              </w:rPr>
            </w:pPr>
          </w:p>
        </w:tc>
        <w:tc>
          <w:tcPr>
            <w:tcW w:w="4080" w:type="dxa"/>
            <w:vMerge/>
          </w:tcPr>
          <w:p w14:paraId="719D2DBE" w14:textId="77777777" w:rsidR="00AF3EFB" w:rsidRPr="00675F08" w:rsidRDefault="00AF3EFB" w:rsidP="00AF3EFB">
            <w:pPr>
              <w:rPr>
                <w:rFonts w:ascii="Times New Roman" w:eastAsia="Calibri" w:hAnsi="Times New Roman" w:cs="Times New Roman"/>
              </w:rPr>
            </w:pPr>
          </w:p>
        </w:tc>
        <w:tc>
          <w:tcPr>
            <w:tcW w:w="6800" w:type="dxa"/>
          </w:tcPr>
          <w:p w14:paraId="35F0B3A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65EC286E" w14:textId="77777777" w:rsidTr="00AF3EFB">
        <w:tc>
          <w:tcPr>
            <w:tcW w:w="272" w:type="dxa"/>
            <w:vMerge/>
          </w:tcPr>
          <w:p w14:paraId="362E8AE5" w14:textId="77777777" w:rsidR="00AF3EFB" w:rsidRPr="00675F08" w:rsidRDefault="00AF3EFB" w:rsidP="00AF3EFB">
            <w:pPr>
              <w:rPr>
                <w:rFonts w:ascii="Times New Roman" w:eastAsia="Calibri" w:hAnsi="Times New Roman" w:cs="Times New Roman"/>
              </w:rPr>
            </w:pPr>
          </w:p>
        </w:tc>
        <w:tc>
          <w:tcPr>
            <w:tcW w:w="1903" w:type="dxa"/>
            <w:vMerge/>
          </w:tcPr>
          <w:p w14:paraId="32933E0C" w14:textId="77777777" w:rsidR="00AF3EFB" w:rsidRPr="00675F08" w:rsidRDefault="00AF3EFB" w:rsidP="00AF3EFB">
            <w:pPr>
              <w:rPr>
                <w:rFonts w:ascii="Times New Roman" w:eastAsia="Calibri" w:hAnsi="Times New Roman" w:cs="Times New Roman"/>
              </w:rPr>
            </w:pPr>
          </w:p>
        </w:tc>
        <w:tc>
          <w:tcPr>
            <w:tcW w:w="1224" w:type="dxa"/>
            <w:vMerge/>
          </w:tcPr>
          <w:p w14:paraId="55C01771" w14:textId="77777777" w:rsidR="00AF3EFB" w:rsidRPr="00675F08" w:rsidRDefault="00AF3EFB" w:rsidP="00AF3EFB">
            <w:pPr>
              <w:rPr>
                <w:rFonts w:ascii="Times New Roman" w:eastAsia="Calibri" w:hAnsi="Times New Roman" w:cs="Times New Roman"/>
              </w:rPr>
            </w:pPr>
          </w:p>
        </w:tc>
        <w:tc>
          <w:tcPr>
            <w:tcW w:w="4080" w:type="dxa"/>
            <w:vMerge/>
          </w:tcPr>
          <w:p w14:paraId="45503606" w14:textId="77777777" w:rsidR="00AF3EFB" w:rsidRPr="00675F08" w:rsidRDefault="00AF3EFB" w:rsidP="00AF3EFB">
            <w:pPr>
              <w:rPr>
                <w:rFonts w:ascii="Times New Roman" w:eastAsia="Calibri" w:hAnsi="Times New Roman" w:cs="Times New Roman"/>
              </w:rPr>
            </w:pPr>
          </w:p>
        </w:tc>
        <w:tc>
          <w:tcPr>
            <w:tcW w:w="6800" w:type="dxa"/>
          </w:tcPr>
          <w:p w14:paraId="3135543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41CEF1E4" w14:textId="77777777" w:rsidTr="00AF3EFB">
        <w:tc>
          <w:tcPr>
            <w:tcW w:w="272" w:type="dxa"/>
            <w:vMerge/>
          </w:tcPr>
          <w:p w14:paraId="2FD7E020" w14:textId="77777777" w:rsidR="00AF3EFB" w:rsidRPr="00675F08" w:rsidRDefault="00AF3EFB" w:rsidP="00AF3EFB">
            <w:pPr>
              <w:rPr>
                <w:rFonts w:ascii="Times New Roman" w:eastAsia="Calibri" w:hAnsi="Times New Roman" w:cs="Times New Roman"/>
              </w:rPr>
            </w:pPr>
          </w:p>
        </w:tc>
        <w:tc>
          <w:tcPr>
            <w:tcW w:w="1903" w:type="dxa"/>
            <w:vMerge/>
          </w:tcPr>
          <w:p w14:paraId="07BDEF24" w14:textId="77777777" w:rsidR="00AF3EFB" w:rsidRPr="00675F08" w:rsidRDefault="00AF3EFB" w:rsidP="00AF3EFB">
            <w:pPr>
              <w:rPr>
                <w:rFonts w:ascii="Times New Roman" w:eastAsia="Calibri" w:hAnsi="Times New Roman" w:cs="Times New Roman"/>
              </w:rPr>
            </w:pPr>
          </w:p>
        </w:tc>
        <w:tc>
          <w:tcPr>
            <w:tcW w:w="1224" w:type="dxa"/>
            <w:vMerge/>
          </w:tcPr>
          <w:p w14:paraId="1C8BDE72" w14:textId="77777777" w:rsidR="00AF3EFB" w:rsidRPr="00675F08" w:rsidRDefault="00AF3EFB" w:rsidP="00AF3EFB">
            <w:pPr>
              <w:rPr>
                <w:rFonts w:ascii="Times New Roman" w:eastAsia="Calibri" w:hAnsi="Times New Roman" w:cs="Times New Roman"/>
              </w:rPr>
            </w:pPr>
          </w:p>
        </w:tc>
        <w:tc>
          <w:tcPr>
            <w:tcW w:w="4080" w:type="dxa"/>
            <w:vMerge/>
          </w:tcPr>
          <w:p w14:paraId="3CE16EE4" w14:textId="77777777" w:rsidR="00AF3EFB" w:rsidRPr="00675F08" w:rsidRDefault="00AF3EFB" w:rsidP="00AF3EFB">
            <w:pPr>
              <w:rPr>
                <w:rFonts w:ascii="Times New Roman" w:eastAsia="Calibri" w:hAnsi="Times New Roman" w:cs="Times New Roman"/>
              </w:rPr>
            </w:pPr>
          </w:p>
        </w:tc>
        <w:tc>
          <w:tcPr>
            <w:tcW w:w="6800" w:type="dxa"/>
          </w:tcPr>
          <w:p w14:paraId="2F67F28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16A5E1D1" w14:textId="77777777" w:rsidTr="00AF3EFB">
        <w:tc>
          <w:tcPr>
            <w:tcW w:w="272" w:type="dxa"/>
            <w:vMerge/>
          </w:tcPr>
          <w:p w14:paraId="3B22860E" w14:textId="77777777" w:rsidR="00AF3EFB" w:rsidRPr="00675F08" w:rsidRDefault="00AF3EFB" w:rsidP="00AF3EFB">
            <w:pPr>
              <w:rPr>
                <w:rFonts w:ascii="Times New Roman" w:eastAsia="Calibri" w:hAnsi="Times New Roman" w:cs="Times New Roman"/>
              </w:rPr>
            </w:pPr>
          </w:p>
        </w:tc>
        <w:tc>
          <w:tcPr>
            <w:tcW w:w="1903" w:type="dxa"/>
            <w:vMerge/>
          </w:tcPr>
          <w:p w14:paraId="367D92D7" w14:textId="77777777" w:rsidR="00AF3EFB" w:rsidRPr="00675F08" w:rsidRDefault="00AF3EFB" w:rsidP="00AF3EFB">
            <w:pPr>
              <w:rPr>
                <w:rFonts w:ascii="Times New Roman" w:eastAsia="Calibri" w:hAnsi="Times New Roman" w:cs="Times New Roman"/>
              </w:rPr>
            </w:pPr>
          </w:p>
        </w:tc>
        <w:tc>
          <w:tcPr>
            <w:tcW w:w="1224" w:type="dxa"/>
            <w:vMerge/>
          </w:tcPr>
          <w:p w14:paraId="0A770E16" w14:textId="77777777" w:rsidR="00AF3EFB" w:rsidRPr="00675F08" w:rsidRDefault="00AF3EFB" w:rsidP="00AF3EFB">
            <w:pPr>
              <w:rPr>
                <w:rFonts w:ascii="Times New Roman" w:eastAsia="Calibri" w:hAnsi="Times New Roman" w:cs="Times New Roman"/>
              </w:rPr>
            </w:pPr>
          </w:p>
        </w:tc>
        <w:tc>
          <w:tcPr>
            <w:tcW w:w="4080" w:type="dxa"/>
            <w:vMerge/>
          </w:tcPr>
          <w:p w14:paraId="14641C84" w14:textId="77777777" w:rsidR="00AF3EFB" w:rsidRPr="00675F08" w:rsidRDefault="00AF3EFB" w:rsidP="00AF3EFB">
            <w:pPr>
              <w:rPr>
                <w:rFonts w:ascii="Times New Roman" w:eastAsia="Calibri" w:hAnsi="Times New Roman" w:cs="Times New Roman"/>
              </w:rPr>
            </w:pPr>
          </w:p>
        </w:tc>
        <w:tc>
          <w:tcPr>
            <w:tcW w:w="6800" w:type="dxa"/>
          </w:tcPr>
          <w:p w14:paraId="5FA6A21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273A362B" w14:textId="77777777" w:rsidTr="00AF3EFB">
        <w:tc>
          <w:tcPr>
            <w:tcW w:w="272" w:type="dxa"/>
            <w:vMerge/>
          </w:tcPr>
          <w:p w14:paraId="74D4DA00" w14:textId="77777777" w:rsidR="00AF3EFB" w:rsidRPr="00675F08" w:rsidRDefault="00AF3EFB" w:rsidP="00AF3EFB">
            <w:pPr>
              <w:rPr>
                <w:rFonts w:ascii="Times New Roman" w:eastAsia="Calibri" w:hAnsi="Times New Roman" w:cs="Times New Roman"/>
              </w:rPr>
            </w:pPr>
          </w:p>
        </w:tc>
        <w:tc>
          <w:tcPr>
            <w:tcW w:w="1903" w:type="dxa"/>
            <w:vMerge/>
          </w:tcPr>
          <w:p w14:paraId="24BC325B" w14:textId="77777777" w:rsidR="00AF3EFB" w:rsidRPr="00675F08" w:rsidRDefault="00AF3EFB" w:rsidP="00AF3EFB">
            <w:pPr>
              <w:rPr>
                <w:rFonts w:ascii="Times New Roman" w:eastAsia="Calibri" w:hAnsi="Times New Roman" w:cs="Times New Roman"/>
              </w:rPr>
            </w:pPr>
          </w:p>
        </w:tc>
        <w:tc>
          <w:tcPr>
            <w:tcW w:w="1224" w:type="dxa"/>
            <w:vMerge/>
          </w:tcPr>
          <w:p w14:paraId="62E48660" w14:textId="77777777" w:rsidR="00AF3EFB" w:rsidRPr="00675F08" w:rsidRDefault="00AF3EFB" w:rsidP="00AF3EFB">
            <w:pPr>
              <w:rPr>
                <w:rFonts w:ascii="Times New Roman" w:eastAsia="Calibri" w:hAnsi="Times New Roman" w:cs="Times New Roman"/>
              </w:rPr>
            </w:pPr>
          </w:p>
        </w:tc>
        <w:tc>
          <w:tcPr>
            <w:tcW w:w="4080" w:type="dxa"/>
            <w:vMerge/>
          </w:tcPr>
          <w:p w14:paraId="74040F5A" w14:textId="77777777" w:rsidR="00AF3EFB" w:rsidRPr="00675F08" w:rsidRDefault="00AF3EFB" w:rsidP="00AF3EFB">
            <w:pPr>
              <w:rPr>
                <w:rFonts w:ascii="Times New Roman" w:eastAsia="Calibri" w:hAnsi="Times New Roman" w:cs="Times New Roman"/>
              </w:rPr>
            </w:pPr>
          </w:p>
        </w:tc>
        <w:tc>
          <w:tcPr>
            <w:tcW w:w="6800" w:type="dxa"/>
          </w:tcPr>
          <w:p w14:paraId="5ACDE0E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7CFECD02" w14:textId="77777777" w:rsidTr="00AF3EFB">
        <w:tc>
          <w:tcPr>
            <w:tcW w:w="272" w:type="dxa"/>
            <w:vMerge w:val="restart"/>
          </w:tcPr>
          <w:p w14:paraId="7F3CDC3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vMerge w:val="restart"/>
          </w:tcPr>
          <w:p w14:paraId="5CD85C6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Склад</w:t>
            </w:r>
          </w:p>
        </w:tc>
        <w:tc>
          <w:tcPr>
            <w:tcW w:w="1224" w:type="dxa"/>
            <w:vMerge w:val="restart"/>
          </w:tcPr>
          <w:p w14:paraId="735EC1F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6.9</w:t>
            </w:r>
          </w:p>
        </w:tc>
        <w:tc>
          <w:tcPr>
            <w:tcW w:w="4080" w:type="dxa"/>
            <w:vMerge w:val="restart"/>
          </w:tcPr>
          <w:p w14:paraId="154366E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6800" w:type="dxa"/>
          </w:tcPr>
          <w:p w14:paraId="55CEE39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1000 кв.м.</w:t>
            </w:r>
          </w:p>
        </w:tc>
      </w:tr>
      <w:tr w:rsidR="00AF3EFB" w:rsidRPr="00675F08" w14:paraId="675EFDF6" w14:textId="77777777" w:rsidTr="00AF3EFB">
        <w:tc>
          <w:tcPr>
            <w:tcW w:w="272" w:type="dxa"/>
            <w:vMerge/>
          </w:tcPr>
          <w:p w14:paraId="560BB0CC" w14:textId="77777777" w:rsidR="00AF3EFB" w:rsidRPr="00675F08" w:rsidRDefault="00AF3EFB" w:rsidP="00AF3EFB">
            <w:pPr>
              <w:rPr>
                <w:rFonts w:ascii="Times New Roman" w:eastAsia="Calibri" w:hAnsi="Times New Roman" w:cs="Times New Roman"/>
              </w:rPr>
            </w:pPr>
          </w:p>
        </w:tc>
        <w:tc>
          <w:tcPr>
            <w:tcW w:w="1903" w:type="dxa"/>
            <w:vMerge/>
          </w:tcPr>
          <w:p w14:paraId="198A71AE" w14:textId="77777777" w:rsidR="00AF3EFB" w:rsidRPr="00675F08" w:rsidRDefault="00AF3EFB" w:rsidP="00AF3EFB">
            <w:pPr>
              <w:rPr>
                <w:rFonts w:ascii="Times New Roman" w:eastAsia="Calibri" w:hAnsi="Times New Roman" w:cs="Times New Roman"/>
              </w:rPr>
            </w:pPr>
          </w:p>
        </w:tc>
        <w:tc>
          <w:tcPr>
            <w:tcW w:w="1224" w:type="dxa"/>
            <w:vMerge/>
          </w:tcPr>
          <w:p w14:paraId="6F37E571" w14:textId="77777777" w:rsidR="00AF3EFB" w:rsidRPr="00675F08" w:rsidRDefault="00AF3EFB" w:rsidP="00AF3EFB">
            <w:pPr>
              <w:rPr>
                <w:rFonts w:ascii="Times New Roman" w:eastAsia="Calibri" w:hAnsi="Times New Roman" w:cs="Times New Roman"/>
              </w:rPr>
            </w:pPr>
          </w:p>
        </w:tc>
        <w:tc>
          <w:tcPr>
            <w:tcW w:w="4080" w:type="dxa"/>
            <w:vMerge/>
          </w:tcPr>
          <w:p w14:paraId="4E6A19F5" w14:textId="77777777" w:rsidR="00AF3EFB" w:rsidRPr="00675F08" w:rsidRDefault="00AF3EFB" w:rsidP="00AF3EFB">
            <w:pPr>
              <w:rPr>
                <w:rFonts w:ascii="Times New Roman" w:eastAsia="Calibri" w:hAnsi="Times New Roman" w:cs="Times New Roman"/>
              </w:rPr>
            </w:pPr>
          </w:p>
        </w:tc>
        <w:tc>
          <w:tcPr>
            <w:tcW w:w="6800" w:type="dxa"/>
          </w:tcPr>
          <w:p w14:paraId="5772BA3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1A73951B" w14:textId="77777777" w:rsidTr="00AF3EFB">
        <w:tc>
          <w:tcPr>
            <w:tcW w:w="272" w:type="dxa"/>
            <w:vMerge/>
          </w:tcPr>
          <w:p w14:paraId="4241BDBA" w14:textId="77777777" w:rsidR="00AF3EFB" w:rsidRPr="00675F08" w:rsidRDefault="00AF3EFB" w:rsidP="00AF3EFB">
            <w:pPr>
              <w:rPr>
                <w:rFonts w:ascii="Times New Roman" w:eastAsia="Calibri" w:hAnsi="Times New Roman" w:cs="Times New Roman"/>
              </w:rPr>
            </w:pPr>
          </w:p>
        </w:tc>
        <w:tc>
          <w:tcPr>
            <w:tcW w:w="1903" w:type="dxa"/>
            <w:vMerge/>
          </w:tcPr>
          <w:p w14:paraId="6F186FF8" w14:textId="77777777" w:rsidR="00AF3EFB" w:rsidRPr="00675F08" w:rsidRDefault="00AF3EFB" w:rsidP="00AF3EFB">
            <w:pPr>
              <w:rPr>
                <w:rFonts w:ascii="Times New Roman" w:eastAsia="Calibri" w:hAnsi="Times New Roman" w:cs="Times New Roman"/>
              </w:rPr>
            </w:pPr>
          </w:p>
        </w:tc>
        <w:tc>
          <w:tcPr>
            <w:tcW w:w="1224" w:type="dxa"/>
            <w:vMerge/>
          </w:tcPr>
          <w:p w14:paraId="178C7069" w14:textId="77777777" w:rsidR="00AF3EFB" w:rsidRPr="00675F08" w:rsidRDefault="00AF3EFB" w:rsidP="00AF3EFB">
            <w:pPr>
              <w:rPr>
                <w:rFonts w:ascii="Times New Roman" w:eastAsia="Calibri" w:hAnsi="Times New Roman" w:cs="Times New Roman"/>
              </w:rPr>
            </w:pPr>
          </w:p>
        </w:tc>
        <w:tc>
          <w:tcPr>
            <w:tcW w:w="4080" w:type="dxa"/>
            <w:vMerge/>
          </w:tcPr>
          <w:p w14:paraId="01C1349B" w14:textId="77777777" w:rsidR="00AF3EFB" w:rsidRPr="00675F08" w:rsidRDefault="00AF3EFB" w:rsidP="00AF3EFB">
            <w:pPr>
              <w:rPr>
                <w:rFonts w:ascii="Times New Roman" w:eastAsia="Calibri" w:hAnsi="Times New Roman" w:cs="Times New Roman"/>
              </w:rPr>
            </w:pPr>
          </w:p>
        </w:tc>
        <w:tc>
          <w:tcPr>
            <w:tcW w:w="6800" w:type="dxa"/>
          </w:tcPr>
          <w:p w14:paraId="6C0BC43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32B2632A" w14:textId="77777777" w:rsidTr="00AF3EFB">
        <w:tc>
          <w:tcPr>
            <w:tcW w:w="272" w:type="dxa"/>
            <w:vMerge/>
          </w:tcPr>
          <w:p w14:paraId="5F2BE17B" w14:textId="77777777" w:rsidR="00AF3EFB" w:rsidRPr="00675F08" w:rsidRDefault="00AF3EFB" w:rsidP="00AF3EFB">
            <w:pPr>
              <w:rPr>
                <w:rFonts w:ascii="Times New Roman" w:eastAsia="Calibri" w:hAnsi="Times New Roman" w:cs="Times New Roman"/>
              </w:rPr>
            </w:pPr>
          </w:p>
        </w:tc>
        <w:tc>
          <w:tcPr>
            <w:tcW w:w="1903" w:type="dxa"/>
            <w:vMerge/>
          </w:tcPr>
          <w:p w14:paraId="31762020" w14:textId="77777777" w:rsidR="00AF3EFB" w:rsidRPr="00675F08" w:rsidRDefault="00AF3EFB" w:rsidP="00AF3EFB">
            <w:pPr>
              <w:rPr>
                <w:rFonts w:ascii="Times New Roman" w:eastAsia="Calibri" w:hAnsi="Times New Roman" w:cs="Times New Roman"/>
              </w:rPr>
            </w:pPr>
          </w:p>
        </w:tc>
        <w:tc>
          <w:tcPr>
            <w:tcW w:w="1224" w:type="dxa"/>
            <w:vMerge/>
          </w:tcPr>
          <w:p w14:paraId="1BBB2972" w14:textId="77777777" w:rsidR="00AF3EFB" w:rsidRPr="00675F08" w:rsidRDefault="00AF3EFB" w:rsidP="00AF3EFB">
            <w:pPr>
              <w:rPr>
                <w:rFonts w:ascii="Times New Roman" w:eastAsia="Calibri" w:hAnsi="Times New Roman" w:cs="Times New Roman"/>
              </w:rPr>
            </w:pPr>
          </w:p>
        </w:tc>
        <w:tc>
          <w:tcPr>
            <w:tcW w:w="4080" w:type="dxa"/>
            <w:vMerge/>
          </w:tcPr>
          <w:p w14:paraId="7631A844" w14:textId="77777777" w:rsidR="00AF3EFB" w:rsidRPr="00675F08" w:rsidRDefault="00AF3EFB" w:rsidP="00AF3EFB">
            <w:pPr>
              <w:rPr>
                <w:rFonts w:ascii="Times New Roman" w:eastAsia="Calibri" w:hAnsi="Times New Roman" w:cs="Times New Roman"/>
              </w:rPr>
            </w:pPr>
          </w:p>
        </w:tc>
        <w:tc>
          <w:tcPr>
            <w:tcW w:w="6800" w:type="dxa"/>
          </w:tcPr>
          <w:p w14:paraId="6A113F3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355B6C5A" w14:textId="77777777" w:rsidTr="00AF3EFB">
        <w:tc>
          <w:tcPr>
            <w:tcW w:w="272" w:type="dxa"/>
            <w:vMerge/>
          </w:tcPr>
          <w:p w14:paraId="009321B8" w14:textId="77777777" w:rsidR="00AF3EFB" w:rsidRPr="00675F08" w:rsidRDefault="00AF3EFB" w:rsidP="00AF3EFB">
            <w:pPr>
              <w:rPr>
                <w:rFonts w:ascii="Times New Roman" w:eastAsia="Calibri" w:hAnsi="Times New Roman" w:cs="Times New Roman"/>
              </w:rPr>
            </w:pPr>
          </w:p>
        </w:tc>
        <w:tc>
          <w:tcPr>
            <w:tcW w:w="1903" w:type="dxa"/>
            <w:vMerge/>
          </w:tcPr>
          <w:p w14:paraId="2781530E" w14:textId="77777777" w:rsidR="00AF3EFB" w:rsidRPr="00675F08" w:rsidRDefault="00AF3EFB" w:rsidP="00AF3EFB">
            <w:pPr>
              <w:rPr>
                <w:rFonts w:ascii="Times New Roman" w:eastAsia="Calibri" w:hAnsi="Times New Roman" w:cs="Times New Roman"/>
              </w:rPr>
            </w:pPr>
          </w:p>
        </w:tc>
        <w:tc>
          <w:tcPr>
            <w:tcW w:w="1224" w:type="dxa"/>
            <w:vMerge/>
          </w:tcPr>
          <w:p w14:paraId="275C174E" w14:textId="77777777" w:rsidR="00AF3EFB" w:rsidRPr="00675F08" w:rsidRDefault="00AF3EFB" w:rsidP="00AF3EFB">
            <w:pPr>
              <w:rPr>
                <w:rFonts w:ascii="Times New Roman" w:eastAsia="Calibri" w:hAnsi="Times New Roman" w:cs="Times New Roman"/>
              </w:rPr>
            </w:pPr>
          </w:p>
        </w:tc>
        <w:tc>
          <w:tcPr>
            <w:tcW w:w="4080" w:type="dxa"/>
            <w:vMerge/>
          </w:tcPr>
          <w:p w14:paraId="12F6DACD" w14:textId="77777777" w:rsidR="00AF3EFB" w:rsidRPr="00675F08" w:rsidRDefault="00AF3EFB" w:rsidP="00AF3EFB">
            <w:pPr>
              <w:rPr>
                <w:rFonts w:ascii="Times New Roman" w:eastAsia="Calibri" w:hAnsi="Times New Roman" w:cs="Times New Roman"/>
              </w:rPr>
            </w:pPr>
          </w:p>
        </w:tc>
        <w:tc>
          <w:tcPr>
            <w:tcW w:w="6800" w:type="dxa"/>
          </w:tcPr>
          <w:p w14:paraId="2334A2E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66EE55DA" w14:textId="77777777" w:rsidTr="00AF3EFB">
        <w:tc>
          <w:tcPr>
            <w:tcW w:w="272" w:type="dxa"/>
            <w:vMerge/>
          </w:tcPr>
          <w:p w14:paraId="0F587966" w14:textId="77777777" w:rsidR="00AF3EFB" w:rsidRPr="00675F08" w:rsidRDefault="00AF3EFB" w:rsidP="00AF3EFB">
            <w:pPr>
              <w:rPr>
                <w:rFonts w:ascii="Times New Roman" w:eastAsia="Calibri" w:hAnsi="Times New Roman" w:cs="Times New Roman"/>
              </w:rPr>
            </w:pPr>
          </w:p>
        </w:tc>
        <w:tc>
          <w:tcPr>
            <w:tcW w:w="1903" w:type="dxa"/>
            <w:vMerge/>
          </w:tcPr>
          <w:p w14:paraId="5035FED4" w14:textId="77777777" w:rsidR="00AF3EFB" w:rsidRPr="00675F08" w:rsidRDefault="00AF3EFB" w:rsidP="00AF3EFB">
            <w:pPr>
              <w:rPr>
                <w:rFonts w:ascii="Times New Roman" w:eastAsia="Calibri" w:hAnsi="Times New Roman" w:cs="Times New Roman"/>
              </w:rPr>
            </w:pPr>
          </w:p>
        </w:tc>
        <w:tc>
          <w:tcPr>
            <w:tcW w:w="1224" w:type="dxa"/>
            <w:vMerge/>
          </w:tcPr>
          <w:p w14:paraId="427DF91F" w14:textId="77777777" w:rsidR="00AF3EFB" w:rsidRPr="00675F08" w:rsidRDefault="00AF3EFB" w:rsidP="00AF3EFB">
            <w:pPr>
              <w:rPr>
                <w:rFonts w:ascii="Times New Roman" w:eastAsia="Calibri" w:hAnsi="Times New Roman" w:cs="Times New Roman"/>
              </w:rPr>
            </w:pPr>
          </w:p>
        </w:tc>
        <w:tc>
          <w:tcPr>
            <w:tcW w:w="4080" w:type="dxa"/>
            <w:vMerge/>
          </w:tcPr>
          <w:p w14:paraId="75CB0435" w14:textId="77777777" w:rsidR="00AF3EFB" w:rsidRPr="00675F08" w:rsidRDefault="00AF3EFB" w:rsidP="00AF3EFB">
            <w:pPr>
              <w:rPr>
                <w:rFonts w:ascii="Times New Roman" w:eastAsia="Calibri" w:hAnsi="Times New Roman" w:cs="Times New Roman"/>
              </w:rPr>
            </w:pPr>
          </w:p>
        </w:tc>
        <w:tc>
          <w:tcPr>
            <w:tcW w:w="6800" w:type="dxa"/>
          </w:tcPr>
          <w:p w14:paraId="086D5F5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1154CB40" w14:textId="77777777" w:rsidTr="00AF3EFB">
        <w:tc>
          <w:tcPr>
            <w:tcW w:w="272" w:type="dxa"/>
            <w:vMerge/>
          </w:tcPr>
          <w:p w14:paraId="60608B92" w14:textId="77777777" w:rsidR="00AF3EFB" w:rsidRPr="00675F08" w:rsidRDefault="00AF3EFB" w:rsidP="00AF3EFB">
            <w:pPr>
              <w:rPr>
                <w:rFonts w:ascii="Times New Roman" w:eastAsia="Calibri" w:hAnsi="Times New Roman" w:cs="Times New Roman"/>
              </w:rPr>
            </w:pPr>
          </w:p>
        </w:tc>
        <w:tc>
          <w:tcPr>
            <w:tcW w:w="1903" w:type="dxa"/>
            <w:vMerge/>
          </w:tcPr>
          <w:p w14:paraId="72D75825" w14:textId="77777777" w:rsidR="00AF3EFB" w:rsidRPr="00675F08" w:rsidRDefault="00AF3EFB" w:rsidP="00AF3EFB">
            <w:pPr>
              <w:rPr>
                <w:rFonts w:ascii="Times New Roman" w:eastAsia="Calibri" w:hAnsi="Times New Roman" w:cs="Times New Roman"/>
              </w:rPr>
            </w:pPr>
          </w:p>
        </w:tc>
        <w:tc>
          <w:tcPr>
            <w:tcW w:w="1224" w:type="dxa"/>
            <w:vMerge/>
          </w:tcPr>
          <w:p w14:paraId="4A5D8A2A" w14:textId="77777777" w:rsidR="00AF3EFB" w:rsidRPr="00675F08" w:rsidRDefault="00AF3EFB" w:rsidP="00AF3EFB">
            <w:pPr>
              <w:rPr>
                <w:rFonts w:ascii="Times New Roman" w:eastAsia="Calibri" w:hAnsi="Times New Roman" w:cs="Times New Roman"/>
              </w:rPr>
            </w:pPr>
          </w:p>
        </w:tc>
        <w:tc>
          <w:tcPr>
            <w:tcW w:w="4080" w:type="dxa"/>
            <w:vMerge/>
          </w:tcPr>
          <w:p w14:paraId="018A3784" w14:textId="77777777" w:rsidR="00AF3EFB" w:rsidRPr="00675F08" w:rsidRDefault="00AF3EFB" w:rsidP="00AF3EFB">
            <w:pPr>
              <w:rPr>
                <w:rFonts w:ascii="Times New Roman" w:eastAsia="Calibri" w:hAnsi="Times New Roman" w:cs="Times New Roman"/>
              </w:rPr>
            </w:pPr>
          </w:p>
        </w:tc>
        <w:tc>
          <w:tcPr>
            <w:tcW w:w="6800" w:type="dxa"/>
          </w:tcPr>
          <w:p w14:paraId="2E8076A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bl>
    <w:p w14:paraId="7D060869" w14:textId="77777777" w:rsidR="00AF3EFB" w:rsidRPr="00675F08" w:rsidRDefault="00AF3EFB" w:rsidP="00AF3EFB">
      <w:pPr>
        <w:rPr>
          <w:rFonts w:eastAsia="Calibri" w:cs="Times New Roman"/>
          <w:lang w:val=""/>
        </w:rPr>
      </w:pPr>
    </w:p>
    <w:p w14:paraId="6B7DA881" w14:textId="77777777" w:rsidR="00AF3EFB" w:rsidRPr="00675F08" w:rsidRDefault="00AF3EFB" w:rsidP="00AF3EFB">
      <w:pPr>
        <w:keepNext/>
        <w:keepLines/>
        <w:spacing w:before="200"/>
        <w:outlineLvl w:val="1"/>
        <w:rPr>
          <w:rFonts w:cs="Times New Roman"/>
          <w:b/>
          <w:bCs/>
          <w:color w:val="4472C4"/>
          <w:sz w:val="26"/>
          <w:szCs w:val="26"/>
          <w:lang w:val=""/>
        </w:rPr>
      </w:pPr>
      <w:bookmarkStart w:id="343" w:name="_Toc196470681"/>
      <w:r w:rsidRPr="00675F08">
        <w:rPr>
          <w:rFonts w:eastAsia="Tahoma" w:cs="Times New Roman"/>
          <w:b/>
          <w:bCs/>
          <w:color w:val="000000"/>
          <w:lang w:val=""/>
        </w:rPr>
        <w:lastRenderedPageBreak/>
        <w:t>Особенности применения градостроительного регламента</w:t>
      </w:r>
      <w:bookmarkEnd w:id="343"/>
    </w:p>
    <w:p w14:paraId="4EB644F0" w14:textId="77777777" w:rsidR="00AF3EFB" w:rsidRDefault="00AF3EFB" w:rsidP="00AF3EFB">
      <w:pPr>
        <w:rPr>
          <w:rFonts w:eastAsia="Tahoma" w:cs="Times New Roman"/>
          <w:color w:val="000000"/>
          <w:sz w:val="20"/>
          <w:szCs w:val="20"/>
          <w:lang w:val=""/>
        </w:rPr>
      </w:pPr>
      <w:r w:rsidRPr="00675F08">
        <w:rPr>
          <w:rFonts w:eastAsia="Tahoma"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eastAsia="Tahoma" w:cs="Times New Roman"/>
          <w:color w:val="000000"/>
          <w:sz w:val="20"/>
          <w:szCs w:val="20"/>
          <w:lang w:val=""/>
        </w:rPr>
        <w:br/>
        <w:t xml:space="preserve">     Вспомогательные объекты должны соответствовать одному из критериев отнесения строений и сооружений к строениям и сооружениям вспомогательного использования, утвержденных постановлением Правительства Российской Федерации от 4 мая 2023 года №703,:</w:t>
      </w:r>
      <w:r w:rsidRPr="00675F08">
        <w:rPr>
          <w:rFonts w:eastAsia="Tahoma" w:cs="Times New Roman"/>
          <w:color w:val="000000"/>
          <w:sz w:val="20"/>
          <w:szCs w:val="20"/>
          <w:lang w:val=""/>
        </w:rPr>
        <w:br/>
        <w:t>- строение или сооружение строится на одном земельном участке с основным зданием, строением или сооружением (далее - основной объект), строительство строения или сооружения предусмотрено проектной документацией, подготовленной применительно к основному объекту, и предназначено для обслуживания основного объекта;</w:t>
      </w:r>
      <w:r w:rsidRPr="00675F08">
        <w:rPr>
          <w:rFonts w:eastAsia="Tahoma" w:cs="Times New Roman"/>
          <w:color w:val="000000"/>
          <w:sz w:val="20"/>
          <w:szCs w:val="20"/>
          <w:lang w:val=""/>
        </w:rPr>
        <w:br/>
        <w:t>- строение или сооружение строится в целях обеспечения эксплуатации основного объекта, имеет обслуживающее назначение по отношению к основному объекту, не является особо опасным, технически сложным и уникальным объектом, его общая площадь составляет не более 1500 кв. метров, не требует установления санитарно-защитных зон и размещается на земельном участке, на котором расположен основной объект, либо на земельных участках, смежных с земельным участком, на котором расположен основной объект, либо на земельном участке, не имеющем общих границ с земельным участком, на котором расположен основной объект, при условии, что строение и сооружение вспомогательного использования технологически связано с основным объектом;</w:t>
      </w:r>
      <w:r w:rsidRPr="00675F08">
        <w:rPr>
          <w:rFonts w:eastAsia="Tahoma" w:cs="Times New Roman"/>
          <w:color w:val="000000"/>
          <w:sz w:val="20"/>
          <w:szCs w:val="20"/>
          <w:lang w:val=""/>
        </w:rPr>
        <w:br/>
        <w:t xml:space="preserve">    </w:t>
      </w:r>
      <w:r w:rsidRPr="00675F08">
        <w:rPr>
          <w:rFonts w:eastAsia="Tahoma" w:cs="Times New Roman"/>
          <w:color w:val="000000"/>
          <w:sz w:val="20"/>
          <w:szCs w:val="20"/>
          <w:lang w:val=""/>
        </w:rPr>
        <w:br/>
        <w:t xml:space="preserve">     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675F08">
        <w:rPr>
          <w:rFonts w:eastAsia="Tahoma" w:cs="Times New Roman"/>
          <w:color w:val="000000"/>
          <w:sz w:val="20"/>
          <w:szCs w:val="20"/>
          <w:lang w:val=""/>
        </w:rPr>
        <w:br/>
        <w:t xml:space="preserve">     Формирование земельного участка под размещение вспомогательных объектов не требуется.</w:t>
      </w:r>
    </w:p>
    <w:p w14:paraId="417F9091"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Максимальная общая площадь</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объектов вспомогательного характера (за исключением навесов) - не более общей площади</w:t>
      </w:r>
      <w:r>
        <w:rPr>
          <w:rFonts w:eastAsia="Tahoma" w:cs="Times New Roman"/>
          <w:color w:val="000000"/>
          <w:sz w:val="20"/>
          <w:szCs w:val="20"/>
        </w:rPr>
        <w:t xml:space="preserve"> застройки</w:t>
      </w:r>
      <w:r w:rsidRPr="00675F08">
        <w:rPr>
          <w:rFonts w:eastAsia="Tahoma" w:cs="Times New Roman"/>
          <w:color w:val="000000"/>
          <w:sz w:val="20"/>
          <w:szCs w:val="20"/>
          <w:lang w:val=""/>
        </w:rPr>
        <w:t xml:space="preserve"> объект</w:t>
      </w:r>
      <w:r>
        <w:rPr>
          <w:rFonts w:eastAsia="Tahoma" w:cs="Times New Roman"/>
          <w:color w:val="000000"/>
          <w:sz w:val="20"/>
          <w:szCs w:val="20"/>
        </w:rPr>
        <w:t>а общественно-делового назначения.</w:t>
      </w:r>
      <w:r w:rsidRPr="00675F08">
        <w:rPr>
          <w:rFonts w:eastAsia="Tahoma" w:cs="Times New Roman"/>
          <w:color w:val="000000"/>
          <w:sz w:val="20"/>
          <w:szCs w:val="20"/>
          <w:lang w:val=""/>
        </w:rPr>
        <w:br/>
        <w:t xml:space="preserve">     Суммарная общая площадь зданий, сооружений, занимаемых объектами основных и вспомогательных видов разрешенного использования, расположенных на территории одного земельного участка, не должна превышать максимальный процент застройки установленный в соответствии с видом разрешенного использования земельного участка.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Контрольно-пропускные пункты, посты охраны, весовые:</w:t>
      </w:r>
      <w:r w:rsidRPr="00675F08">
        <w:rPr>
          <w:rFonts w:eastAsia="Tahoma" w:cs="Times New Roman"/>
          <w:color w:val="000000"/>
          <w:sz w:val="20"/>
          <w:szCs w:val="20"/>
          <w:lang w:val=""/>
        </w:rPr>
        <w:br/>
        <w:t>- расстояние от границы смежного земельного участка не менее - 1 м;</w:t>
      </w:r>
      <w:r w:rsidRPr="00675F08">
        <w:rPr>
          <w:rFonts w:eastAsia="Tahoma" w:cs="Times New Roman"/>
          <w:color w:val="000000"/>
          <w:sz w:val="20"/>
          <w:szCs w:val="20"/>
          <w:lang w:val=""/>
        </w:rPr>
        <w:br/>
        <w:t>- минимальный отступ от красной линии улиц - 1 м;</w:t>
      </w:r>
      <w:r w:rsidRPr="00675F08">
        <w:rPr>
          <w:rFonts w:eastAsia="Tahoma" w:cs="Times New Roman"/>
          <w:color w:val="000000"/>
          <w:sz w:val="20"/>
          <w:szCs w:val="20"/>
          <w:lang w:val=""/>
        </w:rPr>
        <w:br/>
        <w:t>- максимальное количество надземных этажей зданий – 2 этажа.</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Площадки для мусоросборников:</w:t>
      </w:r>
      <w:r w:rsidRPr="00675F08">
        <w:rPr>
          <w:rFonts w:eastAsia="Tahoma"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675F08">
        <w:rPr>
          <w:rFonts w:eastAsia="Tahoma" w:cs="Times New Roman"/>
          <w:color w:val="000000"/>
          <w:sz w:val="20"/>
          <w:szCs w:val="20"/>
          <w:lang w:val=""/>
        </w:rPr>
        <w:br/>
        <w:t>- общее количество контейнеров не более 5 шт;</w:t>
      </w:r>
      <w:r w:rsidRPr="00675F08">
        <w:rPr>
          <w:rFonts w:eastAsia="Tahoma" w:cs="Times New Roman"/>
          <w:color w:val="000000"/>
          <w:sz w:val="20"/>
          <w:szCs w:val="20"/>
          <w:lang w:val=""/>
        </w:rPr>
        <w:br/>
        <w:t>- расстояние от мусоросборников до границы смежного земельного участка не менее - 4 м.</w:t>
      </w:r>
      <w:r w:rsidRPr="00675F08">
        <w:rPr>
          <w:rFonts w:eastAsia="Tahoma" w:cs="Times New Roman"/>
          <w:color w:val="000000"/>
          <w:sz w:val="20"/>
          <w:szCs w:val="20"/>
          <w:lang w:val=""/>
        </w:rPr>
        <w:br/>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Надворные уборные:</w:t>
      </w:r>
      <w:r w:rsidRPr="00675F08">
        <w:rPr>
          <w:rFonts w:eastAsia="Tahoma" w:cs="Times New Roman"/>
          <w:color w:val="000000"/>
          <w:sz w:val="20"/>
          <w:szCs w:val="20"/>
          <w:lang w:val=""/>
        </w:rPr>
        <w:br/>
        <w:t xml:space="preserve">- расстояние от красной линии не менее - 10 м; </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расстояние от туалета до источника водоснабжения (колодца) – не менее 25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Септики, водонепроницаемые выгребы, фильтрующие колодцы:</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 расстояние от границы смежного земельного участка не менее - 4 м;</w:t>
      </w:r>
      <w:r w:rsidRPr="00675F08">
        <w:rPr>
          <w:rFonts w:eastAsia="Tahoma" w:cs="Times New Roman"/>
          <w:color w:val="000000"/>
          <w:sz w:val="20"/>
          <w:szCs w:val="20"/>
          <w:lang w:val=""/>
        </w:rPr>
        <w:br/>
        <w:t xml:space="preserve">- расстояние от фундамента построек до септика, водонепроницаемого выгреба - не менее 5 м; </w:t>
      </w:r>
      <w:r w:rsidRPr="00675F08">
        <w:rPr>
          <w:rFonts w:eastAsia="Tahoma" w:cs="Times New Roman"/>
          <w:color w:val="000000"/>
          <w:sz w:val="20"/>
          <w:szCs w:val="20"/>
          <w:lang w:val=""/>
        </w:rPr>
        <w:br/>
        <w:t>- расстояние от фундамента построек до фильтрующего колодца - не менее 8 м.</w:t>
      </w:r>
      <w:r w:rsidRPr="00675F08">
        <w:rPr>
          <w:rFonts w:eastAsia="Tahoma" w:cs="Times New Roman"/>
          <w:color w:val="000000"/>
          <w:sz w:val="20"/>
          <w:szCs w:val="20"/>
          <w:lang w:val=""/>
        </w:rPr>
        <w:br/>
      </w:r>
      <w:r w:rsidRPr="00675F08">
        <w:rPr>
          <w:rFonts w:eastAsia="Tahoma" w:cs="Times New Roman"/>
          <w:color w:val="000000"/>
          <w:sz w:val="20"/>
          <w:szCs w:val="20"/>
          <w:lang w:val=""/>
        </w:rPr>
        <w:br/>
        <w:t>Локальные очистные сооружения (ЛОС):</w:t>
      </w:r>
      <w:r w:rsidRPr="00675F08">
        <w:rPr>
          <w:rFonts w:eastAsia="Tahoma" w:cs="Times New Roman"/>
          <w:color w:val="000000"/>
          <w:sz w:val="20"/>
          <w:szCs w:val="20"/>
          <w:lang w:val=""/>
        </w:rPr>
        <w:br/>
        <w:t>- расстояние от границы смежного земельного участка не менее - 1 м;</w:t>
      </w:r>
      <w:r w:rsidRPr="00675F08">
        <w:rPr>
          <w:rFonts w:eastAsia="Tahoma" w:cs="Times New Roman"/>
          <w:color w:val="000000"/>
          <w:sz w:val="20"/>
          <w:szCs w:val="20"/>
          <w:lang w:val=""/>
        </w:rPr>
        <w:br/>
        <w:t>- расстояние от фундамента строения, расположенного в границах земельного участка – устанавливается собственником в зависимости от технических характеристик ЛОС;</w:t>
      </w:r>
      <w:r w:rsidRPr="00675F08">
        <w:rPr>
          <w:rFonts w:eastAsia="Tahoma" w:cs="Times New Roman"/>
          <w:color w:val="000000"/>
          <w:sz w:val="20"/>
          <w:szCs w:val="20"/>
          <w:lang w:val=""/>
        </w:rPr>
        <w:br/>
        <w:t>- расстояние до жилых домов и зданий, расположенных на смежных земельных участках, игровых, прогулочных и спортивных площадок организаций воспитания и обучения, отдыха и оздоровления детей и молодежи  и медицинских организаций, организаций социального обслуживания, детских игровых и спортивных площадок - не менее 10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Трансформаторные подстанции, газораспределительные пункты:</w:t>
      </w:r>
      <w:r w:rsidRPr="00675F08">
        <w:rPr>
          <w:rFonts w:eastAsia="Tahoma" w:cs="Times New Roman"/>
          <w:color w:val="000000"/>
          <w:sz w:val="20"/>
          <w:szCs w:val="20"/>
          <w:lang w:val=""/>
        </w:rPr>
        <w:br/>
        <w:t>- расстояние от границ земельного участка не менее - 1 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При размещении производственной зоны на прибрежных участках рек и других водоемов планировочные отметки площадок предприятий должны приниматься не менее чем на 0,5 м выше расчетного наивысшего горизонта вод с учетом подпора и уклона водотока, а также нагона от расчетной высоты волны, определяемой в соответствии с требованиями по нагрузкам и воздействиям на гидротехнические сооружения. За расчетный горизонт следует принимать наивысший уровень воды с вероятностью его превышения для предприятий, имеющих народнохозяйственное и оборонное значение, один раз в 100 лет, для остальных предприятий - один раз в 50 лет, а для предприятий со сроком эксплуатации до 10 лет - один раз в 10 лет.</w:t>
      </w:r>
      <w:r w:rsidRPr="00675F08">
        <w:rPr>
          <w:rFonts w:eastAsia="Tahoma" w:cs="Times New Roman"/>
          <w:color w:val="000000"/>
          <w:sz w:val="20"/>
          <w:szCs w:val="20"/>
          <w:lang w:val=""/>
        </w:rPr>
        <w:br/>
        <w:t xml:space="preserve">    Правообладатели объектов капитального строительства, введенных в эксплуатацию до дня вступления в силу  постановления  Правительства РФ от 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(ее территориальные органы) заявление об установлении санитарно-защитной зоны с приложением к нему документов, предусмотренных пунктом 14 Правил, утвержденных настоящим постановлением, в срок не более одного года со дня вступления в силу настоящего постановления. При этом приведение вида разрешенного использования земельных участков и расположенных на них объектов капитального строительства в соответствие с режимом использования земельных участков, предусмотренным решением об установлении санитарно-защитной зоны, допускается в течение 2 лет с момента ее установления.</w:t>
      </w:r>
      <w:r w:rsidRPr="00675F08">
        <w:rPr>
          <w:rFonts w:eastAsia="Tahoma" w:cs="Times New Roman"/>
          <w:color w:val="000000"/>
          <w:sz w:val="20"/>
          <w:szCs w:val="20"/>
          <w:lang w:val=""/>
        </w:rPr>
        <w:br/>
        <w:t xml:space="preserve">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r w:rsidRPr="00675F08">
        <w:rPr>
          <w:rFonts w:eastAsia="Tahoma" w:cs="Times New Roman"/>
          <w:color w:val="000000"/>
          <w:sz w:val="20"/>
          <w:szCs w:val="20"/>
          <w:lang w:val=""/>
        </w:rPr>
        <w:br/>
        <w:t xml:space="preserve">    В границах санитарно-защитной зоны не допускается использования земельных участков в целях:</w:t>
      </w:r>
      <w:r w:rsidRPr="00675F08">
        <w:rPr>
          <w:rFonts w:eastAsia="Tahoma" w:cs="Times New Roman"/>
          <w:color w:val="000000"/>
          <w:sz w:val="20"/>
          <w:szCs w:val="20"/>
          <w:lang w:val=""/>
        </w:rPr>
        <w:b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дачного хозяйства и садоводства;</w:t>
      </w:r>
      <w:r w:rsidRPr="00675F08">
        <w:rPr>
          <w:rFonts w:eastAsia="Tahoma" w:cs="Times New Roman"/>
          <w:color w:val="000000"/>
          <w:sz w:val="20"/>
          <w:szCs w:val="20"/>
          <w:lang w:val=""/>
        </w:rPr>
        <w:b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r w:rsidRPr="00675F08">
        <w:rPr>
          <w:rFonts w:eastAsia="Tahoma" w:cs="Times New Roman"/>
          <w:color w:val="000000"/>
          <w:sz w:val="20"/>
          <w:szCs w:val="20"/>
          <w:lang w:val=""/>
        </w:rPr>
        <w:br/>
        <w:t xml:space="preserve">   При планировании строительства или реконструкции объекта застройщик не позднее чем за 30 дней до дня направления в соответствии с Градостроительным кодексом Российской Федерации заявления о выдаче разрешения на строительство представляет в уполномоченный орган заявление об установлении или изменении </w:t>
      </w:r>
      <w:r w:rsidRPr="00675F08">
        <w:rPr>
          <w:rFonts w:eastAsia="Tahoma" w:cs="Times New Roman"/>
          <w:color w:val="000000"/>
          <w:sz w:val="20"/>
          <w:szCs w:val="20"/>
          <w:lang w:val=""/>
        </w:rPr>
        <w:lastRenderedPageBreak/>
        <w:t>санитарно-защитной зоны.</w:t>
      </w:r>
      <w:r w:rsidRPr="00675F08">
        <w:rPr>
          <w:rFonts w:eastAsia="Tahoma" w:cs="Times New Roman"/>
          <w:color w:val="000000"/>
          <w:sz w:val="20"/>
          <w:szCs w:val="20"/>
          <w:lang w:val=""/>
        </w:rPr>
        <w:br/>
        <w:t xml:space="preserve">   Размер санитарно-защитной зоны предприятий мясной промышленности до границы животноводческих, птицеводческих и звероводческих ферм должен быть не менее 1000 м.</w:t>
      </w:r>
      <w:r w:rsidRPr="00675F08">
        <w:rPr>
          <w:rFonts w:eastAsia="Tahoma" w:cs="Times New Roman"/>
          <w:color w:val="000000"/>
          <w:sz w:val="20"/>
          <w:szCs w:val="20"/>
          <w:lang w:val=""/>
        </w:rPr>
        <w:br/>
        <w:t xml:space="preserve">    При проектировании предприятий мясной промышленности на берегах рек и других водоемов общественного пользования их следует размещать ниже по течению от населенных пунктов. Запрещается проектирование указанных предприятий на территории бывших кладбищ, скотомогильников, свалок.</w:t>
      </w:r>
      <w:r w:rsidRPr="00675F08">
        <w:rPr>
          <w:rFonts w:eastAsia="Tahoma" w:cs="Times New Roman"/>
          <w:color w:val="000000"/>
          <w:sz w:val="20"/>
          <w:szCs w:val="20"/>
          <w:lang w:val=""/>
        </w:rPr>
        <w:br/>
        <w:t xml:space="preserve">   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t xml:space="preserve">    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75F08">
        <w:rPr>
          <w:rFonts w:eastAsia="Tahoma" w:cs="Times New Roman"/>
          <w:color w:val="000000"/>
          <w:sz w:val="20"/>
          <w:szCs w:val="20"/>
          <w:lang w:val=""/>
        </w:rPr>
        <w:br/>
        <w:t xml:space="preserve">   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Pr="00675F08">
        <w:rPr>
          <w:rFonts w:eastAsia="Tahoma" w:cs="Times New Roman"/>
          <w:color w:val="000000"/>
          <w:sz w:val="20"/>
          <w:szCs w:val="20"/>
          <w:lang w:val=""/>
        </w:rPr>
        <w:br/>
        <w:t xml:space="preserve">   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75F08">
        <w:rPr>
          <w:rFonts w:eastAsia="Tahoma" w:cs="Times New Roman"/>
          <w:color w:val="000000"/>
          <w:sz w:val="20"/>
          <w:szCs w:val="20"/>
          <w:lang w:val=""/>
        </w:rPr>
        <w:br/>
        <w:t>- в границах территорий общего пользования;</w:t>
      </w:r>
      <w:r w:rsidRPr="00675F08">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675F08">
        <w:rPr>
          <w:rFonts w:eastAsia="Tahoma" w:cs="Times New Roman"/>
          <w:color w:val="000000"/>
          <w:sz w:val="20"/>
          <w:szCs w:val="20"/>
          <w:lang w:val=""/>
        </w:rPr>
        <w:br/>
        <w:t xml:space="preserve">  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675F08">
        <w:rPr>
          <w:rFonts w:eastAsia="Tahoma" w:cs="Times New Roman"/>
          <w:color w:val="000000"/>
          <w:sz w:val="20"/>
          <w:szCs w:val="20"/>
          <w:lang w:val=""/>
        </w:rPr>
        <w:br/>
      </w:r>
      <w:r w:rsidRPr="00675F08">
        <w:rPr>
          <w:rFonts w:eastAsia="Tahoma" w:cs="Times New Roman"/>
          <w:color w:val="000000"/>
          <w:sz w:val="20"/>
          <w:szCs w:val="20"/>
          <w:lang w:val=""/>
        </w:rPr>
        <w:br/>
        <w:t xml:space="preserve"> Размещение зданий, строений и сооружений возможно при соблюдении требований статей 38, 39, 40 настоящих Правил.</w:t>
      </w:r>
    </w:p>
    <w:p w14:paraId="55D9DB4C" w14:textId="77777777" w:rsidR="00AF3EFB" w:rsidRPr="00675F08" w:rsidRDefault="00AF3EFB" w:rsidP="00AF3EFB">
      <w:pPr>
        <w:rPr>
          <w:rFonts w:eastAsia="Calibri" w:cs="Times New Roman"/>
          <w:lang w:val=""/>
        </w:rPr>
      </w:pPr>
    </w:p>
    <w:p w14:paraId="21BEDD89" w14:textId="77777777" w:rsidR="00AF3EFB" w:rsidRPr="00675F08" w:rsidRDefault="00AF3EFB" w:rsidP="00AF3EFB">
      <w:pPr>
        <w:keepNext/>
        <w:keepLines/>
        <w:spacing w:before="200"/>
        <w:outlineLvl w:val="1"/>
        <w:rPr>
          <w:rFonts w:cs="Times New Roman"/>
          <w:b/>
          <w:bCs/>
          <w:color w:val="4472C4"/>
          <w:sz w:val="26"/>
          <w:szCs w:val="26"/>
          <w:lang w:val=""/>
        </w:rPr>
      </w:pPr>
      <w:bookmarkStart w:id="344" w:name="_Toc196470682"/>
      <w:r w:rsidRPr="00675F08">
        <w:rPr>
          <w:rFonts w:eastAsia="Tahoma" w:cs="Times New Roman"/>
          <w:b/>
          <w:bCs/>
          <w:color w:val="000000"/>
          <w:lang w:val=""/>
        </w:rPr>
        <w:t>Требования к архитектурно-градостроительному облику объектов капитального строительства</w:t>
      </w:r>
      <w:bookmarkEnd w:id="344"/>
    </w:p>
    <w:p w14:paraId="32458BF7"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Требования к архитектурно-градостроительному облику объектов капитального строительства не установлены</w:t>
      </w:r>
    </w:p>
    <w:p w14:paraId="3117493D" w14:textId="77777777" w:rsidR="00AF3EFB" w:rsidRPr="00675F08" w:rsidRDefault="00AF3EFB" w:rsidP="00AF3EFB">
      <w:pPr>
        <w:rPr>
          <w:rFonts w:eastAsia="Calibri" w:cs="Times New Roman"/>
          <w:lang w:val=""/>
        </w:rPr>
      </w:pPr>
    </w:p>
    <w:p w14:paraId="65618013" w14:textId="77777777" w:rsidR="00AF3EFB" w:rsidRPr="00675F08" w:rsidRDefault="00AF3EFB" w:rsidP="00AF3EFB">
      <w:pPr>
        <w:rPr>
          <w:rFonts w:eastAsia="Calibri" w:cs="Times New Roman"/>
          <w:lang w:val=""/>
        </w:rPr>
      </w:pPr>
      <w:r w:rsidRPr="00675F08">
        <w:rPr>
          <w:rFonts w:eastAsia="Calibri" w:cs="Times New Roman"/>
          <w:lang w:val=""/>
        </w:rPr>
        <w:br w:type="page"/>
      </w:r>
    </w:p>
    <w:p w14:paraId="31D24EE4" w14:textId="39350019" w:rsidR="00AF3EFB" w:rsidRPr="00675F08" w:rsidRDefault="00B3406D" w:rsidP="00AF3EFB">
      <w:pPr>
        <w:keepNext/>
        <w:keepLines/>
        <w:spacing w:before="480"/>
        <w:jc w:val="both"/>
        <w:outlineLvl w:val="0"/>
        <w:rPr>
          <w:rFonts w:cs="Times New Roman"/>
          <w:b/>
          <w:bCs/>
          <w:color w:val="2F5496"/>
          <w:sz w:val="28"/>
          <w:szCs w:val="28"/>
          <w:lang w:val=""/>
        </w:rPr>
      </w:pPr>
      <w:bookmarkStart w:id="345" w:name="_Toc196470683"/>
      <w:r>
        <w:rPr>
          <w:rFonts w:eastAsia="Tahoma" w:cs="Times New Roman"/>
          <w:b/>
          <w:bCs/>
          <w:color w:val="000000"/>
        </w:rPr>
        <w:lastRenderedPageBreak/>
        <w:t>17</w:t>
      </w:r>
      <w:r w:rsidR="00AF3EFB" w:rsidRPr="00675F08">
        <w:rPr>
          <w:rFonts w:eastAsia="Tahoma" w:cs="Times New Roman"/>
          <w:b/>
          <w:bCs/>
          <w:color w:val="000000"/>
          <w:lang w:val=""/>
        </w:rPr>
        <w:t>. Зона сельскохозяйственных угодий в составе земель сельскохозяйственного назначения (СХУ1)</w:t>
      </w:r>
      <w:bookmarkEnd w:id="345"/>
    </w:p>
    <w:p w14:paraId="6C295113" w14:textId="77777777" w:rsidR="00AF3EFB" w:rsidRPr="00675F08" w:rsidRDefault="00AF3EFB" w:rsidP="00AF3EFB">
      <w:pPr>
        <w:jc w:val="both"/>
        <w:rPr>
          <w:rFonts w:eastAsia="Calibri" w:cs="Times New Roman"/>
          <w:lang w:val=""/>
        </w:rPr>
      </w:pPr>
      <w:r w:rsidRPr="00675F08">
        <w:rPr>
          <w:rFonts w:eastAsia="Tahoma" w:cs="Times New Roman"/>
          <w:color w:val="000000"/>
          <w:lang w:val=""/>
        </w:rPr>
        <w:t>Зона предназначена для выращивания сельхозпродукции открытым способом и выделена для обеспечения правовых условий сохранения сельскохозяйственных угодий, предотвращения их занятия другими видами деятельности при соблюдении нижеследующих видов и параметров разрешенного использования недвижимости. Без права возведения объектов капитального строительства</w:t>
      </w:r>
    </w:p>
    <w:p w14:paraId="0818345A" w14:textId="77777777" w:rsidR="00AF3EFB" w:rsidRPr="00675F08" w:rsidRDefault="00AF3EFB" w:rsidP="00AF3EFB">
      <w:pPr>
        <w:rPr>
          <w:rFonts w:eastAsia="Calibri" w:cs="Times New Roman"/>
          <w:lang w:val=""/>
        </w:rPr>
      </w:pPr>
    </w:p>
    <w:p w14:paraId="239D0A48"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46" w:name="_Toc196470684"/>
      <w:r w:rsidRPr="00675F08">
        <w:rPr>
          <w:rFonts w:eastAsia="Tahoma" w:cs="Times New Roman"/>
          <w:b/>
          <w:bCs/>
          <w:color w:val="000000"/>
          <w:lang w:val=""/>
        </w:rPr>
        <w:t>Основные виды разрешенного использования земельных участков и объектов капитального строительства</w:t>
      </w:r>
      <w:bookmarkEnd w:id="346"/>
    </w:p>
    <w:tbl>
      <w:tblPr>
        <w:tblStyle w:val="157"/>
        <w:tblW w:w="5000" w:type="auto"/>
        <w:tblLook w:val="04A0" w:firstRow="1" w:lastRow="0" w:firstColumn="1" w:lastColumn="0" w:noHBand="0" w:noVBand="1"/>
      </w:tblPr>
      <w:tblGrid>
        <w:gridCol w:w="486"/>
        <w:gridCol w:w="2157"/>
        <w:gridCol w:w="1479"/>
        <w:gridCol w:w="3890"/>
        <w:gridCol w:w="6265"/>
      </w:tblGrid>
      <w:tr w:rsidR="00AF3EFB" w:rsidRPr="00675F08" w14:paraId="5AB6AC27" w14:textId="77777777" w:rsidTr="00AF3EFB">
        <w:trPr>
          <w:tblHeader/>
        </w:trPr>
        <w:tc>
          <w:tcPr>
            <w:tcW w:w="272" w:type="dxa"/>
          </w:tcPr>
          <w:p w14:paraId="5AA03EB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509345D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3CEBA5B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37406DE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3DC57217"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0ED0DE6F" w14:textId="77777777" w:rsidTr="00AF3EFB">
        <w:trPr>
          <w:tblHeader/>
        </w:trPr>
        <w:tc>
          <w:tcPr>
            <w:tcW w:w="272" w:type="dxa"/>
          </w:tcPr>
          <w:p w14:paraId="2CF73F2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243F16C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2359DF6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49DC701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28C453D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33D7ABC0" w14:textId="77777777" w:rsidTr="00AF3EFB">
        <w:trPr>
          <w:trHeight w:val="276"/>
        </w:trPr>
        <w:tc>
          <w:tcPr>
            <w:tcW w:w="272" w:type="dxa"/>
            <w:vMerge w:val="restart"/>
          </w:tcPr>
          <w:p w14:paraId="7DF209C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496F40F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Выращивание зерновых и иных сельскохозяйственных культур</w:t>
            </w:r>
          </w:p>
        </w:tc>
        <w:tc>
          <w:tcPr>
            <w:tcW w:w="1224" w:type="dxa"/>
            <w:vMerge w:val="restart"/>
          </w:tcPr>
          <w:p w14:paraId="4C1BF37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w:t>
            </w:r>
          </w:p>
        </w:tc>
        <w:tc>
          <w:tcPr>
            <w:tcW w:w="4080" w:type="dxa"/>
            <w:vMerge w:val="restart"/>
          </w:tcPr>
          <w:p w14:paraId="6757C46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6800" w:type="dxa"/>
            <w:vMerge w:val="restart"/>
          </w:tcPr>
          <w:p w14:paraId="2D1617F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не подлежит установлению.</w:t>
            </w:r>
          </w:p>
          <w:p w14:paraId="43A1CD7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не подлежит установлению.</w:t>
            </w:r>
          </w:p>
          <w:p w14:paraId="3155638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Без права возведения объектов капитального строительства.</w:t>
            </w:r>
          </w:p>
        </w:tc>
      </w:tr>
      <w:tr w:rsidR="00AF3EFB" w:rsidRPr="00675F08" w14:paraId="379D2B4C" w14:textId="77777777" w:rsidTr="00AF3EFB">
        <w:trPr>
          <w:trHeight w:val="276"/>
        </w:trPr>
        <w:tc>
          <w:tcPr>
            <w:tcW w:w="272" w:type="dxa"/>
            <w:vMerge/>
          </w:tcPr>
          <w:p w14:paraId="73E4B4B2" w14:textId="77777777" w:rsidR="00AF3EFB" w:rsidRPr="00675F08" w:rsidRDefault="00AF3EFB" w:rsidP="00AF3EFB">
            <w:pPr>
              <w:rPr>
                <w:rFonts w:ascii="Times New Roman" w:eastAsia="Calibri" w:hAnsi="Times New Roman" w:cs="Times New Roman"/>
              </w:rPr>
            </w:pPr>
          </w:p>
        </w:tc>
        <w:tc>
          <w:tcPr>
            <w:tcW w:w="1903" w:type="dxa"/>
            <w:vMerge/>
          </w:tcPr>
          <w:p w14:paraId="27F5099A" w14:textId="77777777" w:rsidR="00AF3EFB" w:rsidRPr="00675F08" w:rsidRDefault="00AF3EFB" w:rsidP="00AF3EFB">
            <w:pPr>
              <w:rPr>
                <w:rFonts w:ascii="Times New Roman" w:eastAsia="Calibri" w:hAnsi="Times New Roman" w:cs="Times New Roman"/>
              </w:rPr>
            </w:pPr>
          </w:p>
        </w:tc>
        <w:tc>
          <w:tcPr>
            <w:tcW w:w="1224" w:type="dxa"/>
            <w:vMerge/>
          </w:tcPr>
          <w:p w14:paraId="7E7E1303" w14:textId="77777777" w:rsidR="00AF3EFB" w:rsidRPr="00675F08" w:rsidRDefault="00AF3EFB" w:rsidP="00AF3EFB">
            <w:pPr>
              <w:rPr>
                <w:rFonts w:ascii="Times New Roman" w:eastAsia="Calibri" w:hAnsi="Times New Roman" w:cs="Times New Roman"/>
              </w:rPr>
            </w:pPr>
          </w:p>
        </w:tc>
        <w:tc>
          <w:tcPr>
            <w:tcW w:w="4080" w:type="dxa"/>
            <w:vMerge/>
          </w:tcPr>
          <w:p w14:paraId="45AC5187" w14:textId="77777777" w:rsidR="00AF3EFB" w:rsidRPr="00675F08" w:rsidRDefault="00AF3EFB" w:rsidP="00AF3EFB">
            <w:pPr>
              <w:rPr>
                <w:rFonts w:ascii="Times New Roman" w:eastAsia="Calibri" w:hAnsi="Times New Roman" w:cs="Times New Roman"/>
              </w:rPr>
            </w:pPr>
          </w:p>
        </w:tc>
        <w:tc>
          <w:tcPr>
            <w:tcW w:w="6800" w:type="dxa"/>
            <w:vMerge/>
          </w:tcPr>
          <w:p w14:paraId="7EC0703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не подлежит установлению.</w:t>
            </w:r>
          </w:p>
        </w:tc>
      </w:tr>
      <w:tr w:rsidR="00AF3EFB" w:rsidRPr="00675F08" w14:paraId="2928AEE8" w14:textId="77777777" w:rsidTr="00AF3EFB">
        <w:trPr>
          <w:trHeight w:val="276"/>
        </w:trPr>
        <w:tc>
          <w:tcPr>
            <w:tcW w:w="272" w:type="dxa"/>
            <w:vMerge/>
          </w:tcPr>
          <w:p w14:paraId="2392C346" w14:textId="77777777" w:rsidR="00AF3EFB" w:rsidRPr="00675F08" w:rsidRDefault="00AF3EFB" w:rsidP="00AF3EFB">
            <w:pPr>
              <w:rPr>
                <w:rFonts w:ascii="Times New Roman" w:eastAsia="Calibri" w:hAnsi="Times New Roman" w:cs="Times New Roman"/>
              </w:rPr>
            </w:pPr>
          </w:p>
        </w:tc>
        <w:tc>
          <w:tcPr>
            <w:tcW w:w="1903" w:type="dxa"/>
            <w:vMerge/>
          </w:tcPr>
          <w:p w14:paraId="505A24E7" w14:textId="77777777" w:rsidR="00AF3EFB" w:rsidRPr="00675F08" w:rsidRDefault="00AF3EFB" w:rsidP="00AF3EFB">
            <w:pPr>
              <w:rPr>
                <w:rFonts w:ascii="Times New Roman" w:eastAsia="Calibri" w:hAnsi="Times New Roman" w:cs="Times New Roman"/>
              </w:rPr>
            </w:pPr>
          </w:p>
        </w:tc>
        <w:tc>
          <w:tcPr>
            <w:tcW w:w="1224" w:type="dxa"/>
            <w:vMerge/>
          </w:tcPr>
          <w:p w14:paraId="2D468EE8" w14:textId="77777777" w:rsidR="00AF3EFB" w:rsidRPr="00675F08" w:rsidRDefault="00AF3EFB" w:rsidP="00AF3EFB">
            <w:pPr>
              <w:rPr>
                <w:rFonts w:ascii="Times New Roman" w:eastAsia="Calibri" w:hAnsi="Times New Roman" w:cs="Times New Roman"/>
              </w:rPr>
            </w:pPr>
          </w:p>
        </w:tc>
        <w:tc>
          <w:tcPr>
            <w:tcW w:w="4080" w:type="dxa"/>
            <w:vMerge/>
          </w:tcPr>
          <w:p w14:paraId="06E51DB8" w14:textId="77777777" w:rsidR="00AF3EFB" w:rsidRPr="00675F08" w:rsidRDefault="00AF3EFB" w:rsidP="00AF3EFB">
            <w:pPr>
              <w:rPr>
                <w:rFonts w:ascii="Times New Roman" w:eastAsia="Calibri" w:hAnsi="Times New Roman" w:cs="Times New Roman"/>
              </w:rPr>
            </w:pPr>
          </w:p>
        </w:tc>
        <w:tc>
          <w:tcPr>
            <w:tcW w:w="6800" w:type="dxa"/>
            <w:vMerge/>
          </w:tcPr>
          <w:p w14:paraId="1EB1E19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Без права возведения объектов капитального строительства.</w:t>
            </w:r>
          </w:p>
        </w:tc>
      </w:tr>
      <w:tr w:rsidR="00AF3EFB" w:rsidRPr="00675F08" w14:paraId="13714E5F" w14:textId="77777777" w:rsidTr="00AF3EFB">
        <w:tc>
          <w:tcPr>
            <w:tcW w:w="272" w:type="dxa"/>
          </w:tcPr>
          <w:p w14:paraId="18CACB9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tcPr>
          <w:p w14:paraId="36F0C9A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Овощеводство</w:t>
            </w:r>
          </w:p>
        </w:tc>
        <w:tc>
          <w:tcPr>
            <w:tcW w:w="1224" w:type="dxa"/>
          </w:tcPr>
          <w:p w14:paraId="4E75D4A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1.3</w:t>
            </w:r>
          </w:p>
        </w:tc>
        <w:tc>
          <w:tcPr>
            <w:tcW w:w="4080" w:type="dxa"/>
          </w:tcPr>
          <w:p w14:paraId="196CE11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6800" w:type="dxa"/>
            <w:vMerge/>
          </w:tcPr>
          <w:p w14:paraId="01040CF2" w14:textId="77777777" w:rsidR="00AF3EFB" w:rsidRPr="00675F08" w:rsidRDefault="00AF3EFB" w:rsidP="00AF3EFB">
            <w:pPr>
              <w:rPr>
                <w:rFonts w:ascii="Times New Roman" w:eastAsia="Calibri" w:hAnsi="Times New Roman" w:cs="Times New Roman"/>
              </w:rPr>
            </w:pPr>
          </w:p>
        </w:tc>
      </w:tr>
      <w:tr w:rsidR="00AF3EFB" w:rsidRPr="00675F08" w14:paraId="2D426DFB" w14:textId="77777777" w:rsidTr="00AF3EFB">
        <w:tc>
          <w:tcPr>
            <w:tcW w:w="272" w:type="dxa"/>
          </w:tcPr>
          <w:p w14:paraId="7CD85DA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tcPr>
          <w:p w14:paraId="138E2F3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Выращивание тонизирующих, лекарственных, цветочных культур</w:t>
            </w:r>
          </w:p>
        </w:tc>
        <w:tc>
          <w:tcPr>
            <w:tcW w:w="1224" w:type="dxa"/>
          </w:tcPr>
          <w:p w14:paraId="50B63B2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1.4</w:t>
            </w:r>
          </w:p>
        </w:tc>
        <w:tc>
          <w:tcPr>
            <w:tcW w:w="4080" w:type="dxa"/>
          </w:tcPr>
          <w:p w14:paraId="7A082FC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6800" w:type="dxa"/>
            <w:vMerge/>
          </w:tcPr>
          <w:p w14:paraId="271D61EC" w14:textId="77777777" w:rsidR="00AF3EFB" w:rsidRPr="00675F08" w:rsidRDefault="00AF3EFB" w:rsidP="00AF3EFB">
            <w:pPr>
              <w:rPr>
                <w:rFonts w:ascii="Times New Roman" w:eastAsia="Calibri" w:hAnsi="Times New Roman" w:cs="Times New Roman"/>
              </w:rPr>
            </w:pPr>
          </w:p>
        </w:tc>
      </w:tr>
      <w:tr w:rsidR="00AF3EFB" w:rsidRPr="00675F08" w14:paraId="7B47ACE0" w14:textId="77777777" w:rsidTr="00AF3EFB">
        <w:tc>
          <w:tcPr>
            <w:tcW w:w="272" w:type="dxa"/>
          </w:tcPr>
          <w:p w14:paraId="6882087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tcPr>
          <w:p w14:paraId="5F8B34E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Садоводство</w:t>
            </w:r>
          </w:p>
        </w:tc>
        <w:tc>
          <w:tcPr>
            <w:tcW w:w="1224" w:type="dxa"/>
          </w:tcPr>
          <w:p w14:paraId="7A79C8A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1.5</w:t>
            </w:r>
          </w:p>
        </w:tc>
        <w:tc>
          <w:tcPr>
            <w:tcW w:w="4080" w:type="dxa"/>
          </w:tcPr>
          <w:p w14:paraId="2D12973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6800" w:type="dxa"/>
            <w:vMerge/>
          </w:tcPr>
          <w:p w14:paraId="3D40D567" w14:textId="77777777" w:rsidR="00AF3EFB" w:rsidRPr="00675F08" w:rsidRDefault="00AF3EFB" w:rsidP="00AF3EFB">
            <w:pPr>
              <w:rPr>
                <w:rFonts w:ascii="Times New Roman" w:eastAsia="Calibri" w:hAnsi="Times New Roman" w:cs="Times New Roman"/>
              </w:rPr>
            </w:pPr>
          </w:p>
        </w:tc>
      </w:tr>
      <w:tr w:rsidR="00AF3EFB" w:rsidRPr="00675F08" w14:paraId="56E96577" w14:textId="77777777" w:rsidTr="00AF3EFB">
        <w:tc>
          <w:tcPr>
            <w:tcW w:w="272" w:type="dxa"/>
          </w:tcPr>
          <w:p w14:paraId="07C0132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tcPr>
          <w:p w14:paraId="6EAA6EF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Выращивание льна и конопли</w:t>
            </w:r>
          </w:p>
        </w:tc>
        <w:tc>
          <w:tcPr>
            <w:tcW w:w="1224" w:type="dxa"/>
          </w:tcPr>
          <w:p w14:paraId="1B6EF5D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1.6</w:t>
            </w:r>
          </w:p>
        </w:tc>
        <w:tc>
          <w:tcPr>
            <w:tcW w:w="4080" w:type="dxa"/>
          </w:tcPr>
          <w:p w14:paraId="0ADAB86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Осуществление хозяйственной деятельности, в том числе на </w:t>
            </w:r>
            <w:r w:rsidRPr="00675F08">
              <w:rPr>
                <w:rFonts w:ascii="Times New Roman" w:eastAsia="Tahoma" w:hAnsi="Times New Roman" w:cs="Times New Roman"/>
                <w:color w:val="000000"/>
                <w:sz w:val="20"/>
                <w:szCs w:val="20"/>
              </w:rPr>
              <w:lastRenderedPageBreak/>
              <w:t>сельскохозяйственных угодьях, связанной с выращиванием льна, конопли</w:t>
            </w:r>
          </w:p>
        </w:tc>
        <w:tc>
          <w:tcPr>
            <w:tcW w:w="6800" w:type="dxa"/>
            <w:vMerge/>
          </w:tcPr>
          <w:p w14:paraId="03E0820A" w14:textId="77777777" w:rsidR="00AF3EFB" w:rsidRPr="00675F08" w:rsidRDefault="00AF3EFB" w:rsidP="00AF3EFB">
            <w:pPr>
              <w:rPr>
                <w:rFonts w:ascii="Times New Roman" w:eastAsia="Calibri" w:hAnsi="Times New Roman" w:cs="Times New Roman"/>
              </w:rPr>
            </w:pPr>
          </w:p>
        </w:tc>
      </w:tr>
      <w:tr w:rsidR="00AF3EFB" w:rsidRPr="00675F08" w14:paraId="2319B402" w14:textId="77777777" w:rsidTr="00AF3EFB">
        <w:tc>
          <w:tcPr>
            <w:tcW w:w="272" w:type="dxa"/>
          </w:tcPr>
          <w:p w14:paraId="52E66A0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6.</w:t>
            </w:r>
          </w:p>
        </w:tc>
        <w:tc>
          <w:tcPr>
            <w:tcW w:w="1903" w:type="dxa"/>
          </w:tcPr>
          <w:p w14:paraId="6C7EB30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Пчеловодство</w:t>
            </w:r>
          </w:p>
        </w:tc>
        <w:tc>
          <w:tcPr>
            <w:tcW w:w="1224" w:type="dxa"/>
          </w:tcPr>
          <w:p w14:paraId="53A6487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1.12</w:t>
            </w:r>
          </w:p>
        </w:tc>
        <w:tc>
          <w:tcPr>
            <w:tcW w:w="4080" w:type="dxa"/>
          </w:tcPr>
          <w:p w14:paraId="2D36D71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 </w:t>
            </w:r>
          </w:p>
        </w:tc>
        <w:tc>
          <w:tcPr>
            <w:tcW w:w="6800" w:type="dxa"/>
            <w:vMerge/>
          </w:tcPr>
          <w:p w14:paraId="2BE59F36" w14:textId="77777777" w:rsidR="00AF3EFB" w:rsidRPr="00675F08" w:rsidRDefault="00AF3EFB" w:rsidP="00AF3EFB">
            <w:pPr>
              <w:rPr>
                <w:rFonts w:ascii="Times New Roman" w:eastAsia="Calibri" w:hAnsi="Times New Roman" w:cs="Times New Roman"/>
              </w:rPr>
            </w:pPr>
          </w:p>
        </w:tc>
      </w:tr>
      <w:tr w:rsidR="00AF3EFB" w:rsidRPr="00675F08" w14:paraId="164136BF" w14:textId="77777777" w:rsidTr="00AF3EFB">
        <w:tc>
          <w:tcPr>
            <w:tcW w:w="272" w:type="dxa"/>
          </w:tcPr>
          <w:p w14:paraId="2C1B7EF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7.</w:t>
            </w:r>
          </w:p>
        </w:tc>
        <w:tc>
          <w:tcPr>
            <w:tcW w:w="1903" w:type="dxa"/>
          </w:tcPr>
          <w:p w14:paraId="35E2226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Научное обеспечение сельского хозяйства</w:t>
            </w:r>
          </w:p>
        </w:tc>
        <w:tc>
          <w:tcPr>
            <w:tcW w:w="1224" w:type="dxa"/>
          </w:tcPr>
          <w:p w14:paraId="3F4E48A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1.14</w:t>
            </w:r>
          </w:p>
        </w:tc>
        <w:tc>
          <w:tcPr>
            <w:tcW w:w="4080" w:type="dxa"/>
          </w:tcPr>
          <w:p w14:paraId="3946A90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 </w:t>
            </w:r>
          </w:p>
        </w:tc>
        <w:tc>
          <w:tcPr>
            <w:tcW w:w="6800" w:type="dxa"/>
            <w:vMerge/>
          </w:tcPr>
          <w:p w14:paraId="66CE5FE1" w14:textId="77777777" w:rsidR="00AF3EFB" w:rsidRPr="00675F08" w:rsidRDefault="00AF3EFB" w:rsidP="00AF3EFB">
            <w:pPr>
              <w:rPr>
                <w:rFonts w:ascii="Times New Roman" w:eastAsia="Calibri" w:hAnsi="Times New Roman" w:cs="Times New Roman"/>
              </w:rPr>
            </w:pPr>
          </w:p>
        </w:tc>
      </w:tr>
      <w:tr w:rsidR="00AF3EFB" w:rsidRPr="00675F08" w14:paraId="16C09122" w14:textId="77777777" w:rsidTr="00AF3EFB">
        <w:tc>
          <w:tcPr>
            <w:tcW w:w="272" w:type="dxa"/>
          </w:tcPr>
          <w:p w14:paraId="5EDE087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8.</w:t>
            </w:r>
          </w:p>
        </w:tc>
        <w:tc>
          <w:tcPr>
            <w:tcW w:w="1903" w:type="dxa"/>
          </w:tcPr>
          <w:p w14:paraId="06F7973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Ведение личного подсобного хозяйства на полевых участках</w:t>
            </w:r>
          </w:p>
        </w:tc>
        <w:tc>
          <w:tcPr>
            <w:tcW w:w="1224" w:type="dxa"/>
          </w:tcPr>
          <w:p w14:paraId="63711EF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1.16</w:t>
            </w:r>
          </w:p>
        </w:tc>
        <w:tc>
          <w:tcPr>
            <w:tcW w:w="4080" w:type="dxa"/>
          </w:tcPr>
          <w:p w14:paraId="05BD47C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Производство сельскохозяйственной продукции без права возведения объектов капитального строительства</w:t>
            </w:r>
          </w:p>
        </w:tc>
        <w:tc>
          <w:tcPr>
            <w:tcW w:w="6800" w:type="dxa"/>
            <w:vMerge/>
          </w:tcPr>
          <w:p w14:paraId="4977DF5B" w14:textId="77777777" w:rsidR="00AF3EFB" w:rsidRPr="00675F08" w:rsidRDefault="00AF3EFB" w:rsidP="00AF3EFB">
            <w:pPr>
              <w:rPr>
                <w:rFonts w:ascii="Times New Roman" w:eastAsia="Calibri" w:hAnsi="Times New Roman" w:cs="Times New Roman"/>
              </w:rPr>
            </w:pPr>
          </w:p>
        </w:tc>
      </w:tr>
      <w:tr w:rsidR="00AF3EFB" w:rsidRPr="00675F08" w14:paraId="1EF95970" w14:textId="77777777" w:rsidTr="00AF3EFB">
        <w:tc>
          <w:tcPr>
            <w:tcW w:w="272" w:type="dxa"/>
          </w:tcPr>
          <w:p w14:paraId="748C8E7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9.</w:t>
            </w:r>
          </w:p>
        </w:tc>
        <w:tc>
          <w:tcPr>
            <w:tcW w:w="1903" w:type="dxa"/>
          </w:tcPr>
          <w:p w14:paraId="4F42E95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Питомники</w:t>
            </w:r>
          </w:p>
        </w:tc>
        <w:tc>
          <w:tcPr>
            <w:tcW w:w="1224" w:type="dxa"/>
          </w:tcPr>
          <w:p w14:paraId="54FD79C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1.17</w:t>
            </w:r>
          </w:p>
        </w:tc>
        <w:tc>
          <w:tcPr>
            <w:tcW w:w="4080" w:type="dxa"/>
          </w:tcPr>
          <w:p w14:paraId="1B36A23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 </w:t>
            </w:r>
          </w:p>
        </w:tc>
        <w:tc>
          <w:tcPr>
            <w:tcW w:w="6800" w:type="dxa"/>
            <w:vMerge/>
          </w:tcPr>
          <w:p w14:paraId="19F9CB4F" w14:textId="77777777" w:rsidR="00AF3EFB" w:rsidRPr="00675F08" w:rsidRDefault="00AF3EFB" w:rsidP="00AF3EFB">
            <w:pPr>
              <w:rPr>
                <w:rFonts w:ascii="Times New Roman" w:eastAsia="Calibri" w:hAnsi="Times New Roman" w:cs="Times New Roman"/>
              </w:rPr>
            </w:pPr>
          </w:p>
        </w:tc>
      </w:tr>
      <w:tr w:rsidR="00AF3EFB" w:rsidRPr="00675F08" w14:paraId="72979F28" w14:textId="77777777" w:rsidTr="00AF3EFB">
        <w:tc>
          <w:tcPr>
            <w:tcW w:w="272" w:type="dxa"/>
          </w:tcPr>
          <w:p w14:paraId="5EE8D8F4"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10.</w:t>
            </w:r>
          </w:p>
        </w:tc>
        <w:tc>
          <w:tcPr>
            <w:tcW w:w="1903" w:type="dxa"/>
          </w:tcPr>
          <w:p w14:paraId="25D7FC7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Сенокошение</w:t>
            </w:r>
          </w:p>
        </w:tc>
        <w:tc>
          <w:tcPr>
            <w:tcW w:w="1224" w:type="dxa"/>
          </w:tcPr>
          <w:p w14:paraId="69FDCD7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1.19</w:t>
            </w:r>
          </w:p>
        </w:tc>
        <w:tc>
          <w:tcPr>
            <w:tcW w:w="4080" w:type="dxa"/>
          </w:tcPr>
          <w:p w14:paraId="48C0B68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Кошение трав, сбор и заготовка сена</w:t>
            </w:r>
          </w:p>
        </w:tc>
        <w:tc>
          <w:tcPr>
            <w:tcW w:w="6800" w:type="dxa"/>
            <w:vMerge/>
          </w:tcPr>
          <w:p w14:paraId="2426765D" w14:textId="77777777" w:rsidR="00AF3EFB" w:rsidRPr="00675F08" w:rsidRDefault="00AF3EFB" w:rsidP="00AF3EFB">
            <w:pPr>
              <w:rPr>
                <w:rFonts w:ascii="Times New Roman" w:eastAsia="Calibri" w:hAnsi="Times New Roman" w:cs="Times New Roman"/>
              </w:rPr>
            </w:pPr>
          </w:p>
        </w:tc>
      </w:tr>
      <w:tr w:rsidR="00AF3EFB" w:rsidRPr="00675F08" w14:paraId="5D6C6CEF" w14:textId="77777777" w:rsidTr="00AF3EFB">
        <w:tc>
          <w:tcPr>
            <w:tcW w:w="272" w:type="dxa"/>
          </w:tcPr>
          <w:p w14:paraId="3DC1A56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11.</w:t>
            </w:r>
          </w:p>
        </w:tc>
        <w:tc>
          <w:tcPr>
            <w:tcW w:w="1903" w:type="dxa"/>
          </w:tcPr>
          <w:p w14:paraId="48F38BE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Выпас сельскохозяйственных животных</w:t>
            </w:r>
          </w:p>
        </w:tc>
        <w:tc>
          <w:tcPr>
            <w:tcW w:w="1224" w:type="dxa"/>
          </w:tcPr>
          <w:p w14:paraId="424BFAA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w:t>
            </w:r>
          </w:p>
        </w:tc>
        <w:tc>
          <w:tcPr>
            <w:tcW w:w="4080" w:type="dxa"/>
          </w:tcPr>
          <w:p w14:paraId="77DCE18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Выпас сельскохозяйственных животных</w:t>
            </w:r>
          </w:p>
        </w:tc>
        <w:tc>
          <w:tcPr>
            <w:tcW w:w="6800" w:type="dxa"/>
            <w:vMerge/>
          </w:tcPr>
          <w:p w14:paraId="6FC46BE7" w14:textId="77777777" w:rsidR="00AF3EFB" w:rsidRPr="00675F08" w:rsidRDefault="00AF3EFB" w:rsidP="00AF3EFB">
            <w:pPr>
              <w:rPr>
                <w:rFonts w:ascii="Times New Roman" w:eastAsia="Calibri" w:hAnsi="Times New Roman" w:cs="Times New Roman"/>
              </w:rPr>
            </w:pPr>
          </w:p>
        </w:tc>
      </w:tr>
    </w:tbl>
    <w:p w14:paraId="239BFBF2" w14:textId="77777777" w:rsidR="00AF3EFB" w:rsidRPr="00675F08" w:rsidRDefault="00AF3EFB" w:rsidP="00AF3EFB">
      <w:pPr>
        <w:rPr>
          <w:rFonts w:eastAsia="Calibri" w:cs="Times New Roman"/>
          <w:lang w:val=""/>
        </w:rPr>
      </w:pPr>
    </w:p>
    <w:p w14:paraId="321D34B4"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47" w:name="_Toc196470685"/>
      <w:r w:rsidRPr="00675F08">
        <w:rPr>
          <w:rFonts w:eastAsia="Tahoma" w:cs="Times New Roman"/>
          <w:b/>
          <w:bCs/>
          <w:color w:val="000000"/>
          <w:lang w:val=""/>
        </w:rPr>
        <w:lastRenderedPageBreak/>
        <w:t>Вспомогательные виды разрешенного использования земельных участков и объектов капитального строительства не установлены</w:t>
      </w:r>
      <w:bookmarkEnd w:id="347"/>
    </w:p>
    <w:p w14:paraId="257BA34D" w14:textId="77777777" w:rsidR="00AF3EFB" w:rsidRPr="00675F08" w:rsidRDefault="00AF3EFB" w:rsidP="00AF3EFB">
      <w:pPr>
        <w:rPr>
          <w:rFonts w:eastAsia="Calibri" w:cs="Times New Roman"/>
          <w:lang w:val=""/>
        </w:rPr>
      </w:pPr>
    </w:p>
    <w:p w14:paraId="13348682"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48" w:name="_Toc196470686"/>
      <w:r w:rsidRPr="00675F08">
        <w:rPr>
          <w:rFonts w:eastAsia="Tahoma" w:cs="Times New Roman"/>
          <w:b/>
          <w:bCs/>
          <w:color w:val="000000"/>
          <w:lang w:val=""/>
        </w:rPr>
        <w:t>Условно разрешенные виды использования земельных участков и объектов капитального строительства не установлены</w:t>
      </w:r>
      <w:bookmarkEnd w:id="348"/>
    </w:p>
    <w:p w14:paraId="6118F248" w14:textId="77777777" w:rsidR="00AF3EFB" w:rsidRPr="00675F08" w:rsidRDefault="00AF3EFB" w:rsidP="00AF3EFB">
      <w:pPr>
        <w:rPr>
          <w:rFonts w:eastAsia="Calibri" w:cs="Times New Roman"/>
          <w:lang w:val=""/>
        </w:rPr>
      </w:pPr>
    </w:p>
    <w:p w14:paraId="151391D2" w14:textId="77777777" w:rsidR="00AF3EFB" w:rsidRPr="00675F08" w:rsidRDefault="00AF3EFB" w:rsidP="00AF3EFB">
      <w:pPr>
        <w:keepNext/>
        <w:keepLines/>
        <w:spacing w:before="200"/>
        <w:outlineLvl w:val="1"/>
        <w:rPr>
          <w:rFonts w:cs="Times New Roman"/>
          <w:b/>
          <w:bCs/>
          <w:color w:val="4472C4"/>
          <w:sz w:val="26"/>
          <w:szCs w:val="26"/>
          <w:lang w:val=""/>
        </w:rPr>
      </w:pPr>
      <w:bookmarkStart w:id="349" w:name="_Toc196470687"/>
      <w:r w:rsidRPr="00675F08">
        <w:rPr>
          <w:rFonts w:eastAsia="Tahoma" w:cs="Times New Roman"/>
          <w:b/>
          <w:bCs/>
          <w:color w:val="000000"/>
          <w:lang w:val=""/>
        </w:rPr>
        <w:t>Особенности применения градостроительного регламента</w:t>
      </w:r>
      <w:bookmarkEnd w:id="349"/>
    </w:p>
    <w:p w14:paraId="2ACDDAB7"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развития.</w:t>
      </w:r>
      <w:r w:rsidRPr="00675F08">
        <w:rPr>
          <w:rFonts w:eastAsia="Tahoma" w:cs="Times New Roman"/>
          <w:color w:val="000000"/>
          <w:sz w:val="20"/>
          <w:szCs w:val="20"/>
          <w:lang w:val=""/>
        </w:rPr>
        <w:b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(за исключением территорий населенных пунктов, включенных в состав особо охраняемых природных территорий), определяется соответственно лесохозяйственным регламентом, положением об особо охраняемой природной территории в соответствии с лесным законодательством, законодательством об особо охраняемых природных территориях.</w:t>
      </w:r>
    </w:p>
    <w:p w14:paraId="364C6583" w14:textId="77777777" w:rsidR="00AF3EFB" w:rsidRPr="00675F08" w:rsidRDefault="00AF3EFB" w:rsidP="00AF3EFB">
      <w:pPr>
        <w:rPr>
          <w:rFonts w:eastAsia="Calibri" w:cs="Times New Roman"/>
          <w:lang w:val=""/>
        </w:rPr>
      </w:pPr>
    </w:p>
    <w:p w14:paraId="2BDF33EC" w14:textId="77777777" w:rsidR="00AF3EFB" w:rsidRPr="00675F08" w:rsidRDefault="00AF3EFB" w:rsidP="00AF3EFB">
      <w:pPr>
        <w:keepNext/>
        <w:keepLines/>
        <w:spacing w:before="200"/>
        <w:outlineLvl w:val="1"/>
        <w:rPr>
          <w:rFonts w:cs="Times New Roman"/>
          <w:b/>
          <w:bCs/>
          <w:color w:val="4472C4"/>
          <w:sz w:val="26"/>
          <w:szCs w:val="26"/>
          <w:lang w:val=""/>
        </w:rPr>
      </w:pPr>
      <w:bookmarkStart w:id="350" w:name="_Toc196470688"/>
      <w:r w:rsidRPr="00675F08">
        <w:rPr>
          <w:rFonts w:eastAsia="Tahoma" w:cs="Times New Roman"/>
          <w:b/>
          <w:bCs/>
          <w:color w:val="000000"/>
          <w:lang w:val=""/>
        </w:rPr>
        <w:t>Требования к архитектурно-градостроительному облику объектов капитального строительства</w:t>
      </w:r>
      <w:bookmarkEnd w:id="350"/>
    </w:p>
    <w:p w14:paraId="2CD7BCB4"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Требования к архитектурно-градостроительному облику объектов капитального строительства не установлены</w:t>
      </w:r>
    </w:p>
    <w:p w14:paraId="6B6F024E" w14:textId="77777777" w:rsidR="00AF3EFB" w:rsidRPr="00675F08" w:rsidRDefault="00AF3EFB" w:rsidP="00AF3EFB">
      <w:pPr>
        <w:rPr>
          <w:rFonts w:eastAsia="Calibri" w:cs="Times New Roman"/>
          <w:lang w:val=""/>
        </w:rPr>
      </w:pPr>
    </w:p>
    <w:p w14:paraId="1CB85E07" w14:textId="77777777" w:rsidR="00AF3EFB" w:rsidRPr="00675F08" w:rsidRDefault="00AF3EFB" w:rsidP="00AF3EFB">
      <w:pPr>
        <w:rPr>
          <w:rFonts w:eastAsia="Calibri" w:cs="Times New Roman"/>
          <w:lang w:val=""/>
        </w:rPr>
      </w:pPr>
      <w:r w:rsidRPr="00675F08">
        <w:rPr>
          <w:rFonts w:eastAsia="Calibri" w:cs="Times New Roman"/>
          <w:lang w:val=""/>
        </w:rPr>
        <w:br w:type="page"/>
      </w:r>
    </w:p>
    <w:p w14:paraId="51D1C0A6" w14:textId="77777777" w:rsidR="00B3406D" w:rsidRPr="00B3406D" w:rsidRDefault="00B3406D" w:rsidP="00B3406D">
      <w:pPr>
        <w:rPr>
          <w:rFonts w:eastAsia="Calibri" w:cs="Times New Roman"/>
          <w:b/>
          <w:bCs/>
          <w:lang w:val=""/>
        </w:rPr>
      </w:pPr>
      <w:r w:rsidRPr="00B3406D">
        <w:rPr>
          <w:rFonts w:eastAsia="Calibri" w:cs="Times New Roman"/>
          <w:b/>
          <w:bCs/>
          <w:lang w:val=""/>
        </w:rPr>
        <w:lastRenderedPageBreak/>
        <w:t>18. Зона рекреационного назначения (Р1)</w:t>
      </w:r>
    </w:p>
    <w:p w14:paraId="76D88F92" w14:textId="77777777" w:rsidR="00B3406D" w:rsidRPr="00B3406D" w:rsidRDefault="00B3406D" w:rsidP="00B3406D">
      <w:pPr>
        <w:rPr>
          <w:rFonts w:eastAsia="Calibri" w:cs="Times New Roman"/>
          <w:lang w:val=""/>
        </w:rPr>
      </w:pPr>
      <w:r w:rsidRPr="00B3406D">
        <w:rPr>
          <w:rFonts w:eastAsia="Calibri" w:cs="Times New Roman"/>
          <w:lang w:val=""/>
        </w:rPr>
        <w:t>Зона предназначена для сохранения природного ландшафта, экологически чистой окружающей среды, а так-же для организации отдыха и досуга населения.</w:t>
      </w:r>
    </w:p>
    <w:p w14:paraId="6D08CA20" w14:textId="77777777" w:rsidR="00B3406D" w:rsidRPr="00B3406D" w:rsidRDefault="00B3406D" w:rsidP="00B3406D">
      <w:pPr>
        <w:rPr>
          <w:rFonts w:eastAsia="Calibri" w:cs="Times New Roman"/>
          <w:lang w:val=""/>
        </w:rPr>
      </w:pPr>
    </w:p>
    <w:p w14:paraId="053F11A8" w14:textId="77777777" w:rsidR="00B3406D" w:rsidRPr="00B3406D" w:rsidRDefault="00B3406D" w:rsidP="00B3406D">
      <w:pPr>
        <w:rPr>
          <w:rFonts w:eastAsia="Calibri" w:cs="Times New Roman"/>
          <w:b/>
          <w:bCs/>
          <w:lang w:val=""/>
        </w:rPr>
      </w:pPr>
      <w:r w:rsidRPr="00B3406D">
        <w:rPr>
          <w:rFonts w:eastAsia="Calibri" w:cs="Times New Roman"/>
          <w:b/>
          <w:bCs/>
          <w:lang w:val=""/>
        </w:rPr>
        <w:t>Основные виды разрешенного использования земельных участков и объектов капитального строительства</w:t>
      </w:r>
    </w:p>
    <w:tbl>
      <w:tblPr>
        <w:tblStyle w:val="afb"/>
        <w:tblW w:w="5000" w:type="auto"/>
        <w:tblLook w:val="04A0" w:firstRow="1" w:lastRow="0" w:firstColumn="1" w:lastColumn="0" w:noHBand="0" w:noVBand="1"/>
      </w:tblPr>
      <w:tblGrid>
        <w:gridCol w:w="487"/>
        <w:gridCol w:w="1888"/>
        <w:gridCol w:w="1479"/>
        <w:gridCol w:w="3941"/>
        <w:gridCol w:w="6482"/>
      </w:tblGrid>
      <w:tr w:rsidR="00B3406D" w:rsidRPr="00B3406D" w14:paraId="339134AC" w14:textId="77777777" w:rsidTr="00B3406D">
        <w:trPr>
          <w:tblHeader/>
        </w:trPr>
        <w:tc>
          <w:tcPr>
            <w:tcW w:w="272" w:type="dxa"/>
          </w:tcPr>
          <w:p w14:paraId="5F952063"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 п/п</w:t>
            </w:r>
          </w:p>
        </w:tc>
        <w:tc>
          <w:tcPr>
            <w:tcW w:w="1903" w:type="dxa"/>
          </w:tcPr>
          <w:p w14:paraId="7708654E"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Наименование вида разрешенного использования</w:t>
            </w:r>
          </w:p>
        </w:tc>
        <w:tc>
          <w:tcPr>
            <w:tcW w:w="1224" w:type="dxa"/>
          </w:tcPr>
          <w:p w14:paraId="18235E65"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Код вида разрешенного использования</w:t>
            </w:r>
          </w:p>
        </w:tc>
        <w:tc>
          <w:tcPr>
            <w:tcW w:w="4080" w:type="dxa"/>
          </w:tcPr>
          <w:p w14:paraId="1FE90250"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Описание вида разрешенного использования</w:t>
            </w:r>
          </w:p>
        </w:tc>
        <w:tc>
          <w:tcPr>
            <w:tcW w:w="6800" w:type="dxa"/>
          </w:tcPr>
          <w:p w14:paraId="490A84B0"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B3406D" w:rsidRPr="00B3406D" w14:paraId="420A55E4" w14:textId="77777777" w:rsidTr="00B3406D">
        <w:trPr>
          <w:tblHeader/>
        </w:trPr>
        <w:tc>
          <w:tcPr>
            <w:tcW w:w="272" w:type="dxa"/>
          </w:tcPr>
          <w:p w14:paraId="649E7111"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1</w:t>
            </w:r>
          </w:p>
        </w:tc>
        <w:tc>
          <w:tcPr>
            <w:tcW w:w="1903" w:type="dxa"/>
          </w:tcPr>
          <w:p w14:paraId="2D647710"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2</w:t>
            </w:r>
          </w:p>
        </w:tc>
        <w:tc>
          <w:tcPr>
            <w:tcW w:w="1224" w:type="dxa"/>
          </w:tcPr>
          <w:p w14:paraId="02386B25"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3</w:t>
            </w:r>
          </w:p>
        </w:tc>
        <w:tc>
          <w:tcPr>
            <w:tcW w:w="4080" w:type="dxa"/>
          </w:tcPr>
          <w:p w14:paraId="4973251C"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4</w:t>
            </w:r>
          </w:p>
        </w:tc>
        <w:tc>
          <w:tcPr>
            <w:tcW w:w="6800" w:type="dxa"/>
          </w:tcPr>
          <w:p w14:paraId="616385A1"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5</w:t>
            </w:r>
          </w:p>
        </w:tc>
      </w:tr>
      <w:tr w:rsidR="00B3406D" w:rsidRPr="00B3406D" w14:paraId="591A903B" w14:textId="77777777" w:rsidTr="00B3406D">
        <w:tc>
          <w:tcPr>
            <w:tcW w:w="272" w:type="dxa"/>
          </w:tcPr>
          <w:p w14:paraId="218DF4F4"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1.</w:t>
            </w:r>
          </w:p>
        </w:tc>
        <w:tc>
          <w:tcPr>
            <w:tcW w:w="1903" w:type="dxa"/>
          </w:tcPr>
          <w:p w14:paraId="5DFB0869"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Парки культуры и отдыха</w:t>
            </w:r>
          </w:p>
        </w:tc>
        <w:tc>
          <w:tcPr>
            <w:tcW w:w="1224" w:type="dxa"/>
          </w:tcPr>
          <w:p w14:paraId="027E80D6"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3.6.2</w:t>
            </w:r>
          </w:p>
        </w:tc>
        <w:tc>
          <w:tcPr>
            <w:tcW w:w="4080" w:type="dxa"/>
          </w:tcPr>
          <w:p w14:paraId="4A21394E"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Размещение парков культуры и отдыха</w:t>
            </w:r>
          </w:p>
        </w:tc>
        <w:tc>
          <w:tcPr>
            <w:tcW w:w="6800" w:type="dxa"/>
            <w:vMerge w:val="restart"/>
          </w:tcPr>
          <w:p w14:paraId="77A03B94"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B3406D" w:rsidRPr="00B3406D" w14:paraId="386C851D" w14:textId="77777777" w:rsidTr="00B3406D">
        <w:tc>
          <w:tcPr>
            <w:tcW w:w="272" w:type="dxa"/>
          </w:tcPr>
          <w:p w14:paraId="6B1BFDD3"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2.</w:t>
            </w:r>
          </w:p>
        </w:tc>
        <w:tc>
          <w:tcPr>
            <w:tcW w:w="1903" w:type="dxa"/>
          </w:tcPr>
          <w:p w14:paraId="2BE5720D"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Земельные участки (территории) общего пользования</w:t>
            </w:r>
          </w:p>
        </w:tc>
        <w:tc>
          <w:tcPr>
            <w:tcW w:w="1224" w:type="dxa"/>
          </w:tcPr>
          <w:p w14:paraId="1C5533DE"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12.0</w:t>
            </w:r>
          </w:p>
        </w:tc>
        <w:tc>
          <w:tcPr>
            <w:tcW w:w="4080" w:type="dxa"/>
          </w:tcPr>
          <w:p w14:paraId="0BB388A5"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кодами 12.0.1 - 12.0.2</w:t>
            </w:r>
          </w:p>
        </w:tc>
        <w:tc>
          <w:tcPr>
            <w:tcW w:w="6800" w:type="dxa"/>
            <w:vMerge/>
          </w:tcPr>
          <w:p w14:paraId="018DCFE0" w14:textId="77777777" w:rsidR="00B3406D" w:rsidRPr="00B3406D" w:rsidRDefault="00B3406D" w:rsidP="00B3406D">
            <w:pPr>
              <w:rPr>
                <w:rFonts w:eastAsia="Calibri" w:cs="Times New Roman"/>
                <w:sz w:val="20"/>
                <w:szCs w:val="20"/>
                <w:lang w:val=""/>
              </w:rPr>
            </w:pPr>
          </w:p>
        </w:tc>
      </w:tr>
      <w:tr w:rsidR="00B3406D" w:rsidRPr="00B3406D" w14:paraId="5B8A4F33" w14:textId="77777777" w:rsidTr="00B3406D">
        <w:tc>
          <w:tcPr>
            <w:tcW w:w="272" w:type="dxa"/>
          </w:tcPr>
          <w:p w14:paraId="363B80FB"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3.</w:t>
            </w:r>
          </w:p>
        </w:tc>
        <w:tc>
          <w:tcPr>
            <w:tcW w:w="1903" w:type="dxa"/>
          </w:tcPr>
          <w:p w14:paraId="23CFDB27"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Улично-дорожная сеть</w:t>
            </w:r>
          </w:p>
        </w:tc>
        <w:tc>
          <w:tcPr>
            <w:tcW w:w="1224" w:type="dxa"/>
          </w:tcPr>
          <w:p w14:paraId="781722F5"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12.0.1</w:t>
            </w:r>
          </w:p>
        </w:tc>
        <w:tc>
          <w:tcPr>
            <w:tcW w:w="4080" w:type="dxa"/>
          </w:tcPr>
          <w:p w14:paraId="2AA50F42"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tcPr>
          <w:p w14:paraId="1947335E" w14:textId="77777777" w:rsidR="00B3406D" w:rsidRPr="00B3406D" w:rsidRDefault="00B3406D" w:rsidP="00B3406D">
            <w:pPr>
              <w:rPr>
                <w:rFonts w:eastAsia="Calibri" w:cs="Times New Roman"/>
                <w:sz w:val="20"/>
                <w:szCs w:val="20"/>
                <w:lang w:val=""/>
              </w:rPr>
            </w:pPr>
          </w:p>
        </w:tc>
      </w:tr>
      <w:tr w:rsidR="00B3406D" w:rsidRPr="00B3406D" w14:paraId="2CB30ED4" w14:textId="77777777" w:rsidTr="00B3406D">
        <w:tc>
          <w:tcPr>
            <w:tcW w:w="272" w:type="dxa"/>
          </w:tcPr>
          <w:p w14:paraId="640D3E41"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4.</w:t>
            </w:r>
          </w:p>
        </w:tc>
        <w:tc>
          <w:tcPr>
            <w:tcW w:w="1903" w:type="dxa"/>
          </w:tcPr>
          <w:p w14:paraId="6B1A1E93"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Благоустройство территории</w:t>
            </w:r>
          </w:p>
        </w:tc>
        <w:tc>
          <w:tcPr>
            <w:tcW w:w="1224" w:type="dxa"/>
          </w:tcPr>
          <w:p w14:paraId="6413DADF"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12.0.2</w:t>
            </w:r>
          </w:p>
        </w:tc>
        <w:tc>
          <w:tcPr>
            <w:tcW w:w="4080" w:type="dxa"/>
          </w:tcPr>
          <w:p w14:paraId="68C08562"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w:t>
            </w:r>
            <w:r w:rsidRPr="00B3406D">
              <w:rPr>
                <w:rFonts w:eastAsia="Calibri" w:cs="Times New Roman"/>
                <w:sz w:val="20"/>
                <w:szCs w:val="20"/>
                <w:lang w:val=""/>
              </w:rPr>
              <w:lastRenderedPageBreak/>
              <w:t>части благоустройства территории, общественных туалетов</w:t>
            </w:r>
          </w:p>
        </w:tc>
        <w:tc>
          <w:tcPr>
            <w:tcW w:w="6800" w:type="dxa"/>
            <w:vMerge/>
          </w:tcPr>
          <w:p w14:paraId="3CCA01C7" w14:textId="77777777" w:rsidR="00B3406D" w:rsidRPr="00B3406D" w:rsidRDefault="00B3406D" w:rsidP="00B3406D">
            <w:pPr>
              <w:rPr>
                <w:rFonts w:eastAsia="Calibri" w:cs="Times New Roman"/>
                <w:sz w:val="20"/>
                <w:szCs w:val="20"/>
                <w:lang w:val=""/>
              </w:rPr>
            </w:pPr>
          </w:p>
        </w:tc>
      </w:tr>
    </w:tbl>
    <w:p w14:paraId="6C4CA531" w14:textId="77777777" w:rsidR="00B3406D" w:rsidRPr="00B3406D" w:rsidRDefault="00B3406D" w:rsidP="00B3406D">
      <w:pPr>
        <w:rPr>
          <w:rFonts w:eastAsia="Calibri" w:cs="Times New Roman"/>
          <w:lang w:val=""/>
        </w:rPr>
      </w:pPr>
    </w:p>
    <w:p w14:paraId="536A4242" w14:textId="77777777" w:rsidR="00B3406D" w:rsidRPr="00B3406D" w:rsidRDefault="00B3406D" w:rsidP="00B3406D">
      <w:pPr>
        <w:rPr>
          <w:rFonts w:eastAsia="Calibri" w:cs="Times New Roman"/>
          <w:b/>
          <w:bCs/>
          <w:lang w:val=""/>
        </w:rPr>
      </w:pPr>
      <w:r w:rsidRPr="00B3406D">
        <w:rPr>
          <w:rFonts w:eastAsia="Calibri" w:cs="Times New Roman"/>
          <w:b/>
          <w:bCs/>
          <w:lang w:val=""/>
        </w:rPr>
        <w:t>Вспомогательные виды разрешенного использования земельных участков и объектов капитального строительства не установлены</w:t>
      </w:r>
    </w:p>
    <w:p w14:paraId="2E7CC8C0" w14:textId="77777777" w:rsidR="00B3406D" w:rsidRPr="00B3406D" w:rsidRDefault="00B3406D" w:rsidP="00B3406D">
      <w:pPr>
        <w:rPr>
          <w:rFonts w:eastAsia="Calibri" w:cs="Times New Roman"/>
          <w:lang w:val=""/>
        </w:rPr>
      </w:pPr>
    </w:p>
    <w:p w14:paraId="042E4160" w14:textId="77777777" w:rsidR="00B3406D" w:rsidRPr="00B3406D" w:rsidRDefault="00B3406D" w:rsidP="00B3406D">
      <w:pPr>
        <w:rPr>
          <w:rFonts w:eastAsia="Calibri" w:cs="Times New Roman"/>
          <w:b/>
          <w:bCs/>
          <w:lang w:val=""/>
        </w:rPr>
      </w:pPr>
      <w:r w:rsidRPr="00B3406D">
        <w:rPr>
          <w:rFonts w:eastAsia="Calibri" w:cs="Times New Roman"/>
          <w:b/>
          <w:bCs/>
          <w:lang w:val=""/>
        </w:rPr>
        <w:t>Условно разрешенные виды использования земельных участков и объектов капитального строительства</w:t>
      </w:r>
    </w:p>
    <w:tbl>
      <w:tblPr>
        <w:tblStyle w:val="afb"/>
        <w:tblW w:w="5000" w:type="auto"/>
        <w:tblLook w:val="04A0" w:firstRow="1" w:lastRow="0" w:firstColumn="1" w:lastColumn="0" w:noHBand="0" w:noVBand="1"/>
      </w:tblPr>
      <w:tblGrid>
        <w:gridCol w:w="486"/>
        <w:gridCol w:w="1876"/>
        <w:gridCol w:w="1479"/>
        <w:gridCol w:w="3936"/>
        <w:gridCol w:w="6500"/>
      </w:tblGrid>
      <w:tr w:rsidR="00B3406D" w:rsidRPr="00B3406D" w14:paraId="52D40994" w14:textId="77777777" w:rsidTr="00B3406D">
        <w:trPr>
          <w:tblHeader/>
        </w:trPr>
        <w:tc>
          <w:tcPr>
            <w:tcW w:w="272" w:type="dxa"/>
          </w:tcPr>
          <w:p w14:paraId="7D8EA842"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 п/п</w:t>
            </w:r>
          </w:p>
        </w:tc>
        <w:tc>
          <w:tcPr>
            <w:tcW w:w="1903" w:type="dxa"/>
          </w:tcPr>
          <w:p w14:paraId="64D9E881"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Наименование вида разрешенного использования</w:t>
            </w:r>
          </w:p>
        </w:tc>
        <w:tc>
          <w:tcPr>
            <w:tcW w:w="1224" w:type="dxa"/>
          </w:tcPr>
          <w:p w14:paraId="16B998DF"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Код вида разрешенного использования</w:t>
            </w:r>
          </w:p>
        </w:tc>
        <w:tc>
          <w:tcPr>
            <w:tcW w:w="4080" w:type="dxa"/>
          </w:tcPr>
          <w:p w14:paraId="692A6E16"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Описание вида разрешенного использования</w:t>
            </w:r>
          </w:p>
        </w:tc>
        <w:tc>
          <w:tcPr>
            <w:tcW w:w="6800" w:type="dxa"/>
          </w:tcPr>
          <w:p w14:paraId="1BCE4259"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B3406D" w:rsidRPr="00B3406D" w14:paraId="67B1AD1D" w14:textId="77777777" w:rsidTr="00B3406D">
        <w:trPr>
          <w:tblHeader/>
        </w:trPr>
        <w:tc>
          <w:tcPr>
            <w:tcW w:w="272" w:type="dxa"/>
          </w:tcPr>
          <w:p w14:paraId="2B8043EA"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1</w:t>
            </w:r>
          </w:p>
        </w:tc>
        <w:tc>
          <w:tcPr>
            <w:tcW w:w="1903" w:type="dxa"/>
          </w:tcPr>
          <w:p w14:paraId="72BA36FB"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2</w:t>
            </w:r>
          </w:p>
        </w:tc>
        <w:tc>
          <w:tcPr>
            <w:tcW w:w="1224" w:type="dxa"/>
          </w:tcPr>
          <w:p w14:paraId="6CDC2641"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3</w:t>
            </w:r>
          </w:p>
        </w:tc>
        <w:tc>
          <w:tcPr>
            <w:tcW w:w="4080" w:type="dxa"/>
          </w:tcPr>
          <w:p w14:paraId="54B47B2E"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4</w:t>
            </w:r>
          </w:p>
        </w:tc>
        <w:tc>
          <w:tcPr>
            <w:tcW w:w="6800" w:type="dxa"/>
          </w:tcPr>
          <w:p w14:paraId="2AE67F62"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5</w:t>
            </w:r>
          </w:p>
        </w:tc>
      </w:tr>
      <w:tr w:rsidR="00B3406D" w:rsidRPr="00B3406D" w14:paraId="1EB870AC" w14:textId="77777777" w:rsidTr="00B3406D">
        <w:tc>
          <w:tcPr>
            <w:tcW w:w="272" w:type="dxa"/>
            <w:vMerge w:val="restart"/>
          </w:tcPr>
          <w:p w14:paraId="264B1B90"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1.</w:t>
            </w:r>
          </w:p>
        </w:tc>
        <w:tc>
          <w:tcPr>
            <w:tcW w:w="1903" w:type="dxa"/>
            <w:vMerge w:val="restart"/>
          </w:tcPr>
          <w:p w14:paraId="2A6D179D"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Площадки для занятий спортом</w:t>
            </w:r>
          </w:p>
        </w:tc>
        <w:tc>
          <w:tcPr>
            <w:tcW w:w="1224" w:type="dxa"/>
            <w:vMerge w:val="restart"/>
          </w:tcPr>
          <w:p w14:paraId="362FB3A2"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5.1.3</w:t>
            </w:r>
          </w:p>
        </w:tc>
        <w:tc>
          <w:tcPr>
            <w:tcW w:w="4080" w:type="dxa"/>
            <w:vMerge w:val="restart"/>
          </w:tcPr>
          <w:p w14:paraId="5F0B2045"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6800" w:type="dxa"/>
          </w:tcPr>
          <w:p w14:paraId="48E1EFC7"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Минимальный размер земельного участка (площадь) – 100 кв.м.</w:t>
            </w:r>
          </w:p>
        </w:tc>
      </w:tr>
      <w:tr w:rsidR="00B3406D" w:rsidRPr="00B3406D" w14:paraId="6D2DF47F" w14:textId="77777777" w:rsidTr="00B3406D">
        <w:tc>
          <w:tcPr>
            <w:tcW w:w="272" w:type="dxa"/>
            <w:vMerge/>
          </w:tcPr>
          <w:p w14:paraId="24C745FC" w14:textId="77777777" w:rsidR="00B3406D" w:rsidRPr="00B3406D" w:rsidRDefault="00B3406D" w:rsidP="00B3406D">
            <w:pPr>
              <w:rPr>
                <w:rFonts w:eastAsia="Calibri" w:cs="Times New Roman"/>
                <w:sz w:val="20"/>
                <w:szCs w:val="20"/>
                <w:lang w:val=""/>
              </w:rPr>
            </w:pPr>
          </w:p>
        </w:tc>
        <w:tc>
          <w:tcPr>
            <w:tcW w:w="1903" w:type="dxa"/>
            <w:vMerge/>
          </w:tcPr>
          <w:p w14:paraId="0BD4A3AD" w14:textId="77777777" w:rsidR="00B3406D" w:rsidRPr="00B3406D" w:rsidRDefault="00B3406D" w:rsidP="00B3406D">
            <w:pPr>
              <w:rPr>
                <w:rFonts w:eastAsia="Calibri" w:cs="Times New Roman"/>
                <w:sz w:val="20"/>
                <w:szCs w:val="20"/>
                <w:lang w:val=""/>
              </w:rPr>
            </w:pPr>
          </w:p>
        </w:tc>
        <w:tc>
          <w:tcPr>
            <w:tcW w:w="1224" w:type="dxa"/>
            <w:vMerge/>
          </w:tcPr>
          <w:p w14:paraId="7797D021" w14:textId="77777777" w:rsidR="00B3406D" w:rsidRPr="00B3406D" w:rsidRDefault="00B3406D" w:rsidP="00B3406D">
            <w:pPr>
              <w:rPr>
                <w:rFonts w:eastAsia="Calibri" w:cs="Times New Roman"/>
                <w:sz w:val="20"/>
                <w:szCs w:val="20"/>
                <w:lang w:val=""/>
              </w:rPr>
            </w:pPr>
          </w:p>
        </w:tc>
        <w:tc>
          <w:tcPr>
            <w:tcW w:w="4080" w:type="dxa"/>
            <w:vMerge/>
          </w:tcPr>
          <w:p w14:paraId="1618693E" w14:textId="77777777" w:rsidR="00B3406D" w:rsidRPr="00B3406D" w:rsidRDefault="00B3406D" w:rsidP="00B3406D">
            <w:pPr>
              <w:rPr>
                <w:rFonts w:eastAsia="Calibri" w:cs="Times New Roman"/>
                <w:sz w:val="20"/>
                <w:szCs w:val="20"/>
                <w:lang w:val=""/>
              </w:rPr>
            </w:pPr>
          </w:p>
        </w:tc>
        <w:tc>
          <w:tcPr>
            <w:tcW w:w="6800" w:type="dxa"/>
          </w:tcPr>
          <w:p w14:paraId="418A2EB0"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Максимальный размер земельного участка (площадь) – 25000 кв.м.</w:t>
            </w:r>
          </w:p>
        </w:tc>
      </w:tr>
      <w:tr w:rsidR="00B3406D" w:rsidRPr="00B3406D" w14:paraId="1F4043C8" w14:textId="77777777" w:rsidTr="00B3406D">
        <w:tc>
          <w:tcPr>
            <w:tcW w:w="272" w:type="dxa"/>
            <w:vMerge/>
          </w:tcPr>
          <w:p w14:paraId="17098ED2" w14:textId="77777777" w:rsidR="00B3406D" w:rsidRPr="00B3406D" w:rsidRDefault="00B3406D" w:rsidP="00B3406D">
            <w:pPr>
              <w:rPr>
                <w:rFonts w:eastAsia="Calibri" w:cs="Times New Roman"/>
                <w:sz w:val="20"/>
                <w:szCs w:val="20"/>
                <w:lang w:val=""/>
              </w:rPr>
            </w:pPr>
          </w:p>
        </w:tc>
        <w:tc>
          <w:tcPr>
            <w:tcW w:w="1903" w:type="dxa"/>
            <w:vMerge/>
          </w:tcPr>
          <w:p w14:paraId="64B8CA4E" w14:textId="77777777" w:rsidR="00B3406D" w:rsidRPr="00B3406D" w:rsidRDefault="00B3406D" w:rsidP="00B3406D">
            <w:pPr>
              <w:rPr>
                <w:rFonts w:eastAsia="Calibri" w:cs="Times New Roman"/>
                <w:sz w:val="20"/>
                <w:szCs w:val="20"/>
                <w:lang w:val=""/>
              </w:rPr>
            </w:pPr>
          </w:p>
        </w:tc>
        <w:tc>
          <w:tcPr>
            <w:tcW w:w="1224" w:type="dxa"/>
            <w:vMerge/>
          </w:tcPr>
          <w:p w14:paraId="2035FF22" w14:textId="77777777" w:rsidR="00B3406D" w:rsidRPr="00B3406D" w:rsidRDefault="00B3406D" w:rsidP="00B3406D">
            <w:pPr>
              <w:rPr>
                <w:rFonts w:eastAsia="Calibri" w:cs="Times New Roman"/>
                <w:sz w:val="20"/>
                <w:szCs w:val="20"/>
                <w:lang w:val=""/>
              </w:rPr>
            </w:pPr>
          </w:p>
        </w:tc>
        <w:tc>
          <w:tcPr>
            <w:tcW w:w="4080" w:type="dxa"/>
            <w:vMerge/>
          </w:tcPr>
          <w:p w14:paraId="52898B4D" w14:textId="77777777" w:rsidR="00B3406D" w:rsidRPr="00B3406D" w:rsidRDefault="00B3406D" w:rsidP="00B3406D">
            <w:pPr>
              <w:rPr>
                <w:rFonts w:eastAsia="Calibri" w:cs="Times New Roman"/>
                <w:sz w:val="20"/>
                <w:szCs w:val="20"/>
                <w:lang w:val=""/>
              </w:rPr>
            </w:pPr>
          </w:p>
        </w:tc>
        <w:tc>
          <w:tcPr>
            <w:tcW w:w="6800" w:type="dxa"/>
          </w:tcPr>
          <w:p w14:paraId="01B1DB8C"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10 м.</w:t>
            </w:r>
          </w:p>
        </w:tc>
      </w:tr>
      <w:tr w:rsidR="00B3406D" w:rsidRPr="00B3406D" w14:paraId="2310599E" w14:textId="77777777" w:rsidTr="00B3406D">
        <w:tc>
          <w:tcPr>
            <w:tcW w:w="272" w:type="dxa"/>
            <w:vMerge/>
          </w:tcPr>
          <w:p w14:paraId="7F7512CA" w14:textId="77777777" w:rsidR="00B3406D" w:rsidRPr="00B3406D" w:rsidRDefault="00B3406D" w:rsidP="00B3406D">
            <w:pPr>
              <w:rPr>
                <w:rFonts w:eastAsia="Calibri" w:cs="Times New Roman"/>
                <w:sz w:val="20"/>
                <w:szCs w:val="20"/>
                <w:lang w:val=""/>
              </w:rPr>
            </w:pPr>
          </w:p>
        </w:tc>
        <w:tc>
          <w:tcPr>
            <w:tcW w:w="1903" w:type="dxa"/>
            <w:vMerge/>
          </w:tcPr>
          <w:p w14:paraId="495EDCFF" w14:textId="77777777" w:rsidR="00B3406D" w:rsidRPr="00B3406D" w:rsidRDefault="00B3406D" w:rsidP="00B3406D">
            <w:pPr>
              <w:rPr>
                <w:rFonts w:eastAsia="Calibri" w:cs="Times New Roman"/>
                <w:sz w:val="20"/>
                <w:szCs w:val="20"/>
                <w:lang w:val=""/>
              </w:rPr>
            </w:pPr>
          </w:p>
        </w:tc>
        <w:tc>
          <w:tcPr>
            <w:tcW w:w="1224" w:type="dxa"/>
            <w:vMerge/>
          </w:tcPr>
          <w:p w14:paraId="5751082A" w14:textId="77777777" w:rsidR="00B3406D" w:rsidRPr="00B3406D" w:rsidRDefault="00B3406D" w:rsidP="00B3406D">
            <w:pPr>
              <w:rPr>
                <w:rFonts w:eastAsia="Calibri" w:cs="Times New Roman"/>
                <w:sz w:val="20"/>
                <w:szCs w:val="20"/>
                <w:lang w:val=""/>
              </w:rPr>
            </w:pPr>
          </w:p>
        </w:tc>
        <w:tc>
          <w:tcPr>
            <w:tcW w:w="4080" w:type="dxa"/>
            <w:vMerge/>
          </w:tcPr>
          <w:p w14:paraId="5AB311D1" w14:textId="77777777" w:rsidR="00B3406D" w:rsidRPr="00B3406D" w:rsidRDefault="00B3406D" w:rsidP="00B3406D">
            <w:pPr>
              <w:rPr>
                <w:rFonts w:eastAsia="Calibri" w:cs="Times New Roman"/>
                <w:sz w:val="20"/>
                <w:szCs w:val="20"/>
                <w:lang w:val=""/>
              </w:rPr>
            </w:pPr>
          </w:p>
        </w:tc>
        <w:tc>
          <w:tcPr>
            <w:tcW w:w="6800" w:type="dxa"/>
          </w:tcPr>
          <w:p w14:paraId="22BF619C"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r w:rsidR="00B3406D" w:rsidRPr="00B3406D" w14:paraId="1F40A66A" w14:textId="77777777" w:rsidTr="00B3406D">
        <w:tc>
          <w:tcPr>
            <w:tcW w:w="272" w:type="dxa"/>
          </w:tcPr>
          <w:p w14:paraId="454AC1DD"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2.</w:t>
            </w:r>
          </w:p>
        </w:tc>
        <w:tc>
          <w:tcPr>
            <w:tcW w:w="1903" w:type="dxa"/>
          </w:tcPr>
          <w:p w14:paraId="5FFC0F5A"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Деятельность по особой охране и изучению природы</w:t>
            </w:r>
          </w:p>
        </w:tc>
        <w:tc>
          <w:tcPr>
            <w:tcW w:w="1224" w:type="dxa"/>
          </w:tcPr>
          <w:p w14:paraId="63E5E841"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9.0</w:t>
            </w:r>
          </w:p>
        </w:tc>
        <w:tc>
          <w:tcPr>
            <w:tcW w:w="4080" w:type="dxa"/>
          </w:tcPr>
          <w:p w14:paraId="060BE96C"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6800" w:type="dxa"/>
            <w:vMerge w:val="restart"/>
          </w:tcPr>
          <w:p w14:paraId="1206859E"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B3406D" w:rsidRPr="00B3406D" w14:paraId="23A38F7E" w14:textId="77777777" w:rsidTr="00B3406D">
        <w:tc>
          <w:tcPr>
            <w:tcW w:w="272" w:type="dxa"/>
          </w:tcPr>
          <w:p w14:paraId="0E3CE3D6"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3.</w:t>
            </w:r>
          </w:p>
        </w:tc>
        <w:tc>
          <w:tcPr>
            <w:tcW w:w="1903" w:type="dxa"/>
          </w:tcPr>
          <w:p w14:paraId="50FD4C7A"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Охрана природных территорий</w:t>
            </w:r>
          </w:p>
        </w:tc>
        <w:tc>
          <w:tcPr>
            <w:tcW w:w="1224" w:type="dxa"/>
          </w:tcPr>
          <w:p w14:paraId="206BC5F4"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9.1</w:t>
            </w:r>
          </w:p>
        </w:tc>
        <w:tc>
          <w:tcPr>
            <w:tcW w:w="4080" w:type="dxa"/>
          </w:tcPr>
          <w:p w14:paraId="6195EF1D"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 xml:space="preserve">Сохранение отдельных естественных качеств окружающей природной среды путем ограничения хозяйственной </w:t>
            </w:r>
            <w:r w:rsidRPr="00B3406D">
              <w:rPr>
                <w:rFonts w:eastAsia="Calibri" w:cs="Times New Roman"/>
                <w:sz w:val="20"/>
                <w:szCs w:val="20"/>
                <w:lang w:val=""/>
              </w:rPr>
              <w:lastRenderedPageBreak/>
              <w:t xml:space="preserve">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 </w:t>
            </w:r>
          </w:p>
        </w:tc>
        <w:tc>
          <w:tcPr>
            <w:tcW w:w="6800" w:type="dxa"/>
            <w:vMerge/>
          </w:tcPr>
          <w:p w14:paraId="500324B2" w14:textId="77777777" w:rsidR="00B3406D" w:rsidRPr="00B3406D" w:rsidRDefault="00B3406D" w:rsidP="00B3406D">
            <w:pPr>
              <w:rPr>
                <w:rFonts w:eastAsia="Calibri" w:cs="Times New Roman"/>
                <w:sz w:val="20"/>
                <w:szCs w:val="20"/>
                <w:lang w:val=""/>
              </w:rPr>
            </w:pPr>
          </w:p>
        </w:tc>
      </w:tr>
      <w:tr w:rsidR="00B3406D" w:rsidRPr="00B3406D" w14:paraId="78709823" w14:textId="77777777" w:rsidTr="00B3406D">
        <w:tc>
          <w:tcPr>
            <w:tcW w:w="272" w:type="dxa"/>
            <w:vMerge w:val="restart"/>
          </w:tcPr>
          <w:p w14:paraId="54C48B8C"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4.</w:t>
            </w:r>
          </w:p>
        </w:tc>
        <w:tc>
          <w:tcPr>
            <w:tcW w:w="1903" w:type="dxa"/>
            <w:vMerge w:val="restart"/>
          </w:tcPr>
          <w:p w14:paraId="132A4B3C"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Курортная деятельность</w:t>
            </w:r>
          </w:p>
        </w:tc>
        <w:tc>
          <w:tcPr>
            <w:tcW w:w="1224" w:type="dxa"/>
            <w:vMerge w:val="restart"/>
          </w:tcPr>
          <w:p w14:paraId="5894FA50"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9.2</w:t>
            </w:r>
          </w:p>
        </w:tc>
        <w:tc>
          <w:tcPr>
            <w:tcW w:w="4080" w:type="dxa"/>
            <w:vMerge w:val="restart"/>
          </w:tcPr>
          <w:p w14:paraId="6653ADC5"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Использование, в том числе с их извлечением, для лечения и оздоровления человека природных лечебных ресурсов (месторождения минеральных вод, лечебные грязи, рапой лиманов и озер, особый климат и иные природные факторы и условия, которые используются или могут использоваться для профилактики и лечения заболеваний человека), а также охрана лечебных ресурсов от истощения и уничтожения в границах первой зоны округа горно-санитарной или санитарной охраны лечебно-оздоровительных местностей и курорта</w:t>
            </w:r>
          </w:p>
        </w:tc>
        <w:tc>
          <w:tcPr>
            <w:tcW w:w="6800" w:type="dxa"/>
          </w:tcPr>
          <w:p w14:paraId="333E4F2F"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Минимальный размер земельного участка (площадь) – 10 кв.м.</w:t>
            </w:r>
          </w:p>
        </w:tc>
      </w:tr>
      <w:tr w:rsidR="00B3406D" w:rsidRPr="00B3406D" w14:paraId="46B115EE" w14:textId="77777777" w:rsidTr="00B3406D">
        <w:tc>
          <w:tcPr>
            <w:tcW w:w="272" w:type="dxa"/>
            <w:vMerge/>
          </w:tcPr>
          <w:p w14:paraId="12895D4B" w14:textId="77777777" w:rsidR="00B3406D" w:rsidRPr="00B3406D" w:rsidRDefault="00B3406D" w:rsidP="00B3406D">
            <w:pPr>
              <w:rPr>
                <w:rFonts w:eastAsia="Calibri" w:cs="Times New Roman"/>
                <w:sz w:val="20"/>
                <w:szCs w:val="20"/>
                <w:lang w:val=""/>
              </w:rPr>
            </w:pPr>
          </w:p>
        </w:tc>
        <w:tc>
          <w:tcPr>
            <w:tcW w:w="1903" w:type="dxa"/>
            <w:vMerge/>
          </w:tcPr>
          <w:p w14:paraId="3ACCD359" w14:textId="77777777" w:rsidR="00B3406D" w:rsidRPr="00B3406D" w:rsidRDefault="00B3406D" w:rsidP="00B3406D">
            <w:pPr>
              <w:rPr>
                <w:rFonts w:eastAsia="Calibri" w:cs="Times New Roman"/>
                <w:sz w:val="20"/>
                <w:szCs w:val="20"/>
                <w:lang w:val=""/>
              </w:rPr>
            </w:pPr>
          </w:p>
        </w:tc>
        <w:tc>
          <w:tcPr>
            <w:tcW w:w="1224" w:type="dxa"/>
            <w:vMerge/>
          </w:tcPr>
          <w:p w14:paraId="5ED4D3A6" w14:textId="77777777" w:rsidR="00B3406D" w:rsidRPr="00B3406D" w:rsidRDefault="00B3406D" w:rsidP="00B3406D">
            <w:pPr>
              <w:rPr>
                <w:rFonts w:eastAsia="Calibri" w:cs="Times New Roman"/>
                <w:sz w:val="20"/>
                <w:szCs w:val="20"/>
                <w:lang w:val=""/>
              </w:rPr>
            </w:pPr>
          </w:p>
        </w:tc>
        <w:tc>
          <w:tcPr>
            <w:tcW w:w="4080" w:type="dxa"/>
            <w:vMerge/>
          </w:tcPr>
          <w:p w14:paraId="25C86ABD" w14:textId="77777777" w:rsidR="00B3406D" w:rsidRPr="00B3406D" w:rsidRDefault="00B3406D" w:rsidP="00B3406D">
            <w:pPr>
              <w:rPr>
                <w:rFonts w:eastAsia="Calibri" w:cs="Times New Roman"/>
                <w:sz w:val="20"/>
                <w:szCs w:val="20"/>
                <w:lang w:val=""/>
              </w:rPr>
            </w:pPr>
          </w:p>
        </w:tc>
        <w:tc>
          <w:tcPr>
            <w:tcW w:w="6800" w:type="dxa"/>
          </w:tcPr>
          <w:p w14:paraId="14B38990"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Максимальный размер земельного участка (площадь) – 2000 кв.м.</w:t>
            </w:r>
          </w:p>
        </w:tc>
      </w:tr>
      <w:tr w:rsidR="00B3406D" w:rsidRPr="00B3406D" w14:paraId="3256FAD1" w14:textId="77777777" w:rsidTr="00B3406D">
        <w:tc>
          <w:tcPr>
            <w:tcW w:w="272" w:type="dxa"/>
            <w:vMerge/>
          </w:tcPr>
          <w:p w14:paraId="12A32348" w14:textId="77777777" w:rsidR="00B3406D" w:rsidRPr="00B3406D" w:rsidRDefault="00B3406D" w:rsidP="00B3406D">
            <w:pPr>
              <w:rPr>
                <w:rFonts w:eastAsia="Calibri" w:cs="Times New Roman"/>
                <w:sz w:val="20"/>
                <w:szCs w:val="20"/>
                <w:lang w:val=""/>
              </w:rPr>
            </w:pPr>
          </w:p>
        </w:tc>
        <w:tc>
          <w:tcPr>
            <w:tcW w:w="1903" w:type="dxa"/>
            <w:vMerge/>
          </w:tcPr>
          <w:p w14:paraId="178D3024" w14:textId="77777777" w:rsidR="00B3406D" w:rsidRPr="00B3406D" w:rsidRDefault="00B3406D" w:rsidP="00B3406D">
            <w:pPr>
              <w:rPr>
                <w:rFonts w:eastAsia="Calibri" w:cs="Times New Roman"/>
                <w:sz w:val="20"/>
                <w:szCs w:val="20"/>
                <w:lang w:val=""/>
              </w:rPr>
            </w:pPr>
          </w:p>
        </w:tc>
        <w:tc>
          <w:tcPr>
            <w:tcW w:w="1224" w:type="dxa"/>
            <w:vMerge/>
          </w:tcPr>
          <w:p w14:paraId="1E7C8449" w14:textId="77777777" w:rsidR="00B3406D" w:rsidRPr="00B3406D" w:rsidRDefault="00B3406D" w:rsidP="00B3406D">
            <w:pPr>
              <w:rPr>
                <w:rFonts w:eastAsia="Calibri" w:cs="Times New Roman"/>
                <w:sz w:val="20"/>
                <w:szCs w:val="20"/>
                <w:lang w:val=""/>
              </w:rPr>
            </w:pPr>
          </w:p>
        </w:tc>
        <w:tc>
          <w:tcPr>
            <w:tcW w:w="4080" w:type="dxa"/>
            <w:vMerge/>
          </w:tcPr>
          <w:p w14:paraId="29EBA8A2" w14:textId="77777777" w:rsidR="00B3406D" w:rsidRPr="00B3406D" w:rsidRDefault="00B3406D" w:rsidP="00B3406D">
            <w:pPr>
              <w:rPr>
                <w:rFonts w:eastAsia="Calibri" w:cs="Times New Roman"/>
                <w:sz w:val="20"/>
                <w:szCs w:val="20"/>
                <w:lang w:val=""/>
              </w:rPr>
            </w:pPr>
          </w:p>
        </w:tc>
        <w:tc>
          <w:tcPr>
            <w:tcW w:w="6800" w:type="dxa"/>
          </w:tcPr>
          <w:p w14:paraId="50B10699" w14:textId="77777777" w:rsidR="00B3406D" w:rsidRPr="00B3406D" w:rsidRDefault="00B3406D" w:rsidP="00B3406D">
            <w:pPr>
              <w:rPr>
                <w:rFonts w:eastAsia="Calibri" w:cs="Times New Roman"/>
                <w:sz w:val="20"/>
                <w:szCs w:val="20"/>
                <w:lang w:val=""/>
              </w:rPr>
            </w:pPr>
            <w:r w:rsidRPr="00B3406D">
              <w:rPr>
                <w:rFonts w:eastAsia="Calibri" w:cs="Times New Roman"/>
                <w:sz w:val="20"/>
                <w:szCs w:val="20"/>
                <w:lang w:val=""/>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bl>
    <w:p w14:paraId="4DE0F898" w14:textId="77777777" w:rsidR="00B3406D" w:rsidRPr="00B3406D" w:rsidRDefault="00B3406D" w:rsidP="00B3406D">
      <w:pPr>
        <w:rPr>
          <w:rFonts w:eastAsia="Calibri" w:cs="Times New Roman"/>
          <w:lang w:val=""/>
        </w:rPr>
      </w:pPr>
    </w:p>
    <w:p w14:paraId="4AADC2CC" w14:textId="77777777" w:rsidR="00B3406D" w:rsidRPr="00B3406D" w:rsidRDefault="00B3406D" w:rsidP="00B3406D">
      <w:pPr>
        <w:rPr>
          <w:rFonts w:eastAsia="Calibri" w:cs="Times New Roman"/>
          <w:b/>
          <w:bCs/>
          <w:lang w:val=""/>
        </w:rPr>
      </w:pPr>
      <w:r w:rsidRPr="00B3406D">
        <w:rPr>
          <w:rFonts w:eastAsia="Calibri" w:cs="Times New Roman"/>
          <w:b/>
          <w:bCs/>
          <w:lang w:val=""/>
        </w:rPr>
        <w:t>Особенности применения градостроительного регламента</w:t>
      </w:r>
    </w:p>
    <w:p w14:paraId="0716F550" w14:textId="77777777" w:rsidR="00B3406D" w:rsidRPr="00B3406D" w:rsidRDefault="00B3406D" w:rsidP="00B3406D">
      <w:pPr>
        <w:rPr>
          <w:rFonts w:eastAsia="Calibri" w:cs="Times New Roman"/>
          <w:lang w:val=""/>
        </w:rPr>
      </w:pPr>
      <w:r w:rsidRPr="00B3406D">
        <w:rPr>
          <w:rFonts w:eastAsia="Calibri" w:cs="Times New Roman"/>
          <w:lang w:val=""/>
        </w:rPr>
        <w:t>В случае если земельные участки  находятся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B3406D">
        <w:rPr>
          <w:rFonts w:eastAsia="Calibri" w:cs="Times New Roman"/>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B3406D">
        <w:rPr>
          <w:rFonts w:eastAsia="Calibri" w:cs="Times New Roman"/>
          <w:lang w:val=""/>
        </w:rPr>
        <w:br/>
        <w:t>- в границах территорий общего пользования;</w:t>
      </w:r>
      <w:r w:rsidRPr="00B3406D">
        <w:rPr>
          <w:rFonts w:eastAsia="Calibri" w:cs="Times New Roman"/>
          <w:lang w:val=""/>
        </w:rPr>
        <w:br/>
        <w:t>- предназначенные для размещения линейных объектов и (или) занятые линейными объектами.</w:t>
      </w:r>
    </w:p>
    <w:p w14:paraId="6C434B40" w14:textId="77777777" w:rsidR="00B3406D" w:rsidRPr="00B3406D" w:rsidRDefault="00B3406D" w:rsidP="00B3406D">
      <w:pPr>
        <w:rPr>
          <w:rFonts w:eastAsia="Calibri" w:cs="Times New Roman"/>
          <w:b/>
          <w:bCs/>
          <w:lang w:val=""/>
        </w:rPr>
      </w:pPr>
      <w:r w:rsidRPr="00B3406D">
        <w:rPr>
          <w:rFonts w:eastAsia="Calibri" w:cs="Times New Roman"/>
          <w:b/>
          <w:bCs/>
          <w:lang w:val=""/>
        </w:rPr>
        <w:t>Требования к архитектурно-градостроительному облику объектов капитального строительства</w:t>
      </w:r>
    </w:p>
    <w:p w14:paraId="13CEF3BC" w14:textId="0FEA1875" w:rsidR="00B3406D" w:rsidRPr="00B3406D" w:rsidRDefault="00B3406D" w:rsidP="00B3406D">
      <w:pPr>
        <w:rPr>
          <w:rFonts w:eastAsia="Calibri" w:cs="Times New Roman"/>
          <w:lang w:val=""/>
        </w:rPr>
      </w:pPr>
      <w:r w:rsidRPr="00B3406D">
        <w:rPr>
          <w:rFonts w:eastAsia="Calibri" w:cs="Times New Roman"/>
          <w:lang w:val=""/>
        </w:rPr>
        <w:t>Требования к архитектурно-градостроительному облику объектов капитального строительств не установлены</w:t>
      </w:r>
    </w:p>
    <w:p w14:paraId="675C3236" w14:textId="2E63855F" w:rsidR="00AF3EFB" w:rsidRPr="00675F08" w:rsidRDefault="00822FA7" w:rsidP="00AF3EFB">
      <w:pPr>
        <w:keepNext/>
        <w:keepLines/>
        <w:spacing w:before="480"/>
        <w:jc w:val="both"/>
        <w:outlineLvl w:val="0"/>
        <w:rPr>
          <w:rFonts w:cs="Times New Roman"/>
          <w:b/>
          <w:bCs/>
          <w:color w:val="2F5496"/>
          <w:sz w:val="28"/>
          <w:szCs w:val="28"/>
          <w:lang w:val=""/>
        </w:rPr>
      </w:pPr>
      <w:bookmarkStart w:id="351" w:name="_Toc196470689"/>
      <w:r>
        <w:rPr>
          <w:rFonts w:eastAsia="Tahoma" w:cs="Times New Roman"/>
          <w:b/>
          <w:bCs/>
          <w:color w:val="000000"/>
        </w:rPr>
        <w:lastRenderedPageBreak/>
        <w:t>19</w:t>
      </w:r>
      <w:r w:rsidR="00AF3EFB" w:rsidRPr="00675F08">
        <w:rPr>
          <w:rFonts w:eastAsia="Tahoma" w:cs="Times New Roman"/>
          <w:b/>
          <w:bCs/>
          <w:color w:val="000000"/>
          <w:lang w:val=""/>
        </w:rPr>
        <w:t>. Зона ритуальной деятельности (К1)</w:t>
      </w:r>
      <w:bookmarkEnd w:id="351"/>
    </w:p>
    <w:p w14:paraId="56FF3023" w14:textId="77777777" w:rsidR="00AF3EFB" w:rsidRPr="00675F08" w:rsidRDefault="00AF3EFB" w:rsidP="00AF3EFB">
      <w:pPr>
        <w:jc w:val="both"/>
        <w:rPr>
          <w:rFonts w:eastAsia="Calibri" w:cs="Times New Roman"/>
          <w:lang w:val=""/>
        </w:rPr>
      </w:pPr>
      <w:r w:rsidRPr="00675F08">
        <w:rPr>
          <w:rFonts w:eastAsia="Tahoma" w:cs="Times New Roman"/>
          <w:color w:val="000000"/>
          <w:lang w:val=""/>
        </w:rPr>
        <w:t>Зона ритуальной деятельности К1 служит для размещения и функционирования кладбищ, крематориев и мест захоронения, соответствующих культовых сооружений, осуществления деятельности по производству продукции ритуально-обрядового назначения.</w:t>
      </w:r>
    </w:p>
    <w:p w14:paraId="16E6857C" w14:textId="77777777" w:rsidR="00AF3EFB" w:rsidRPr="00675F08" w:rsidRDefault="00AF3EFB" w:rsidP="00AF3EFB">
      <w:pPr>
        <w:rPr>
          <w:rFonts w:eastAsia="Calibri" w:cs="Times New Roman"/>
          <w:lang w:val=""/>
        </w:rPr>
      </w:pPr>
    </w:p>
    <w:p w14:paraId="249BA690"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52" w:name="_Toc196470690"/>
      <w:r w:rsidRPr="00675F08">
        <w:rPr>
          <w:rFonts w:eastAsia="Tahoma" w:cs="Times New Roman"/>
          <w:b/>
          <w:bCs/>
          <w:color w:val="000000"/>
          <w:lang w:val=""/>
        </w:rPr>
        <w:t>Основные виды разрешенного использования земельных участков и объектов капитального строительства</w:t>
      </w:r>
      <w:bookmarkEnd w:id="352"/>
    </w:p>
    <w:tbl>
      <w:tblPr>
        <w:tblStyle w:val="157"/>
        <w:tblW w:w="5000" w:type="auto"/>
        <w:tblLook w:val="04A0" w:firstRow="1" w:lastRow="0" w:firstColumn="1" w:lastColumn="0" w:noHBand="0" w:noVBand="1"/>
      </w:tblPr>
      <w:tblGrid>
        <w:gridCol w:w="486"/>
        <w:gridCol w:w="1886"/>
        <w:gridCol w:w="1479"/>
        <w:gridCol w:w="3951"/>
        <w:gridCol w:w="6475"/>
      </w:tblGrid>
      <w:tr w:rsidR="00AF3EFB" w:rsidRPr="00675F08" w14:paraId="1CEB7DA5" w14:textId="77777777" w:rsidTr="00AF3EFB">
        <w:trPr>
          <w:tblHeader/>
        </w:trPr>
        <w:tc>
          <w:tcPr>
            <w:tcW w:w="272" w:type="dxa"/>
          </w:tcPr>
          <w:p w14:paraId="0251A4D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112DFE1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2C786E81"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2334084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1E2F7014"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0DD98441" w14:textId="77777777" w:rsidTr="00AF3EFB">
        <w:trPr>
          <w:tblHeader/>
        </w:trPr>
        <w:tc>
          <w:tcPr>
            <w:tcW w:w="272" w:type="dxa"/>
          </w:tcPr>
          <w:p w14:paraId="113FD64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590BD8C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3689121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4388634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6255BA5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42814F54" w14:textId="77777777" w:rsidTr="00AF3EFB">
        <w:tc>
          <w:tcPr>
            <w:tcW w:w="272" w:type="dxa"/>
            <w:vMerge w:val="restart"/>
          </w:tcPr>
          <w:p w14:paraId="6CB3686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39B86F5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vMerge w:val="restart"/>
          </w:tcPr>
          <w:p w14:paraId="73941A4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vMerge w:val="restart"/>
          </w:tcPr>
          <w:p w14:paraId="13C0B5B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tcPr>
          <w:p w14:paraId="6307EFA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1781A16F" w14:textId="77777777" w:rsidTr="00AF3EFB">
        <w:tc>
          <w:tcPr>
            <w:tcW w:w="272" w:type="dxa"/>
            <w:vMerge/>
          </w:tcPr>
          <w:p w14:paraId="75CD20CE" w14:textId="77777777" w:rsidR="00AF3EFB" w:rsidRPr="00675F08" w:rsidRDefault="00AF3EFB" w:rsidP="00AF3EFB">
            <w:pPr>
              <w:rPr>
                <w:rFonts w:ascii="Times New Roman" w:eastAsia="Calibri" w:hAnsi="Times New Roman" w:cs="Times New Roman"/>
              </w:rPr>
            </w:pPr>
          </w:p>
        </w:tc>
        <w:tc>
          <w:tcPr>
            <w:tcW w:w="1903" w:type="dxa"/>
            <w:vMerge/>
          </w:tcPr>
          <w:p w14:paraId="59707020" w14:textId="77777777" w:rsidR="00AF3EFB" w:rsidRPr="00675F08" w:rsidRDefault="00AF3EFB" w:rsidP="00AF3EFB">
            <w:pPr>
              <w:rPr>
                <w:rFonts w:ascii="Times New Roman" w:eastAsia="Calibri" w:hAnsi="Times New Roman" w:cs="Times New Roman"/>
              </w:rPr>
            </w:pPr>
          </w:p>
        </w:tc>
        <w:tc>
          <w:tcPr>
            <w:tcW w:w="1224" w:type="dxa"/>
            <w:vMerge/>
          </w:tcPr>
          <w:p w14:paraId="498A6E0A" w14:textId="77777777" w:rsidR="00AF3EFB" w:rsidRPr="00675F08" w:rsidRDefault="00AF3EFB" w:rsidP="00AF3EFB">
            <w:pPr>
              <w:rPr>
                <w:rFonts w:ascii="Times New Roman" w:eastAsia="Calibri" w:hAnsi="Times New Roman" w:cs="Times New Roman"/>
              </w:rPr>
            </w:pPr>
          </w:p>
        </w:tc>
        <w:tc>
          <w:tcPr>
            <w:tcW w:w="4080" w:type="dxa"/>
            <w:vMerge/>
          </w:tcPr>
          <w:p w14:paraId="5EAC5D7B" w14:textId="77777777" w:rsidR="00AF3EFB" w:rsidRPr="00675F08" w:rsidRDefault="00AF3EFB" w:rsidP="00AF3EFB">
            <w:pPr>
              <w:rPr>
                <w:rFonts w:ascii="Times New Roman" w:eastAsia="Calibri" w:hAnsi="Times New Roman" w:cs="Times New Roman"/>
              </w:rPr>
            </w:pPr>
          </w:p>
        </w:tc>
        <w:tc>
          <w:tcPr>
            <w:tcW w:w="6800" w:type="dxa"/>
          </w:tcPr>
          <w:p w14:paraId="158B2E7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20000 кв.м.</w:t>
            </w:r>
          </w:p>
        </w:tc>
      </w:tr>
      <w:tr w:rsidR="00AF3EFB" w:rsidRPr="00675F08" w14:paraId="6F63B3B7" w14:textId="77777777" w:rsidTr="00AF3EFB">
        <w:tc>
          <w:tcPr>
            <w:tcW w:w="272" w:type="dxa"/>
            <w:vMerge/>
          </w:tcPr>
          <w:p w14:paraId="631AE6E1" w14:textId="77777777" w:rsidR="00AF3EFB" w:rsidRPr="00675F08" w:rsidRDefault="00AF3EFB" w:rsidP="00AF3EFB">
            <w:pPr>
              <w:rPr>
                <w:rFonts w:ascii="Times New Roman" w:eastAsia="Calibri" w:hAnsi="Times New Roman" w:cs="Times New Roman"/>
              </w:rPr>
            </w:pPr>
          </w:p>
        </w:tc>
        <w:tc>
          <w:tcPr>
            <w:tcW w:w="1903" w:type="dxa"/>
            <w:vMerge/>
          </w:tcPr>
          <w:p w14:paraId="1A18317D" w14:textId="77777777" w:rsidR="00AF3EFB" w:rsidRPr="00675F08" w:rsidRDefault="00AF3EFB" w:rsidP="00AF3EFB">
            <w:pPr>
              <w:rPr>
                <w:rFonts w:ascii="Times New Roman" w:eastAsia="Calibri" w:hAnsi="Times New Roman" w:cs="Times New Roman"/>
              </w:rPr>
            </w:pPr>
          </w:p>
        </w:tc>
        <w:tc>
          <w:tcPr>
            <w:tcW w:w="1224" w:type="dxa"/>
            <w:vMerge/>
          </w:tcPr>
          <w:p w14:paraId="2D2F4388" w14:textId="77777777" w:rsidR="00AF3EFB" w:rsidRPr="00675F08" w:rsidRDefault="00AF3EFB" w:rsidP="00AF3EFB">
            <w:pPr>
              <w:rPr>
                <w:rFonts w:ascii="Times New Roman" w:eastAsia="Calibri" w:hAnsi="Times New Roman" w:cs="Times New Roman"/>
              </w:rPr>
            </w:pPr>
          </w:p>
        </w:tc>
        <w:tc>
          <w:tcPr>
            <w:tcW w:w="4080" w:type="dxa"/>
            <w:vMerge/>
          </w:tcPr>
          <w:p w14:paraId="093E77F3" w14:textId="77777777" w:rsidR="00AF3EFB" w:rsidRPr="00675F08" w:rsidRDefault="00AF3EFB" w:rsidP="00AF3EFB">
            <w:pPr>
              <w:rPr>
                <w:rFonts w:ascii="Times New Roman" w:eastAsia="Calibri" w:hAnsi="Times New Roman" w:cs="Times New Roman"/>
              </w:rPr>
            </w:pPr>
          </w:p>
        </w:tc>
        <w:tc>
          <w:tcPr>
            <w:tcW w:w="6800" w:type="dxa"/>
          </w:tcPr>
          <w:p w14:paraId="3C8C59F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AF3EFB" w:rsidRPr="00675F08" w14:paraId="21F2B5D8" w14:textId="77777777" w:rsidTr="00AF3EFB">
        <w:tc>
          <w:tcPr>
            <w:tcW w:w="272" w:type="dxa"/>
          </w:tcPr>
          <w:p w14:paraId="5EF257A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tcPr>
          <w:p w14:paraId="1219C2B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014EC10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4550741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val="restart"/>
          </w:tcPr>
          <w:p w14:paraId="3A81D5C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F3EFB" w:rsidRPr="00675F08" w14:paraId="44767CA0" w14:textId="77777777" w:rsidTr="00AF3EFB">
        <w:tc>
          <w:tcPr>
            <w:tcW w:w="272" w:type="dxa"/>
          </w:tcPr>
          <w:p w14:paraId="7736D9A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3.</w:t>
            </w:r>
          </w:p>
        </w:tc>
        <w:tc>
          <w:tcPr>
            <w:tcW w:w="1903" w:type="dxa"/>
          </w:tcPr>
          <w:p w14:paraId="0E4A13F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4AEC110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5D569C9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5EC19B7A" w14:textId="77777777" w:rsidR="00AF3EFB" w:rsidRPr="00675F08" w:rsidRDefault="00AF3EFB" w:rsidP="00AF3EFB">
            <w:pPr>
              <w:rPr>
                <w:rFonts w:ascii="Times New Roman" w:eastAsia="Calibri" w:hAnsi="Times New Roman" w:cs="Times New Roman"/>
              </w:rPr>
            </w:pPr>
          </w:p>
        </w:tc>
      </w:tr>
      <w:tr w:rsidR="00AF3EFB" w:rsidRPr="00675F08" w14:paraId="1D093CE2" w14:textId="77777777" w:rsidTr="00AF3EFB">
        <w:tc>
          <w:tcPr>
            <w:tcW w:w="272" w:type="dxa"/>
            <w:vMerge w:val="restart"/>
          </w:tcPr>
          <w:p w14:paraId="1097CFC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vMerge w:val="restart"/>
          </w:tcPr>
          <w:p w14:paraId="2B0AF45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Ритуальная деятельность</w:t>
            </w:r>
          </w:p>
        </w:tc>
        <w:tc>
          <w:tcPr>
            <w:tcW w:w="1224" w:type="dxa"/>
            <w:vMerge w:val="restart"/>
          </w:tcPr>
          <w:p w14:paraId="5E4C686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12.1</w:t>
            </w:r>
          </w:p>
        </w:tc>
        <w:tc>
          <w:tcPr>
            <w:tcW w:w="4080" w:type="dxa"/>
            <w:vMerge w:val="restart"/>
          </w:tcPr>
          <w:p w14:paraId="344EE7A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кладбищ, крематориев и мест захоронения; размещение соответствующих культовых сооружений; осуществление деятельности по производству продукции ритуально-обрядового назначения </w:t>
            </w:r>
          </w:p>
        </w:tc>
        <w:tc>
          <w:tcPr>
            <w:tcW w:w="6800" w:type="dxa"/>
          </w:tcPr>
          <w:p w14:paraId="5218D0A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300 кв.м.</w:t>
            </w:r>
          </w:p>
        </w:tc>
      </w:tr>
      <w:tr w:rsidR="00AF3EFB" w:rsidRPr="00675F08" w14:paraId="75D97A84" w14:textId="77777777" w:rsidTr="00AF3EFB">
        <w:tc>
          <w:tcPr>
            <w:tcW w:w="272" w:type="dxa"/>
            <w:vMerge/>
          </w:tcPr>
          <w:p w14:paraId="06717602" w14:textId="77777777" w:rsidR="00AF3EFB" w:rsidRPr="00675F08" w:rsidRDefault="00AF3EFB" w:rsidP="00AF3EFB">
            <w:pPr>
              <w:rPr>
                <w:rFonts w:ascii="Times New Roman" w:eastAsia="Calibri" w:hAnsi="Times New Roman" w:cs="Times New Roman"/>
              </w:rPr>
            </w:pPr>
          </w:p>
        </w:tc>
        <w:tc>
          <w:tcPr>
            <w:tcW w:w="1903" w:type="dxa"/>
            <w:vMerge/>
          </w:tcPr>
          <w:p w14:paraId="49C8DE47" w14:textId="77777777" w:rsidR="00AF3EFB" w:rsidRPr="00675F08" w:rsidRDefault="00AF3EFB" w:rsidP="00AF3EFB">
            <w:pPr>
              <w:rPr>
                <w:rFonts w:ascii="Times New Roman" w:eastAsia="Calibri" w:hAnsi="Times New Roman" w:cs="Times New Roman"/>
              </w:rPr>
            </w:pPr>
          </w:p>
        </w:tc>
        <w:tc>
          <w:tcPr>
            <w:tcW w:w="1224" w:type="dxa"/>
            <w:vMerge/>
          </w:tcPr>
          <w:p w14:paraId="3A04226F" w14:textId="77777777" w:rsidR="00AF3EFB" w:rsidRPr="00675F08" w:rsidRDefault="00AF3EFB" w:rsidP="00AF3EFB">
            <w:pPr>
              <w:rPr>
                <w:rFonts w:ascii="Times New Roman" w:eastAsia="Calibri" w:hAnsi="Times New Roman" w:cs="Times New Roman"/>
              </w:rPr>
            </w:pPr>
          </w:p>
        </w:tc>
        <w:tc>
          <w:tcPr>
            <w:tcW w:w="4080" w:type="dxa"/>
            <w:vMerge/>
          </w:tcPr>
          <w:p w14:paraId="4BA9D198" w14:textId="77777777" w:rsidR="00AF3EFB" w:rsidRPr="00675F08" w:rsidRDefault="00AF3EFB" w:rsidP="00AF3EFB">
            <w:pPr>
              <w:rPr>
                <w:rFonts w:ascii="Times New Roman" w:eastAsia="Calibri" w:hAnsi="Times New Roman" w:cs="Times New Roman"/>
              </w:rPr>
            </w:pPr>
          </w:p>
        </w:tc>
        <w:tc>
          <w:tcPr>
            <w:tcW w:w="6800" w:type="dxa"/>
          </w:tcPr>
          <w:p w14:paraId="4CDA82D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550000 кв.м.</w:t>
            </w:r>
          </w:p>
        </w:tc>
      </w:tr>
      <w:tr w:rsidR="00AF3EFB" w:rsidRPr="00675F08" w14:paraId="7032CE52" w14:textId="77777777" w:rsidTr="00AF3EFB">
        <w:tc>
          <w:tcPr>
            <w:tcW w:w="272" w:type="dxa"/>
            <w:vMerge/>
          </w:tcPr>
          <w:p w14:paraId="333E1E0E" w14:textId="77777777" w:rsidR="00AF3EFB" w:rsidRPr="00675F08" w:rsidRDefault="00AF3EFB" w:rsidP="00AF3EFB">
            <w:pPr>
              <w:rPr>
                <w:rFonts w:ascii="Times New Roman" w:eastAsia="Calibri" w:hAnsi="Times New Roman" w:cs="Times New Roman"/>
              </w:rPr>
            </w:pPr>
          </w:p>
        </w:tc>
        <w:tc>
          <w:tcPr>
            <w:tcW w:w="1903" w:type="dxa"/>
            <w:vMerge/>
          </w:tcPr>
          <w:p w14:paraId="7113BB8D" w14:textId="77777777" w:rsidR="00AF3EFB" w:rsidRPr="00675F08" w:rsidRDefault="00AF3EFB" w:rsidP="00AF3EFB">
            <w:pPr>
              <w:rPr>
                <w:rFonts w:ascii="Times New Roman" w:eastAsia="Calibri" w:hAnsi="Times New Roman" w:cs="Times New Roman"/>
              </w:rPr>
            </w:pPr>
          </w:p>
        </w:tc>
        <w:tc>
          <w:tcPr>
            <w:tcW w:w="1224" w:type="dxa"/>
            <w:vMerge/>
          </w:tcPr>
          <w:p w14:paraId="1D0F0078" w14:textId="77777777" w:rsidR="00AF3EFB" w:rsidRPr="00675F08" w:rsidRDefault="00AF3EFB" w:rsidP="00AF3EFB">
            <w:pPr>
              <w:rPr>
                <w:rFonts w:ascii="Times New Roman" w:eastAsia="Calibri" w:hAnsi="Times New Roman" w:cs="Times New Roman"/>
              </w:rPr>
            </w:pPr>
          </w:p>
        </w:tc>
        <w:tc>
          <w:tcPr>
            <w:tcW w:w="4080" w:type="dxa"/>
            <w:vMerge/>
          </w:tcPr>
          <w:p w14:paraId="6391B2F7" w14:textId="77777777" w:rsidR="00AF3EFB" w:rsidRPr="00675F08" w:rsidRDefault="00AF3EFB" w:rsidP="00AF3EFB">
            <w:pPr>
              <w:rPr>
                <w:rFonts w:ascii="Times New Roman" w:eastAsia="Calibri" w:hAnsi="Times New Roman" w:cs="Times New Roman"/>
              </w:rPr>
            </w:pPr>
          </w:p>
        </w:tc>
        <w:tc>
          <w:tcPr>
            <w:tcW w:w="6800" w:type="dxa"/>
          </w:tcPr>
          <w:p w14:paraId="678B907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15 м.</w:t>
            </w:r>
          </w:p>
        </w:tc>
      </w:tr>
      <w:tr w:rsidR="00AF3EFB" w:rsidRPr="00675F08" w14:paraId="530E9003" w14:textId="77777777" w:rsidTr="00AF3EFB">
        <w:tc>
          <w:tcPr>
            <w:tcW w:w="272" w:type="dxa"/>
            <w:vMerge/>
          </w:tcPr>
          <w:p w14:paraId="6822017E" w14:textId="77777777" w:rsidR="00AF3EFB" w:rsidRPr="00675F08" w:rsidRDefault="00AF3EFB" w:rsidP="00AF3EFB">
            <w:pPr>
              <w:rPr>
                <w:rFonts w:ascii="Times New Roman" w:eastAsia="Calibri" w:hAnsi="Times New Roman" w:cs="Times New Roman"/>
              </w:rPr>
            </w:pPr>
          </w:p>
        </w:tc>
        <w:tc>
          <w:tcPr>
            <w:tcW w:w="1903" w:type="dxa"/>
            <w:vMerge/>
          </w:tcPr>
          <w:p w14:paraId="7BA03994" w14:textId="77777777" w:rsidR="00AF3EFB" w:rsidRPr="00675F08" w:rsidRDefault="00AF3EFB" w:rsidP="00AF3EFB">
            <w:pPr>
              <w:rPr>
                <w:rFonts w:ascii="Times New Roman" w:eastAsia="Calibri" w:hAnsi="Times New Roman" w:cs="Times New Roman"/>
              </w:rPr>
            </w:pPr>
          </w:p>
        </w:tc>
        <w:tc>
          <w:tcPr>
            <w:tcW w:w="1224" w:type="dxa"/>
            <w:vMerge/>
          </w:tcPr>
          <w:p w14:paraId="4CCDD7CE" w14:textId="77777777" w:rsidR="00AF3EFB" w:rsidRPr="00675F08" w:rsidRDefault="00AF3EFB" w:rsidP="00AF3EFB">
            <w:pPr>
              <w:rPr>
                <w:rFonts w:ascii="Times New Roman" w:eastAsia="Calibri" w:hAnsi="Times New Roman" w:cs="Times New Roman"/>
              </w:rPr>
            </w:pPr>
          </w:p>
        </w:tc>
        <w:tc>
          <w:tcPr>
            <w:tcW w:w="4080" w:type="dxa"/>
            <w:vMerge/>
          </w:tcPr>
          <w:p w14:paraId="0FDCC930" w14:textId="77777777" w:rsidR="00AF3EFB" w:rsidRPr="00675F08" w:rsidRDefault="00AF3EFB" w:rsidP="00AF3EFB">
            <w:pPr>
              <w:rPr>
                <w:rFonts w:ascii="Times New Roman" w:eastAsia="Calibri" w:hAnsi="Times New Roman" w:cs="Times New Roman"/>
              </w:rPr>
            </w:pPr>
          </w:p>
        </w:tc>
        <w:tc>
          <w:tcPr>
            <w:tcW w:w="6800" w:type="dxa"/>
          </w:tcPr>
          <w:p w14:paraId="241EF7A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752F4078" w14:textId="77777777" w:rsidTr="00AF3EFB">
        <w:tc>
          <w:tcPr>
            <w:tcW w:w="272" w:type="dxa"/>
            <w:vMerge/>
          </w:tcPr>
          <w:p w14:paraId="70B7A997" w14:textId="77777777" w:rsidR="00AF3EFB" w:rsidRPr="00675F08" w:rsidRDefault="00AF3EFB" w:rsidP="00AF3EFB">
            <w:pPr>
              <w:rPr>
                <w:rFonts w:ascii="Times New Roman" w:eastAsia="Calibri" w:hAnsi="Times New Roman" w:cs="Times New Roman"/>
              </w:rPr>
            </w:pPr>
          </w:p>
        </w:tc>
        <w:tc>
          <w:tcPr>
            <w:tcW w:w="1903" w:type="dxa"/>
            <w:vMerge/>
          </w:tcPr>
          <w:p w14:paraId="50F1F247" w14:textId="77777777" w:rsidR="00AF3EFB" w:rsidRPr="00675F08" w:rsidRDefault="00AF3EFB" w:rsidP="00AF3EFB">
            <w:pPr>
              <w:rPr>
                <w:rFonts w:ascii="Times New Roman" w:eastAsia="Calibri" w:hAnsi="Times New Roman" w:cs="Times New Roman"/>
              </w:rPr>
            </w:pPr>
          </w:p>
        </w:tc>
        <w:tc>
          <w:tcPr>
            <w:tcW w:w="1224" w:type="dxa"/>
            <w:vMerge/>
          </w:tcPr>
          <w:p w14:paraId="6CE86156" w14:textId="77777777" w:rsidR="00AF3EFB" w:rsidRPr="00675F08" w:rsidRDefault="00AF3EFB" w:rsidP="00AF3EFB">
            <w:pPr>
              <w:rPr>
                <w:rFonts w:ascii="Times New Roman" w:eastAsia="Calibri" w:hAnsi="Times New Roman" w:cs="Times New Roman"/>
              </w:rPr>
            </w:pPr>
          </w:p>
        </w:tc>
        <w:tc>
          <w:tcPr>
            <w:tcW w:w="4080" w:type="dxa"/>
            <w:vMerge/>
          </w:tcPr>
          <w:p w14:paraId="29EB0E63" w14:textId="77777777" w:rsidR="00AF3EFB" w:rsidRPr="00675F08" w:rsidRDefault="00AF3EFB" w:rsidP="00AF3EFB">
            <w:pPr>
              <w:rPr>
                <w:rFonts w:ascii="Times New Roman" w:eastAsia="Calibri" w:hAnsi="Times New Roman" w:cs="Times New Roman"/>
              </w:rPr>
            </w:pPr>
          </w:p>
        </w:tc>
        <w:tc>
          <w:tcPr>
            <w:tcW w:w="6800" w:type="dxa"/>
          </w:tcPr>
          <w:p w14:paraId="3993C66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AF3EFB" w:rsidRPr="00675F08" w14:paraId="7138380E" w14:textId="77777777" w:rsidTr="00AF3EFB">
        <w:tc>
          <w:tcPr>
            <w:tcW w:w="272" w:type="dxa"/>
            <w:vMerge/>
          </w:tcPr>
          <w:p w14:paraId="30C940BE" w14:textId="77777777" w:rsidR="00AF3EFB" w:rsidRPr="00675F08" w:rsidRDefault="00AF3EFB" w:rsidP="00AF3EFB">
            <w:pPr>
              <w:rPr>
                <w:rFonts w:ascii="Times New Roman" w:eastAsia="Calibri" w:hAnsi="Times New Roman" w:cs="Times New Roman"/>
              </w:rPr>
            </w:pPr>
          </w:p>
        </w:tc>
        <w:tc>
          <w:tcPr>
            <w:tcW w:w="1903" w:type="dxa"/>
            <w:vMerge/>
          </w:tcPr>
          <w:p w14:paraId="33C58A52" w14:textId="77777777" w:rsidR="00AF3EFB" w:rsidRPr="00675F08" w:rsidRDefault="00AF3EFB" w:rsidP="00AF3EFB">
            <w:pPr>
              <w:rPr>
                <w:rFonts w:ascii="Times New Roman" w:eastAsia="Calibri" w:hAnsi="Times New Roman" w:cs="Times New Roman"/>
              </w:rPr>
            </w:pPr>
          </w:p>
        </w:tc>
        <w:tc>
          <w:tcPr>
            <w:tcW w:w="1224" w:type="dxa"/>
            <w:vMerge/>
          </w:tcPr>
          <w:p w14:paraId="3C5848B3" w14:textId="77777777" w:rsidR="00AF3EFB" w:rsidRPr="00675F08" w:rsidRDefault="00AF3EFB" w:rsidP="00AF3EFB">
            <w:pPr>
              <w:rPr>
                <w:rFonts w:ascii="Times New Roman" w:eastAsia="Calibri" w:hAnsi="Times New Roman" w:cs="Times New Roman"/>
              </w:rPr>
            </w:pPr>
          </w:p>
        </w:tc>
        <w:tc>
          <w:tcPr>
            <w:tcW w:w="4080" w:type="dxa"/>
            <w:vMerge/>
          </w:tcPr>
          <w:p w14:paraId="21E9DDDC" w14:textId="77777777" w:rsidR="00AF3EFB" w:rsidRPr="00675F08" w:rsidRDefault="00AF3EFB" w:rsidP="00AF3EFB">
            <w:pPr>
              <w:rPr>
                <w:rFonts w:ascii="Times New Roman" w:eastAsia="Calibri" w:hAnsi="Times New Roman" w:cs="Times New Roman"/>
              </w:rPr>
            </w:pPr>
          </w:p>
        </w:tc>
        <w:tc>
          <w:tcPr>
            <w:tcW w:w="6800" w:type="dxa"/>
          </w:tcPr>
          <w:p w14:paraId="23F10AC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5C718BA6" w14:textId="77777777" w:rsidTr="00AF3EFB">
        <w:tc>
          <w:tcPr>
            <w:tcW w:w="272" w:type="dxa"/>
            <w:vMerge/>
          </w:tcPr>
          <w:p w14:paraId="14CB6C45" w14:textId="77777777" w:rsidR="00AF3EFB" w:rsidRPr="00675F08" w:rsidRDefault="00AF3EFB" w:rsidP="00AF3EFB">
            <w:pPr>
              <w:rPr>
                <w:rFonts w:ascii="Times New Roman" w:eastAsia="Calibri" w:hAnsi="Times New Roman" w:cs="Times New Roman"/>
              </w:rPr>
            </w:pPr>
          </w:p>
        </w:tc>
        <w:tc>
          <w:tcPr>
            <w:tcW w:w="1903" w:type="dxa"/>
            <w:vMerge/>
          </w:tcPr>
          <w:p w14:paraId="5B055E38" w14:textId="77777777" w:rsidR="00AF3EFB" w:rsidRPr="00675F08" w:rsidRDefault="00AF3EFB" w:rsidP="00AF3EFB">
            <w:pPr>
              <w:rPr>
                <w:rFonts w:ascii="Times New Roman" w:eastAsia="Calibri" w:hAnsi="Times New Roman" w:cs="Times New Roman"/>
              </w:rPr>
            </w:pPr>
          </w:p>
        </w:tc>
        <w:tc>
          <w:tcPr>
            <w:tcW w:w="1224" w:type="dxa"/>
            <w:vMerge/>
          </w:tcPr>
          <w:p w14:paraId="77FC6B4C" w14:textId="77777777" w:rsidR="00AF3EFB" w:rsidRPr="00675F08" w:rsidRDefault="00AF3EFB" w:rsidP="00AF3EFB">
            <w:pPr>
              <w:rPr>
                <w:rFonts w:ascii="Times New Roman" w:eastAsia="Calibri" w:hAnsi="Times New Roman" w:cs="Times New Roman"/>
              </w:rPr>
            </w:pPr>
          </w:p>
        </w:tc>
        <w:tc>
          <w:tcPr>
            <w:tcW w:w="4080" w:type="dxa"/>
            <w:vMerge/>
          </w:tcPr>
          <w:p w14:paraId="29AD4476" w14:textId="77777777" w:rsidR="00AF3EFB" w:rsidRPr="00675F08" w:rsidRDefault="00AF3EFB" w:rsidP="00AF3EFB">
            <w:pPr>
              <w:rPr>
                <w:rFonts w:ascii="Times New Roman" w:eastAsia="Calibri" w:hAnsi="Times New Roman" w:cs="Times New Roman"/>
              </w:rPr>
            </w:pPr>
          </w:p>
        </w:tc>
        <w:tc>
          <w:tcPr>
            <w:tcW w:w="6800" w:type="dxa"/>
          </w:tcPr>
          <w:p w14:paraId="7728347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12 м.</w:t>
            </w:r>
          </w:p>
        </w:tc>
      </w:tr>
      <w:tr w:rsidR="00AF3EFB" w:rsidRPr="00675F08" w14:paraId="21BCB5B7" w14:textId="77777777" w:rsidTr="00AF3EFB">
        <w:tc>
          <w:tcPr>
            <w:tcW w:w="272" w:type="dxa"/>
            <w:vMerge/>
          </w:tcPr>
          <w:p w14:paraId="0B075805" w14:textId="77777777" w:rsidR="00AF3EFB" w:rsidRPr="00675F08" w:rsidRDefault="00AF3EFB" w:rsidP="00AF3EFB">
            <w:pPr>
              <w:rPr>
                <w:rFonts w:ascii="Times New Roman" w:eastAsia="Calibri" w:hAnsi="Times New Roman" w:cs="Times New Roman"/>
              </w:rPr>
            </w:pPr>
          </w:p>
        </w:tc>
        <w:tc>
          <w:tcPr>
            <w:tcW w:w="1903" w:type="dxa"/>
            <w:vMerge/>
          </w:tcPr>
          <w:p w14:paraId="33C85CD5" w14:textId="77777777" w:rsidR="00AF3EFB" w:rsidRPr="00675F08" w:rsidRDefault="00AF3EFB" w:rsidP="00AF3EFB">
            <w:pPr>
              <w:rPr>
                <w:rFonts w:ascii="Times New Roman" w:eastAsia="Calibri" w:hAnsi="Times New Roman" w:cs="Times New Roman"/>
              </w:rPr>
            </w:pPr>
          </w:p>
        </w:tc>
        <w:tc>
          <w:tcPr>
            <w:tcW w:w="1224" w:type="dxa"/>
            <w:vMerge/>
          </w:tcPr>
          <w:p w14:paraId="289E26E1" w14:textId="77777777" w:rsidR="00AF3EFB" w:rsidRPr="00675F08" w:rsidRDefault="00AF3EFB" w:rsidP="00AF3EFB">
            <w:pPr>
              <w:rPr>
                <w:rFonts w:ascii="Times New Roman" w:eastAsia="Calibri" w:hAnsi="Times New Roman" w:cs="Times New Roman"/>
              </w:rPr>
            </w:pPr>
          </w:p>
        </w:tc>
        <w:tc>
          <w:tcPr>
            <w:tcW w:w="4080" w:type="dxa"/>
            <w:vMerge/>
          </w:tcPr>
          <w:p w14:paraId="564654DD" w14:textId="77777777" w:rsidR="00AF3EFB" w:rsidRPr="00675F08" w:rsidRDefault="00AF3EFB" w:rsidP="00AF3EFB">
            <w:pPr>
              <w:rPr>
                <w:rFonts w:ascii="Times New Roman" w:eastAsia="Calibri" w:hAnsi="Times New Roman" w:cs="Times New Roman"/>
              </w:rPr>
            </w:pPr>
          </w:p>
        </w:tc>
        <w:tc>
          <w:tcPr>
            <w:tcW w:w="6800" w:type="dxa"/>
          </w:tcPr>
          <w:p w14:paraId="633274E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70%.</w:t>
            </w:r>
          </w:p>
        </w:tc>
      </w:tr>
    </w:tbl>
    <w:p w14:paraId="5F93EC7E" w14:textId="77777777" w:rsidR="00AF3EFB" w:rsidRPr="00675F08" w:rsidRDefault="00AF3EFB" w:rsidP="00AF3EFB">
      <w:pPr>
        <w:rPr>
          <w:rFonts w:eastAsia="Calibri" w:cs="Times New Roman"/>
          <w:lang w:val=""/>
        </w:rPr>
      </w:pPr>
    </w:p>
    <w:p w14:paraId="48E494C2"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53" w:name="_Toc196470691"/>
      <w:r w:rsidRPr="00675F08">
        <w:rPr>
          <w:rFonts w:eastAsia="Tahoma"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53"/>
    </w:p>
    <w:p w14:paraId="042BC167" w14:textId="77777777" w:rsidR="00AF3EFB" w:rsidRPr="00675F08" w:rsidRDefault="00AF3EFB" w:rsidP="00AF3EFB">
      <w:pPr>
        <w:rPr>
          <w:rFonts w:eastAsia="Calibri" w:cs="Times New Roman"/>
          <w:lang w:val=""/>
        </w:rPr>
      </w:pPr>
    </w:p>
    <w:p w14:paraId="1DA7479D"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54" w:name="_Toc196470692"/>
      <w:r w:rsidRPr="00675F08">
        <w:rPr>
          <w:rFonts w:eastAsia="Tahoma" w:cs="Times New Roman"/>
          <w:b/>
          <w:bCs/>
          <w:color w:val="000000"/>
          <w:lang w:val=""/>
        </w:rPr>
        <w:lastRenderedPageBreak/>
        <w:t>Условно разрешенные виды использования земельных участков и объектов капитального строительства</w:t>
      </w:r>
      <w:bookmarkEnd w:id="354"/>
    </w:p>
    <w:tbl>
      <w:tblPr>
        <w:tblStyle w:val="157"/>
        <w:tblW w:w="5000" w:type="auto"/>
        <w:tblLook w:val="04A0" w:firstRow="1" w:lastRow="0" w:firstColumn="1" w:lastColumn="0" w:noHBand="0" w:noVBand="1"/>
      </w:tblPr>
      <w:tblGrid>
        <w:gridCol w:w="486"/>
        <w:gridCol w:w="1884"/>
        <w:gridCol w:w="1479"/>
        <w:gridCol w:w="3941"/>
        <w:gridCol w:w="6487"/>
      </w:tblGrid>
      <w:tr w:rsidR="00AF3EFB" w:rsidRPr="00675F08" w14:paraId="2864A585" w14:textId="77777777" w:rsidTr="00AF3EFB">
        <w:trPr>
          <w:tblHeader/>
        </w:trPr>
        <w:tc>
          <w:tcPr>
            <w:tcW w:w="272" w:type="dxa"/>
          </w:tcPr>
          <w:p w14:paraId="3573188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1B81636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4DCFA7F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326B42A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57E9335F"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2B5DC0C3" w14:textId="77777777" w:rsidTr="00AF3EFB">
        <w:trPr>
          <w:tblHeader/>
        </w:trPr>
        <w:tc>
          <w:tcPr>
            <w:tcW w:w="272" w:type="dxa"/>
          </w:tcPr>
          <w:p w14:paraId="382EA94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7120A09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0BBEC47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3083AE7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46C915F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0917B3AD" w14:textId="77777777" w:rsidTr="00AF3EFB">
        <w:tc>
          <w:tcPr>
            <w:tcW w:w="272" w:type="dxa"/>
            <w:vMerge w:val="restart"/>
          </w:tcPr>
          <w:p w14:paraId="46B8CC9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3A8E595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Предоставление коммунальных услуг</w:t>
            </w:r>
          </w:p>
        </w:tc>
        <w:tc>
          <w:tcPr>
            <w:tcW w:w="1224" w:type="dxa"/>
            <w:vMerge w:val="restart"/>
          </w:tcPr>
          <w:p w14:paraId="0206EC5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3.1.1</w:t>
            </w:r>
          </w:p>
        </w:tc>
        <w:tc>
          <w:tcPr>
            <w:tcW w:w="4080" w:type="dxa"/>
            <w:vMerge w:val="restart"/>
          </w:tcPr>
          <w:p w14:paraId="5EA5E89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6800" w:type="dxa"/>
          </w:tcPr>
          <w:p w14:paraId="1DD82BD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 кв.м.</w:t>
            </w:r>
          </w:p>
        </w:tc>
      </w:tr>
      <w:tr w:rsidR="00AF3EFB" w:rsidRPr="00675F08" w14:paraId="7205659F" w14:textId="77777777" w:rsidTr="00AF3EFB">
        <w:tc>
          <w:tcPr>
            <w:tcW w:w="272" w:type="dxa"/>
            <w:vMerge/>
          </w:tcPr>
          <w:p w14:paraId="6D54A705" w14:textId="77777777" w:rsidR="00AF3EFB" w:rsidRPr="00675F08" w:rsidRDefault="00AF3EFB" w:rsidP="00AF3EFB">
            <w:pPr>
              <w:rPr>
                <w:rFonts w:ascii="Times New Roman" w:eastAsia="Calibri" w:hAnsi="Times New Roman" w:cs="Times New Roman"/>
              </w:rPr>
            </w:pPr>
          </w:p>
        </w:tc>
        <w:tc>
          <w:tcPr>
            <w:tcW w:w="1903" w:type="dxa"/>
            <w:vMerge/>
          </w:tcPr>
          <w:p w14:paraId="63986D57" w14:textId="77777777" w:rsidR="00AF3EFB" w:rsidRPr="00675F08" w:rsidRDefault="00AF3EFB" w:rsidP="00AF3EFB">
            <w:pPr>
              <w:rPr>
                <w:rFonts w:ascii="Times New Roman" w:eastAsia="Calibri" w:hAnsi="Times New Roman" w:cs="Times New Roman"/>
              </w:rPr>
            </w:pPr>
          </w:p>
        </w:tc>
        <w:tc>
          <w:tcPr>
            <w:tcW w:w="1224" w:type="dxa"/>
            <w:vMerge/>
          </w:tcPr>
          <w:p w14:paraId="69A78CA0" w14:textId="77777777" w:rsidR="00AF3EFB" w:rsidRPr="00675F08" w:rsidRDefault="00AF3EFB" w:rsidP="00AF3EFB">
            <w:pPr>
              <w:rPr>
                <w:rFonts w:ascii="Times New Roman" w:eastAsia="Calibri" w:hAnsi="Times New Roman" w:cs="Times New Roman"/>
              </w:rPr>
            </w:pPr>
          </w:p>
        </w:tc>
        <w:tc>
          <w:tcPr>
            <w:tcW w:w="4080" w:type="dxa"/>
            <w:vMerge/>
          </w:tcPr>
          <w:p w14:paraId="5BCAD726" w14:textId="77777777" w:rsidR="00AF3EFB" w:rsidRPr="00675F08" w:rsidRDefault="00AF3EFB" w:rsidP="00AF3EFB">
            <w:pPr>
              <w:rPr>
                <w:rFonts w:ascii="Times New Roman" w:eastAsia="Calibri" w:hAnsi="Times New Roman" w:cs="Times New Roman"/>
              </w:rPr>
            </w:pPr>
          </w:p>
        </w:tc>
        <w:tc>
          <w:tcPr>
            <w:tcW w:w="6800" w:type="dxa"/>
          </w:tcPr>
          <w:p w14:paraId="0FACC4C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 кв.м для объектов инженерного обеспечения и объектов вспомогательного инженерного назначения от 1 кв. м.</w:t>
            </w:r>
          </w:p>
        </w:tc>
      </w:tr>
      <w:tr w:rsidR="00AF3EFB" w:rsidRPr="00675F08" w14:paraId="0F480659" w14:textId="77777777" w:rsidTr="00AF3EFB">
        <w:tc>
          <w:tcPr>
            <w:tcW w:w="272" w:type="dxa"/>
            <w:vMerge/>
          </w:tcPr>
          <w:p w14:paraId="54187D78" w14:textId="77777777" w:rsidR="00AF3EFB" w:rsidRPr="00675F08" w:rsidRDefault="00AF3EFB" w:rsidP="00AF3EFB">
            <w:pPr>
              <w:rPr>
                <w:rFonts w:ascii="Times New Roman" w:eastAsia="Calibri" w:hAnsi="Times New Roman" w:cs="Times New Roman"/>
              </w:rPr>
            </w:pPr>
          </w:p>
        </w:tc>
        <w:tc>
          <w:tcPr>
            <w:tcW w:w="1903" w:type="dxa"/>
            <w:vMerge/>
          </w:tcPr>
          <w:p w14:paraId="4A925669" w14:textId="77777777" w:rsidR="00AF3EFB" w:rsidRPr="00675F08" w:rsidRDefault="00AF3EFB" w:rsidP="00AF3EFB">
            <w:pPr>
              <w:rPr>
                <w:rFonts w:ascii="Times New Roman" w:eastAsia="Calibri" w:hAnsi="Times New Roman" w:cs="Times New Roman"/>
              </w:rPr>
            </w:pPr>
          </w:p>
        </w:tc>
        <w:tc>
          <w:tcPr>
            <w:tcW w:w="1224" w:type="dxa"/>
            <w:vMerge/>
          </w:tcPr>
          <w:p w14:paraId="6B09D09C" w14:textId="77777777" w:rsidR="00AF3EFB" w:rsidRPr="00675F08" w:rsidRDefault="00AF3EFB" w:rsidP="00AF3EFB">
            <w:pPr>
              <w:rPr>
                <w:rFonts w:ascii="Times New Roman" w:eastAsia="Calibri" w:hAnsi="Times New Roman" w:cs="Times New Roman"/>
              </w:rPr>
            </w:pPr>
          </w:p>
        </w:tc>
        <w:tc>
          <w:tcPr>
            <w:tcW w:w="4080" w:type="dxa"/>
            <w:vMerge/>
          </w:tcPr>
          <w:p w14:paraId="7294E209" w14:textId="77777777" w:rsidR="00AF3EFB" w:rsidRPr="00675F08" w:rsidRDefault="00AF3EFB" w:rsidP="00AF3EFB">
            <w:pPr>
              <w:rPr>
                <w:rFonts w:ascii="Times New Roman" w:eastAsia="Calibri" w:hAnsi="Times New Roman" w:cs="Times New Roman"/>
              </w:rPr>
            </w:pPr>
          </w:p>
        </w:tc>
        <w:tc>
          <w:tcPr>
            <w:tcW w:w="6800" w:type="dxa"/>
          </w:tcPr>
          <w:p w14:paraId="54B06CB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Минимальная протяженность стороны земельного участка (протяженность стороны участка, расположенной вдоль красной линии) – 4 м.</w:t>
            </w:r>
          </w:p>
        </w:tc>
      </w:tr>
      <w:tr w:rsidR="00AF3EFB" w:rsidRPr="00675F08" w14:paraId="51ADA60F" w14:textId="77777777" w:rsidTr="00AF3EFB">
        <w:tc>
          <w:tcPr>
            <w:tcW w:w="272" w:type="dxa"/>
            <w:vMerge/>
          </w:tcPr>
          <w:p w14:paraId="59283196" w14:textId="77777777" w:rsidR="00AF3EFB" w:rsidRPr="00675F08" w:rsidRDefault="00AF3EFB" w:rsidP="00AF3EFB">
            <w:pPr>
              <w:rPr>
                <w:rFonts w:ascii="Times New Roman" w:eastAsia="Calibri" w:hAnsi="Times New Roman" w:cs="Times New Roman"/>
              </w:rPr>
            </w:pPr>
          </w:p>
        </w:tc>
        <w:tc>
          <w:tcPr>
            <w:tcW w:w="1903" w:type="dxa"/>
            <w:vMerge/>
          </w:tcPr>
          <w:p w14:paraId="76033C9A" w14:textId="77777777" w:rsidR="00AF3EFB" w:rsidRPr="00675F08" w:rsidRDefault="00AF3EFB" w:rsidP="00AF3EFB">
            <w:pPr>
              <w:rPr>
                <w:rFonts w:ascii="Times New Roman" w:eastAsia="Calibri" w:hAnsi="Times New Roman" w:cs="Times New Roman"/>
              </w:rPr>
            </w:pPr>
          </w:p>
        </w:tc>
        <w:tc>
          <w:tcPr>
            <w:tcW w:w="1224" w:type="dxa"/>
            <w:vMerge/>
          </w:tcPr>
          <w:p w14:paraId="7538DC79" w14:textId="77777777" w:rsidR="00AF3EFB" w:rsidRPr="00675F08" w:rsidRDefault="00AF3EFB" w:rsidP="00AF3EFB">
            <w:pPr>
              <w:rPr>
                <w:rFonts w:ascii="Times New Roman" w:eastAsia="Calibri" w:hAnsi="Times New Roman" w:cs="Times New Roman"/>
              </w:rPr>
            </w:pPr>
          </w:p>
        </w:tc>
        <w:tc>
          <w:tcPr>
            <w:tcW w:w="4080" w:type="dxa"/>
            <w:vMerge/>
          </w:tcPr>
          <w:p w14:paraId="216F09F7" w14:textId="77777777" w:rsidR="00AF3EFB" w:rsidRPr="00675F08" w:rsidRDefault="00AF3EFB" w:rsidP="00AF3EFB">
            <w:pPr>
              <w:rPr>
                <w:rFonts w:ascii="Times New Roman" w:eastAsia="Calibri" w:hAnsi="Times New Roman" w:cs="Times New Roman"/>
              </w:rPr>
            </w:pPr>
          </w:p>
        </w:tc>
        <w:tc>
          <w:tcPr>
            <w:tcW w:w="6800" w:type="dxa"/>
          </w:tcPr>
          <w:p w14:paraId="3BDE13E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02D3AC75" w14:textId="77777777" w:rsidTr="00AF3EFB">
        <w:tc>
          <w:tcPr>
            <w:tcW w:w="272" w:type="dxa"/>
            <w:vMerge/>
          </w:tcPr>
          <w:p w14:paraId="0DC868F1" w14:textId="77777777" w:rsidR="00AF3EFB" w:rsidRPr="00675F08" w:rsidRDefault="00AF3EFB" w:rsidP="00AF3EFB">
            <w:pPr>
              <w:rPr>
                <w:rFonts w:ascii="Times New Roman" w:eastAsia="Calibri" w:hAnsi="Times New Roman" w:cs="Times New Roman"/>
              </w:rPr>
            </w:pPr>
          </w:p>
        </w:tc>
        <w:tc>
          <w:tcPr>
            <w:tcW w:w="1903" w:type="dxa"/>
            <w:vMerge/>
          </w:tcPr>
          <w:p w14:paraId="5C6E90B5" w14:textId="77777777" w:rsidR="00AF3EFB" w:rsidRPr="00675F08" w:rsidRDefault="00AF3EFB" w:rsidP="00AF3EFB">
            <w:pPr>
              <w:rPr>
                <w:rFonts w:ascii="Times New Roman" w:eastAsia="Calibri" w:hAnsi="Times New Roman" w:cs="Times New Roman"/>
              </w:rPr>
            </w:pPr>
          </w:p>
        </w:tc>
        <w:tc>
          <w:tcPr>
            <w:tcW w:w="1224" w:type="dxa"/>
            <w:vMerge/>
          </w:tcPr>
          <w:p w14:paraId="18B26193" w14:textId="77777777" w:rsidR="00AF3EFB" w:rsidRPr="00675F08" w:rsidRDefault="00AF3EFB" w:rsidP="00AF3EFB">
            <w:pPr>
              <w:rPr>
                <w:rFonts w:ascii="Times New Roman" w:eastAsia="Calibri" w:hAnsi="Times New Roman" w:cs="Times New Roman"/>
              </w:rPr>
            </w:pPr>
          </w:p>
        </w:tc>
        <w:tc>
          <w:tcPr>
            <w:tcW w:w="4080" w:type="dxa"/>
            <w:vMerge/>
          </w:tcPr>
          <w:p w14:paraId="0E55F482" w14:textId="77777777" w:rsidR="00AF3EFB" w:rsidRPr="00675F08" w:rsidRDefault="00AF3EFB" w:rsidP="00AF3EFB">
            <w:pPr>
              <w:rPr>
                <w:rFonts w:ascii="Times New Roman" w:eastAsia="Calibri" w:hAnsi="Times New Roman" w:cs="Times New Roman"/>
              </w:rPr>
            </w:pPr>
          </w:p>
        </w:tc>
        <w:tc>
          <w:tcPr>
            <w:tcW w:w="6800" w:type="dxa"/>
          </w:tcPr>
          <w:p w14:paraId="1291EA3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в случае размещения на смежном участке пристроенного здания – 3 м.</w:t>
            </w:r>
          </w:p>
        </w:tc>
      </w:tr>
      <w:tr w:rsidR="00AF3EFB" w:rsidRPr="00675F08" w14:paraId="13AA4A47" w14:textId="77777777" w:rsidTr="00AF3EFB">
        <w:tc>
          <w:tcPr>
            <w:tcW w:w="272" w:type="dxa"/>
            <w:vMerge/>
          </w:tcPr>
          <w:p w14:paraId="0D8BC1E0" w14:textId="77777777" w:rsidR="00AF3EFB" w:rsidRPr="00675F08" w:rsidRDefault="00AF3EFB" w:rsidP="00AF3EFB">
            <w:pPr>
              <w:rPr>
                <w:rFonts w:ascii="Times New Roman" w:eastAsia="Calibri" w:hAnsi="Times New Roman" w:cs="Times New Roman"/>
              </w:rPr>
            </w:pPr>
          </w:p>
        </w:tc>
        <w:tc>
          <w:tcPr>
            <w:tcW w:w="1903" w:type="dxa"/>
            <w:vMerge/>
          </w:tcPr>
          <w:p w14:paraId="459958C9" w14:textId="77777777" w:rsidR="00AF3EFB" w:rsidRPr="00675F08" w:rsidRDefault="00AF3EFB" w:rsidP="00AF3EFB">
            <w:pPr>
              <w:rPr>
                <w:rFonts w:ascii="Times New Roman" w:eastAsia="Calibri" w:hAnsi="Times New Roman" w:cs="Times New Roman"/>
              </w:rPr>
            </w:pPr>
          </w:p>
        </w:tc>
        <w:tc>
          <w:tcPr>
            <w:tcW w:w="1224" w:type="dxa"/>
            <w:vMerge/>
          </w:tcPr>
          <w:p w14:paraId="26F00085" w14:textId="77777777" w:rsidR="00AF3EFB" w:rsidRPr="00675F08" w:rsidRDefault="00AF3EFB" w:rsidP="00AF3EFB">
            <w:pPr>
              <w:rPr>
                <w:rFonts w:ascii="Times New Roman" w:eastAsia="Calibri" w:hAnsi="Times New Roman" w:cs="Times New Roman"/>
              </w:rPr>
            </w:pPr>
          </w:p>
        </w:tc>
        <w:tc>
          <w:tcPr>
            <w:tcW w:w="4080" w:type="dxa"/>
            <w:vMerge/>
          </w:tcPr>
          <w:p w14:paraId="6050BE90" w14:textId="77777777" w:rsidR="00AF3EFB" w:rsidRPr="00675F08" w:rsidRDefault="00AF3EFB" w:rsidP="00AF3EFB">
            <w:pPr>
              <w:rPr>
                <w:rFonts w:ascii="Times New Roman" w:eastAsia="Calibri" w:hAnsi="Times New Roman" w:cs="Times New Roman"/>
              </w:rPr>
            </w:pPr>
          </w:p>
        </w:tc>
        <w:tc>
          <w:tcPr>
            <w:tcW w:w="6800" w:type="dxa"/>
          </w:tcPr>
          <w:p w14:paraId="14AB88C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2 этажа.</w:t>
            </w:r>
          </w:p>
        </w:tc>
      </w:tr>
      <w:tr w:rsidR="00AF3EFB" w:rsidRPr="00675F08" w14:paraId="692F7F75" w14:textId="77777777" w:rsidTr="00AF3EFB">
        <w:tc>
          <w:tcPr>
            <w:tcW w:w="272" w:type="dxa"/>
            <w:vMerge/>
          </w:tcPr>
          <w:p w14:paraId="06F04A6E" w14:textId="77777777" w:rsidR="00AF3EFB" w:rsidRPr="00675F08" w:rsidRDefault="00AF3EFB" w:rsidP="00AF3EFB">
            <w:pPr>
              <w:rPr>
                <w:rFonts w:ascii="Times New Roman" w:eastAsia="Calibri" w:hAnsi="Times New Roman" w:cs="Times New Roman"/>
              </w:rPr>
            </w:pPr>
          </w:p>
        </w:tc>
        <w:tc>
          <w:tcPr>
            <w:tcW w:w="1903" w:type="dxa"/>
            <w:vMerge/>
          </w:tcPr>
          <w:p w14:paraId="4B64201F" w14:textId="77777777" w:rsidR="00AF3EFB" w:rsidRPr="00675F08" w:rsidRDefault="00AF3EFB" w:rsidP="00AF3EFB">
            <w:pPr>
              <w:rPr>
                <w:rFonts w:ascii="Times New Roman" w:eastAsia="Calibri" w:hAnsi="Times New Roman" w:cs="Times New Roman"/>
              </w:rPr>
            </w:pPr>
          </w:p>
        </w:tc>
        <w:tc>
          <w:tcPr>
            <w:tcW w:w="1224" w:type="dxa"/>
            <w:vMerge/>
          </w:tcPr>
          <w:p w14:paraId="5B312E03" w14:textId="77777777" w:rsidR="00AF3EFB" w:rsidRPr="00675F08" w:rsidRDefault="00AF3EFB" w:rsidP="00AF3EFB">
            <w:pPr>
              <w:rPr>
                <w:rFonts w:ascii="Times New Roman" w:eastAsia="Calibri" w:hAnsi="Times New Roman" w:cs="Times New Roman"/>
              </w:rPr>
            </w:pPr>
          </w:p>
        </w:tc>
        <w:tc>
          <w:tcPr>
            <w:tcW w:w="4080" w:type="dxa"/>
            <w:vMerge/>
          </w:tcPr>
          <w:p w14:paraId="08BF0063" w14:textId="77777777" w:rsidR="00AF3EFB" w:rsidRPr="00675F08" w:rsidRDefault="00AF3EFB" w:rsidP="00AF3EFB">
            <w:pPr>
              <w:rPr>
                <w:rFonts w:ascii="Times New Roman" w:eastAsia="Calibri" w:hAnsi="Times New Roman" w:cs="Times New Roman"/>
              </w:rPr>
            </w:pPr>
          </w:p>
        </w:tc>
        <w:tc>
          <w:tcPr>
            <w:tcW w:w="6800" w:type="dxa"/>
          </w:tcPr>
          <w:p w14:paraId="227E7A8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20 м.</w:t>
            </w:r>
          </w:p>
        </w:tc>
      </w:tr>
      <w:tr w:rsidR="00AF3EFB" w:rsidRPr="00675F08" w14:paraId="330BE6FB" w14:textId="77777777" w:rsidTr="00AF3EFB">
        <w:tc>
          <w:tcPr>
            <w:tcW w:w="272" w:type="dxa"/>
            <w:vMerge/>
          </w:tcPr>
          <w:p w14:paraId="5E39935A" w14:textId="77777777" w:rsidR="00AF3EFB" w:rsidRPr="00675F08" w:rsidRDefault="00AF3EFB" w:rsidP="00AF3EFB">
            <w:pPr>
              <w:rPr>
                <w:rFonts w:ascii="Times New Roman" w:eastAsia="Calibri" w:hAnsi="Times New Roman" w:cs="Times New Roman"/>
              </w:rPr>
            </w:pPr>
          </w:p>
        </w:tc>
        <w:tc>
          <w:tcPr>
            <w:tcW w:w="1903" w:type="dxa"/>
            <w:vMerge/>
          </w:tcPr>
          <w:p w14:paraId="61D6DA74" w14:textId="77777777" w:rsidR="00AF3EFB" w:rsidRPr="00675F08" w:rsidRDefault="00AF3EFB" w:rsidP="00AF3EFB">
            <w:pPr>
              <w:rPr>
                <w:rFonts w:ascii="Times New Roman" w:eastAsia="Calibri" w:hAnsi="Times New Roman" w:cs="Times New Roman"/>
              </w:rPr>
            </w:pPr>
          </w:p>
        </w:tc>
        <w:tc>
          <w:tcPr>
            <w:tcW w:w="1224" w:type="dxa"/>
            <w:vMerge/>
          </w:tcPr>
          <w:p w14:paraId="0A879086" w14:textId="77777777" w:rsidR="00AF3EFB" w:rsidRPr="00675F08" w:rsidRDefault="00AF3EFB" w:rsidP="00AF3EFB">
            <w:pPr>
              <w:rPr>
                <w:rFonts w:ascii="Times New Roman" w:eastAsia="Calibri" w:hAnsi="Times New Roman" w:cs="Times New Roman"/>
              </w:rPr>
            </w:pPr>
          </w:p>
        </w:tc>
        <w:tc>
          <w:tcPr>
            <w:tcW w:w="4080" w:type="dxa"/>
            <w:vMerge/>
          </w:tcPr>
          <w:p w14:paraId="0DC02C3D" w14:textId="77777777" w:rsidR="00AF3EFB" w:rsidRPr="00675F08" w:rsidRDefault="00AF3EFB" w:rsidP="00AF3EFB">
            <w:pPr>
              <w:rPr>
                <w:rFonts w:ascii="Times New Roman" w:eastAsia="Calibri" w:hAnsi="Times New Roman" w:cs="Times New Roman"/>
              </w:rPr>
            </w:pPr>
          </w:p>
        </w:tc>
        <w:tc>
          <w:tcPr>
            <w:tcW w:w="6800" w:type="dxa"/>
          </w:tcPr>
          <w:p w14:paraId="206DE58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r w:rsidR="00AF3EFB" w:rsidRPr="00675F08" w14:paraId="43F11B2E" w14:textId="77777777" w:rsidTr="00AF3EFB">
        <w:tc>
          <w:tcPr>
            <w:tcW w:w="272" w:type="dxa"/>
            <w:vMerge/>
          </w:tcPr>
          <w:p w14:paraId="6AA8EAB8" w14:textId="77777777" w:rsidR="00AF3EFB" w:rsidRPr="00675F08" w:rsidRDefault="00AF3EFB" w:rsidP="00AF3EFB">
            <w:pPr>
              <w:rPr>
                <w:rFonts w:ascii="Times New Roman" w:eastAsia="Calibri" w:hAnsi="Times New Roman" w:cs="Times New Roman"/>
              </w:rPr>
            </w:pPr>
          </w:p>
        </w:tc>
        <w:tc>
          <w:tcPr>
            <w:tcW w:w="1903" w:type="dxa"/>
            <w:vMerge/>
          </w:tcPr>
          <w:p w14:paraId="6D41963E" w14:textId="77777777" w:rsidR="00AF3EFB" w:rsidRPr="00675F08" w:rsidRDefault="00AF3EFB" w:rsidP="00AF3EFB">
            <w:pPr>
              <w:rPr>
                <w:rFonts w:ascii="Times New Roman" w:eastAsia="Calibri" w:hAnsi="Times New Roman" w:cs="Times New Roman"/>
              </w:rPr>
            </w:pPr>
          </w:p>
        </w:tc>
        <w:tc>
          <w:tcPr>
            <w:tcW w:w="1224" w:type="dxa"/>
            <w:vMerge/>
          </w:tcPr>
          <w:p w14:paraId="082DBCF7" w14:textId="77777777" w:rsidR="00AF3EFB" w:rsidRPr="00675F08" w:rsidRDefault="00AF3EFB" w:rsidP="00AF3EFB">
            <w:pPr>
              <w:rPr>
                <w:rFonts w:ascii="Times New Roman" w:eastAsia="Calibri" w:hAnsi="Times New Roman" w:cs="Times New Roman"/>
              </w:rPr>
            </w:pPr>
          </w:p>
        </w:tc>
        <w:tc>
          <w:tcPr>
            <w:tcW w:w="4080" w:type="dxa"/>
            <w:vMerge/>
          </w:tcPr>
          <w:p w14:paraId="5DB70DB2" w14:textId="77777777" w:rsidR="00AF3EFB" w:rsidRPr="00675F08" w:rsidRDefault="00AF3EFB" w:rsidP="00AF3EFB">
            <w:pPr>
              <w:rPr>
                <w:rFonts w:ascii="Times New Roman" w:eastAsia="Calibri" w:hAnsi="Times New Roman" w:cs="Times New Roman"/>
              </w:rPr>
            </w:pPr>
          </w:p>
        </w:tc>
        <w:tc>
          <w:tcPr>
            <w:tcW w:w="6800" w:type="dxa"/>
          </w:tcPr>
          <w:p w14:paraId="529547D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процент озеленения в границах земельного участка – 30%.</w:t>
            </w:r>
          </w:p>
        </w:tc>
      </w:tr>
      <w:tr w:rsidR="00AF3EFB" w:rsidRPr="00675F08" w14:paraId="24132C74" w14:textId="77777777" w:rsidTr="00AF3EFB">
        <w:tc>
          <w:tcPr>
            <w:tcW w:w="272" w:type="dxa"/>
            <w:vMerge/>
          </w:tcPr>
          <w:p w14:paraId="13AC9007" w14:textId="77777777" w:rsidR="00AF3EFB" w:rsidRPr="00675F08" w:rsidRDefault="00AF3EFB" w:rsidP="00AF3EFB">
            <w:pPr>
              <w:rPr>
                <w:rFonts w:ascii="Times New Roman" w:eastAsia="Calibri" w:hAnsi="Times New Roman" w:cs="Times New Roman"/>
              </w:rPr>
            </w:pPr>
          </w:p>
        </w:tc>
        <w:tc>
          <w:tcPr>
            <w:tcW w:w="1903" w:type="dxa"/>
            <w:vMerge/>
          </w:tcPr>
          <w:p w14:paraId="5E1E07A0" w14:textId="77777777" w:rsidR="00AF3EFB" w:rsidRPr="00675F08" w:rsidRDefault="00AF3EFB" w:rsidP="00AF3EFB">
            <w:pPr>
              <w:rPr>
                <w:rFonts w:ascii="Times New Roman" w:eastAsia="Calibri" w:hAnsi="Times New Roman" w:cs="Times New Roman"/>
              </w:rPr>
            </w:pPr>
          </w:p>
        </w:tc>
        <w:tc>
          <w:tcPr>
            <w:tcW w:w="1224" w:type="dxa"/>
            <w:vMerge/>
          </w:tcPr>
          <w:p w14:paraId="41176FF9" w14:textId="77777777" w:rsidR="00AF3EFB" w:rsidRPr="00675F08" w:rsidRDefault="00AF3EFB" w:rsidP="00AF3EFB">
            <w:pPr>
              <w:rPr>
                <w:rFonts w:ascii="Times New Roman" w:eastAsia="Calibri" w:hAnsi="Times New Roman" w:cs="Times New Roman"/>
              </w:rPr>
            </w:pPr>
          </w:p>
        </w:tc>
        <w:tc>
          <w:tcPr>
            <w:tcW w:w="4080" w:type="dxa"/>
            <w:vMerge/>
          </w:tcPr>
          <w:p w14:paraId="3B2F7E0C" w14:textId="77777777" w:rsidR="00AF3EFB" w:rsidRPr="00675F08" w:rsidRDefault="00AF3EFB" w:rsidP="00AF3EFB">
            <w:pPr>
              <w:rPr>
                <w:rFonts w:ascii="Times New Roman" w:eastAsia="Calibri" w:hAnsi="Times New Roman" w:cs="Times New Roman"/>
              </w:rPr>
            </w:pPr>
          </w:p>
        </w:tc>
        <w:tc>
          <w:tcPr>
            <w:tcW w:w="6800" w:type="dxa"/>
          </w:tcPr>
          <w:p w14:paraId="28035CF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максимальный процент застройки подземной части – не регламентируется.</w:t>
            </w:r>
          </w:p>
        </w:tc>
      </w:tr>
      <w:tr w:rsidR="00AF3EFB" w:rsidRPr="00675F08" w14:paraId="6FADAB33" w14:textId="77777777" w:rsidTr="00AF3EFB">
        <w:tc>
          <w:tcPr>
            <w:tcW w:w="272" w:type="dxa"/>
            <w:vMerge w:val="restart"/>
          </w:tcPr>
          <w:p w14:paraId="0E9D301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3F4B976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Осуществление религиозных обрядов</w:t>
            </w:r>
          </w:p>
        </w:tc>
        <w:tc>
          <w:tcPr>
            <w:tcW w:w="1224" w:type="dxa"/>
            <w:vMerge w:val="restart"/>
          </w:tcPr>
          <w:p w14:paraId="51FD616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3.7.1</w:t>
            </w:r>
          </w:p>
        </w:tc>
        <w:tc>
          <w:tcPr>
            <w:tcW w:w="4080" w:type="dxa"/>
            <w:vMerge w:val="restart"/>
          </w:tcPr>
          <w:p w14:paraId="008F863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6800" w:type="dxa"/>
          </w:tcPr>
          <w:p w14:paraId="1D1CA9E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29B5853C" w14:textId="77777777" w:rsidTr="00AF3EFB">
        <w:tc>
          <w:tcPr>
            <w:tcW w:w="272" w:type="dxa"/>
            <w:vMerge/>
          </w:tcPr>
          <w:p w14:paraId="748DAB0A" w14:textId="77777777" w:rsidR="00AF3EFB" w:rsidRPr="00675F08" w:rsidRDefault="00AF3EFB" w:rsidP="00AF3EFB">
            <w:pPr>
              <w:rPr>
                <w:rFonts w:ascii="Times New Roman" w:eastAsia="Calibri" w:hAnsi="Times New Roman" w:cs="Times New Roman"/>
              </w:rPr>
            </w:pPr>
          </w:p>
        </w:tc>
        <w:tc>
          <w:tcPr>
            <w:tcW w:w="1903" w:type="dxa"/>
            <w:vMerge/>
          </w:tcPr>
          <w:p w14:paraId="79E78941" w14:textId="77777777" w:rsidR="00AF3EFB" w:rsidRPr="00675F08" w:rsidRDefault="00AF3EFB" w:rsidP="00AF3EFB">
            <w:pPr>
              <w:rPr>
                <w:rFonts w:ascii="Times New Roman" w:eastAsia="Calibri" w:hAnsi="Times New Roman" w:cs="Times New Roman"/>
              </w:rPr>
            </w:pPr>
          </w:p>
        </w:tc>
        <w:tc>
          <w:tcPr>
            <w:tcW w:w="1224" w:type="dxa"/>
            <w:vMerge/>
          </w:tcPr>
          <w:p w14:paraId="42896EBC" w14:textId="77777777" w:rsidR="00AF3EFB" w:rsidRPr="00675F08" w:rsidRDefault="00AF3EFB" w:rsidP="00AF3EFB">
            <w:pPr>
              <w:rPr>
                <w:rFonts w:ascii="Times New Roman" w:eastAsia="Calibri" w:hAnsi="Times New Roman" w:cs="Times New Roman"/>
              </w:rPr>
            </w:pPr>
          </w:p>
        </w:tc>
        <w:tc>
          <w:tcPr>
            <w:tcW w:w="4080" w:type="dxa"/>
            <w:vMerge/>
          </w:tcPr>
          <w:p w14:paraId="2D6A0055" w14:textId="77777777" w:rsidR="00AF3EFB" w:rsidRPr="00675F08" w:rsidRDefault="00AF3EFB" w:rsidP="00AF3EFB">
            <w:pPr>
              <w:rPr>
                <w:rFonts w:ascii="Times New Roman" w:eastAsia="Calibri" w:hAnsi="Times New Roman" w:cs="Times New Roman"/>
              </w:rPr>
            </w:pPr>
          </w:p>
        </w:tc>
        <w:tc>
          <w:tcPr>
            <w:tcW w:w="6800" w:type="dxa"/>
          </w:tcPr>
          <w:p w14:paraId="569B952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50000 кв.м.</w:t>
            </w:r>
          </w:p>
        </w:tc>
      </w:tr>
      <w:tr w:rsidR="00AF3EFB" w:rsidRPr="00675F08" w14:paraId="23ED231E" w14:textId="77777777" w:rsidTr="00AF3EFB">
        <w:tc>
          <w:tcPr>
            <w:tcW w:w="272" w:type="dxa"/>
            <w:vMerge/>
          </w:tcPr>
          <w:p w14:paraId="33C50BA4" w14:textId="77777777" w:rsidR="00AF3EFB" w:rsidRPr="00675F08" w:rsidRDefault="00AF3EFB" w:rsidP="00AF3EFB">
            <w:pPr>
              <w:rPr>
                <w:rFonts w:ascii="Times New Roman" w:eastAsia="Calibri" w:hAnsi="Times New Roman" w:cs="Times New Roman"/>
              </w:rPr>
            </w:pPr>
          </w:p>
        </w:tc>
        <w:tc>
          <w:tcPr>
            <w:tcW w:w="1903" w:type="dxa"/>
            <w:vMerge/>
          </w:tcPr>
          <w:p w14:paraId="295C58F0" w14:textId="77777777" w:rsidR="00AF3EFB" w:rsidRPr="00675F08" w:rsidRDefault="00AF3EFB" w:rsidP="00AF3EFB">
            <w:pPr>
              <w:rPr>
                <w:rFonts w:ascii="Times New Roman" w:eastAsia="Calibri" w:hAnsi="Times New Roman" w:cs="Times New Roman"/>
              </w:rPr>
            </w:pPr>
          </w:p>
        </w:tc>
        <w:tc>
          <w:tcPr>
            <w:tcW w:w="1224" w:type="dxa"/>
            <w:vMerge/>
          </w:tcPr>
          <w:p w14:paraId="56CCB82B" w14:textId="77777777" w:rsidR="00AF3EFB" w:rsidRPr="00675F08" w:rsidRDefault="00AF3EFB" w:rsidP="00AF3EFB">
            <w:pPr>
              <w:rPr>
                <w:rFonts w:ascii="Times New Roman" w:eastAsia="Calibri" w:hAnsi="Times New Roman" w:cs="Times New Roman"/>
              </w:rPr>
            </w:pPr>
          </w:p>
        </w:tc>
        <w:tc>
          <w:tcPr>
            <w:tcW w:w="4080" w:type="dxa"/>
            <w:vMerge/>
          </w:tcPr>
          <w:p w14:paraId="06C22051" w14:textId="77777777" w:rsidR="00AF3EFB" w:rsidRPr="00675F08" w:rsidRDefault="00AF3EFB" w:rsidP="00AF3EFB">
            <w:pPr>
              <w:rPr>
                <w:rFonts w:ascii="Times New Roman" w:eastAsia="Calibri" w:hAnsi="Times New Roman" w:cs="Times New Roman"/>
              </w:rPr>
            </w:pPr>
          </w:p>
        </w:tc>
        <w:tc>
          <w:tcPr>
            <w:tcW w:w="6800" w:type="dxa"/>
          </w:tcPr>
          <w:p w14:paraId="605E7CF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AF3EFB" w:rsidRPr="00675F08" w14:paraId="1AD6EE21" w14:textId="77777777" w:rsidTr="00AF3EFB">
        <w:tc>
          <w:tcPr>
            <w:tcW w:w="272" w:type="dxa"/>
            <w:vMerge/>
          </w:tcPr>
          <w:p w14:paraId="5B68F463" w14:textId="77777777" w:rsidR="00AF3EFB" w:rsidRPr="00675F08" w:rsidRDefault="00AF3EFB" w:rsidP="00AF3EFB">
            <w:pPr>
              <w:rPr>
                <w:rFonts w:ascii="Times New Roman" w:eastAsia="Calibri" w:hAnsi="Times New Roman" w:cs="Times New Roman"/>
              </w:rPr>
            </w:pPr>
          </w:p>
        </w:tc>
        <w:tc>
          <w:tcPr>
            <w:tcW w:w="1903" w:type="dxa"/>
            <w:vMerge/>
          </w:tcPr>
          <w:p w14:paraId="64746689" w14:textId="77777777" w:rsidR="00AF3EFB" w:rsidRPr="00675F08" w:rsidRDefault="00AF3EFB" w:rsidP="00AF3EFB">
            <w:pPr>
              <w:rPr>
                <w:rFonts w:ascii="Times New Roman" w:eastAsia="Calibri" w:hAnsi="Times New Roman" w:cs="Times New Roman"/>
              </w:rPr>
            </w:pPr>
          </w:p>
        </w:tc>
        <w:tc>
          <w:tcPr>
            <w:tcW w:w="1224" w:type="dxa"/>
            <w:vMerge/>
          </w:tcPr>
          <w:p w14:paraId="608E772D" w14:textId="77777777" w:rsidR="00AF3EFB" w:rsidRPr="00675F08" w:rsidRDefault="00AF3EFB" w:rsidP="00AF3EFB">
            <w:pPr>
              <w:rPr>
                <w:rFonts w:ascii="Times New Roman" w:eastAsia="Calibri" w:hAnsi="Times New Roman" w:cs="Times New Roman"/>
              </w:rPr>
            </w:pPr>
          </w:p>
        </w:tc>
        <w:tc>
          <w:tcPr>
            <w:tcW w:w="4080" w:type="dxa"/>
            <w:vMerge/>
          </w:tcPr>
          <w:p w14:paraId="547ED848" w14:textId="77777777" w:rsidR="00AF3EFB" w:rsidRPr="00675F08" w:rsidRDefault="00AF3EFB" w:rsidP="00AF3EFB">
            <w:pPr>
              <w:rPr>
                <w:rFonts w:ascii="Times New Roman" w:eastAsia="Calibri" w:hAnsi="Times New Roman" w:cs="Times New Roman"/>
              </w:rPr>
            </w:pPr>
          </w:p>
        </w:tc>
        <w:tc>
          <w:tcPr>
            <w:tcW w:w="6800" w:type="dxa"/>
          </w:tcPr>
          <w:p w14:paraId="213C215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w:t>
            </w:r>
            <w:r w:rsidRPr="00675F08">
              <w:rPr>
                <w:rFonts w:ascii="Times New Roman" w:eastAsia="Tahoma" w:hAnsi="Times New Roman" w:cs="Times New Roman"/>
                <w:color w:val="000000"/>
                <w:sz w:val="20"/>
                <w:szCs w:val="20"/>
              </w:rPr>
              <w:lastRenderedPageBreak/>
              <w:t>строений, сооружений в случае размещения на смежном участке пристроенного здания – 3 м.</w:t>
            </w:r>
          </w:p>
        </w:tc>
      </w:tr>
      <w:tr w:rsidR="00AF3EFB" w:rsidRPr="00675F08" w14:paraId="485B1FDD" w14:textId="77777777" w:rsidTr="00AF3EFB">
        <w:tc>
          <w:tcPr>
            <w:tcW w:w="272" w:type="dxa"/>
            <w:vMerge/>
          </w:tcPr>
          <w:p w14:paraId="427A2953" w14:textId="77777777" w:rsidR="00AF3EFB" w:rsidRPr="00675F08" w:rsidRDefault="00AF3EFB" w:rsidP="00AF3EFB">
            <w:pPr>
              <w:rPr>
                <w:rFonts w:ascii="Times New Roman" w:eastAsia="Calibri" w:hAnsi="Times New Roman" w:cs="Times New Roman"/>
              </w:rPr>
            </w:pPr>
          </w:p>
        </w:tc>
        <w:tc>
          <w:tcPr>
            <w:tcW w:w="1903" w:type="dxa"/>
            <w:vMerge/>
          </w:tcPr>
          <w:p w14:paraId="63903DFA" w14:textId="77777777" w:rsidR="00AF3EFB" w:rsidRPr="00675F08" w:rsidRDefault="00AF3EFB" w:rsidP="00AF3EFB">
            <w:pPr>
              <w:rPr>
                <w:rFonts w:ascii="Times New Roman" w:eastAsia="Calibri" w:hAnsi="Times New Roman" w:cs="Times New Roman"/>
              </w:rPr>
            </w:pPr>
          </w:p>
        </w:tc>
        <w:tc>
          <w:tcPr>
            <w:tcW w:w="1224" w:type="dxa"/>
            <w:vMerge/>
          </w:tcPr>
          <w:p w14:paraId="2FA67E15" w14:textId="77777777" w:rsidR="00AF3EFB" w:rsidRPr="00675F08" w:rsidRDefault="00AF3EFB" w:rsidP="00AF3EFB">
            <w:pPr>
              <w:rPr>
                <w:rFonts w:ascii="Times New Roman" w:eastAsia="Calibri" w:hAnsi="Times New Roman" w:cs="Times New Roman"/>
              </w:rPr>
            </w:pPr>
          </w:p>
        </w:tc>
        <w:tc>
          <w:tcPr>
            <w:tcW w:w="4080" w:type="dxa"/>
            <w:vMerge/>
          </w:tcPr>
          <w:p w14:paraId="213FB270" w14:textId="77777777" w:rsidR="00AF3EFB" w:rsidRPr="00675F08" w:rsidRDefault="00AF3EFB" w:rsidP="00AF3EFB">
            <w:pPr>
              <w:rPr>
                <w:rFonts w:ascii="Times New Roman" w:eastAsia="Calibri" w:hAnsi="Times New Roman" w:cs="Times New Roman"/>
              </w:rPr>
            </w:pPr>
          </w:p>
        </w:tc>
        <w:tc>
          <w:tcPr>
            <w:tcW w:w="6800" w:type="dxa"/>
          </w:tcPr>
          <w:p w14:paraId="23AD3F1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Предельное количество этажей – 3 этажа.</w:t>
            </w:r>
          </w:p>
        </w:tc>
      </w:tr>
      <w:tr w:rsidR="00AF3EFB" w:rsidRPr="00675F08" w14:paraId="2B9B8473" w14:textId="77777777" w:rsidTr="00AF3EFB">
        <w:tc>
          <w:tcPr>
            <w:tcW w:w="272" w:type="dxa"/>
            <w:vMerge/>
          </w:tcPr>
          <w:p w14:paraId="6AE24370" w14:textId="77777777" w:rsidR="00AF3EFB" w:rsidRPr="00675F08" w:rsidRDefault="00AF3EFB" w:rsidP="00AF3EFB">
            <w:pPr>
              <w:rPr>
                <w:rFonts w:ascii="Times New Roman" w:eastAsia="Calibri" w:hAnsi="Times New Roman" w:cs="Times New Roman"/>
              </w:rPr>
            </w:pPr>
          </w:p>
        </w:tc>
        <w:tc>
          <w:tcPr>
            <w:tcW w:w="1903" w:type="dxa"/>
            <w:vMerge/>
          </w:tcPr>
          <w:p w14:paraId="05421DF2" w14:textId="77777777" w:rsidR="00AF3EFB" w:rsidRPr="00675F08" w:rsidRDefault="00AF3EFB" w:rsidP="00AF3EFB">
            <w:pPr>
              <w:rPr>
                <w:rFonts w:ascii="Times New Roman" w:eastAsia="Calibri" w:hAnsi="Times New Roman" w:cs="Times New Roman"/>
              </w:rPr>
            </w:pPr>
          </w:p>
        </w:tc>
        <w:tc>
          <w:tcPr>
            <w:tcW w:w="1224" w:type="dxa"/>
            <w:vMerge/>
          </w:tcPr>
          <w:p w14:paraId="548382F0" w14:textId="77777777" w:rsidR="00AF3EFB" w:rsidRPr="00675F08" w:rsidRDefault="00AF3EFB" w:rsidP="00AF3EFB">
            <w:pPr>
              <w:rPr>
                <w:rFonts w:ascii="Times New Roman" w:eastAsia="Calibri" w:hAnsi="Times New Roman" w:cs="Times New Roman"/>
              </w:rPr>
            </w:pPr>
          </w:p>
        </w:tc>
        <w:tc>
          <w:tcPr>
            <w:tcW w:w="4080" w:type="dxa"/>
            <w:vMerge/>
          </w:tcPr>
          <w:p w14:paraId="5443099A" w14:textId="77777777" w:rsidR="00AF3EFB" w:rsidRPr="00675F08" w:rsidRDefault="00AF3EFB" w:rsidP="00AF3EFB">
            <w:pPr>
              <w:rPr>
                <w:rFonts w:ascii="Times New Roman" w:eastAsia="Calibri" w:hAnsi="Times New Roman" w:cs="Times New Roman"/>
              </w:rPr>
            </w:pPr>
          </w:p>
        </w:tc>
        <w:tc>
          <w:tcPr>
            <w:tcW w:w="6800" w:type="dxa"/>
          </w:tcPr>
          <w:p w14:paraId="2AD43FAC"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Предельная высота зданий, строений, сооружений – 30 м.</w:t>
            </w:r>
          </w:p>
        </w:tc>
      </w:tr>
      <w:tr w:rsidR="00AF3EFB" w:rsidRPr="00675F08" w14:paraId="4B530E8D" w14:textId="77777777" w:rsidTr="00AF3EFB">
        <w:tc>
          <w:tcPr>
            <w:tcW w:w="272" w:type="dxa"/>
            <w:vMerge/>
          </w:tcPr>
          <w:p w14:paraId="0834F6E3" w14:textId="77777777" w:rsidR="00AF3EFB" w:rsidRPr="00675F08" w:rsidRDefault="00AF3EFB" w:rsidP="00AF3EFB">
            <w:pPr>
              <w:rPr>
                <w:rFonts w:ascii="Times New Roman" w:eastAsia="Calibri" w:hAnsi="Times New Roman" w:cs="Times New Roman"/>
              </w:rPr>
            </w:pPr>
          </w:p>
        </w:tc>
        <w:tc>
          <w:tcPr>
            <w:tcW w:w="1903" w:type="dxa"/>
            <w:vMerge/>
          </w:tcPr>
          <w:p w14:paraId="72F02466" w14:textId="77777777" w:rsidR="00AF3EFB" w:rsidRPr="00675F08" w:rsidRDefault="00AF3EFB" w:rsidP="00AF3EFB">
            <w:pPr>
              <w:rPr>
                <w:rFonts w:ascii="Times New Roman" w:eastAsia="Calibri" w:hAnsi="Times New Roman" w:cs="Times New Roman"/>
              </w:rPr>
            </w:pPr>
          </w:p>
        </w:tc>
        <w:tc>
          <w:tcPr>
            <w:tcW w:w="1224" w:type="dxa"/>
            <w:vMerge/>
          </w:tcPr>
          <w:p w14:paraId="01B15744" w14:textId="77777777" w:rsidR="00AF3EFB" w:rsidRPr="00675F08" w:rsidRDefault="00AF3EFB" w:rsidP="00AF3EFB">
            <w:pPr>
              <w:rPr>
                <w:rFonts w:ascii="Times New Roman" w:eastAsia="Calibri" w:hAnsi="Times New Roman" w:cs="Times New Roman"/>
              </w:rPr>
            </w:pPr>
          </w:p>
        </w:tc>
        <w:tc>
          <w:tcPr>
            <w:tcW w:w="4080" w:type="dxa"/>
            <w:vMerge/>
          </w:tcPr>
          <w:p w14:paraId="0B6D8913" w14:textId="77777777" w:rsidR="00AF3EFB" w:rsidRPr="00675F08" w:rsidRDefault="00AF3EFB" w:rsidP="00AF3EFB">
            <w:pPr>
              <w:rPr>
                <w:rFonts w:ascii="Times New Roman" w:eastAsia="Calibri" w:hAnsi="Times New Roman" w:cs="Times New Roman"/>
              </w:rPr>
            </w:pPr>
          </w:p>
        </w:tc>
        <w:tc>
          <w:tcPr>
            <w:tcW w:w="6800" w:type="dxa"/>
          </w:tcPr>
          <w:p w14:paraId="04304851"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процент застройки в границах земельного участка – 60%.</w:t>
            </w:r>
          </w:p>
        </w:tc>
      </w:tr>
    </w:tbl>
    <w:p w14:paraId="4C621E94" w14:textId="77777777" w:rsidR="00AF3EFB" w:rsidRPr="00675F08" w:rsidRDefault="00AF3EFB" w:rsidP="00AF3EFB">
      <w:pPr>
        <w:rPr>
          <w:rFonts w:eastAsia="Calibri" w:cs="Times New Roman"/>
          <w:lang w:val=""/>
        </w:rPr>
      </w:pPr>
    </w:p>
    <w:p w14:paraId="6B3BE12A" w14:textId="77777777" w:rsidR="00AF3EFB" w:rsidRPr="00675F08" w:rsidRDefault="00AF3EFB" w:rsidP="00AF3EFB">
      <w:pPr>
        <w:keepNext/>
        <w:keepLines/>
        <w:spacing w:before="200"/>
        <w:outlineLvl w:val="1"/>
        <w:rPr>
          <w:rFonts w:cs="Times New Roman"/>
          <w:b/>
          <w:bCs/>
          <w:color w:val="4472C4"/>
          <w:sz w:val="26"/>
          <w:szCs w:val="26"/>
          <w:lang w:val=""/>
        </w:rPr>
      </w:pPr>
      <w:bookmarkStart w:id="355" w:name="_Toc196470693"/>
      <w:r w:rsidRPr="00675F08">
        <w:rPr>
          <w:rFonts w:eastAsia="Tahoma" w:cs="Times New Roman"/>
          <w:b/>
          <w:bCs/>
          <w:color w:val="000000"/>
          <w:lang w:val=""/>
        </w:rPr>
        <w:t>Особенности применения градостроительного регламента</w:t>
      </w:r>
      <w:bookmarkEnd w:id="355"/>
    </w:p>
    <w:p w14:paraId="7339FA72"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Вспомогательные виды разрешенного использования допустимы только в качестве дополнительных по отношению к основным и условно разрешенным видам использования и осуществляются совместно с ними.</w:t>
      </w:r>
      <w:r w:rsidRPr="00675F08">
        <w:rPr>
          <w:rFonts w:eastAsia="Tahoma" w:cs="Times New Roman"/>
          <w:color w:val="000000"/>
          <w:sz w:val="20"/>
          <w:szCs w:val="20"/>
          <w:lang w:val=""/>
        </w:rPr>
        <w:br/>
        <w:t>Вспомогательные объекты предназначены только для обслуживания основного объекта и технологически связаны с ними.</w:t>
      </w:r>
      <w:r w:rsidRPr="00675F08">
        <w:rPr>
          <w:rFonts w:eastAsia="Tahoma" w:cs="Times New Roman"/>
          <w:color w:val="000000"/>
          <w:sz w:val="20"/>
          <w:szCs w:val="20"/>
          <w:lang w:val=""/>
        </w:rPr>
        <w:br/>
        <w:t>Обоснование факта отнесения того или иного объекта к числу вспомогательных возможно на основании информации, содержащейся в проектной документации объектов капитального строительства (за исключением объектов индивидуального жилищного строительства)</w:t>
      </w:r>
      <w:r w:rsidRPr="00675F08">
        <w:rPr>
          <w:rFonts w:eastAsia="Tahoma" w:cs="Times New Roman"/>
          <w:color w:val="000000"/>
          <w:sz w:val="20"/>
          <w:szCs w:val="20"/>
          <w:lang w:val=""/>
        </w:rPr>
        <w:br/>
        <w:t>Возведение вспомогательных объектов осуществляется только при наличии основных объектов или действующего разрешения на строительство основных объектов капитального строительства:</w:t>
      </w:r>
      <w:r w:rsidRPr="00675F08">
        <w:rPr>
          <w:rFonts w:eastAsia="Tahoma" w:cs="Times New Roman"/>
          <w:color w:val="000000"/>
          <w:sz w:val="20"/>
          <w:szCs w:val="20"/>
          <w:lang w:val=""/>
        </w:rPr>
        <w:br/>
        <w:t xml:space="preserve">     Формирование земельного участка под размещение вспомогательных объектов не требуется.</w:t>
      </w:r>
      <w:r w:rsidRPr="00675F08">
        <w:rPr>
          <w:rFonts w:eastAsia="Tahoma" w:cs="Times New Roman"/>
          <w:color w:val="000000"/>
          <w:sz w:val="20"/>
          <w:szCs w:val="20"/>
          <w:lang w:val=""/>
        </w:rPr>
        <w:br/>
        <w:t xml:space="preserve">     Предельные параметры разрешенного строительство, реконструкции вспомогательных объектов аналогичны параметрам основных и условно разрешенных объектов капитального строительства. Размещение объектов вспомогательных видов разрешенного использования разрешается при условии соблюдения требований технических регламентов и иных требований в соответствии с действующим законодательством.</w:t>
      </w:r>
      <w:r w:rsidRPr="00675F08">
        <w:rPr>
          <w:rFonts w:eastAsia="Tahoma" w:cs="Times New Roman"/>
          <w:color w:val="000000"/>
          <w:sz w:val="20"/>
          <w:szCs w:val="20"/>
          <w:lang w:val=""/>
        </w:rPr>
        <w:br/>
        <w:t xml:space="preserve">     Суммарная общая площадь зданий (помещений), занимаемых объектами вспомогательных видов разрешенного использования, расположенных на территории одного земельного участка, не должна превышать 50% общей площади зданий (помещений), расположенных на территории соответствующего земельного участка.</w:t>
      </w:r>
      <w:r w:rsidRPr="00675F08">
        <w:rPr>
          <w:rFonts w:eastAsia="Tahoma" w:cs="Times New Roman"/>
          <w:color w:val="000000"/>
          <w:sz w:val="20"/>
          <w:szCs w:val="20"/>
          <w:lang w:val=""/>
        </w:rPr>
        <w:br/>
        <w:t xml:space="preserve">      Суммарная общая площадь территории, занимаемая объектами вспомогательных видов разрешенного использования, расположенных на территории одного земельного участка, не должна превышать 25% общей площади территории соответствующего земельного участка.</w:t>
      </w:r>
      <w:r w:rsidRPr="00675F08">
        <w:rPr>
          <w:rFonts w:eastAsia="Tahoma" w:cs="Times New Roman"/>
          <w:color w:val="000000"/>
          <w:sz w:val="20"/>
          <w:szCs w:val="20"/>
          <w:lang w:val=""/>
        </w:rPr>
        <w:br/>
      </w:r>
      <w:r w:rsidRPr="00675F08">
        <w:rPr>
          <w:rFonts w:eastAsia="Tahoma" w:cs="Times New Roman"/>
          <w:color w:val="000000"/>
          <w:sz w:val="20"/>
          <w:szCs w:val="20"/>
          <w:lang w:val=""/>
        </w:rPr>
        <w:br/>
      </w:r>
      <w:r w:rsidRPr="00675F08">
        <w:rPr>
          <w:rFonts w:eastAsia="Tahoma" w:cs="Times New Roman"/>
          <w:color w:val="000000"/>
          <w:sz w:val="20"/>
          <w:szCs w:val="20"/>
          <w:lang w:val=""/>
        </w:rPr>
        <w:br/>
        <w:t>- Площадки для мусоросборников:</w:t>
      </w:r>
      <w:r w:rsidRPr="00675F08">
        <w:rPr>
          <w:rFonts w:eastAsia="Tahoma" w:cs="Times New Roman"/>
          <w:color w:val="000000"/>
          <w:sz w:val="20"/>
          <w:szCs w:val="20"/>
          <w:lang w:val=""/>
        </w:rPr>
        <w:br/>
        <w:t>- расстояния от площадок для мусоросборников до физкультурных площадок, площадок для игр детей и отдыха взрослых, а также до границ дошкольных образовательных организаций, медицинских организаций и предприятий питания следует принимать не менее 20 м;</w:t>
      </w:r>
      <w:r w:rsidRPr="00675F08">
        <w:rPr>
          <w:rFonts w:eastAsia="Tahoma" w:cs="Times New Roman"/>
          <w:color w:val="000000"/>
          <w:sz w:val="20"/>
          <w:szCs w:val="20"/>
          <w:lang w:val=""/>
        </w:rPr>
        <w:br/>
        <w:t>- общее количество контейнеров не более 5 шт;</w:t>
      </w:r>
      <w:r w:rsidRPr="00675F08">
        <w:rPr>
          <w:rFonts w:eastAsia="Tahoma" w:cs="Times New Roman"/>
          <w:color w:val="000000"/>
          <w:sz w:val="20"/>
          <w:szCs w:val="20"/>
          <w:lang w:val=""/>
        </w:rPr>
        <w:br/>
        <w:t>- расстояние от мусоросборников до границы смежного земельного участка не менее - 4 м.</w:t>
      </w:r>
      <w:r w:rsidRPr="00675F08">
        <w:rPr>
          <w:rFonts w:eastAsia="Tahoma" w:cs="Times New Roman"/>
          <w:color w:val="000000"/>
          <w:sz w:val="20"/>
          <w:szCs w:val="20"/>
          <w:lang w:val=""/>
        </w:rPr>
        <w:br/>
      </w:r>
      <w:r w:rsidRPr="00675F08">
        <w:rPr>
          <w:rFonts w:eastAsia="Tahoma" w:cs="Times New Roman"/>
          <w:color w:val="000000"/>
          <w:sz w:val="20"/>
          <w:szCs w:val="20"/>
          <w:lang w:val=""/>
        </w:rPr>
        <w:br/>
      </w:r>
      <w:r w:rsidRPr="00675F08">
        <w:rPr>
          <w:rFonts w:eastAsia="Tahoma" w:cs="Times New Roman"/>
          <w:color w:val="000000"/>
          <w:sz w:val="20"/>
          <w:szCs w:val="20"/>
          <w:lang w:val=""/>
        </w:rPr>
        <w:br/>
        <w:t>- Септики, водонепроницаемые выгребы, фильтрующие колодцы:</w:t>
      </w:r>
      <w:r w:rsidRPr="00675F08">
        <w:rPr>
          <w:rFonts w:eastAsia="Tahoma" w:cs="Times New Roman"/>
          <w:color w:val="000000"/>
          <w:sz w:val="20"/>
          <w:szCs w:val="20"/>
          <w:lang w:val=""/>
        </w:rPr>
        <w:br/>
        <w:t>- расстояние от границы смежного земельного участка не менее - 4 м;</w:t>
      </w:r>
      <w:r w:rsidRPr="00675F08">
        <w:rPr>
          <w:rFonts w:eastAsia="Tahoma" w:cs="Times New Roman"/>
          <w:color w:val="000000"/>
          <w:sz w:val="20"/>
          <w:szCs w:val="20"/>
          <w:lang w:val=""/>
        </w:rPr>
        <w:br/>
        <w:t xml:space="preserve">- расстояние от фундамента построек до септика, водонепроницаемого выгреба - не менее 5 м; </w:t>
      </w:r>
      <w:r w:rsidRPr="00675F08">
        <w:rPr>
          <w:rFonts w:eastAsia="Tahoma" w:cs="Times New Roman"/>
          <w:color w:val="000000"/>
          <w:sz w:val="20"/>
          <w:szCs w:val="20"/>
          <w:lang w:val=""/>
        </w:rPr>
        <w:br/>
      </w:r>
      <w:r w:rsidRPr="00675F08">
        <w:rPr>
          <w:rFonts w:eastAsia="Tahoma" w:cs="Times New Roman"/>
          <w:color w:val="000000"/>
          <w:sz w:val="20"/>
          <w:szCs w:val="20"/>
          <w:lang w:val=""/>
        </w:rPr>
        <w:lastRenderedPageBreak/>
        <w:t>- расстояние от фундамента построек до фильтрующего колодца - не менее 8 м.</w:t>
      </w:r>
      <w:r w:rsidRPr="00675F08">
        <w:rPr>
          <w:rFonts w:eastAsia="Tahoma" w:cs="Times New Roman"/>
          <w:color w:val="000000"/>
          <w:sz w:val="20"/>
          <w:szCs w:val="20"/>
          <w:lang w:val=""/>
        </w:rPr>
        <w:br/>
      </w:r>
      <w:r w:rsidRPr="00675F08">
        <w:rPr>
          <w:rFonts w:eastAsia="Tahoma" w:cs="Times New Roman"/>
          <w:color w:val="000000"/>
          <w:sz w:val="20"/>
          <w:szCs w:val="20"/>
          <w:lang w:val=""/>
        </w:rPr>
        <w:br/>
        <w:t>- приобъектные автостоянки для парковки автомобилей:</w:t>
      </w:r>
      <w:r w:rsidRPr="00675F08">
        <w:rPr>
          <w:rFonts w:eastAsia="Tahoma" w:cs="Times New Roman"/>
          <w:color w:val="000000"/>
          <w:sz w:val="20"/>
          <w:szCs w:val="20"/>
          <w:lang w:val=""/>
        </w:rPr>
        <w:br/>
        <w:t>- радиус пешеходной доступности для маломобильных групп населения – 50 м.</w:t>
      </w:r>
      <w:r w:rsidRPr="00675F08">
        <w:rPr>
          <w:rFonts w:eastAsia="Tahoma" w:cs="Times New Roman"/>
          <w:color w:val="000000"/>
          <w:sz w:val="20"/>
          <w:szCs w:val="20"/>
          <w:lang w:val=""/>
        </w:rPr>
        <w:br/>
      </w:r>
      <w:r w:rsidRPr="00675F08">
        <w:rPr>
          <w:rFonts w:eastAsia="Tahoma" w:cs="Times New Roman"/>
          <w:color w:val="000000"/>
          <w:sz w:val="20"/>
          <w:szCs w:val="20"/>
          <w:lang w:val=""/>
        </w:rPr>
        <w:br/>
        <w:t>- Трансформаторные подстанции, газораспределительные пункты:</w:t>
      </w:r>
      <w:r w:rsidRPr="00675F08">
        <w:rPr>
          <w:rFonts w:eastAsia="Tahoma" w:cs="Times New Roman"/>
          <w:color w:val="000000"/>
          <w:sz w:val="20"/>
          <w:szCs w:val="20"/>
          <w:lang w:val=""/>
        </w:rPr>
        <w:br/>
        <w:t>- расстояние от границ земельного участка не менее - 1 м.</w:t>
      </w:r>
      <w:r w:rsidRPr="00675F08">
        <w:rPr>
          <w:rFonts w:eastAsia="Tahoma" w:cs="Times New Roman"/>
          <w:color w:val="000000"/>
          <w:sz w:val="20"/>
          <w:szCs w:val="20"/>
          <w:lang w:val=""/>
        </w:rPr>
        <w:br/>
      </w:r>
      <w:r w:rsidRPr="00675F08">
        <w:rPr>
          <w:rFonts w:eastAsia="Tahoma" w:cs="Times New Roman"/>
          <w:color w:val="000000"/>
          <w:sz w:val="20"/>
          <w:szCs w:val="20"/>
          <w:lang w:val=""/>
        </w:rPr>
        <w:b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r w:rsidRPr="00675F08">
        <w:rPr>
          <w:rFonts w:eastAsia="Tahoma" w:cs="Times New Roman"/>
          <w:color w:val="000000"/>
          <w:sz w:val="20"/>
          <w:szCs w:val="20"/>
          <w:lang w:val=""/>
        </w:rPr>
        <w:br/>
        <w:t>В случае если земельный участок или объект капитального строительства находится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75F08">
        <w:rPr>
          <w:rFonts w:eastAsia="Tahoma" w:cs="Times New Roman"/>
          <w:color w:val="000000"/>
          <w:sz w:val="20"/>
          <w:szCs w:val="20"/>
          <w:lang w:val=""/>
        </w:rPr>
        <w:br/>
        <w:t xml:space="preserve">Во всех территориальных зонах требуемое, количество машино-мест на одну расчетную единицу по видам использования должно быть обеспечено согласно СП 42.13330.2016. «Свод правил. ГРАДОСТРОИТЕЛЬСТВО. Планировка и застройка городских и сельских поселений». </w:t>
      </w:r>
      <w:r w:rsidRPr="00675F08">
        <w:rPr>
          <w:rFonts w:eastAsia="Tahoma"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75F08">
        <w:rPr>
          <w:rFonts w:eastAsia="Tahoma" w:cs="Times New Roman"/>
          <w:color w:val="000000"/>
          <w:sz w:val="20"/>
          <w:szCs w:val="20"/>
          <w:lang w:val=""/>
        </w:rPr>
        <w:br/>
        <w:t>- в границах территорий общего пользования;</w:t>
      </w:r>
      <w:r w:rsidRPr="00675F08">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675F08">
        <w:rPr>
          <w:rFonts w:eastAsia="Tahoma"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675F08">
        <w:rPr>
          <w:rFonts w:eastAsia="Tahoma" w:cs="Times New Roman"/>
          <w:color w:val="000000"/>
          <w:sz w:val="20"/>
          <w:szCs w:val="20"/>
          <w:lang w:val=""/>
        </w:rPr>
        <w:br/>
        <w:t>Размещение зданий, строений и сооружений возможно при соблюдении требований статей 3</w:t>
      </w:r>
      <w:r w:rsidRPr="00675F08">
        <w:rPr>
          <w:rFonts w:eastAsia="Tahoma" w:cs="Times New Roman"/>
          <w:color w:val="000000"/>
          <w:sz w:val="20"/>
          <w:szCs w:val="20"/>
        </w:rPr>
        <w:t>8</w:t>
      </w:r>
      <w:r w:rsidRPr="00675F08">
        <w:rPr>
          <w:rFonts w:eastAsia="Tahoma" w:cs="Times New Roman"/>
          <w:color w:val="000000"/>
          <w:sz w:val="20"/>
          <w:szCs w:val="20"/>
          <w:lang w:val=""/>
        </w:rPr>
        <w:t>, 3</w:t>
      </w:r>
      <w:r w:rsidRPr="00675F08">
        <w:rPr>
          <w:rFonts w:eastAsia="Tahoma" w:cs="Times New Roman"/>
          <w:color w:val="000000"/>
          <w:sz w:val="20"/>
          <w:szCs w:val="20"/>
        </w:rPr>
        <w:t>9</w:t>
      </w:r>
      <w:r w:rsidRPr="00675F08">
        <w:rPr>
          <w:rFonts w:eastAsia="Tahoma" w:cs="Times New Roman"/>
          <w:color w:val="000000"/>
          <w:sz w:val="20"/>
          <w:szCs w:val="20"/>
          <w:lang w:val=""/>
        </w:rPr>
        <w:t>, 3</w:t>
      </w:r>
      <w:r w:rsidRPr="00675F08">
        <w:rPr>
          <w:rFonts w:eastAsia="Tahoma" w:cs="Times New Roman"/>
          <w:color w:val="000000"/>
          <w:sz w:val="20"/>
          <w:szCs w:val="20"/>
        </w:rPr>
        <w:t>0</w:t>
      </w:r>
      <w:r w:rsidRPr="00675F08">
        <w:rPr>
          <w:rFonts w:eastAsia="Tahoma" w:cs="Times New Roman"/>
          <w:color w:val="000000"/>
          <w:sz w:val="20"/>
          <w:szCs w:val="20"/>
          <w:lang w:val=""/>
        </w:rPr>
        <w:t xml:space="preserve"> настоящих Правил.</w:t>
      </w:r>
    </w:p>
    <w:p w14:paraId="1249E0BA" w14:textId="77777777" w:rsidR="00AF3EFB" w:rsidRPr="00675F08" w:rsidRDefault="00AF3EFB" w:rsidP="00AF3EFB">
      <w:pPr>
        <w:rPr>
          <w:rFonts w:eastAsia="Calibri" w:cs="Times New Roman"/>
          <w:lang w:val=""/>
        </w:rPr>
      </w:pPr>
    </w:p>
    <w:p w14:paraId="373EF60B" w14:textId="77777777" w:rsidR="00AF3EFB" w:rsidRPr="00675F08" w:rsidRDefault="00AF3EFB" w:rsidP="00AF3EFB">
      <w:pPr>
        <w:keepNext/>
        <w:keepLines/>
        <w:spacing w:before="200"/>
        <w:outlineLvl w:val="1"/>
        <w:rPr>
          <w:rFonts w:cs="Times New Roman"/>
          <w:b/>
          <w:bCs/>
          <w:color w:val="4472C4"/>
          <w:sz w:val="26"/>
          <w:szCs w:val="26"/>
          <w:lang w:val=""/>
        </w:rPr>
      </w:pPr>
      <w:bookmarkStart w:id="356" w:name="_Toc196470694"/>
      <w:r w:rsidRPr="00675F08">
        <w:rPr>
          <w:rFonts w:eastAsia="Tahoma" w:cs="Times New Roman"/>
          <w:b/>
          <w:bCs/>
          <w:color w:val="000000"/>
          <w:lang w:val=""/>
        </w:rPr>
        <w:t>Требования к архитектурно-градостроительному облику объектов капитального строительства</w:t>
      </w:r>
      <w:bookmarkEnd w:id="356"/>
    </w:p>
    <w:p w14:paraId="0571DFDD" w14:textId="77777777" w:rsidR="00AF3EFB" w:rsidRPr="00675F08" w:rsidRDefault="00AF3EFB" w:rsidP="00AF3EFB">
      <w:pPr>
        <w:rPr>
          <w:rFonts w:eastAsia="Calibri" w:cs="Times New Roman"/>
          <w:lang w:val=""/>
        </w:rPr>
      </w:pPr>
      <w:r w:rsidRPr="00675F08">
        <w:rPr>
          <w:rFonts w:eastAsia="Tahoma"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7CA5C8EB" w14:textId="77777777" w:rsidR="00AF3EFB" w:rsidRPr="00675F08" w:rsidRDefault="00AF3EFB" w:rsidP="00AF3EFB">
      <w:pPr>
        <w:rPr>
          <w:rFonts w:eastAsia="Calibri" w:cs="Times New Roman"/>
          <w:lang w:val=""/>
        </w:rPr>
      </w:pPr>
    </w:p>
    <w:p w14:paraId="7F19E2F1" w14:textId="77777777" w:rsidR="00AF3EFB" w:rsidRPr="00675F08" w:rsidRDefault="00AF3EFB" w:rsidP="00AF3EFB">
      <w:pPr>
        <w:rPr>
          <w:rFonts w:eastAsia="Calibri" w:cs="Times New Roman"/>
          <w:lang w:val=""/>
        </w:rPr>
      </w:pPr>
      <w:r w:rsidRPr="00675F08">
        <w:rPr>
          <w:rFonts w:eastAsia="Calibri" w:cs="Times New Roman"/>
          <w:lang w:val=""/>
        </w:rPr>
        <w:br w:type="page"/>
      </w:r>
    </w:p>
    <w:p w14:paraId="1F243642" w14:textId="5AE08997" w:rsidR="00AF3EFB" w:rsidRPr="00675F08" w:rsidRDefault="00AF3EFB" w:rsidP="00AF3EFB">
      <w:pPr>
        <w:keepNext/>
        <w:keepLines/>
        <w:spacing w:before="480"/>
        <w:jc w:val="both"/>
        <w:outlineLvl w:val="0"/>
        <w:rPr>
          <w:rFonts w:cs="Times New Roman"/>
          <w:b/>
          <w:bCs/>
          <w:color w:val="2F5496"/>
          <w:sz w:val="28"/>
          <w:szCs w:val="28"/>
          <w:lang w:val=""/>
        </w:rPr>
      </w:pPr>
      <w:bookmarkStart w:id="357" w:name="_Toc196470695"/>
      <w:r w:rsidRPr="00675F08">
        <w:rPr>
          <w:rFonts w:eastAsia="Tahoma" w:cs="Times New Roman"/>
          <w:b/>
          <w:bCs/>
          <w:color w:val="000000"/>
          <w:lang w:val=""/>
        </w:rPr>
        <w:lastRenderedPageBreak/>
        <w:t>2</w:t>
      </w:r>
      <w:r w:rsidR="009B3937">
        <w:rPr>
          <w:rFonts w:eastAsia="Tahoma" w:cs="Times New Roman"/>
          <w:b/>
          <w:bCs/>
          <w:color w:val="000000"/>
        </w:rPr>
        <w:t>0</w:t>
      </w:r>
      <w:r w:rsidRPr="00675F08">
        <w:rPr>
          <w:rFonts w:eastAsia="Tahoma" w:cs="Times New Roman"/>
          <w:b/>
          <w:bCs/>
          <w:color w:val="000000"/>
          <w:lang w:val=""/>
        </w:rPr>
        <w:t>. Зона озелененных территорий специального назначения (ОС1)</w:t>
      </w:r>
      <w:bookmarkEnd w:id="357"/>
    </w:p>
    <w:p w14:paraId="4B423B72" w14:textId="77777777" w:rsidR="00AF3EFB" w:rsidRPr="00675F08" w:rsidRDefault="00AF3EFB" w:rsidP="00AF3EFB">
      <w:pPr>
        <w:jc w:val="both"/>
        <w:rPr>
          <w:rFonts w:eastAsia="Calibri" w:cs="Times New Roman"/>
          <w:lang w:val=""/>
        </w:rPr>
      </w:pPr>
      <w:r w:rsidRPr="00675F08">
        <w:rPr>
          <w:rFonts w:eastAsia="Tahoma" w:cs="Times New Roman"/>
          <w:color w:val="000000"/>
          <w:lang w:val=""/>
        </w:rPr>
        <w:t>Зона ОС1 предназначена для организации охраны окружающей среды и создания защитных и охранных зон, в том числе санитарно-защитных зон, озелененных территорий, зеленых зон, лесопарковых зон и иных защитных и охранных зон изъятых из интенсивного хозяйственного использования с ограниченным режимом природопользования</w:t>
      </w:r>
    </w:p>
    <w:p w14:paraId="46EF6A77" w14:textId="77777777" w:rsidR="00AF3EFB" w:rsidRPr="00675F08" w:rsidRDefault="00AF3EFB" w:rsidP="00AF3EFB">
      <w:pPr>
        <w:rPr>
          <w:rFonts w:eastAsia="Calibri" w:cs="Times New Roman"/>
          <w:lang w:val=""/>
        </w:rPr>
      </w:pPr>
    </w:p>
    <w:p w14:paraId="69D44034"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58" w:name="_Toc196470696"/>
      <w:r w:rsidRPr="00675F08">
        <w:rPr>
          <w:rFonts w:eastAsia="Tahoma" w:cs="Times New Roman"/>
          <w:b/>
          <w:bCs/>
          <w:color w:val="000000"/>
          <w:lang w:val=""/>
        </w:rPr>
        <w:t>Основные виды разрешенного использования земельных участков и объектов капитального строительства</w:t>
      </w:r>
      <w:bookmarkEnd w:id="358"/>
    </w:p>
    <w:tbl>
      <w:tblPr>
        <w:tblStyle w:val="157"/>
        <w:tblW w:w="5000" w:type="auto"/>
        <w:tblLook w:val="04A0" w:firstRow="1" w:lastRow="0" w:firstColumn="1" w:lastColumn="0" w:noHBand="0" w:noVBand="1"/>
      </w:tblPr>
      <w:tblGrid>
        <w:gridCol w:w="487"/>
        <w:gridCol w:w="1886"/>
        <w:gridCol w:w="1479"/>
        <w:gridCol w:w="3949"/>
        <w:gridCol w:w="6476"/>
      </w:tblGrid>
      <w:tr w:rsidR="00AF3EFB" w:rsidRPr="00675F08" w14:paraId="5E241234" w14:textId="77777777" w:rsidTr="00AF3EFB">
        <w:trPr>
          <w:tblHeader/>
        </w:trPr>
        <w:tc>
          <w:tcPr>
            <w:tcW w:w="272" w:type="dxa"/>
          </w:tcPr>
          <w:p w14:paraId="0EAFF71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0FA6EBE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11B589E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7C788CED"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37C365C5"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1AA7261D" w14:textId="77777777" w:rsidTr="00AF3EFB">
        <w:trPr>
          <w:tblHeader/>
        </w:trPr>
        <w:tc>
          <w:tcPr>
            <w:tcW w:w="272" w:type="dxa"/>
          </w:tcPr>
          <w:p w14:paraId="28DB345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7C7423E7"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0E925280"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1E73BC7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5911CB0A"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2DA4582D" w14:textId="77777777" w:rsidTr="00AF3EFB">
        <w:tc>
          <w:tcPr>
            <w:tcW w:w="272" w:type="dxa"/>
            <w:vMerge w:val="restart"/>
          </w:tcPr>
          <w:p w14:paraId="196DD41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vMerge w:val="restart"/>
          </w:tcPr>
          <w:p w14:paraId="256E60FB"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Деятельность по особой охране и изучению природы</w:t>
            </w:r>
          </w:p>
        </w:tc>
        <w:tc>
          <w:tcPr>
            <w:tcW w:w="1224" w:type="dxa"/>
            <w:vMerge w:val="restart"/>
          </w:tcPr>
          <w:p w14:paraId="168B42D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9.0</w:t>
            </w:r>
          </w:p>
        </w:tc>
        <w:tc>
          <w:tcPr>
            <w:tcW w:w="4080" w:type="dxa"/>
            <w:vMerge w:val="restart"/>
          </w:tcPr>
          <w:p w14:paraId="779115A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Сохранение и изучение растительного и животного мира путем создания особо охраняемых природных территорий, в границах которых хозяйственная деятельность, кроме деятельности, связанной с охраной и изучением природы, не допускается (государственные природные заповедники, национальные и природные парки, памятники природы, дендрологические парки, ботанические сады, оранжереи)</w:t>
            </w:r>
          </w:p>
        </w:tc>
        <w:tc>
          <w:tcPr>
            <w:tcW w:w="6800" w:type="dxa"/>
          </w:tcPr>
          <w:p w14:paraId="13F80A0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F3EFB" w:rsidRPr="00675F08" w14:paraId="159F86B9" w14:textId="77777777" w:rsidTr="00AF3EFB">
        <w:tc>
          <w:tcPr>
            <w:tcW w:w="272" w:type="dxa"/>
            <w:vMerge/>
          </w:tcPr>
          <w:p w14:paraId="14D77657" w14:textId="77777777" w:rsidR="00AF3EFB" w:rsidRPr="00675F08" w:rsidRDefault="00AF3EFB" w:rsidP="00AF3EFB">
            <w:pPr>
              <w:rPr>
                <w:rFonts w:ascii="Times New Roman" w:eastAsia="Calibri" w:hAnsi="Times New Roman" w:cs="Times New Roman"/>
              </w:rPr>
            </w:pPr>
          </w:p>
        </w:tc>
        <w:tc>
          <w:tcPr>
            <w:tcW w:w="1903" w:type="dxa"/>
            <w:vMerge/>
          </w:tcPr>
          <w:p w14:paraId="28E39FBA" w14:textId="77777777" w:rsidR="00AF3EFB" w:rsidRPr="00675F08" w:rsidRDefault="00AF3EFB" w:rsidP="00AF3EFB">
            <w:pPr>
              <w:rPr>
                <w:rFonts w:ascii="Times New Roman" w:eastAsia="Calibri" w:hAnsi="Times New Roman" w:cs="Times New Roman"/>
              </w:rPr>
            </w:pPr>
          </w:p>
        </w:tc>
        <w:tc>
          <w:tcPr>
            <w:tcW w:w="1224" w:type="dxa"/>
            <w:vMerge/>
          </w:tcPr>
          <w:p w14:paraId="3F737E48" w14:textId="77777777" w:rsidR="00AF3EFB" w:rsidRPr="00675F08" w:rsidRDefault="00AF3EFB" w:rsidP="00AF3EFB">
            <w:pPr>
              <w:rPr>
                <w:rFonts w:ascii="Times New Roman" w:eastAsia="Calibri" w:hAnsi="Times New Roman" w:cs="Times New Roman"/>
              </w:rPr>
            </w:pPr>
          </w:p>
        </w:tc>
        <w:tc>
          <w:tcPr>
            <w:tcW w:w="4080" w:type="dxa"/>
            <w:vMerge/>
          </w:tcPr>
          <w:p w14:paraId="4CC07695" w14:textId="77777777" w:rsidR="00AF3EFB" w:rsidRPr="00675F08" w:rsidRDefault="00AF3EFB" w:rsidP="00AF3EFB">
            <w:pPr>
              <w:rPr>
                <w:rFonts w:ascii="Times New Roman" w:eastAsia="Calibri" w:hAnsi="Times New Roman" w:cs="Times New Roman"/>
              </w:rPr>
            </w:pPr>
          </w:p>
        </w:tc>
        <w:tc>
          <w:tcPr>
            <w:tcW w:w="6800" w:type="dxa"/>
          </w:tcPr>
          <w:p w14:paraId="0E921796"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AF3EFB" w:rsidRPr="00675F08" w14:paraId="441A63D5" w14:textId="77777777" w:rsidTr="00AF3EFB">
        <w:tc>
          <w:tcPr>
            <w:tcW w:w="272" w:type="dxa"/>
            <w:vMerge w:val="restart"/>
          </w:tcPr>
          <w:p w14:paraId="240027A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vMerge w:val="restart"/>
          </w:tcPr>
          <w:p w14:paraId="34FDC6E0"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Охрана природных территорий</w:t>
            </w:r>
          </w:p>
        </w:tc>
        <w:tc>
          <w:tcPr>
            <w:tcW w:w="1224" w:type="dxa"/>
            <w:vMerge w:val="restart"/>
          </w:tcPr>
          <w:p w14:paraId="06C3425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9.1</w:t>
            </w:r>
          </w:p>
        </w:tc>
        <w:tc>
          <w:tcPr>
            <w:tcW w:w="4080" w:type="dxa"/>
            <w:vMerge w:val="restart"/>
          </w:tcPr>
          <w:p w14:paraId="0BD5AC1A"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 </w:t>
            </w:r>
          </w:p>
        </w:tc>
        <w:tc>
          <w:tcPr>
            <w:tcW w:w="6800" w:type="dxa"/>
          </w:tcPr>
          <w:p w14:paraId="1F380B6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Минимальный размер земельного участка (площадь) – 100 кв.м.</w:t>
            </w:r>
          </w:p>
        </w:tc>
      </w:tr>
      <w:tr w:rsidR="00AF3EFB" w:rsidRPr="00675F08" w14:paraId="3D37EF88" w14:textId="77777777" w:rsidTr="00AF3EFB">
        <w:tc>
          <w:tcPr>
            <w:tcW w:w="272" w:type="dxa"/>
            <w:vMerge/>
          </w:tcPr>
          <w:p w14:paraId="4374AE0E" w14:textId="77777777" w:rsidR="00AF3EFB" w:rsidRPr="00675F08" w:rsidRDefault="00AF3EFB" w:rsidP="00AF3EFB">
            <w:pPr>
              <w:rPr>
                <w:rFonts w:ascii="Times New Roman" w:eastAsia="Calibri" w:hAnsi="Times New Roman" w:cs="Times New Roman"/>
              </w:rPr>
            </w:pPr>
          </w:p>
        </w:tc>
        <w:tc>
          <w:tcPr>
            <w:tcW w:w="1903" w:type="dxa"/>
            <w:vMerge/>
          </w:tcPr>
          <w:p w14:paraId="6E463A75" w14:textId="77777777" w:rsidR="00AF3EFB" w:rsidRPr="00675F08" w:rsidRDefault="00AF3EFB" w:rsidP="00AF3EFB">
            <w:pPr>
              <w:rPr>
                <w:rFonts w:ascii="Times New Roman" w:eastAsia="Calibri" w:hAnsi="Times New Roman" w:cs="Times New Roman"/>
              </w:rPr>
            </w:pPr>
          </w:p>
        </w:tc>
        <w:tc>
          <w:tcPr>
            <w:tcW w:w="1224" w:type="dxa"/>
            <w:vMerge/>
          </w:tcPr>
          <w:p w14:paraId="173D7F83" w14:textId="77777777" w:rsidR="00AF3EFB" w:rsidRPr="00675F08" w:rsidRDefault="00AF3EFB" w:rsidP="00AF3EFB">
            <w:pPr>
              <w:rPr>
                <w:rFonts w:ascii="Times New Roman" w:eastAsia="Calibri" w:hAnsi="Times New Roman" w:cs="Times New Roman"/>
              </w:rPr>
            </w:pPr>
          </w:p>
        </w:tc>
        <w:tc>
          <w:tcPr>
            <w:tcW w:w="4080" w:type="dxa"/>
            <w:vMerge/>
          </w:tcPr>
          <w:p w14:paraId="2D51725F" w14:textId="77777777" w:rsidR="00AF3EFB" w:rsidRPr="00675F08" w:rsidRDefault="00AF3EFB" w:rsidP="00AF3EFB">
            <w:pPr>
              <w:rPr>
                <w:rFonts w:ascii="Times New Roman" w:eastAsia="Calibri" w:hAnsi="Times New Roman" w:cs="Times New Roman"/>
              </w:rPr>
            </w:pPr>
          </w:p>
        </w:tc>
        <w:tc>
          <w:tcPr>
            <w:tcW w:w="6800" w:type="dxa"/>
          </w:tcPr>
          <w:p w14:paraId="289D7FAE"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Максимальный размер земельного участка (площадь) – 1000000 кв.м.</w:t>
            </w:r>
          </w:p>
        </w:tc>
      </w:tr>
      <w:tr w:rsidR="00AF3EFB" w:rsidRPr="00675F08" w14:paraId="3CEA667B" w14:textId="77777777" w:rsidTr="00AF3EFB">
        <w:tc>
          <w:tcPr>
            <w:tcW w:w="272" w:type="dxa"/>
            <w:vMerge/>
          </w:tcPr>
          <w:p w14:paraId="25ED0C86" w14:textId="77777777" w:rsidR="00AF3EFB" w:rsidRPr="00675F08" w:rsidRDefault="00AF3EFB" w:rsidP="00AF3EFB">
            <w:pPr>
              <w:rPr>
                <w:rFonts w:ascii="Times New Roman" w:eastAsia="Calibri" w:hAnsi="Times New Roman" w:cs="Times New Roman"/>
              </w:rPr>
            </w:pPr>
          </w:p>
        </w:tc>
        <w:tc>
          <w:tcPr>
            <w:tcW w:w="1903" w:type="dxa"/>
            <w:vMerge/>
          </w:tcPr>
          <w:p w14:paraId="12063B89" w14:textId="77777777" w:rsidR="00AF3EFB" w:rsidRPr="00675F08" w:rsidRDefault="00AF3EFB" w:rsidP="00AF3EFB">
            <w:pPr>
              <w:rPr>
                <w:rFonts w:ascii="Times New Roman" w:eastAsia="Calibri" w:hAnsi="Times New Roman" w:cs="Times New Roman"/>
              </w:rPr>
            </w:pPr>
          </w:p>
        </w:tc>
        <w:tc>
          <w:tcPr>
            <w:tcW w:w="1224" w:type="dxa"/>
            <w:vMerge/>
          </w:tcPr>
          <w:p w14:paraId="1426BBDB" w14:textId="77777777" w:rsidR="00AF3EFB" w:rsidRPr="00675F08" w:rsidRDefault="00AF3EFB" w:rsidP="00AF3EFB">
            <w:pPr>
              <w:rPr>
                <w:rFonts w:ascii="Times New Roman" w:eastAsia="Calibri" w:hAnsi="Times New Roman" w:cs="Times New Roman"/>
              </w:rPr>
            </w:pPr>
          </w:p>
        </w:tc>
        <w:tc>
          <w:tcPr>
            <w:tcW w:w="4080" w:type="dxa"/>
            <w:vMerge/>
          </w:tcPr>
          <w:p w14:paraId="2D01862B" w14:textId="77777777" w:rsidR="00AF3EFB" w:rsidRPr="00675F08" w:rsidRDefault="00AF3EFB" w:rsidP="00AF3EFB">
            <w:pPr>
              <w:rPr>
                <w:rFonts w:ascii="Times New Roman" w:eastAsia="Calibri" w:hAnsi="Times New Roman" w:cs="Times New Roman"/>
              </w:rPr>
            </w:pPr>
          </w:p>
        </w:tc>
        <w:tc>
          <w:tcPr>
            <w:tcW w:w="6800" w:type="dxa"/>
          </w:tcPr>
          <w:p w14:paraId="2E84EFA5"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Застройка участков не допускается, минимальные отступы от границ участка в целях определения мест допустимого размещения зданий, строений сооружений, максимальный процент застройки, максимальная этажность и максимальная высота зданий, строений, сооружений от уровня земли не предусматриваются.</w:t>
            </w:r>
          </w:p>
        </w:tc>
      </w:tr>
      <w:tr w:rsidR="00AF3EFB" w:rsidRPr="00675F08" w14:paraId="6BCE9128" w14:textId="77777777" w:rsidTr="00AF3EFB">
        <w:tc>
          <w:tcPr>
            <w:tcW w:w="272" w:type="dxa"/>
          </w:tcPr>
          <w:p w14:paraId="076A58D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1903" w:type="dxa"/>
          </w:tcPr>
          <w:p w14:paraId="15DF405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Историко-культурная деятельность</w:t>
            </w:r>
          </w:p>
        </w:tc>
        <w:tc>
          <w:tcPr>
            <w:tcW w:w="1224" w:type="dxa"/>
          </w:tcPr>
          <w:p w14:paraId="30B43CB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9.3</w:t>
            </w:r>
          </w:p>
        </w:tc>
        <w:tc>
          <w:tcPr>
            <w:tcW w:w="4080" w:type="dxa"/>
          </w:tcPr>
          <w:p w14:paraId="0D89528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Сохранение и изучение объектов культурного наследия народов Российской Федерации (памятников истории и культуры), в том числе: объектов </w:t>
            </w:r>
            <w:r w:rsidRPr="00675F08">
              <w:rPr>
                <w:rFonts w:ascii="Times New Roman" w:eastAsia="Tahoma" w:hAnsi="Times New Roman" w:cs="Times New Roman"/>
                <w:color w:val="000000"/>
                <w:sz w:val="20"/>
                <w:szCs w:val="20"/>
              </w:rPr>
              <w:lastRenderedPageBreak/>
              <w:t xml:space="preserve">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 </w:t>
            </w:r>
          </w:p>
        </w:tc>
        <w:tc>
          <w:tcPr>
            <w:tcW w:w="6800" w:type="dxa"/>
            <w:vMerge w:val="restart"/>
          </w:tcPr>
          <w:p w14:paraId="682EF08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lastRenderedPageBreak/>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F3EFB" w:rsidRPr="00675F08" w14:paraId="2029CFC2" w14:textId="77777777" w:rsidTr="00AF3EFB">
        <w:tc>
          <w:tcPr>
            <w:tcW w:w="272" w:type="dxa"/>
          </w:tcPr>
          <w:p w14:paraId="6EA3A01E"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1903" w:type="dxa"/>
          </w:tcPr>
          <w:p w14:paraId="1642910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Улично-дорожная сеть</w:t>
            </w:r>
          </w:p>
        </w:tc>
        <w:tc>
          <w:tcPr>
            <w:tcW w:w="1224" w:type="dxa"/>
          </w:tcPr>
          <w:p w14:paraId="12C21282"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12.0.1</w:t>
            </w:r>
          </w:p>
        </w:tc>
        <w:tc>
          <w:tcPr>
            <w:tcW w:w="4080" w:type="dxa"/>
          </w:tcPr>
          <w:p w14:paraId="3A4CC6B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кодами 2.7.1, 4.9, 7.2.3, а также некапитальных сооружений, предназначенных для охраны транспортных средств </w:t>
            </w:r>
          </w:p>
        </w:tc>
        <w:tc>
          <w:tcPr>
            <w:tcW w:w="6800" w:type="dxa"/>
            <w:vMerge/>
          </w:tcPr>
          <w:p w14:paraId="2E702AE1" w14:textId="77777777" w:rsidR="00AF3EFB" w:rsidRPr="00675F08" w:rsidRDefault="00AF3EFB" w:rsidP="00AF3EFB">
            <w:pPr>
              <w:rPr>
                <w:rFonts w:ascii="Times New Roman" w:eastAsia="Calibri" w:hAnsi="Times New Roman" w:cs="Times New Roman"/>
              </w:rPr>
            </w:pPr>
          </w:p>
        </w:tc>
      </w:tr>
      <w:tr w:rsidR="00AF3EFB" w:rsidRPr="00675F08" w14:paraId="292B4A3B" w14:textId="77777777" w:rsidTr="00AF3EFB">
        <w:tc>
          <w:tcPr>
            <w:tcW w:w="272" w:type="dxa"/>
          </w:tcPr>
          <w:p w14:paraId="7F140D0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c>
          <w:tcPr>
            <w:tcW w:w="1903" w:type="dxa"/>
          </w:tcPr>
          <w:p w14:paraId="3F44D7A7"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Благоустройство территории</w:t>
            </w:r>
          </w:p>
        </w:tc>
        <w:tc>
          <w:tcPr>
            <w:tcW w:w="1224" w:type="dxa"/>
          </w:tcPr>
          <w:p w14:paraId="4F12034D"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12.0.2</w:t>
            </w:r>
          </w:p>
        </w:tc>
        <w:tc>
          <w:tcPr>
            <w:tcW w:w="4080" w:type="dxa"/>
          </w:tcPr>
          <w:p w14:paraId="01156E74"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6800" w:type="dxa"/>
            <w:vMerge/>
          </w:tcPr>
          <w:p w14:paraId="2E3B0493" w14:textId="77777777" w:rsidR="00AF3EFB" w:rsidRPr="00675F08" w:rsidRDefault="00AF3EFB" w:rsidP="00AF3EFB">
            <w:pPr>
              <w:rPr>
                <w:rFonts w:ascii="Times New Roman" w:eastAsia="Calibri" w:hAnsi="Times New Roman" w:cs="Times New Roman"/>
              </w:rPr>
            </w:pPr>
          </w:p>
        </w:tc>
      </w:tr>
    </w:tbl>
    <w:p w14:paraId="7CCB7BB4" w14:textId="77777777" w:rsidR="00AF3EFB" w:rsidRPr="00675F08" w:rsidRDefault="00AF3EFB" w:rsidP="00AF3EFB">
      <w:pPr>
        <w:rPr>
          <w:rFonts w:eastAsia="Calibri" w:cs="Times New Roman"/>
          <w:lang w:val=""/>
        </w:rPr>
      </w:pPr>
    </w:p>
    <w:p w14:paraId="2555AEC7"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59" w:name="_Toc196470697"/>
      <w:r w:rsidRPr="00675F08">
        <w:rPr>
          <w:rFonts w:eastAsia="Tahoma"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59"/>
    </w:p>
    <w:p w14:paraId="631EC642" w14:textId="77777777" w:rsidR="00AF3EFB" w:rsidRPr="00675F08" w:rsidRDefault="00AF3EFB" w:rsidP="00AF3EFB">
      <w:pPr>
        <w:rPr>
          <w:rFonts w:eastAsia="Calibri" w:cs="Times New Roman"/>
          <w:lang w:val=""/>
        </w:rPr>
      </w:pPr>
    </w:p>
    <w:p w14:paraId="2EA8B422"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60" w:name="_Toc196470698"/>
      <w:r w:rsidRPr="00675F08">
        <w:rPr>
          <w:rFonts w:eastAsia="Tahoma" w:cs="Times New Roman"/>
          <w:b/>
          <w:bCs/>
          <w:color w:val="000000"/>
          <w:lang w:val=""/>
        </w:rPr>
        <w:t>Условно разрешенные виды использования земельных участков и объектов капитального строительства не установлены</w:t>
      </w:r>
      <w:bookmarkEnd w:id="360"/>
    </w:p>
    <w:p w14:paraId="1913543F" w14:textId="77777777" w:rsidR="00AF3EFB" w:rsidRPr="00675F08" w:rsidRDefault="00AF3EFB" w:rsidP="00AF3EFB">
      <w:pPr>
        <w:rPr>
          <w:rFonts w:eastAsia="Calibri" w:cs="Times New Roman"/>
          <w:lang w:val=""/>
        </w:rPr>
      </w:pPr>
    </w:p>
    <w:p w14:paraId="1593AAD7"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61" w:name="_Toc196470699"/>
      <w:r w:rsidRPr="00675F08">
        <w:rPr>
          <w:rFonts w:eastAsia="Tahoma" w:cs="Times New Roman"/>
          <w:b/>
          <w:bCs/>
          <w:color w:val="000000"/>
          <w:lang w:val=""/>
        </w:rPr>
        <w:t>Особенности применения градостроительного регламента</w:t>
      </w:r>
      <w:bookmarkEnd w:id="361"/>
    </w:p>
    <w:p w14:paraId="5D0DA530" w14:textId="77777777" w:rsidR="00AF3EFB" w:rsidRPr="00675F08" w:rsidRDefault="00AF3EFB" w:rsidP="00AF3EFB">
      <w:pPr>
        <w:jc w:val="both"/>
        <w:rPr>
          <w:rFonts w:eastAsia="Calibri" w:cs="Times New Roman"/>
          <w:lang w:val=""/>
        </w:rPr>
      </w:pPr>
      <w:r w:rsidRPr="00675F08">
        <w:rPr>
          <w:rFonts w:eastAsia="Tahoma" w:cs="Times New Roman"/>
          <w:color w:val="000000"/>
          <w:sz w:val="20"/>
          <w:szCs w:val="20"/>
          <w:lang w:val=""/>
        </w:rPr>
        <w:t>В случае если земельные участки находятся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675F08">
        <w:rPr>
          <w:rFonts w:eastAsia="Tahoma" w:cs="Times New Roman"/>
          <w:color w:val="000000"/>
          <w:sz w:val="20"/>
          <w:szCs w:val="20"/>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675F08">
        <w:rPr>
          <w:rFonts w:eastAsia="Tahoma" w:cs="Times New Roman"/>
          <w:color w:val="000000"/>
          <w:sz w:val="20"/>
          <w:szCs w:val="20"/>
          <w:lang w:val=""/>
        </w:rPr>
        <w:br/>
        <w:t>- в границах территорий общего пользования;</w:t>
      </w:r>
      <w:r w:rsidRPr="00675F08">
        <w:rPr>
          <w:rFonts w:eastAsia="Tahoma" w:cs="Times New Roman"/>
          <w:color w:val="000000"/>
          <w:sz w:val="20"/>
          <w:szCs w:val="20"/>
          <w:lang w:val=""/>
        </w:rPr>
        <w:br/>
        <w:t>- предназначенные для размещения линейных объектов и (или) занятые линейными объектами.</w:t>
      </w:r>
      <w:r w:rsidRPr="00675F08">
        <w:rPr>
          <w:rFonts w:eastAsia="Tahoma" w:cs="Times New Roman"/>
          <w:color w:val="000000"/>
          <w:sz w:val="20"/>
          <w:szCs w:val="20"/>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12.1 и 12.2.)),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675F08">
        <w:rPr>
          <w:rFonts w:eastAsia="Tahoma" w:cs="Times New Roman"/>
          <w:color w:val="000000"/>
          <w:sz w:val="20"/>
          <w:szCs w:val="20"/>
          <w:lang w:val=""/>
        </w:rPr>
        <w:br/>
        <w:t>Размещение зданий, строений и сооружений возможно при соблюдении требований статей 37, 38, 39 настоящих Правил.</w:t>
      </w:r>
    </w:p>
    <w:p w14:paraId="6F870D48" w14:textId="77777777" w:rsidR="00AF3EFB" w:rsidRPr="00675F08" w:rsidRDefault="00AF3EFB" w:rsidP="00AF3EFB">
      <w:pPr>
        <w:rPr>
          <w:rFonts w:eastAsia="Calibri" w:cs="Times New Roman"/>
          <w:lang w:val=""/>
        </w:rPr>
      </w:pPr>
    </w:p>
    <w:p w14:paraId="2B15841C"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62" w:name="_Toc196470700"/>
      <w:r w:rsidRPr="00675F08">
        <w:rPr>
          <w:rFonts w:eastAsia="Tahoma" w:cs="Times New Roman"/>
          <w:b/>
          <w:bCs/>
          <w:color w:val="000000"/>
          <w:lang w:val=""/>
        </w:rPr>
        <w:t>Требования к архитектурно-градостроительному облику объектов капитального строительства</w:t>
      </w:r>
      <w:bookmarkEnd w:id="362"/>
    </w:p>
    <w:p w14:paraId="7379F0DF" w14:textId="77777777" w:rsidR="00AF3EFB" w:rsidRPr="00675F08" w:rsidRDefault="00AF3EFB" w:rsidP="00AF3EFB">
      <w:pPr>
        <w:jc w:val="both"/>
        <w:rPr>
          <w:rFonts w:eastAsia="Calibri" w:cs="Times New Roman"/>
          <w:lang w:val=""/>
        </w:rPr>
      </w:pPr>
      <w:r w:rsidRPr="00675F08">
        <w:rPr>
          <w:rFonts w:eastAsia="Tahoma" w:cs="Times New Roman"/>
          <w:color w:val="000000"/>
          <w:sz w:val="20"/>
          <w:szCs w:val="20"/>
          <w:lang w:val=""/>
        </w:rPr>
        <w:t>Параметры принимать согласно статье 35 «Требования к архитектурно-градостроительному облику объекта капитального строительства»</w:t>
      </w:r>
    </w:p>
    <w:p w14:paraId="281A9EE3" w14:textId="77777777" w:rsidR="00AF3EFB" w:rsidRPr="00675F08" w:rsidRDefault="00AF3EFB" w:rsidP="00AF3EFB">
      <w:pPr>
        <w:rPr>
          <w:rFonts w:eastAsia="Calibri" w:cs="Times New Roman"/>
          <w:lang w:val=""/>
        </w:rPr>
      </w:pPr>
    </w:p>
    <w:p w14:paraId="204E3851" w14:textId="77777777" w:rsidR="00AF3EFB" w:rsidRPr="00675F08" w:rsidRDefault="00AF3EFB" w:rsidP="00AF3EFB">
      <w:pPr>
        <w:rPr>
          <w:rFonts w:eastAsia="Calibri" w:cs="Times New Roman"/>
          <w:lang w:val=""/>
        </w:rPr>
      </w:pPr>
      <w:r w:rsidRPr="00675F08">
        <w:rPr>
          <w:rFonts w:eastAsia="Calibri" w:cs="Times New Roman"/>
          <w:lang w:val=""/>
        </w:rPr>
        <w:br w:type="page"/>
      </w:r>
    </w:p>
    <w:p w14:paraId="7C7FBBEA" w14:textId="77777777" w:rsidR="009B3937" w:rsidRPr="009B3937" w:rsidRDefault="009B3937" w:rsidP="009B3937">
      <w:pPr>
        <w:rPr>
          <w:rFonts w:eastAsia="Calibri" w:cs="Times New Roman"/>
          <w:b/>
          <w:bCs/>
          <w:lang w:val=""/>
        </w:rPr>
      </w:pPr>
      <w:r w:rsidRPr="009B3937">
        <w:rPr>
          <w:rFonts w:eastAsia="Calibri" w:cs="Times New Roman"/>
          <w:b/>
          <w:bCs/>
          <w:lang w:val=""/>
        </w:rPr>
        <w:lastRenderedPageBreak/>
        <w:t>21. Зона режимных территорий (РТ1)</w:t>
      </w:r>
    </w:p>
    <w:p w14:paraId="4B58FF63" w14:textId="77777777" w:rsidR="009B3937" w:rsidRPr="009B3937" w:rsidRDefault="009B3937" w:rsidP="009B3937">
      <w:pPr>
        <w:rPr>
          <w:rFonts w:eastAsia="Calibri" w:cs="Times New Roman"/>
          <w:lang w:val=""/>
        </w:rPr>
      </w:pPr>
      <w:r w:rsidRPr="009B3937">
        <w:rPr>
          <w:rFonts w:eastAsia="Calibri" w:cs="Times New Roman"/>
          <w:lang w:val=""/>
        </w:rPr>
        <w:t>Зона РТ1 предназначена для размещения объектов, в отношении территорий которых устанавливается особый режим, порядок использования территории определяется федеральными органами исполнительной власти и органами исполнительной власти субъекта Федерации по согласованию с органами местного самоуправления в соот-ветствии с государственными градостроительными нормативами и правилами, специальными нормативами.</w:t>
      </w:r>
    </w:p>
    <w:p w14:paraId="304A4AB7" w14:textId="77777777" w:rsidR="009B3937" w:rsidRPr="009B3937" w:rsidRDefault="009B3937" w:rsidP="009B3937">
      <w:pPr>
        <w:rPr>
          <w:rFonts w:eastAsia="Calibri" w:cs="Times New Roman"/>
          <w:lang w:val=""/>
        </w:rPr>
      </w:pPr>
    </w:p>
    <w:p w14:paraId="2D21087A" w14:textId="77777777" w:rsidR="009B3937" w:rsidRPr="009B3937" w:rsidRDefault="009B3937" w:rsidP="009B3937">
      <w:pPr>
        <w:rPr>
          <w:rFonts w:eastAsia="Calibri" w:cs="Times New Roman"/>
          <w:b/>
          <w:bCs/>
          <w:lang w:val=""/>
        </w:rPr>
      </w:pPr>
      <w:r w:rsidRPr="009B3937">
        <w:rPr>
          <w:rFonts w:eastAsia="Calibri" w:cs="Times New Roman"/>
          <w:b/>
          <w:bCs/>
          <w:lang w:val=""/>
        </w:rPr>
        <w:t>Основные виды разрешенного использования земельных участков и объектов капитального строительства</w:t>
      </w:r>
    </w:p>
    <w:tbl>
      <w:tblPr>
        <w:tblStyle w:val="afb"/>
        <w:tblW w:w="5000" w:type="auto"/>
        <w:tblLook w:val="04A0" w:firstRow="1" w:lastRow="0" w:firstColumn="1" w:lastColumn="0" w:noHBand="0" w:noVBand="1"/>
      </w:tblPr>
      <w:tblGrid>
        <w:gridCol w:w="486"/>
        <w:gridCol w:w="1878"/>
        <w:gridCol w:w="1479"/>
        <w:gridCol w:w="3944"/>
        <w:gridCol w:w="6490"/>
      </w:tblGrid>
      <w:tr w:rsidR="009B3937" w:rsidRPr="009B3937" w14:paraId="79F9969B" w14:textId="77777777" w:rsidTr="00F7131E">
        <w:trPr>
          <w:tblHeader/>
        </w:trPr>
        <w:tc>
          <w:tcPr>
            <w:tcW w:w="272" w:type="dxa"/>
          </w:tcPr>
          <w:p w14:paraId="674EFA6C" w14:textId="77777777" w:rsidR="009B3937" w:rsidRPr="009B3937" w:rsidRDefault="009B3937" w:rsidP="009B3937">
            <w:pPr>
              <w:rPr>
                <w:rFonts w:eastAsia="Calibri" w:cs="Times New Roman"/>
                <w:sz w:val="20"/>
                <w:szCs w:val="20"/>
                <w:lang w:val=""/>
              </w:rPr>
            </w:pPr>
            <w:r w:rsidRPr="009B3937">
              <w:rPr>
                <w:rFonts w:eastAsia="Calibri" w:cs="Times New Roman"/>
                <w:sz w:val="20"/>
                <w:szCs w:val="20"/>
                <w:lang w:val=""/>
              </w:rPr>
              <w:t>№ п/п</w:t>
            </w:r>
          </w:p>
        </w:tc>
        <w:tc>
          <w:tcPr>
            <w:tcW w:w="1903" w:type="dxa"/>
          </w:tcPr>
          <w:p w14:paraId="5BE9F3B9" w14:textId="77777777" w:rsidR="009B3937" w:rsidRPr="009B3937" w:rsidRDefault="009B3937" w:rsidP="009B3937">
            <w:pPr>
              <w:rPr>
                <w:rFonts w:eastAsia="Calibri" w:cs="Times New Roman"/>
                <w:sz w:val="20"/>
                <w:szCs w:val="20"/>
                <w:lang w:val=""/>
              </w:rPr>
            </w:pPr>
            <w:r w:rsidRPr="009B3937">
              <w:rPr>
                <w:rFonts w:eastAsia="Calibri" w:cs="Times New Roman"/>
                <w:sz w:val="20"/>
                <w:szCs w:val="20"/>
                <w:lang w:val=""/>
              </w:rPr>
              <w:t>Наименование вида разрешенного использования</w:t>
            </w:r>
          </w:p>
        </w:tc>
        <w:tc>
          <w:tcPr>
            <w:tcW w:w="1224" w:type="dxa"/>
          </w:tcPr>
          <w:p w14:paraId="3937EF07" w14:textId="77777777" w:rsidR="009B3937" w:rsidRPr="009B3937" w:rsidRDefault="009B3937" w:rsidP="009B3937">
            <w:pPr>
              <w:rPr>
                <w:rFonts w:eastAsia="Calibri" w:cs="Times New Roman"/>
                <w:sz w:val="20"/>
                <w:szCs w:val="20"/>
                <w:lang w:val=""/>
              </w:rPr>
            </w:pPr>
            <w:r w:rsidRPr="009B3937">
              <w:rPr>
                <w:rFonts w:eastAsia="Calibri" w:cs="Times New Roman"/>
                <w:sz w:val="20"/>
                <w:szCs w:val="20"/>
                <w:lang w:val=""/>
              </w:rPr>
              <w:t>Код вида разрешенного использования</w:t>
            </w:r>
          </w:p>
        </w:tc>
        <w:tc>
          <w:tcPr>
            <w:tcW w:w="4080" w:type="dxa"/>
          </w:tcPr>
          <w:p w14:paraId="31D9ABD2" w14:textId="77777777" w:rsidR="009B3937" w:rsidRPr="009B3937" w:rsidRDefault="009B3937" w:rsidP="009B3937">
            <w:pPr>
              <w:rPr>
                <w:rFonts w:eastAsia="Calibri" w:cs="Times New Roman"/>
                <w:sz w:val="20"/>
                <w:szCs w:val="20"/>
                <w:lang w:val=""/>
              </w:rPr>
            </w:pPr>
            <w:r w:rsidRPr="009B3937">
              <w:rPr>
                <w:rFonts w:eastAsia="Calibri" w:cs="Times New Roman"/>
                <w:sz w:val="20"/>
                <w:szCs w:val="20"/>
                <w:lang w:val=""/>
              </w:rPr>
              <w:t>Описание вида разрешенного использования</w:t>
            </w:r>
          </w:p>
        </w:tc>
        <w:tc>
          <w:tcPr>
            <w:tcW w:w="6800" w:type="dxa"/>
          </w:tcPr>
          <w:p w14:paraId="06A16DAF" w14:textId="77777777" w:rsidR="009B3937" w:rsidRPr="009B3937" w:rsidRDefault="009B3937" w:rsidP="009B3937">
            <w:pPr>
              <w:rPr>
                <w:rFonts w:eastAsia="Calibri" w:cs="Times New Roman"/>
                <w:sz w:val="20"/>
                <w:szCs w:val="20"/>
                <w:lang w:val=""/>
              </w:rPr>
            </w:pPr>
            <w:r w:rsidRPr="009B3937">
              <w:rPr>
                <w:rFonts w:eastAsia="Calibri" w:cs="Times New Roman"/>
                <w:sz w:val="20"/>
                <w:szCs w:val="20"/>
                <w:lang w:val=""/>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9B3937" w:rsidRPr="009B3937" w14:paraId="1DB3B939" w14:textId="77777777" w:rsidTr="00F7131E">
        <w:trPr>
          <w:tblHeader/>
        </w:trPr>
        <w:tc>
          <w:tcPr>
            <w:tcW w:w="272" w:type="dxa"/>
          </w:tcPr>
          <w:p w14:paraId="7713B5CF" w14:textId="77777777" w:rsidR="009B3937" w:rsidRPr="009B3937" w:rsidRDefault="009B3937" w:rsidP="009B3937">
            <w:pPr>
              <w:rPr>
                <w:rFonts w:eastAsia="Calibri" w:cs="Times New Roman"/>
                <w:sz w:val="20"/>
                <w:szCs w:val="20"/>
                <w:lang w:val=""/>
              </w:rPr>
            </w:pPr>
            <w:r w:rsidRPr="009B3937">
              <w:rPr>
                <w:rFonts w:eastAsia="Calibri" w:cs="Times New Roman"/>
                <w:sz w:val="20"/>
                <w:szCs w:val="20"/>
                <w:lang w:val=""/>
              </w:rPr>
              <w:t>1</w:t>
            </w:r>
          </w:p>
        </w:tc>
        <w:tc>
          <w:tcPr>
            <w:tcW w:w="1903" w:type="dxa"/>
          </w:tcPr>
          <w:p w14:paraId="4A32CFFE" w14:textId="77777777" w:rsidR="009B3937" w:rsidRPr="009B3937" w:rsidRDefault="009B3937" w:rsidP="009B3937">
            <w:pPr>
              <w:rPr>
                <w:rFonts w:eastAsia="Calibri" w:cs="Times New Roman"/>
                <w:sz w:val="20"/>
                <w:szCs w:val="20"/>
                <w:lang w:val=""/>
              </w:rPr>
            </w:pPr>
            <w:r w:rsidRPr="009B3937">
              <w:rPr>
                <w:rFonts w:eastAsia="Calibri" w:cs="Times New Roman"/>
                <w:sz w:val="20"/>
                <w:szCs w:val="20"/>
                <w:lang w:val=""/>
              </w:rPr>
              <w:t>2</w:t>
            </w:r>
          </w:p>
        </w:tc>
        <w:tc>
          <w:tcPr>
            <w:tcW w:w="1224" w:type="dxa"/>
          </w:tcPr>
          <w:p w14:paraId="1A621E9D" w14:textId="77777777" w:rsidR="009B3937" w:rsidRPr="009B3937" w:rsidRDefault="009B3937" w:rsidP="009B3937">
            <w:pPr>
              <w:rPr>
                <w:rFonts w:eastAsia="Calibri" w:cs="Times New Roman"/>
                <w:sz w:val="20"/>
                <w:szCs w:val="20"/>
                <w:lang w:val=""/>
              </w:rPr>
            </w:pPr>
            <w:r w:rsidRPr="009B3937">
              <w:rPr>
                <w:rFonts w:eastAsia="Calibri" w:cs="Times New Roman"/>
                <w:sz w:val="20"/>
                <w:szCs w:val="20"/>
                <w:lang w:val=""/>
              </w:rPr>
              <w:t>3</w:t>
            </w:r>
          </w:p>
        </w:tc>
        <w:tc>
          <w:tcPr>
            <w:tcW w:w="4080" w:type="dxa"/>
          </w:tcPr>
          <w:p w14:paraId="413D309F" w14:textId="77777777" w:rsidR="009B3937" w:rsidRPr="009B3937" w:rsidRDefault="009B3937" w:rsidP="009B3937">
            <w:pPr>
              <w:rPr>
                <w:rFonts w:eastAsia="Calibri" w:cs="Times New Roman"/>
                <w:sz w:val="20"/>
                <w:szCs w:val="20"/>
                <w:lang w:val=""/>
              </w:rPr>
            </w:pPr>
            <w:r w:rsidRPr="009B3937">
              <w:rPr>
                <w:rFonts w:eastAsia="Calibri" w:cs="Times New Roman"/>
                <w:sz w:val="20"/>
                <w:szCs w:val="20"/>
                <w:lang w:val=""/>
              </w:rPr>
              <w:t>4</w:t>
            </w:r>
          </w:p>
        </w:tc>
        <w:tc>
          <w:tcPr>
            <w:tcW w:w="6800" w:type="dxa"/>
          </w:tcPr>
          <w:p w14:paraId="637F1774" w14:textId="77777777" w:rsidR="009B3937" w:rsidRPr="009B3937" w:rsidRDefault="009B3937" w:rsidP="009B3937">
            <w:pPr>
              <w:rPr>
                <w:rFonts w:eastAsia="Calibri" w:cs="Times New Roman"/>
                <w:sz w:val="20"/>
                <w:szCs w:val="20"/>
                <w:lang w:val=""/>
              </w:rPr>
            </w:pPr>
            <w:r w:rsidRPr="009B3937">
              <w:rPr>
                <w:rFonts w:eastAsia="Calibri" w:cs="Times New Roman"/>
                <w:sz w:val="20"/>
                <w:szCs w:val="20"/>
                <w:lang w:val=""/>
              </w:rPr>
              <w:t>5</w:t>
            </w:r>
          </w:p>
        </w:tc>
      </w:tr>
      <w:tr w:rsidR="009B3937" w:rsidRPr="009B3937" w14:paraId="297ABD59" w14:textId="77777777" w:rsidTr="00F7131E">
        <w:tc>
          <w:tcPr>
            <w:tcW w:w="272" w:type="dxa"/>
            <w:vMerge w:val="restart"/>
          </w:tcPr>
          <w:p w14:paraId="12D591C2" w14:textId="77777777" w:rsidR="009B3937" w:rsidRPr="009B3937" w:rsidRDefault="009B3937" w:rsidP="009B3937">
            <w:pPr>
              <w:rPr>
                <w:rFonts w:eastAsia="Calibri" w:cs="Times New Roman"/>
                <w:sz w:val="20"/>
                <w:szCs w:val="20"/>
                <w:lang w:val=""/>
              </w:rPr>
            </w:pPr>
            <w:r w:rsidRPr="009B3937">
              <w:rPr>
                <w:rFonts w:eastAsia="Calibri" w:cs="Times New Roman"/>
                <w:sz w:val="20"/>
                <w:szCs w:val="20"/>
                <w:lang w:val=""/>
              </w:rPr>
              <w:t>1.</w:t>
            </w:r>
          </w:p>
        </w:tc>
        <w:tc>
          <w:tcPr>
            <w:tcW w:w="1903" w:type="dxa"/>
            <w:vMerge w:val="restart"/>
          </w:tcPr>
          <w:p w14:paraId="26456EFC" w14:textId="77777777" w:rsidR="009B3937" w:rsidRPr="009B3937" w:rsidRDefault="009B3937" w:rsidP="009B3937">
            <w:pPr>
              <w:rPr>
                <w:rFonts w:eastAsia="Calibri" w:cs="Times New Roman"/>
                <w:sz w:val="20"/>
                <w:szCs w:val="20"/>
                <w:lang w:val=""/>
              </w:rPr>
            </w:pPr>
            <w:r w:rsidRPr="009B3937">
              <w:rPr>
                <w:rFonts w:eastAsia="Calibri" w:cs="Times New Roman"/>
                <w:sz w:val="20"/>
                <w:szCs w:val="20"/>
                <w:lang w:val=""/>
              </w:rPr>
              <w:t>Обеспечение обороны и безопасности</w:t>
            </w:r>
          </w:p>
        </w:tc>
        <w:tc>
          <w:tcPr>
            <w:tcW w:w="1224" w:type="dxa"/>
            <w:vMerge w:val="restart"/>
          </w:tcPr>
          <w:p w14:paraId="50BF732B" w14:textId="77777777" w:rsidR="009B3937" w:rsidRPr="009B3937" w:rsidRDefault="009B3937" w:rsidP="009B3937">
            <w:pPr>
              <w:rPr>
                <w:rFonts w:eastAsia="Calibri" w:cs="Times New Roman"/>
                <w:sz w:val="20"/>
                <w:szCs w:val="20"/>
                <w:lang w:val=""/>
              </w:rPr>
            </w:pPr>
            <w:r w:rsidRPr="009B3937">
              <w:rPr>
                <w:rFonts w:eastAsia="Calibri" w:cs="Times New Roman"/>
                <w:sz w:val="20"/>
                <w:szCs w:val="20"/>
                <w:lang w:val=""/>
              </w:rPr>
              <w:t>8.0</w:t>
            </w:r>
          </w:p>
        </w:tc>
        <w:tc>
          <w:tcPr>
            <w:tcW w:w="4080" w:type="dxa"/>
            <w:vMerge w:val="restart"/>
          </w:tcPr>
          <w:p w14:paraId="5BB2063F" w14:textId="77777777" w:rsidR="009B3937" w:rsidRPr="009B3937" w:rsidRDefault="009B3937" w:rsidP="009B3937">
            <w:pPr>
              <w:rPr>
                <w:rFonts w:eastAsia="Calibri" w:cs="Times New Roman"/>
                <w:sz w:val="20"/>
                <w:szCs w:val="20"/>
                <w:lang w:val=""/>
              </w:rPr>
            </w:pPr>
            <w:r w:rsidRPr="009B3937">
              <w:rPr>
                <w:rFonts w:eastAsia="Calibri" w:cs="Times New Roman"/>
                <w:sz w:val="20"/>
                <w:szCs w:val="20"/>
                <w:lang w:val=""/>
              </w:rPr>
              <w:t xml:space="preserve">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 размещение зданий военных училищ, военных институтов, военных университетов, военных академий; размещение объектов, обеспечивающих осуществление таможенной деятельности </w:t>
            </w:r>
          </w:p>
        </w:tc>
        <w:tc>
          <w:tcPr>
            <w:tcW w:w="6800" w:type="dxa"/>
          </w:tcPr>
          <w:p w14:paraId="57A67F9E" w14:textId="77777777" w:rsidR="009B3937" w:rsidRPr="009B3937" w:rsidRDefault="009B3937" w:rsidP="009B3937">
            <w:pPr>
              <w:rPr>
                <w:rFonts w:eastAsia="Calibri" w:cs="Times New Roman"/>
                <w:sz w:val="20"/>
                <w:szCs w:val="20"/>
                <w:lang w:val=""/>
              </w:rPr>
            </w:pPr>
            <w:r w:rsidRPr="009B3937">
              <w:rPr>
                <w:rFonts w:eastAsia="Calibri" w:cs="Times New Roman"/>
                <w:sz w:val="20"/>
                <w:szCs w:val="20"/>
                <w:lang w:val=""/>
              </w:rPr>
              <w:t>Минимальный размер земельного участка (площадь) – 1000 кв.м.</w:t>
            </w:r>
          </w:p>
        </w:tc>
      </w:tr>
      <w:tr w:rsidR="009B3937" w:rsidRPr="009B3937" w14:paraId="0A815F56" w14:textId="77777777" w:rsidTr="00F7131E">
        <w:tc>
          <w:tcPr>
            <w:tcW w:w="272" w:type="dxa"/>
            <w:vMerge/>
          </w:tcPr>
          <w:p w14:paraId="64BEB6DA" w14:textId="77777777" w:rsidR="009B3937" w:rsidRPr="009B3937" w:rsidRDefault="009B3937" w:rsidP="009B3937">
            <w:pPr>
              <w:rPr>
                <w:rFonts w:eastAsia="Calibri" w:cs="Times New Roman"/>
                <w:sz w:val="20"/>
                <w:szCs w:val="20"/>
                <w:lang w:val=""/>
              </w:rPr>
            </w:pPr>
          </w:p>
        </w:tc>
        <w:tc>
          <w:tcPr>
            <w:tcW w:w="1903" w:type="dxa"/>
            <w:vMerge/>
          </w:tcPr>
          <w:p w14:paraId="0379B9E4" w14:textId="77777777" w:rsidR="009B3937" w:rsidRPr="009B3937" w:rsidRDefault="009B3937" w:rsidP="009B3937">
            <w:pPr>
              <w:rPr>
                <w:rFonts w:eastAsia="Calibri" w:cs="Times New Roman"/>
                <w:sz w:val="20"/>
                <w:szCs w:val="20"/>
                <w:lang w:val=""/>
              </w:rPr>
            </w:pPr>
          </w:p>
        </w:tc>
        <w:tc>
          <w:tcPr>
            <w:tcW w:w="1224" w:type="dxa"/>
            <w:vMerge/>
          </w:tcPr>
          <w:p w14:paraId="6FDD1A7F" w14:textId="77777777" w:rsidR="009B3937" w:rsidRPr="009B3937" w:rsidRDefault="009B3937" w:rsidP="009B3937">
            <w:pPr>
              <w:rPr>
                <w:rFonts w:eastAsia="Calibri" w:cs="Times New Roman"/>
                <w:sz w:val="20"/>
                <w:szCs w:val="20"/>
                <w:lang w:val=""/>
              </w:rPr>
            </w:pPr>
          </w:p>
        </w:tc>
        <w:tc>
          <w:tcPr>
            <w:tcW w:w="4080" w:type="dxa"/>
            <w:vMerge/>
          </w:tcPr>
          <w:p w14:paraId="104E5C99" w14:textId="77777777" w:rsidR="009B3937" w:rsidRPr="009B3937" w:rsidRDefault="009B3937" w:rsidP="009B3937">
            <w:pPr>
              <w:rPr>
                <w:rFonts w:eastAsia="Calibri" w:cs="Times New Roman"/>
                <w:sz w:val="20"/>
                <w:szCs w:val="20"/>
                <w:lang w:val=""/>
              </w:rPr>
            </w:pPr>
          </w:p>
        </w:tc>
        <w:tc>
          <w:tcPr>
            <w:tcW w:w="6800" w:type="dxa"/>
          </w:tcPr>
          <w:p w14:paraId="294300C5" w14:textId="77777777" w:rsidR="009B3937" w:rsidRPr="009B3937" w:rsidRDefault="009B3937" w:rsidP="009B3937">
            <w:pPr>
              <w:rPr>
                <w:rFonts w:eastAsia="Calibri" w:cs="Times New Roman"/>
                <w:sz w:val="20"/>
                <w:szCs w:val="20"/>
                <w:lang w:val=""/>
              </w:rPr>
            </w:pPr>
            <w:r w:rsidRPr="009B3937">
              <w:rPr>
                <w:rFonts w:eastAsia="Calibri" w:cs="Times New Roman"/>
                <w:sz w:val="20"/>
                <w:szCs w:val="20"/>
                <w:lang w:val=""/>
              </w:rPr>
              <w:t>Максимальный размер земельного участка (площадь) – 5000000 кв.м.</w:t>
            </w:r>
          </w:p>
        </w:tc>
      </w:tr>
      <w:tr w:rsidR="009B3937" w:rsidRPr="009B3937" w14:paraId="45ED193F" w14:textId="77777777" w:rsidTr="00F7131E">
        <w:tc>
          <w:tcPr>
            <w:tcW w:w="272" w:type="dxa"/>
            <w:vMerge/>
          </w:tcPr>
          <w:p w14:paraId="20330A96" w14:textId="77777777" w:rsidR="009B3937" w:rsidRPr="009B3937" w:rsidRDefault="009B3937" w:rsidP="009B3937">
            <w:pPr>
              <w:rPr>
                <w:rFonts w:eastAsia="Calibri" w:cs="Times New Roman"/>
                <w:sz w:val="20"/>
                <w:szCs w:val="20"/>
                <w:lang w:val=""/>
              </w:rPr>
            </w:pPr>
          </w:p>
        </w:tc>
        <w:tc>
          <w:tcPr>
            <w:tcW w:w="1903" w:type="dxa"/>
            <w:vMerge/>
          </w:tcPr>
          <w:p w14:paraId="6129D3A3" w14:textId="77777777" w:rsidR="009B3937" w:rsidRPr="009B3937" w:rsidRDefault="009B3937" w:rsidP="009B3937">
            <w:pPr>
              <w:rPr>
                <w:rFonts w:eastAsia="Calibri" w:cs="Times New Roman"/>
                <w:sz w:val="20"/>
                <w:szCs w:val="20"/>
                <w:lang w:val=""/>
              </w:rPr>
            </w:pPr>
          </w:p>
        </w:tc>
        <w:tc>
          <w:tcPr>
            <w:tcW w:w="1224" w:type="dxa"/>
            <w:vMerge/>
          </w:tcPr>
          <w:p w14:paraId="1CA9086E" w14:textId="77777777" w:rsidR="009B3937" w:rsidRPr="009B3937" w:rsidRDefault="009B3937" w:rsidP="009B3937">
            <w:pPr>
              <w:rPr>
                <w:rFonts w:eastAsia="Calibri" w:cs="Times New Roman"/>
                <w:sz w:val="20"/>
                <w:szCs w:val="20"/>
                <w:lang w:val=""/>
              </w:rPr>
            </w:pPr>
          </w:p>
        </w:tc>
        <w:tc>
          <w:tcPr>
            <w:tcW w:w="4080" w:type="dxa"/>
            <w:vMerge/>
          </w:tcPr>
          <w:p w14:paraId="1BB5333D" w14:textId="77777777" w:rsidR="009B3937" w:rsidRPr="009B3937" w:rsidRDefault="009B3937" w:rsidP="009B3937">
            <w:pPr>
              <w:rPr>
                <w:rFonts w:eastAsia="Calibri" w:cs="Times New Roman"/>
                <w:sz w:val="20"/>
                <w:szCs w:val="20"/>
                <w:lang w:val=""/>
              </w:rPr>
            </w:pPr>
          </w:p>
        </w:tc>
        <w:tc>
          <w:tcPr>
            <w:tcW w:w="6800" w:type="dxa"/>
          </w:tcPr>
          <w:p w14:paraId="117B6562" w14:textId="77777777" w:rsidR="009B3937" w:rsidRPr="009B3937" w:rsidRDefault="009B3937" w:rsidP="009B3937">
            <w:pPr>
              <w:rPr>
                <w:rFonts w:eastAsia="Calibri" w:cs="Times New Roman"/>
                <w:sz w:val="20"/>
                <w:szCs w:val="20"/>
                <w:lang w:val=""/>
              </w:rPr>
            </w:pPr>
            <w:r w:rsidRPr="009B3937">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30 м.</w:t>
            </w:r>
          </w:p>
        </w:tc>
      </w:tr>
      <w:tr w:rsidR="009B3937" w:rsidRPr="009B3937" w14:paraId="2B4608DC" w14:textId="77777777" w:rsidTr="00F7131E">
        <w:tc>
          <w:tcPr>
            <w:tcW w:w="272" w:type="dxa"/>
            <w:vMerge/>
          </w:tcPr>
          <w:p w14:paraId="33EE6C04" w14:textId="77777777" w:rsidR="009B3937" w:rsidRPr="009B3937" w:rsidRDefault="009B3937" w:rsidP="009B3937">
            <w:pPr>
              <w:rPr>
                <w:rFonts w:eastAsia="Calibri" w:cs="Times New Roman"/>
                <w:sz w:val="20"/>
                <w:szCs w:val="20"/>
                <w:lang w:val=""/>
              </w:rPr>
            </w:pPr>
          </w:p>
        </w:tc>
        <w:tc>
          <w:tcPr>
            <w:tcW w:w="1903" w:type="dxa"/>
            <w:vMerge/>
          </w:tcPr>
          <w:p w14:paraId="5CB29F08" w14:textId="77777777" w:rsidR="009B3937" w:rsidRPr="009B3937" w:rsidRDefault="009B3937" w:rsidP="009B3937">
            <w:pPr>
              <w:rPr>
                <w:rFonts w:eastAsia="Calibri" w:cs="Times New Roman"/>
                <w:sz w:val="20"/>
                <w:szCs w:val="20"/>
                <w:lang w:val=""/>
              </w:rPr>
            </w:pPr>
          </w:p>
        </w:tc>
        <w:tc>
          <w:tcPr>
            <w:tcW w:w="1224" w:type="dxa"/>
            <w:vMerge/>
          </w:tcPr>
          <w:p w14:paraId="4B8BDDFB" w14:textId="77777777" w:rsidR="009B3937" w:rsidRPr="009B3937" w:rsidRDefault="009B3937" w:rsidP="009B3937">
            <w:pPr>
              <w:rPr>
                <w:rFonts w:eastAsia="Calibri" w:cs="Times New Roman"/>
                <w:sz w:val="20"/>
                <w:szCs w:val="20"/>
                <w:lang w:val=""/>
              </w:rPr>
            </w:pPr>
          </w:p>
        </w:tc>
        <w:tc>
          <w:tcPr>
            <w:tcW w:w="4080" w:type="dxa"/>
            <w:vMerge/>
          </w:tcPr>
          <w:p w14:paraId="4FCFCB7C" w14:textId="77777777" w:rsidR="009B3937" w:rsidRPr="009B3937" w:rsidRDefault="009B3937" w:rsidP="009B3937">
            <w:pPr>
              <w:rPr>
                <w:rFonts w:eastAsia="Calibri" w:cs="Times New Roman"/>
                <w:sz w:val="20"/>
                <w:szCs w:val="20"/>
                <w:lang w:val=""/>
              </w:rPr>
            </w:pPr>
          </w:p>
        </w:tc>
        <w:tc>
          <w:tcPr>
            <w:tcW w:w="6800" w:type="dxa"/>
          </w:tcPr>
          <w:p w14:paraId="71BE4410" w14:textId="77777777" w:rsidR="009B3937" w:rsidRPr="009B3937" w:rsidRDefault="009B3937" w:rsidP="009B3937">
            <w:pPr>
              <w:rPr>
                <w:rFonts w:eastAsia="Calibri" w:cs="Times New Roman"/>
                <w:sz w:val="20"/>
                <w:szCs w:val="20"/>
                <w:lang w:val=""/>
              </w:rPr>
            </w:pPr>
            <w:r w:rsidRPr="009B3937">
              <w:rPr>
                <w:rFonts w:eastAsia="Calibri" w:cs="Times New Roman"/>
                <w:sz w:val="20"/>
                <w:szCs w:val="20"/>
                <w:lang w:val=""/>
              </w:rPr>
              <w:t>Предельное количество этажей – 3 этажа.</w:t>
            </w:r>
          </w:p>
        </w:tc>
      </w:tr>
      <w:tr w:rsidR="009B3937" w:rsidRPr="009B3937" w14:paraId="061F7515" w14:textId="77777777" w:rsidTr="00F7131E">
        <w:tc>
          <w:tcPr>
            <w:tcW w:w="272" w:type="dxa"/>
            <w:vMerge/>
          </w:tcPr>
          <w:p w14:paraId="38CE9AE4" w14:textId="77777777" w:rsidR="009B3937" w:rsidRPr="009B3937" w:rsidRDefault="009B3937" w:rsidP="009B3937">
            <w:pPr>
              <w:rPr>
                <w:rFonts w:eastAsia="Calibri" w:cs="Times New Roman"/>
                <w:sz w:val="20"/>
                <w:szCs w:val="20"/>
                <w:lang w:val=""/>
              </w:rPr>
            </w:pPr>
          </w:p>
        </w:tc>
        <w:tc>
          <w:tcPr>
            <w:tcW w:w="1903" w:type="dxa"/>
            <w:vMerge/>
          </w:tcPr>
          <w:p w14:paraId="6918F4CB" w14:textId="77777777" w:rsidR="009B3937" w:rsidRPr="009B3937" w:rsidRDefault="009B3937" w:rsidP="009B3937">
            <w:pPr>
              <w:rPr>
                <w:rFonts w:eastAsia="Calibri" w:cs="Times New Roman"/>
                <w:sz w:val="20"/>
                <w:szCs w:val="20"/>
                <w:lang w:val=""/>
              </w:rPr>
            </w:pPr>
          </w:p>
        </w:tc>
        <w:tc>
          <w:tcPr>
            <w:tcW w:w="1224" w:type="dxa"/>
            <w:vMerge/>
          </w:tcPr>
          <w:p w14:paraId="7D73F306" w14:textId="77777777" w:rsidR="009B3937" w:rsidRPr="009B3937" w:rsidRDefault="009B3937" w:rsidP="009B3937">
            <w:pPr>
              <w:rPr>
                <w:rFonts w:eastAsia="Calibri" w:cs="Times New Roman"/>
                <w:sz w:val="20"/>
                <w:szCs w:val="20"/>
                <w:lang w:val=""/>
              </w:rPr>
            </w:pPr>
          </w:p>
        </w:tc>
        <w:tc>
          <w:tcPr>
            <w:tcW w:w="4080" w:type="dxa"/>
            <w:vMerge/>
          </w:tcPr>
          <w:p w14:paraId="643F20DE" w14:textId="77777777" w:rsidR="009B3937" w:rsidRPr="009B3937" w:rsidRDefault="009B3937" w:rsidP="009B3937">
            <w:pPr>
              <w:rPr>
                <w:rFonts w:eastAsia="Calibri" w:cs="Times New Roman"/>
                <w:sz w:val="20"/>
                <w:szCs w:val="20"/>
                <w:lang w:val=""/>
              </w:rPr>
            </w:pPr>
          </w:p>
        </w:tc>
        <w:tc>
          <w:tcPr>
            <w:tcW w:w="6800" w:type="dxa"/>
          </w:tcPr>
          <w:p w14:paraId="64DCCFDE" w14:textId="77777777" w:rsidR="009B3937" w:rsidRPr="009B3937" w:rsidRDefault="009B3937" w:rsidP="009B3937">
            <w:pPr>
              <w:rPr>
                <w:rFonts w:eastAsia="Calibri" w:cs="Times New Roman"/>
                <w:sz w:val="20"/>
                <w:szCs w:val="20"/>
                <w:lang w:val=""/>
              </w:rPr>
            </w:pPr>
            <w:r w:rsidRPr="009B3937">
              <w:rPr>
                <w:rFonts w:eastAsia="Calibri" w:cs="Times New Roman"/>
                <w:sz w:val="20"/>
                <w:szCs w:val="20"/>
                <w:lang w:val=""/>
              </w:rPr>
              <w:t>Предельная высота зданий, строений, сооружений – 100 м.</w:t>
            </w:r>
          </w:p>
        </w:tc>
      </w:tr>
      <w:tr w:rsidR="009B3937" w:rsidRPr="009B3937" w14:paraId="088916D3" w14:textId="77777777" w:rsidTr="00F7131E">
        <w:tc>
          <w:tcPr>
            <w:tcW w:w="272" w:type="dxa"/>
            <w:vMerge/>
          </w:tcPr>
          <w:p w14:paraId="7FDB5CA6" w14:textId="77777777" w:rsidR="009B3937" w:rsidRPr="009B3937" w:rsidRDefault="009B3937" w:rsidP="009B3937">
            <w:pPr>
              <w:rPr>
                <w:rFonts w:eastAsia="Calibri" w:cs="Times New Roman"/>
                <w:sz w:val="20"/>
                <w:szCs w:val="20"/>
                <w:lang w:val=""/>
              </w:rPr>
            </w:pPr>
          </w:p>
        </w:tc>
        <w:tc>
          <w:tcPr>
            <w:tcW w:w="1903" w:type="dxa"/>
            <w:vMerge/>
          </w:tcPr>
          <w:p w14:paraId="1D7E4B16" w14:textId="77777777" w:rsidR="009B3937" w:rsidRPr="009B3937" w:rsidRDefault="009B3937" w:rsidP="009B3937">
            <w:pPr>
              <w:rPr>
                <w:rFonts w:eastAsia="Calibri" w:cs="Times New Roman"/>
                <w:sz w:val="20"/>
                <w:szCs w:val="20"/>
                <w:lang w:val=""/>
              </w:rPr>
            </w:pPr>
          </w:p>
        </w:tc>
        <w:tc>
          <w:tcPr>
            <w:tcW w:w="1224" w:type="dxa"/>
            <w:vMerge/>
          </w:tcPr>
          <w:p w14:paraId="11134B5C" w14:textId="77777777" w:rsidR="009B3937" w:rsidRPr="009B3937" w:rsidRDefault="009B3937" w:rsidP="009B3937">
            <w:pPr>
              <w:rPr>
                <w:rFonts w:eastAsia="Calibri" w:cs="Times New Roman"/>
                <w:sz w:val="20"/>
                <w:szCs w:val="20"/>
                <w:lang w:val=""/>
              </w:rPr>
            </w:pPr>
          </w:p>
        </w:tc>
        <w:tc>
          <w:tcPr>
            <w:tcW w:w="4080" w:type="dxa"/>
            <w:vMerge/>
          </w:tcPr>
          <w:p w14:paraId="2C3EBD06" w14:textId="77777777" w:rsidR="009B3937" w:rsidRPr="009B3937" w:rsidRDefault="009B3937" w:rsidP="009B3937">
            <w:pPr>
              <w:rPr>
                <w:rFonts w:eastAsia="Calibri" w:cs="Times New Roman"/>
                <w:sz w:val="20"/>
                <w:szCs w:val="20"/>
                <w:lang w:val=""/>
              </w:rPr>
            </w:pPr>
          </w:p>
        </w:tc>
        <w:tc>
          <w:tcPr>
            <w:tcW w:w="6800" w:type="dxa"/>
          </w:tcPr>
          <w:p w14:paraId="7DE65648" w14:textId="77777777" w:rsidR="009B3937" w:rsidRPr="009B3937" w:rsidRDefault="009B3937" w:rsidP="009B3937">
            <w:pPr>
              <w:rPr>
                <w:rFonts w:eastAsia="Calibri" w:cs="Times New Roman"/>
                <w:sz w:val="20"/>
                <w:szCs w:val="20"/>
                <w:lang w:val=""/>
              </w:rPr>
            </w:pPr>
            <w:r w:rsidRPr="009B3937">
              <w:rPr>
                <w:rFonts w:eastAsia="Calibri" w:cs="Times New Roman"/>
                <w:sz w:val="20"/>
                <w:szCs w:val="20"/>
                <w:lang w:val=""/>
              </w:rPr>
              <w:t>Максимальный процент застройки в границах земельного участка – 60%.</w:t>
            </w:r>
          </w:p>
        </w:tc>
      </w:tr>
      <w:tr w:rsidR="009B3937" w:rsidRPr="009B3937" w14:paraId="4A70770A" w14:textId="77777777" w:rsidTr="00F7131E">
        <w:tc>
          <w:tcPr>
            <w:tcW w:w="272" w:type="dxa"/>
            <w:vMerge/>
          </w:tcPr>
          <w:p w14:paraId="0E3D4A23" w14:textId="77777777" w:rsidR="009B3937" w:rsidRPr="009B3937" w:rsidRDefault="009B3937" w:rsidP="009B3937">
            <w:pPr>
              <w:rPr>
                <w:rFonts w:eastAsia="Calibri" w:cs="Times New Roman"/>
                <w:sz w:val="20"/>
                <w:szCs w:val="20"/>
                <w:lang w:val=""/>
              </w:rPr>
            </w:pPr>
          </w:p>
        </w:tc>
        <w:tc>
          <w:tcPr>
            <w:tcW w:w="1903" w:type="dxa"/>
            <w:vMerge/>
          </w:tcPr>
          <w:p w14:paraId="6051DE01" w14:textId="77777777" w:rsidR="009B3937" w:rsidRPr="009B3937" w:rsidRDefault="009B3937" w:rsidP="009B3937">
            <w:pPr>
              <w:rPr>
                <w:rFonts w:eastAsia="Calibri" w:cs="Times New Roman"/>
                <w:sz w:val="20"/>
                <w:szCs w:val="20"/>
                <w:lang w:val=""/>
              </w:rPr>
            </w:pPr>
          </w:p>
        </w:tc>
        <w:tc>
          <w:tcPr>
            <w:tcW w:w="1224" w:type="dxa"/>
            <w:vMerge/>
          </w:tcPr>
          <w:p w14:paraId="3FBEBC88" w14:textId="77777777" w:rsidR="009B3937" w:rsidRPr="009B3937" w:rsidRDefault="009B3937" w:rsidP="009B3937">
            <w:pPr>
              <w:rPr>
                <w:rFonts w:eastAsia="Calibri" w:cs="Times New Roman"/>
                <w:sz w:val="20"/>
                <w:szCs w:val="20"/>
                <w:lang w:val=""/>
              </w:rPr>
            </w:pPr>
          </w:p>
        </w:tc>
        <w:tc>
          <w:tcPr>
            <w:tcW w:w="4080" w:type="dxa"/>
            <w:vMerge/>
          </w:tcPr>
          <w:p w14:paraId="13538407" w14:textId="77777777" w:rsidR="009B3937" w:rsidRPr="009B3937" w:rsidRDefault="009B3937" w:rsidP="009B3937">
            <w:pPr>
              <w:rPr>
                <w:rFonts w:eastAsia="Calibri" w:cs="Times New Roman"/>
                <w:sz w:val="20"/>
                <w:szCs w:val="20"/>
                <w:lang w:val=""/>
              </w:rPr>
            </w:pPr>
          </w:p>
        </w:tc>
        <w:tc>
          <w:tcPr>
            <w:tcW w:w="6800" w:type="dxa"/>
          </w:tcPr>
          <w:p w14:paraId="05FCB320" w14:textId="77777777" w:rsidR="009B3937" w:rsidRPr="009B3937" w:rsidRDefault="009B3937" w:rsidP="009B3937">
            <w:pPr>
              <w:rPr>
                <w:rFonts w:eastAsia="Calibri" w:cs="Times New Roman"/>
                <w:sz w:val="20"/>
                <w:szCs w:val="20"/>
                <w:lang w:val=""/>
              </w:rPr>
            </w:pPr>
            <w:r w:rsidRPr="009B3937">
              <w:rPr>
                <w:rFonts w:eastAsia="Calibri" w:cs="Times New Roman"/>
                <w:sz w:val="20"/>
                <w:szCs w:val="20"/>
                <w:lang w:val=""/>
              </w:rPr>
              <w:t>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 – 3 м.</w:t>
            </w:r>
          </w:p>
        </w:tc>
      </w:tr>
      <w:tr w:rsidR="009B3937" w:rsidRPr="009B3937" w14:paraId="1DFC61BE" w14:textId="77777777" w:rsidTr="00F7131E">
        <w:tc>
          <w:tcPr>
            <w:tcW w:w="272" w:type="dxa"/>
            <w:vMerge/>
          </w:tcPr>
          <w:p w14:paraId="57939F1C" w14:textId="77777777" w:rsidR="009B3937" w:rsidRPr="009B3937" w:rsidRDefault="009B3937" w:rsidP="009B3937">
            <w:pPr>
              <w:rPr>
                <w:rFonts w:eastAsia="Calibri" w:cs="Times New Roman"/>
                <w:sz w:val="20"/>
                <w:szCs w:val="20"/>
                <w:lang w:val=""/>
              </w:rPr>
            </w:pPr>
          </w:p>
        </w:tc>
        <w:tc>
          <w:tcPr>
            <w:tcW w:w="1903" w:type="dxa"/>
            <w:vMerge/>
          </w:tcPr>
          <w:p w14:paraId="554BE543" w14:textId="77777777" w:rsidR="009B3937" w:rsidRPr="009B3937" w:rsidRDefault="009B3937" w:rsidP="009B3937">
            <w:pPr>
              <w:rPr>
                <w:rFonts w:eastAsia="Calibri" w:cs="Times New Roman"/>
                <w:sz w:val="20"/>
                <w:szCs w:val="20"/>
                <w:lang w:val=""/>
              </w:rPr>
            </w:pPr>
          </w:p>
        </w:tc>
        <w:tc>
          <w:tcPr>
            <w:tcW w:w="1224" w:type="dxa"/>
            <w:vMerge/>
          </w:tcPr>
          <w:p w14:paraId="5BA7315A" w14:textId="77777777" w:rsidR="009B3937" w:rsidRPr="009B3937" w:rsidRDefault="009B3937" w:rsidP="009B3937">
            <w:pPr>
              <w:rPr>
                <w:rFonts w:eastAsia="Calibri" w:cs="Times New Roman"/>
                <w:sz w:val="20"/>
                <w:szCs w:val="20"/>
                <w:lang w:val=""/>
              </w:rPr>
            </w:pPr>
          </w:p>
        </w:tc>
        <w:tc>
          <w:tcPr>
            <w:tcW w:w="4080" w:type="dxa"/>
            <w:vMerge/>
          </w:tcPr>
          <w:p w14:paraId="381D26C2" w14:textId="77777777" w:rsidR="009B3937" w:rsidRPr="009B3937" w:rsidRDefault="009B3937" w:rsidP="009B3937">
            <w:pPr>
              <w:rPr>
                <w:rFonts w:eastAsia="Calibri" w:cs="Times New Roman"/>
                <w:sz w:val="20"/>
                <w:szCs w:val="20"/>
                <w:lang w:val=""/>
              </w:rPr>
            </w:pPr>
          </w:p>
        </w:tc>
        <w:tc>
          <w:tcPr>
            <w:tcW w:w="6800" w:type="dxa"/>
          </w:tcPr>
          <w:p w14:paraId="5164AAE1" w14:textId="77777777" w:rsidR="009B3937" w:rsidRPr="009B3937" w:rsidRDefault="009B3937" w:rsidP="009B3937">
            <w:pPr>
              <w:rPr>
                <w:rFonts w:eastAsia="Calibri" w:cs="Times New Roman"/>
                <w:sz w:val="20"/>
                <w:szCs w:val="20"/>
                <w:lang w:val=""/>
              </w:rPr>
            </w:pPr>
            <w:r w:rsidRPr="009B3937">
              <w:rPr>
                <w:rFonts w:eastAsia="Calibri" w:cs="Times New Roman"/>
                <w:sz w:val="20"/>
                <w:szCs w:val="20"/>
                <w:lang w:val=""/>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r w:rsidR="009B3937" w:rsidRPr="009B3937" w14:paraId="5E2DEF4C" w14:textId="77777777" w:rsidTr="00F7131E">
        <w:tc>
          <w:tcPr>
            <w:tcW w:w="272" w:type="dxa"/>
            <w:vMerge w:val="restart"/>
          </w:tcPr>
          <w:p w14:paraId="763E6DFE" w14:textId="77777777" w:rsidR="009B3937" w:rsidRPr="009B3937" w:rsidRDefault="009B3937" w:rsidP="009B3937">
            <w:pPr>
              <w:rPr>
                <w:rFonts w:eastAsia="Calibri" w:cs="Times New Roman"/>
                <w:sz w:val="20"/>
                <w:szCs w:val="20"/>
                <w:lang w:val=""/>
              </w:rPr>
            </w:pPr>
            <w:r w:rsidRPr="009B3937">
              <w:rPr>
                <w:rFonts w:eastAsia="Calibri" w:cs="Times New Roman"/>
                <w:sz w:val="20"/>
                <w:szCs w:val="20"/>
                <w:lang w:val=""/>
              </w:rPr>
              <w:t>2.</w:t>
            </w:r>
          </w:p>
        </w:tc>
        <w:tc>
          <w:tcPr>
            <w:tcW w:w="1903" w:type="dxa"/>
            <w:vMerge w:val="restart"/>
          </w:tcPr>
          <w:p w14:paraId="540E9D69" w14:textId="77777777" w:rsidR="009B3937" w:rsidRPr="009B3937" w:rsidRDefault="009B3937" w:rsidP="009B3937">
            <w:pPr>
              <w:rPr>
                <w:rFonts w:eastAsia="Calibri" w:cs="Times New Roman"/>
                <w:sz w:val="20"/>
                <w:szCs w:val="20"/>
                <w:lang w:val=""/>
              </w:rPr>
            </w:pPr>
            <w:r w:rsidRPr="009B3937">
              <w:rPr>
                <w:rFonts w:eastAsia="Calibri" w:cs="Times New Roman"/>
                <w:sz w:val="20"/>
                <w:szCs w:val="20"/>
                <w:lang w:val=""/>
              </w:rPr>
              <w:t>Обеспечение вооруженных сил</w:t>
            </w:r>
          </w:p>
        </w:tc>
        <w:tc>
          <w:tcPr>
            <w:tcW w:w="1224" w:type="dxa"/>
            <w:vMerge w:val="restart"/>
          </w:tcPr>
          <w:p w14:paraId="4FB9B3F6" w14:textId="77777777" w:rsidR="009B3937" w:rsidRPr="009B3937" w:rsidRDefault="009B3937" w:rsidP="009B3937">
            <w:pPr>
              <w:rPr>
                <w:rFonts w:eastAsia="Calibri" w:cs="Times New Roman"/>
                <w:sz w:val="20"/>
                <w:szCs w:val="20"/>
                <w:lang w:val=""/>
              </w:rPr>
            </w:pPr>
            <w:r w:rsidRPr="009B3937">
              <w:rPr>
                <w:rFonts w:eastAsia="Calibri" w:cs="Times New Roman"/>
                <w:sz w:val="20"/>
                <w:szCs w:val="20"/>
                <w:lang w:val=""/>
              </w:rPr>
              <w:t>8.1</w:t>
            </w:r>
          </w:p>
        </w:tc>
        <w:tc>
          <w:tcPr>
            <w:tcW w:w="4080" w:type="dxa"/>
            <w:vMerge w:val="restart"/>
          </w:tcPr>
          <w:p w14:paraId="2239D702" w14:textId="77777777" w:rsidR="009B3937" w:rsidRPr="009B3937" w:rsidRDefault="009B3937" w:rsidP="009B3937">
            <w:pPr>
              <w:rPr>
                <w:rFonts w:eastAsia="Calibri" w:cs="Times New Roman"/>
                <w:sz w:val="20"/>
                <w:szCs w:val="20"/>
                <w:lang w:val=""/>
              </w:rPr>
            </w:pPr>
            <w:r w:rsidRPr="009B3937">
              <w:rPr>
                <w:rFonts w:eastAsia="Calibri" w:cs="Times New Roman"/>
                <w:sz w:val="20"/>
                <w:szCs w:val="20"/>
                <w:lang w:val=""/>
              </w:rPr>
              <w:t xml:space="preserve">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 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w:t>
            </w:r>
            <w:r w:rsidRPr="009B3937">
              <w:rPr>
                <w:rFonts w:eastAsia="Calibri" w:cs="Times New Roman"/>
                <w:sz w:val="20"/>
                <w:szCs w:val="20"/>
                <w:lang w:val=""/>
              </w:rPr>
              <w:lastRenderedPageBreak/>
              <w:t xml:space="preserve">ремонтом или уничтожением вооружений или боеприпасов; 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 размещение объектов, для обеспечения безопасности которых были созданы закрытые административно-территориальные образования </w:t>
            </w:r>
          </w:p>
        </w:tc>
        <w:tc>
          <w:tcPr>
            <w:tcW w:w="6800" w:type="dxa"/>
          </w:tcPr>
          <w:p w14:paraId="1FFA3E1F" w14:textId="77777777" w:rsidR="009B3937" w:rsidRPr="009B3937" w:rsidRDefault="009B3937" w:rsidP="009B3937">
            <w:pPr>
              <w:rPr>
                <w:rFonts w:eastAsia="Calibri" w:cs="Times New Roman"/>
                <w:sz w:val="20"/>
                <w:szCs w:val="20"/>
                <w:lang w:val=""/>
              </w:rPr>
            </w:pPr>
            <w:r w:rsidRPr="009B3937">
              <w:rPr>
                <w:rFonts w:eastAsia="Calibri" w:cs="Times New Roman"/>
                <w:sz w:val="20"/>
                <w:szCs w:val="20"/>
                <w:lang w:val=""/>
              </w:rPr>
              <w:lastRenderedPageBreak/>
              <w:t>Минимальный размер земельного участка (площадь) – 5000 кв.м.</w:t>
            </w:r>
          </w:p>
        </w:tc>
      </w:tr>
      <w:tr w:rsidR="009B3937" w:rsidRPr="009B3937" w14:paraId="38623AD7" w14:textId="77777777" w:rsidTr="00F7131E">
        <w:tc>
          <w:tcPr>
            <w:tcW w:w="272" w:type="dxa"/>
            <w:vMerge/>
          </w:tcPr>
          <w:p w14:paraId="23420DC1" w14:textId="77777777" w:rsidR="009B3937" w:rsidRPr="009B3937" w:rsidRDefault="009B3937" w:rsidP="009B3937">
            <w:pPr>
              <w:rPr>
                <w:rFonts w:eastAsia="Calibri" w:cs="Times New Roman"/>
                <w:sz w:val="20"/>
                <w:szCs w:val="20"/>
                <w:lang w:val=""/>
              </w:rPr>
            </w:pPr>
          </w:p>
        </w:tc>
        <w:tc>
          <w:tcPr>
            <w:tcW w:w="1903" w:type="dxa"/>
            <w:vMerge/>
          </w:tcPr>
          <w:p w14:paraId="3816621B" w14:textId="77777777" w:rsidR="009B3937" w:rsidRPr="009B3937" w:rsidRDefault="009B3937" w:rsidP="009B3937">
            <w:pPr>
              <w:rPr>
                <w:rFonts w:eastAsia="Calibri" w:cs="Times New Roman"/>
                <w:sz w:val="20"/>
                <w:szCs w:val="20"/>
                <w:lang w:val=""/>
              </w:rPr>
            </w:pPr>
          </w:p>
        </w:tc>
        <w:tc>
          <w:tcPr>
            <w:tcW w:w="1224" w:type="dxa"/>
            <w:vMerge/>
          </w:tcPr>
          <w:p w14:paraId="4DBE7A1A" w14:textId="77777777" w:rsidR="009B3937" w:rsidRPr="009B3937" w:rsidRDefault="009B3937" w:rsidP="009B3937">
            <w:pPr>
              <w:rPr>
                <w:rFonts w:eastAsia="Calibri" w:cs="Times New Roman"/>
                <w:sz w:val="20"/>
                <w:szCs w:val="20"/>
                <w:lang w:val=""/>
              </w:rPr>
            </w:pPr>
          </w:p>
        </w:tc>
        <w:tc>
          <w:tcPr>
            <w:tcW w:w="4080" w:type="dxa"/>
            <w:vMerge/>
          </w:tcPr>
          <w:p w14:paraId="1F5F1E8D" w14:textId="77777777" w:rsidR="009B3937" w:rsidRPr="009B3937" w:rsidRDefault="009B3937" w:rsidP="009B3937">
            <w:pPr>
              <w:rPr>
                <w:rFonts w:eastAsia="Calibri" w:cs="Times New Roman"/>
                <w:sz w:val="20"/>
                <w:szCs w:val="20"/>
                <w:lang w:val=""/>
              </w:rPr>
            </w:pPr>
          </w:p>
        </w:tc>
        <w:tc>
          <w:tcPr>
            <w:tcW w:w="6800" w:type="dxa"/>
          </w:tcPr>
          <w:p w14:paraId="1F23B84E" w14:textId="77777777" w:rsidR="009B3937" w:rsidRPr="009B3937" w:rsidRDefault="009B3937" w:rsidP="009B3937">
            <w:pPr>
              <w:rPr>
                <w:rFonts w:eastAsia="Calibri" w:cs="Times New Roman"/>
                <w:sz w:val="20"/>
                <w:szCs w:val="20"/>
                <w:lang w:val=""/>
              </w:rPr>
            </w:pPr>
            <w:r w:rsidRPr="009B3937">
              <w:rPr>
                <w:rFonts w:eastAsia="Calibri" w:cs="Times New Roman"/>
                <w:sz w:val="20"/>
                <w:szCs w:val="20"/>
                <w:lang w:val=""/>
              </w:rPr>
              <w:t>Максимальный размер земельного участка (площадь) – 5000000 кв.м.</w:t>
            </w:r>
          </w:p>
        </w:tc>
      </w:tr>
      <w:tr w:rsidR="009B3937" w:rsidRPr="009B3937" w14:paraId="11061D8E" w14:textId="77777777" w:rsidTr="00F7131E">
        <w:tc>
          <w:tcPr>
            <w:tcW w:w="272" w:type="dxa"/>
            <w:vMerge/>
          </w:tcPr>
          <w:p w14:paraId="2B780DEB" w14:textId="77777777" w:rsidR="009B3937" w:rsidRPr="009B3937" w:rsidRDefault="009B3937" w:rsidP="009B3937">
            <w:pPr>
              <w:rPr>
                <w:rFonts w:eastAsia="Calibri" w:cs="Times New Roman"/>
                <w:sz w:val="20"/>
                <w:szCs w:val="20"/>
                <w:lang w:val=""/>
              </w:rPr>
            </w:pPr>
          </w:p>
        </w:tc>
        <w:tc>
          <w:tcPr>
            <w:tcW w:w="1903" w:type="dxa"/>
            <w:vMerge/>
          </w:tcPr>
          <w:p w14:paraId="37BAB29C" w14:textId="77777777" w:rsidR="009B3937" w:rsidRPr="009B3937" w:rsidRDefault="009B3937" w:rsidP="009B3937">
            <w:pPr>
              <w:rPr>
                <w:rFonts w:eastAsia="Calibri" w:cs="Times New Roman"/>
                <w:sz w:val="20"/>
                <w:szCs w:val="20"/>
                <w:lang w:val=""/>
              </w:rPr>
            </w:pPr>
          </w:p>
        </w:tc>
        <w:tc>
          <w:tcPr>
            <w:tcW w:w="1224" w:type="dxa"/>
            <w:vMerge/>
          </w:tcPr>
          <w:p w14:paraId="1062D408" w14:textId="77777777" w:rsidR="009B3937" w:rsidRPr="009B3937" w:rsidRDefault="009B3937" w:rsidP="009B3937">
            <w:pPr>
              <w:rPr>
                <w:rFonts w:eastAsia="Calibri" w:cs="Times New Roman"/>
                <w:sz w:val="20"/>
                <w:szCs w:val="20"/>
                <w:lang w:val=""/>
              </w:rPr>
            </w:pPr>
          </w:p>
        </w:tc>
        <w:tc>
          <w:tcPr>
            <w:tcW w:w="4080" w:type="dxa"/>
            <w:vMerge/>
          </w:tcPr>
          <w:p w14:paraId="3A6CE3B7" w14:textId="77777777" w:rsidR="009B3937" w:rsidRPr="009B3937" w:rsidRDefault="009B3937" w:rsidP="009B3937">
            <w:pPr>
              <w:rPr>
                <w:rFonts w:eastAsia="Calibri" w:cs="Times New Roman"/>
                <w:sz w:val="20"/>
                <w:szCs w:val="20"/>
                <w:lang w:val=""/>
              </w:rPr>
            </w:pPr>
          </w:p>
        </w:tc>
        <w:tc>
          <w:tcPr>
            <w:tcW w:w="6800" w:type="dxa"/>
          </w:tcPr>
          <w:p w14:paraId="7E68AEC8" w14:textId="77777777" w:rsidR="009B3937" w:rsidRPr="009B3937" w:rsidRDefault="009B3937" w:rsidP="009B3937">
            <w:pPr>
              <w:rPr>
                <w:rFonts w:eastAsia="Calibri" w:cs="Times New Roman"/>
                <w:sz w:val="20"/>
                <w:szCs w:val="20"/>
                <w:lang w:val=""/>
              </w:rPr>
            </w:pPr>
            <w:r w:rsidRPr="009B3937">
              <w:rPr>
                <w:rFonts w:eastAsia="Calibri" w:cs="Times New Roman"/>
                <w:sz w:val="20"/>
                <w:szCs w:val="20"/>
                <w:lang w:val=""/>
              </w:rPr>
              <w:t>Минимальная протяженность стороны земельного участка (протяженность стороны участка, расположенной вдоль красной линии) – 50 м.</w:t>
            </w:r>
          </w:p>
        </w:tc>
      </w:tr>
      <w:tr w:rsidR="009B3937" w:rsidRPr="009B3937" w14:paraId="7412F81F" w14:textId="77777777" w:rsidTr="00F7131E">
        <w:tc>
          <w:tcPr>
            <w:tcW w:w="272" w:type="dxa"/>
            <w:vMerge/>
          </w:tcPr>
          <w:p w14:paraId="32A87D78" w14:textId="77777777" w:rsidR="009B3937" w:rsidRPr="009B3937" w:rsidRDefault="009B3937" w:rsidP="009B3937">
            <w:pPr>
              <w:rPr>
                <w:rFonts w:eastAsia="Calibri" w:cs="Times New Roman"/>
                <w:sz w:val="20"/>
                <w:szCs w:val="20"/>
                <w:lang w:val=""/>
              </w:rPr>
            </w:pPr>
          </w:p>
        </w:tc>
        <w:tc>
          <w:tcPr>
            <w:tcW w:w="1903" w:type="dxa"/>
            <w:vMerge/>
          </w:tcPr>
          <w:p w14:paraId="04E236DE" w14:textId="77777777" w:rsidR="009B3937" w:rsidRPr="009B3937" w:rsidRDefault="009B3937" w:rsidP="009B3937">
            <w:pPr>
              <w:rPr>
                <w:rFonts w:eastAsia="Calibri" w:cs="Times New Roman"/>
                <w:sz w:val="20"/>
                <w:szCs w:val="20"/>
                <w:lang w:val=""/>
              </w:rPr>
            </w:pPr>
          </w:p>
        </w:tc>
        <w:tc>
          <w:tcPr>
            <w:tcW w:w="1224" w:type="dxa"/>
            <w:vMerge/>
          </w:tcPr>
          <w:p w14:paraId="755FA70E" w14:textId="77777777" w:rsidR="009B3937" w:rsidRPr="009B3937" w:rsidRDefault="009B3937" w:rsidP="009B3937">
            <w:pPr>
              <w:rPr>
                <w:rFonts w:eastAsia="Calibri" w:cs="Times New Roman"/>
                <w:sz w:val="20"/>
                <w:szCs w:val="20"/>
                <w:lang w:val=""/>
              </w:rPr>
            </w:pPr>
          </w:p>
        </w:tc>
        <w:tc>
          <w:tcPr>
            <w:tcW w:w="4080" w:type="dxa"/>
            <w:vMerge/>
          </w:tcPr>
          <w:p w14:paraId="7198BE11" w14:textId="77777777" w:rsidR="009B3937" w:rsidRPr="009B3937" w:rsidRDefault="009B3937" w:rsidP="009B3937">
            <w:pPr>
              <w:rPr>
                <w:rFonts w:eastAsia="Calibri" w:cs="Times New Roman"/>
                <w:sz w:val="20"/>
                <w:szCs w:val="20"/>
                <w:lang w:val=""/>
              </w:rPr>
            </w:pPr>
          </w:p>
        </w:tc>
        <w:tc>
          <w:tcPr>
            <w:tcW w:w="6800" w:type="dxa"/>
          </w:tcPr>
          <w:p w14:paraId="0BC0874B" w14:textId="77777777" w:rsidR="009B3937" w:rsidRPr="009B3937" w:rsidRDefault="009B3937" w:rsidP="009B3937">
            <w:pPr>
              <w:rPr>
                <w:rFonts w:eastAsia="Calibri" w:cs="Times New Roman"/>
                <w:sz w:val="20"/>
                <w:szCs w:val="20"/>
                <w:lang w:val=""/>
              </w:rPr>
            </w:pPr>
            <w:r w:rsidRPr="009B3937">
              <w:rPr>
                <w:rFonts w:eastAsia="Calibri" w:cs="Times New Roman"/>
                <w:sz w:val="20"/>
                <w:szCs w:val="20"/>
                <w:lang w:val=""/>
              </w:rPr>
              <w:t>Предельное количество этажей – 3 этажа.</w:t>
            </w:r>
          </w:p>
        </w:tc>
      </w:tr>
      <w:tr w:rsidR="009B3937" w:rsidRPr="009B3937" w14:paraId="1AB17482" w14:textId="77777777" w:rsidTr="00F7131E">
        <w:tc>
          <w:tcPr>
            <w:tcW w:w="272" w:type="dxa"/>
            <w:vMerge/>
          </w:tcPr>
          <w:p w14:paraId="16C5C017" w14:textId="77777777" w:rsidR="009B3937" w:rsidRPr="009B3937" w:rsidRDefault="009B3937" w:rsidP="009B3937">
            <w:pPr>
              <w:rPr>
                <w:rFonts w:eastAsia="Calibri" w:cs="Times New Roman"/>
                <w:sz w:val="20"/>
                <w:szCs w:val="20"/>
                <w:lang w:val=""/>
              </w:rPr>
            </w:pPr>
          </w:p>
        </w:tc>
        <w:tc>
          <w:tcPr>
            <w:tcW w:w="1903" w:type="dxa"/>
            <w:vMerge/>
          </w:tcPr>
          <w:p w14:paraId="3B66EB87" w14:textId="77777777" w:rsidR="009B3937" w:rsidRPr="009B3937" w:rsidRDefault="009B3937" w:rsidP="009B3937">
            <w:pPr>
              <w:rPr>
                <w:rFonts w:eastAsia="Calibri" w:cs="Times New Roman"/>
                <w:sz w:val="20"/>
                <w:szCs w:val="20"/>
                <w:lang w:val=""/>
              </w:rPr>
            </w:pPr>
          </w:p>
        </w:tc>
        <w:tc>
          <w:tcPr>
            <w:tcW w:w="1224" w:type="dxa"/>
            <w:vMerge/>
          </w:tcPr>
          <w:p w14:paraId="76666438" w14:textId="77777777" w:rsidR="009B3937" w:rsidRPr="009B3937" w:rsidRDefault="009B3937" w:rsidP="009B3937">
            <w:pPr>
              <w:rPr>
                <w:rFonts w:eastAsia="Calibri" w:cs="Times New Roman"/>
                <w:sz w:val="20"/>
                <w:szCs w:val="20"/>
                <w:lang w:val=""/>
              </w:rPr>
            </w:pPr>
          </w:p>
        </w:tc>
        <w:tc>
          <w:tcPr>
            <w:tcW w:w="4080" w:type="dxa"/>
            <w:vMerge/>
          </w:tcPr>
          <w:p w14:paraId="511FB1CD" w14:textId="77777777" w:rsidR="009B3937" w:rsidRPr="009B3937" w:rsidRDefault="009B3937" w:rsidP="009B3937">
            <w:pPr>
              <w:rPr>
                <w:rFonts w:eastAsia="Calibri" w:cs="Times New Roman"/>
                <w:sz w:val="20"/>
                <w:szCs w:val="20"/>
                <w:lang w:val=""/>
              </w:rPr>
            </w:pPr>
          </w:p>
        </w:tc>
        <w:tc>
          <w:tcPr>
            <w:tcW w:w="6800" w:type="dxa"/>
          </w:tcPr>
          <w:p w14:paraId="47F4F03F" w14:textId="77777777" w:rsidR="009B3937" w:rsidRPr="009B3937" w:rsidRDefault="009B3937" w:rsidP="009B3937">
            <w:pPr>
              <w:rPr>
                <w:rFonts w:eastAsia="Calibri" w:cs="Times New Roman"/>
                <w:sz w:val="20"/>
                <w:szCs w:val="20"/>
                <w:lang w:val=""/>
              </w:rPr>
            </w:pPr>
            <w:r w:rsidRPr="009B3937">
              <w:rPr>
                <w:rFonts w:eastAsia="Calibri" w:cs="Times New Roman"/>
                <w:sz w:val="20"/>
                <w:szCs w:val="20"/>
                <w:lang w:val=""/>
              </w:rPr>
              <w:t>Предельная высота зданий, строений, сооружений – 100 м.</w:t>
            </w:r>
          </w:p>
        </w:tc>
      </w:tr>
      <w:tr w:rsidR="009B3937" w:rsidRPr="009B3937" w14:paraId="0DC6D798" w14:textId="77777777" w:rsidTr="00F7131E">
        <w:tc>
          <w:tcPr>
            <w:tcW w:w="272" w:type="dxa"/>
            <w:vMerge/>
          </w:tcPr>
          <w:p w14:paraId="24CF6DFA" w14:textId="77777777" w:rsidR="009B3937" w:rsidRPr="009B3937" w:rsidRDefault="009B3937" w:rsidP="009B3937">
            <w:pPr>
              <w:rPr>
                <w:rFonts w:eastAsia="Calibri" w:cs="Times New Roman"/>
                <w:sz w:val="20"/>
                <w:szCs w:val="20"/>
                <w:lang w:val=""/>
              </w:rPr>
            </w:pPr>
          </w:p>
        </w:tc>
        <w:tc>
          <w:tcPr>
            <w:tcW w:w="1903" w:type="dxa"/>
            <w:vMerge/>
          </w:tcPr>
          <w:p w14:paraId="44BAE5FD" w14:textId="77777777" w:rsidR="009B3937" w:rsidRPr="009B3937" w:rsidRDefault="009B3937" w:rsidP="009B3937">
            <w:pPr>
              <w:rPr>
                <w:rFonts w:eastAsia="Calibri" w:cs="Times New Roman"/>
                <w:sz w:val="20"/>
                <w:szCs w:val="20"/>
                <w:lang w:val=""/>
              </w:rPr>
            </w:pPr>
          </w:p>
        </w:tc>
        <w:tc>
          <w:tcPr>
            <w:tcW w:w="1224" w:type="dxa"/>
            <w:vMerge/>
          </w:tcPr>
          <w:p w14:paraId="5115F067" w14:textId="77777777" w:rsidR="009B3937" w:rsidRPr="009B3937" w:rsidRDefault="009B3937" w:rsidP="009B3937">
            <w:pPr>
              <w:rPr>
                <w:rFonts w:eastAsia="Calibri" w:cs="Times New Roman"/>
                <w:sz w:val="20"/>
                <w:szCs w:val="20"/>
                <w:lang w:val=""/>
              </w:rPr>
            </w:pPr>
          </w:p>
        </w:tc>
        <w:tc>
          <w:tcPr>
            <w:tcW w:w="4080" w:type="dxa"/>
            <w:vMerge/>
          </w:tcPr>
          <w:p w14:paraId="51B482EC" w14:textId="77777777" w:rsidR="009B3937" w:rsidRPr="009B3937" w:rsidRDefault="009B3937" w:rsidP="009B3937">
            <w:pPr>
              <w:rPr>
                <w:rFonts w:eastAsia="Calibri" w:cs="Times New Roman"/>
                <w:sz w:val="20"/>
                <w:szCs w:val="20"/>
                <w:lang w:val=""/>
              </w:rPr>
            </w:pPr>
          </w:p>
        </w:tc>
        <w:tc>
          <w:tcPr>
            <w:tcW w:w="6800" w:type="dxa"/>
          </w:tcPr>
          <w:p w14:paraId="150F79F8" w14:textId="77777777" w:rsidR="009B3937" w:rsidRPr="009B3937" w:rsidRDefault="009B3937" w:rsidP="009B3937">
            <w:pPr>
              <w:rPr>
                <w:rFonts w:eastAsia="Calibri" w:cs="Times New Roman"/>
                <w:sz w:val="20"/>
                <w:szCs w:val="20"/>
                <w:lang w:val=""/>
              </w:rPr>
            </w:pPr>
            <w:r w:rsidRPr="009B3937">
              <w:rPr>
                <w:rFonts w:eastAsia="Calibri" w:cs="Times New Roman"/>
                <w:sz w:val="20"/>
                <w:szCs w:val="20"/>
                <w:lang w:val=""/>
              </w:rPr>
              <w:t>Максимальный процент застройки в границах земельного участка – 60%.</w:t>
            </w:r>
          </w:p>
        </w:tc>
      </w:tr>
      <w:tr w:rsidR="009B3937" w:rsidRPr="009B3937" w14:paraId="039C82DB" w14:textId="77777777" w:rsidTr="00F7131E">
        <w:tc>
          <w:tcPr>
            <w:tcW w:w="272" w:type="dxa"/>
            <w:vMerge/>
          </w:tcPr>
          <w:p w14:paraId="2049940C" w14:textId="77777777" w:rsidR="009B3937" w:rsidRPr="009B3937" w:rsidRDefault="009B3937" w:rsidP="009B3937">
            <w:pPr>
              <w:rPr>
                <w:rFonts w:eastAsia="Calibri" w:cs="Times New Roman"/>
                <w:sz w:val="20"/>
                <w:szCs w:val="20"/>
                <w:lang w:val=""/>
              </w:rPr>
            </w:pPr>
          </w:p>
        </w:tc>
        <w:tc>
          <w:tcPr>
            <w:tcW w:w="1903" w:type="dxa"/>
            <w:vMerge/>
          </w:tcPr>
          <w:p w14:paraId="41C1622E" w14:textId="77777777" w:rsidR="009B3937" w:rsidRPr="009B3937" w:rsidRDefault="009B3937" w:rsidP="009B3937">
            <w:pPr>
              <w:rPr>
                <w:rFonts w:eastAsia="Calibri" w:cs="Times New Roman"/>
                <w:sz w:val="20"/>
                <w:szCs w:val="20"/>
                <w:lang w:val=""/>
              </w:rPr>
            </w:pPr>
          </w:p>
        </w:tc>
        <w:tc>
          <w:tcPr>
            <w:tcW w:w="1224" w:type="dxa"/>
            <w:vMerge/>
          </w:tcPr>
          <w:p w14:paraId="32E0660A" w14:textId="77777777" w:rsidR="009B3937" w:rsidRPr="009B3937" w:rsidRDefault="009B3937" w:rsidP="009B3937">
            <w:pPr>
              <w:rPr>
                <w:rFonts w:eastAsia="Calibri" w:cs="Times New Roman"/>
                <w:sz w:val="20"/>
                <w:szCs w:val="20"/>
                <w:lang w:val=""/>
              </w:rPr>
            </w:pPr>
          </w:p>
        </w:tc>
        <w:tc>
          <w:tcPr>
            <w:tcW w:w="4080" w:type="dxa"/>
            <w:vMerge/>
          </w:tcPr>
          <w:p w14:paraId="65B7539D" w14:textId="77777777" w:rsidR="009B3937" w:rsidRPr="009B3937" w:rsidRDefault="009B3937" w:rsidP="009B3937">
            <w:pPr>
              <w:rPr>
                <w:rFonts w:eastAsia="Calibri" w:cs="Times New Roman"/>
                <w:sz w:val="20"/>
                <w:szCs w:val="20"/>
                <w:lang w:val=""/>
              </w:rPr>
            </w:pPr>
          </w:p>
        </w:tc>
        <w:tc>
          <w:tcPr>
            <w:tcW w:w="6800" w:type="dxa"/>
          </w:tcPr>
          <w:p w14:paraId="450FA0E6" w14:textId="77777777" w:rsidR="009B3937" w:rsidRPr="009B3937" w:rsidRDefault="009B3937" w:rsidP="009B3937">
            <w:pPr>
              <w:rPr>
                <w:rFonts w:eastAsia="Calibri" w:cs="Times New Roman"/>
                <w:sz w:val="20"/>
                <w:szCs w:val="20"/>
                <w:lang w:val=""/>
              </w:rPr>
            </w:pPr>
            <w:r w:rsidRPr="009B3937">
              <w:rPr>
                <w:rFonts w:eastAsia="Calibri" w:cs="Times New Roman"/>
                <w:sz w:val="20"/>
                <w:szCs w:val="20"/>
                <w:lang w:val=""/>
              </w:rPr>
              <w:t xml:space="preserve">Минимальные отступы от границ земельных участков в целях определения мест допустимого размещения зданий, строений, </w:t>
            </w:r>
            <w:r w:rsidRPr="009B3937">
              <w:rPr>
                <w:rFonts w:eastAsia="Calibri" w:cs="Times New Roman"/>
                <w:sz w:val="20"/>
                <w:szCs w:val="20"/>
                <w:lang w:val=""/>
              </w:rPr>
              <w:lastRenderedPageBreak/>
              <w:t>сооружений, за пределами которых запрещено строительство зданий, строений, сооружений – 3 м.</w:t>
            </w:r>
          </w:p>
        </w:tc>
      </w:tr>
      <w:tr w:rsidR="009B3937" w:rsidRPr="009B3937" w14:paraId="0D980F1A" w14:textId="77777777" w:rsidTr="00F7131E">
        <w:tc>
          <w:tcPr>
            <w:tcW w:w="272" w:type="dxa"/>
            <w:vMerge/>
          </w:tcPr>
          <w:p w14:paraId="2654C33B" w14:textId="77777777" w:rsidR="009B3937" w:rsidRPr="009B3937" w:rsidRDefault="009B3937" w:rsidP="009B3937">
            <w:pPr>
              <w:rPr>
                <w:rFonts w:eastAsia="Calibri" w:cs="Times New Roman"/>
                <w:sz w:val="20"/>
                <w:szCs w:val="20"/>
                <w:lang w:val=""/>
              </w:rPr>
            </w:pPr>
          </w:p>
        </w:tc>
        <w:tc>
          <w:tcPr>
            <w:tcW w:w="1903" w:type="dxa"/>
            <w:vMerge/>
          </w:tcPr>
          <w:p w14:paraId="1CD286B4" w14:textId="77777777" w:rsidR="009B3937" w:rsidRPr="009B3937" w:rsidRDefault="009B3937" w:rsidP="009B3937">
            <w:pPr>
              <w:rPr>
                <w:rFonts w:eastAsia="Calibri" w:cs="Times New Roman"/>
                <w:sz w:val="20"/>
                <w:szCs w:val="20"/>
                <w:lang w:val=""/>
              </w:rPr>
            </w:pPr>
          </w:p>
        </w:tc>
        <w:tc>
          <w:tcPr>
            <w:tcW w:w="1224" w:type="dxa"/>
            <w:vMerge/>
          </w:tcPr>
          <w:p w14:paraId="538659D1" w14:textId="77777777" w:rsidR="009B3937" w:rsidRPr="009B3937" w:rsidRDefault="009B3937" w:rsidP="009B3937">
            <w:pPr>
              <w:rPr>
                <w:rFonts w:eastAsia="Calibri" w:cs="Times New Roman"/>
                <w:sz w:val="20"/>
                <w:szCs w:val="20"/>
                <w:lang w:val=""/>
              </w:rPr>
            </w:pPr>
          </w:p>
        </w:tc>
        <w:tc>
          <w:tcPr>
            <w:tcW w:w="4080" w:type="dxa"/>
            <w:vMerge/>
          </w:tcPr>
          <w:p w14:paraId="64308A21" w14:textId="77777777" w:rsidR="009B3937" w:rsidRPr="009B3937" w:rsidRDefault="009B3937" w:rsidP="009B3937">
            <w:pPr>
              <w:rPr>
                <w:rFonts w:eastAsia="Calibri" w:cs="Times New Roman"/>
                <w:sz w:val="20"/>
                <w:szCs w:val="20"/>
                <w:lang w:val=""/>
              </w:rPr>
            </w:pPr>
          </w:p>
        </w:tc>
        <w:tc>
          <w:tcPr>
            <w:tcW w:w="6800" w:type="dxa"/>
          </w:tcPr>
          <w:p w14:paraId="353000B6" w14:textId="77777777" w:rsidR="009B3937" w:rsidRPr="009B3937" w:rsidRDefault="009B3937" w:rsidP="009B3937">
            <w:pPr>
              <w:rPr>
                <w:rFonts w:eastAsia="Calibri" w:cs="Times New Roman"/>
                <w:sz w:val="20"/>
                <w:szCs w:val="20"/>
                <w:lang w:val=""/>
              </w:rPr>
            </w:pPr>
            <w:r w:rsidRPr="009B3937">
              <w:rPr>
                <w:rFonts w:eastAsia="Calibri" w:cs="Times New Roman"/>
                <w:sz w:val="20"/>
                <w:szCs w:val="20"/>
                <w:lang w:val=""/>
              </w:rPr>
              <w:t>Минимальные отступы от красной линии или территорий общего пользования в целях определения мест допустимого размещения зданий, строений, сооружений, за пределами которых запрещено строительство зданий, строений, сооружений, если иное не предусмотрено документацией – 5 м.</w:t>
            </w:r>
          </w:p>
        </w:tc>
      </w:tr>
    </w:tbl>
    <w:p w14:paraId="1D8808C7" w14:textId="77777777" w:rsidR="009B3937" w:rsidRPr="009B3937" w:rsidRDefault="009B3937" w:rsidP="009B3937">
      <w:pPr>
        <w:rPr>
          <w:rFonts w:eastAsia="Calibri" w:cs="Times New Roman"/>
          <w:lang w:val=""/>
        </w:rPr>
      </w:pPr>
    </w:p>
    <w:p w14:paraId="06C573D7" w14:textId="77777777" w:rsidR="009B3937" w:rsidRPr="009B3937" w:rsidRDefault="009B3937" w:rsidP="009B3937">
      <w:pPr>
        <w:rPr>
          <w:rFonts w:eastAsia="Calibri" w:cs="Times New Roman"/>
          <w:b/>
          <w:bCs/>
          <w:lang w:val=""/>
        </w:rPr>
      </w:pPr>
      <w:r w:rsidRPr="009B3937">
        <w:rPr>
          <w:rFonts w:eastAsia="Calibri" w:cs="Times New Roman"/>
          <w:b/>
          <w:bCs/>
          <w:lang w:val=""/>
        </w:rPr>
        <w:t>Вспомогательные виды разрешенного использования земельных участков и объектов капитального строительства не установлены</w:t>
      </w:r>
    </w:p>
    <w:p w14:paraId="5FF9C5C3" w14:textId="77777777" w:rsidR="009B3937" w:rsidRPr="009B3937" w:rsidRDefault="009B3937" w:rsidP="009B3937">
      <w:pPr>
        <w:rPr>
          <w:rFonts w:eastAsia="Calibri" w:cs="Times New Roman"/>
          <w:lang w:val=""/>
        </w:rPr>
      </w:pPr>
    </w:p>
    <w:p w14:paraId="0C24AEB2" w14:textId="77777777" w:rsidR="009B3937" w:rsidRPr="009B3937" w:rsidRDefault="009B3937" w:rsidP="009B3937">
      <w:pPr>
        <w:rPr>
          <w:rFonts w:eastAsia="Calibri" w:cs="Times New Roman"/>
          <w:b/>
          <w:bCs/>
          <w:lang w:val=""/>
        </w:rPr>
      </w:pPr>
      <w:r w:rsidRPr="009B3937">
        <w:rPr>
          <w:rFonts w:eastAsia="Calibri" w:cs="Times New Roman"/>
          <w:b/>
          <w:bCs/>
          <w:lang w:val=""/>
        </w:rPr>
        <w:t>Условно разрешенные виды использования земельных участков и объектов капитального строительства не установлены</w:t>
      </w:r>
    </w:p>
    <w:p w14:paraId="764EA8DE" w14:textId="77777777" w:rsidR="009B3937" w:rsidRPr="009B3937" w:rsidRDefault="009B3937" w:rsidP="009B3937">
      <w:pPr>
        <w:rPr>
          <w:rFonts w:eastAsia="Calibri" w:cs="Times New Roman"/>
          <w:lang w:val=""/>
        </w:rPr>
      </w:pPr>
    </w:p>
    <w:p w14:paraId="42B1546B" w14:textId="77777777" w:rsidR="009B3937" w:rsidRPr="009B3937" w:rsidRDefault="009B3937" w:rsidP="009B3937">
      <w:pPr>
        <w:rPr>
          <w:rFonts w:eastAsia="Calibri" w:cs="Times New Roman"/>
          <w:b/>
          <w:bCs/>
          <w:lang w:val=""/>
        </w:rPr>
      </w:pPr>
      <w:r w:rsidRPr="009B3937">
        <w:rPr>
          <w:rFonts w:eastAsia="Calibri" w:cs="Times New Roman"/>
          <w:b/>
          <w:bCs/>
          <w:lang w:val=""/>
        </w:rPr>
        <w:t>Особенности применения градостроительного регламента</w:t>
      </w:r>
    </w:p>
    <w:p w14:paraId="28006BCF" w14:textId="77777777" w:rsidR="009B3937" w:rsidRPr="009B3937" w:rsidRDefault="009B3937" w:rsidP="009B3937">
      <w:pPr>
        <w:rPr>
          <w:rFonts w:eastAsia="Calibri" w:cs="Times New Roman"/>
          <w:lang w:val=""/>
        </w:rPr>
      </w:pPr>
      <w:r w:rsidRPr="009B3937">
        <w:rPr>
          <w:rFonts w:eastAsia="Calibri" w:cs="Times New Roman"/>
          <w:lang w:val=""/>
        </w:rPr>
        <w:t>В случае если земельные участки находятся в границах зоны с особыми условиями использования территорий, на них устанавливаются ограничения использования в соответствии с законодательством Российской Федерации.</w:t>
      </w:r>
      <w:r w:rsidRPr="009B3937">
        <w:rPr>
          <w:rFonts w:eastAsia="Calibri" w:cs="Times New Roman"/>
          <w:lang w:val=""/>
        </w:rPr>
        <w:br/>
        <w:t xml:space="preserve">В соответствии с пунктами 2 и 3 части 4 статьи 36 Градостроительного кодекса Российской Федерации, действие градостроительного регламента не распространяется на земельные участки: </w:t>
      </w:r>
      <w:r w:rsidRPr="009B3937">
        <w:rPr>
          <w:rFonts w:eastAsia="Calibri" w:cs="Times New Roman"/>
          <w:lang w:val=""/>
        </w:rPr>
        <w:br/>
        <w:t>- в границах территорий общего пользования;</w:t>
      </w:r>
      <w:r w:rsidRPr="009B3937">
        <w:rPr>
          <w:rFonts w:eastAsia="Calibri" w:cs="Times New Roman"/>
          <w:lang w:val=""/>
        </w:rPr>
        <w:br/>
        <w:t>- предназначенные для размещения линейных объектов и (или) занятые линейными объектами.</w:t>
      </w:r>
      <w:r w:rsidRPr="009B3937">
        <w:rPr>
          <w:rFonts w:eastAsia="Calibri" w:cs="Times New Roman"/>
          <w:lang w:val=""/>
        </w:rPr>
        <w:br/>
        <w:t>Формирование земельных участков, предназначенных для размещения объектов улично-дорожной сети, автомобильных дорог и пешеходных тротуаров в границах населенных пунктов, пешеходных переходов, набережных, береговых полос водных объектов общего пользования, скверов, бульваров, площадей, проездов, малых архитектурных форм благоустройства (земельные участки (территории) общего пользования (код 12.0.)), а также размещение различного рода путей сообщения и сооружений, используемых для перевозки людей или грузов либо передачи веществ (код 7.0) осуществляется в соответствии с действующим законодательством.</w:t>
      </w:r>
      <w:r w:rsidRPr="009B3937">
        <w:rPr>
          <w:rFonts w:eastAsia="Calibri" w:cs="Times New Roman"/>
          <w:lang w:val=""/>
        </w:rPr>
        <w:br/>
        <w:t>Размещение зданий, строений и сооружений возможно при соблюдении требований статей 31, 32, 33, 34, 35 настоящих Правил.</w:t>
      </w:r>
    </w:p>
    <w:p w14:paraId="0477B057" w14:textId="77777777" w:rsidR="009B3937" w:rsidRPr="009B3937" w:rsidRDefault="009B3937" w:rsidP="009B3937">
      <w:pPr>
        <w:rPr>
          <w:rFonts w:eastAsia="Calibri" w:cs="Times New Roman"/>
          <w:b/>
          <w:bCs/>
          <w:lang w:val=""/>
        </w:rPr>
      </w:pPr>
      <w:r w:rsidRPr="009B3937">
        <w:rPr>
          <w:rFonts w:eastAsia="Calibri" w:cs="Times New Roman"/>
          <w:b/>
          <w:bCs/>
          <w:lang w:val=""/>
        </w:rPr>
        <w:t>Требования к архитектурно-градостроительному облику объектов капитального строительства</w:t>
      </w:r>
    </w:p>
    <w:p w14:paraId="62609DB5" w14:textId="690BB386" w:rsidR="00AF3EFB" w:rsidRPr="009B3937" w:rsidRDefault="009B3937" w:rsidP="00AF3EFB">
      <w:pPr>
        <w:rPr>
          <w:rFonts w:eastAsia="Calibri" w:cs="Times New Roman"/>
          <w:lang w:val=""/>
        </w:rPr>
      </w:pPr>
      <w:r w:rsidRPr="009B3937">
        <w:rPr>
          <w:rFonts w:eastAsia="Calibri" w:cs="Times New Roman"/>
          <w:lang w:val=""/>
        </w:rPr>
        <w:t>Требования к архитектурно-градостроительному облику объектов капитального строительств не установлены</w:t>
      </w:r>
    </w:p>
    <w:p w14:paraId="1F4EB145" w14:textId="1E20BD52" w:rsidR="00AF3EFB" w:rsidRPr="00675F08" w:rsidRDefault="00AF3EFB" w:rsidP="009B3937">
      <w:pPr>
        <w:rPr>
          <w:rFonts w:cs="Times New Roman"/>
          <w:b/>
          <w:bCs/>
          <w:color w:val="2F5496"/>
          <w:sz w:val="28"/>
          <w:szCs w:val="28"/>
          <w:lang w:val=""/>
        </w:rPr>
      </w:pPr>
      <w:r w:rsidRPr="00675F08">
        <w:rPr>
          <w:rFonts w:eastAsia="Calibri" w:cs="Times New Roman"/>
          <w:lang w:val=""/>
        </w:rPr>
        <w:br w:type="page"/>
      </w:r>
      <w:r w:rsidRPr="00675F08">
        <w:rPr>
          <w:rFonts w:eastAsia="Tahoma" w:cs="Times New Roman"/>
          <w:b/>
          <w:bCs/>
          <w:color w:val="000000"/>
          <w:lang w:val=""/>
        </w:rPr>
        <w:lastRenderedPageBreak/>
        <w:t>26. Зона акваторий (В1)</w:t>
      </w:r>
    </w:p>
    <w:p w14:paraId="28F359CB" w14:textId="77777777" w:rsidR="00AF3EFB" w:rsidRPr="00675F08" w:rsidRDefault="00AF3EFB" w:rsidP="00AF3EFB">
      <w:pPr>
        <w:rPr>
          <w:rFonts w:eastAsia="Calibri" w:cs="Times New Roman"/>
          <w:lang w:val=""/>
        </w:rPr>
      </w:pPr>
    </w:p>
    <w:p w14:paraId="1AC87D4A"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63" w:name="_Toc196470701"/>
      <w:r w:rsidRPr="00675F08">
        <w:rPr>
          <w:rFonts w:eastAsia="Tahoma" w:cs="Times New Roman"/>
          <w:b/>
          <w:bCs/>
          <w:color w:val="000000"/>
          <w:lang w:val=""/>
        </w:rPr>
        <w:t>Основные виды разрешенного использования земельных участков и объектов капитального строительства</w:t>
      </w:r>
      <w:bookmarkEnd w:id="363"/>
    </w:p>
    <w:tbl>
      <w:tblPr>
        <w:tblStyle w:val="157"/>
        <w:tblW w:w="5000" w:type="auto"/>
        <w:tblLook w:val="04A0" w:firstRow="1" w:lastRow="0" w:firstColumn="1" w:lastColumn="0" w:noHBand="0" w:noVBand="1"/>
      </w:tblPr>
      <w:tblGrid>
        <w:gridCol w:w="486"/>
        <w:gridCol w:w="1896"/>
        <w:gridCol w:w="1479"/>
        <w:gridCol w:w="3945"/>
        <w:gridCol w:w="6471"/>
      </w:tblGrid>
      <w:tr w:rsidR="00AF3EFB" w:rsidRPr="00675F08" w14:paraId="22408481" w14:textId="77777777" w:rsidTr="00AF3EFB">
        <w:trPr>
          <w:tblHeader/>
        </w:trPr>
        <w:tc>
          <w:tcPr>
            <w:tcW w:w="272" w:type="dxa"/>
          </w:tcPr>
          <w:p w14:paraId="187B50BC"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 п/п</w:t>
            </w:r>
          </w:p>
        </w:tc>
        <w:tc>
          <w:tcPr>
            <w:tcW w:w="1903" w:type="dxa"/>
          </w:tcPr>
          <w:p w14:paraId="4DD4EF66"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Наименование вида разрешенного использования</w:t>
            </w:r>
          </w:p>
        </w:tc>
        <w:tc>
          <w:tcPr>
            <w:tcW w:w="1224" w:type="dxa"/>
          </w:tcPr>
          <w:p w14:paraId="7CF0F13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Код вида разрешенного использования</w:t>
            </w:r>
          </w:p>
        </w:tc>
        <w:tc>
          <w:tcPr>
            <w:tcW w:w="4080" w:type="dxa"/>
          </w:tcPr>
          <w:p w14:paraId="4263EBE2"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Описание вида разрешенного использования</w:t>
            </w:r>
          </w:p>
        </w:tc>
        <w:tc>
          <w:tcPr>
            <w:tcW w:w="6800" w:type="dxa"/>
          </w:tcPr>
          <w:p w14:paraId="0E5D0975" w14:textId="77777777" w:rsidR="00AF3EFB" w:rsidRPr="00675F08" w:rsidRDefault="00AF3EFB" w:rsidP="00AF3EFB">
            <w:pPr>
              <w:jc w:val="both"/>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AF3EFB" w:rsidRPr="00675F08" w14:paraId="0C21D805" w14:textId="77777777" w:rsidTr="00AF3EFB">
        <w:trPr>
          <w:tblHeader/>
        </w:trPr>
        <w:tc>
          <w:tcPr>
            <w:tcW w:w="272" w:type="dxa"/>
          </w:tcPr>
          <w:p w14:paraId="202808C8"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3AE591CF"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224" w:type="dxa"/>
          </w:tcPr>
          <w:p w14:paraId="14179209"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3</w:t>
            </w:r>
          </w:p>
        </w:tc>
        <w:tc>
          <w:tcPr>
            <w:tcW w:w="4080" w:type="dxa"/>
          </w:tcPr>
          <w:p w14:paraId="674A22F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4</w:t>
            </w:r>
          </w:p>
        </w:tc>
        <w:tc>
          <w:tcPr>
            <w:tcW w:w="6800" w:type="dxa"/>
          </w:tcPr>
          <w:p w14:paraId="222BF9FB"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5</w:t>
            </w:r>
          </w:p>
        </w:tc>
      </w:tr>
      <w:tr w:rsidR="00AF3EFB" w:rsidRPr="00675F08" w14:paraId="73618B97" w14:textId="77777777" w:rsidTr="00AF3EFB">
        <w:tc>
          <w:tcPr>
            <w:tcW w:w="272" w:type="dxa"/>
          </w:tcPr>
          <w:p w14:paraId="0968F663"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1.</w:t>
            </w:r>
          </w:p>
        </w:tc>
        <w:tc>
          <w:tcPr>
            <w:tcW w:w="1903" w:type="dxa"/>
          </w:tcPr>
          <w:p w14:paraId="1AC0DAC8"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Общее пользование водными объектами</w:t>
            </w:r>
          </w:p>
        </w:tc>
        <w:tc>
          <w:tcPr>
            <w:tcW w:w="1224" w:type="dxa"/>
          </w:tcPr>
          <w:p w14:paraId="7395E19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11.1</w:t>
            </w:r>
          </w:p>
        </w:tc>
        <w:tc>
          <w:tcPr>
            <w:tcW w:w="4080" w:type="dxa"/>
          </w:tcPr>
          <w:p w14:paraId="57FBCA1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6800" w:type="dxa"/>
            <w:vMerge w:val="restart"/>
          </w:tcPr>
          <w:p w14:paraId="71841689"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tc>
      </w:tr>
      <w:tr w:rsidR="00AF3EFB" w:rsidRPr="00675F08" w14:paraId="73509ED4" w14:textId="77777777" w:rsidTr="00AF3EFB">
        <w:tc>
          <w:tcPr>
            <w:tcW w:w="272" w:type="dxa"/>
          </w:tcPr>
          <w:p w14:paraId="00350995" w14:textId="77777777" w:rsidR="00AF3EFB" w:rsidRPr="00675F08" w:rsidRDefault="00AF3EFB" w:rsidP="00AF3EFB">
            <w:pPr>
              <w:jc w:val="center"/>
              <w:rPr>
                <w:rFonts w:ascii="Times New Roman" w:eastAsia="Calibri" w:hAnsi="Times New Roman" w:cs="Times New Roman"/>
              </w:rPr>
            </w:pPr>
            <w:r w:rsidRPr="00675F08">
              <w:rPr>
                <w:rFonts w:ascii="Times New Roman" w:eastAsia="Tahoma" w:hAnsi="Times New Roman" w:cs="Times New Roman"/>
                <w:color w:val="000000"/>
                <w:sz w:val="20"/>
                <w:szCs w:val="20"/>
              </w:rPr>
              <w:t>2.</w:t>
            </w:r>
          </w:p>
        </w:tc>
        <w:tc>
          <w:tcPr>
            <w:tcW w:w="1903" w:type="dxa"/>
          </w:tcPr>
          <w:p w14:paraId="0DBD57FF"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Гидротехнические сооружения</w:t>
            </w:r>
          </w:p>
        </w:tc>
        <w:tc>
          <w:tcPr>
            <w:tcW w:w="1224" w:type="dxa"/>
          </w:tcPr>
          <w:p w14:paraId="33E5945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11.3</w:t>
            </w:r>
          </w:p>
        </w:tc>
        <w:tc>
          <w:tcPr>
            <w:tcW w:w="4080" w:type="dxa"/>
          </w:tcPr>
          <w:p w14:paraId="09780F53" w14:textId="77777777" w:rsidR="00AF3EFB" w:rsidRPr="00675F08" w:rsidRDefault="00AF3EFB" w:rsidP="00AF3EFB">
            <w:pPr>
              <w:rPr>
                <w:rFonts w:ascii="Times New Roman" w:eastAsia="Calibri" w:hAnsi="Times New Roman" w:cs="Times New Roman"/>
              </w:rPr>
            </w:pPr>
            <w:r w:rsidRPr="00675F08">
              <w:rPr>
                <w:rFonts w:ascii="Times New Roman" w:eastAsia="Tahoma" w:hAnsi="Times New Roman" w:cs="Times New Roman"/>
                <w:color w:val="000000"/>
                <w:sz w:val="20"/>
                <w:szCs w:val="20"/>
              </w:rPr>
              <w:t>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рыбозащитных и рыбопропускных сооружений, берегозащитных сооружений)</w:t>
            </w:r>
          </w:p>
        </w:tc>
        <w:tc>
          <w:tcPr>
            <w:tcW w:w="6800" w:type="dxa"/>
            <w:vMerge/>
          </w:tcPr>
          <w:p w14:paraId="5DF0A0AB" w14:textId="77777777" w:rsidR="00AF3EFB" w:rsidRPr="00675F08" w:rsidRDefault="00AF3EFB" w:rsidP="00AF3EFB">
            <w:pPr>
              <w:rPr>
                <w:rFonts w:ascii="Times New Roman" w:eastAsia="Calibri" w:hAnsi="Times New Roman" w:cs="Times New Roman"/>
              </w:rPr>
            </w:pPr>
          </w:p>
        </w:tc>
      </w:tr>
    </w:tbl>
    <w:p w14:paraId="76EA1BA1" w14:textId="77777777" w:rsidR="00AF3EFB" w:rsidRPr="00675F08" w:rsidRDefault="00AF3EFB" w:rsidP="00AF3EFB">
      <w:pPr>
        <w:rPr>
          <w:rFonts w:eastAsia="Calibri" w:cs="Times New Roman"/>
          <w:lang w:val=""/>
        </w:rPr>
      </w:pPr>
    </w:p>
    <w:p w14:paraId="0E32EFFE"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64" w:name="_Toc196470702"/>
      <w:r w:rsidRPr="00675F08">
        <w:rPr>
          <w:rFonts w:eastAsia="Tahoma" w:cs="Times New Roman"/>
          <w:b/>
          <w:bCs/>
          <w:color w:val="000000"/>
          <w:lang w:val=""/>
        </w:rPr>
        <w:t>Вспомогательные виды разрешенного использования земельных участков и объектов капитального строительства не установлены</w:t>
      </w:r>
      <w:bookmarkEnd w:id="364"/>
    </w:p>
    <w:p w14:paraId="532DAA88" w14:textId="77777777" w:rsidR="00AF3EFB" w:rsidRPr="00675F08" w:rsidRDefault="00AF3EFB" w:rsidP="00AF3EFB">
      <w:pPr>
        <w:rPr>
          <w:rFonts w:eastAsia="Calibri" w:cs="Times New Roman"/>
          <w:lang w:val=""/>
        </w:rPr>
      </w:pPr>
    </w:p>
    <w:p w14:paraId="19F3F348"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65" w:name="_Toc196470703"/>
      <w:r w:rsidRPr="00675F08">
        <w:rPr>
          <w:rFonts w:eastAsia="Tahoma" w:cs="Times New Roman"/>
          <w:b/>
          <w:bCs/>
          <w:color w:val="000000"/>
          <w:lang w:val=""/>
        </w:rPr>
        <w:t>Условно разрешенные виды использования земельных участков и объектов капитального строительства не установлены</w:t>
      </w:r>
      <w:bookmarkEnd w:id="365"/>
    </w:p>
    <w:p w14:paraId="3EC8DCC2" w14:textId="77777777" w:rsidR="00AF3EFB" w:rsidRPr="00675F08" w:rsidRDefault="00AF3EFB" w:rsidP="00AF3EFB">
      <w:pPr>
        <w:rPr>
          <w:rFonts w:eastAsia="Calibri" w:cs="Times New Roman"/>
          <w:lang w:val=""/>
        </w:rPr>
      </w:pPr>
    </w:p>
    <w:p w14:paraId="3AC9E2E2"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66" w:name="_Toc196470704"/>
      <w:r w:rsidRPr="00675F08">
        <w:rPr>
          <w:rFonts w:eastAsia="Tahoma" w:cs="Times New Roman"/>
          <w:b/>
          <w:bCs/>
          <w:color w:val="000000"/>
          <w:lang w:val=""/>
        </w:rPr>
        <w:lastRenderedPageBreak/>
        <w:t>Особенности применения градостроительного регламента</w:t>
      </w:r>
      <w:bookmarkEnd w:id="366"/>
    </w:p>
    <w:p w14:paraId="6E11BADC" w14:textId="77777777" w:rsidR="00AF3EFB" w:rsidRPr="00675F08" w:rsidRDefault="00AF3EFB" w:rsidP="00AF3EFB">
      <w:pPr>
        <w:jc w:val="both"/>
        <w:rPr>
          <w:rFonts w:eastAsia="Calibri" w:cs="Times New Roman"/>
          <w:lang w:val=""/>
        </w:rPr>
      </w:pPr>
      <w:r w:rsidRPr="00675F08">
        <w:rPr>
          <w:rFonts w:eastAsia="Tahoma" w:cs="Times New Roman"/>
          <w:color w:val="000000"/>
          <w:sz w:val="20"/>
          <w:szCs w:val="20"/>
          <w:lang w:val=""/>
        </w:rPr>
        <w:t>Особенности применения градостроительного регламента не установлены</w:t>
      </w:r>
    </w:p>
    <w:p w14:paraId="393A840E" w14:textId="77777777" w:rsidR="00AF3EFB" w:rsidRPr="00675F08" w:rsidRDefault="00AF3EFB" w:rsidP="00AF3EFB">
      <w:pPr>
        <w:rPr>
          <w:rFonts w:eastAsia="Calibri" w:cs="Times New Roman"/>
          <w:lang w:val=""/>
        </w:rPr>
      </w:pPr>
    </w:p>
    <w:p w14:paraId="14E8E9ED" w14:textId="77777777" w:rsidR="00AF3EFB" w:rsidRPr="00675F08" w:rsidRDefault="00AF3EFB" w:rsidP="00AF3EFB">
      <w:pPr>
        <w:keepNext/>
        <w:keepLines/>
        <w:spacing w:before="200"/>
        <w:jc w:val="both"/>
        <w:outlineLvl w:val="1"/>
        <w:rPr>
          <w:rFonts w:cs="Times New Roman"/>
          <w:b/>
          <w:bCs/>
          <w:color w:val="4472C4"/>
          <w:sz w:val="26"/>
          <w:szCs w:val="26"/>
          <w:lang w:val=""/>
        </w:rPr>
      </w:pPr>
      <w:bookmarkStart w:id="367" w:name="_Toc196470705"/>
      <w:r w:rsidRPr="00675F08">
        <w:rPr>
          <w:rFonts w:eastAsia="Tahoma" w:cs="Times New Roman"/>
          <w:b/>
          <w:bCs/>
          <w:color w:val="000000"/>
          <w:lang w:val=""/>
        </w:rPr>
        <w:t>Требования к архитектурно-градостроительному облику объектов капитального строительства</w:t>
      </w:r>
      <w:bookmarkEnd w:id="367"/>
    </w:p>
    <w:p w14:paraId="4662DE99" w14:textId="77777777" w:rsidR="00AF3EFB" w:rsidRPr="00675F08" w:rsidRDefault="00AF3EFB" w:rsidP="00AF3EFB">
      <w:pPr>
        <w:jc w:val="both"/>
        <w:rPr>
          <w:rFonts w:eastAsia="Tahoma" w:cs="Times New Roman"/>
          <w:color w:val="000000"/>
          <w:sz w:val="20"/>
          <w:szCs w:val="20"/>
          <w:lang w:val=""/>
        </w:rPr>
      </w:pPr>
      <w:r w:rsidRPr="00675F08">
        <w:rPr>
          <w:rFonts w:eastAsia="Tahoma" w:cs="Times New Roman"/>
          <w:color w:val="000000"/>
          <w:sz w:val="20"/>
          <w:szCs w:val="20"/>
          <w:lang w:val=""/>
        </w:rPr>
        <w:t>Требования к архитектурно-градостроительному облику объектов капитального строительств не установлены</w:t>
      </w:r>
    </w:p>
    <w:p w14:paraId="5A026195" w14:textId="77777777" w:rsidR="00AF3EFB" w:rsidRPr="00675F08" w:rsidRDefault="00AF3EFB" w:rsidP="00AF3EFB">
      <w:pPr>
        <w:jc w:val="both"/>
        <w:rPr>
          <w:rFonts w:eastAsia="Tahoma" w:cs="Times New Roman"/>
          <w:color w:val="000000"/>
          <w:sz w:val="20"/>
          <w:szCs w:val="20"/>
          <w:lang w:val=""/>
        </w:rPr>
      </w:pPr>
    </w:p>
    <w:p w14:paraId="28666E57" w14:textId="77777777" w:rsidR="00AF3EFB" w:rsidRPr="00675F08" w:rsidRDefault="00AF3EFB" w:rsidP="00AF3EFB">
      <w:pPr>
        <w:rPr>
          <w:rFonts w:eastAsia="Tahoma" w:cs="Times New Roman"/>
          <w:color w:val="000000"/>
          <w:sz w:val="20"/>
          <w:szCs w:val="20"/>
          <w:lang w:val=""/>
        </w:rPr>
      </w:pPr>
      <w:r w:rsidRPr="00675F08">
        <w:rPr>
          <w:rFonts w:eastAsia="Tahoma" w:cs="Times New Roman"/>
          <w:color w:val="000000"/>
          <w:sz w:val="20"/>
          <w:szCs w:val="20"/>
          <w:lang w:val=""/>
        </w:rPr>
        <w:br w:type="page"/>
      </w:r>
    </w:p>
    <w:p w14:paraId="7CA3D7F1" w14:textId="77777777" w:rsidR="00AF3EFB" w:rsidRPr="00675F08" w:rsidRDefault="00AF3EFB" w:rsidP="00AF3EFB">
      <w:pPr>
        <w:jc w:val="both"/>
        <w:rPr>
          <w:rFonts w:eastAsia="Calibri" w:cs="Times New Roman"/>
          <w:lang w:val=""/>
        </w:rPr>
        <w:sectPr w:rsidR="00AF3EFB" w:rsidRPr="00675F08" w:rsidSect="00AF3EFB">
          <w:pgSz w:w="16838" w:h="11906" w:orient="landscape"/>
          <w:pgMar w:top="1134" w:right="850" w:bottom="1134" w:left="1701" w:header="708" w:footer="708" w:gutter="0"/>
          <w:cols w:space="708"/>
          <w:docGrid w:linePitch="360"/>
        </w:sectPr>
      </w:pPr>
    </w:p>
    <w:p w14:paraId="34A03EAC" w14:textId="77777777" w:rsidR="00AF3EFB" w:rsidRPr="00675F08" w:rsidRDefault="00AF3EFB" w:rsidP="00AF3EFB">
      <w:pPr>
        <w:keepNext/>
        <w:keepLines/>
        <w:spacing w:before="200"/>
        <w:outlineLvl w:val="2"/>
        <w:rPr>
          <w:rFonts w:cs="Times New Roman"/>
          <w:b/>
          <w:bCs/>
          <w:lang w:val=""/>
        </w:rPr>
      </w:pPr>
      <w:bookmarkStart w:id="368" w:name="_Toc196470706"/>
      <w:r w:rsidRPr="00675F08">
        <w:rPr>
          <w:rFonts w:cs="Times New Roman"/>
          <w:b/>
          <w:bCs/>
          <w:lang w:val=""/>
        </w:rPr>
        <w:lastRenderedPageBreak/>
        <w:t>Статья 37. Обеспечение доступности объектов социальной инфраструктуры для инвалидов и других маломобильных групп населения</w:t>
      </w:r>
      <w:bookmarkEnd w:id="368"/>
    </w:p>
    <w:p w14:paraId="02912BB9" w14:textId="77777777" w:rsidR="00AF3EFB" w:rsidRPr="00675F08" w:rsidRDefault="00AF3EFB" w:rsidP="00AF3EFB">
      <w:pPr>
        <w:rPr>
          <w:rFonts w:eastAsia="Calibri" w:cs="Times New Roman"/>
          <w:color w:val="000000"/>
          <w:lang w:val="" w:eastAsia="ru-RU"/>
        </w:rPr>
      </w:pPr>
    </w:p>
    <w:p w14:paraId="1647068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планировке и застройке поселений необходимо обеспечивать доступность объектов социальной инфраструктуры для инвалидов и других маломобильных групп населения.</w:t>
      </w:r>
    </w:p>
    <w:p w14:paraId="3DD1B32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проектировании и реконструкции общественных, жилых и промышленных зданий следует предусматривать для инвалидов и других маломобильных групп населения условия жизнедеятельности, равные для остальных категорий населения, в соответствии со СНиП 35-01-2001, СП 35-101-2001, СП 35-102-2001, СП 31-102-99, СП 35-103-2001, СП 35-104-2001, СП 35-105-2002, СП 35-106-2003, СП 35-107-2003, СП 36-109-2005, СП 35-112-2005, СП 35-114-2006, СП 35-117-2006Ю ВСН-62-91*, РДС 35-201-99.</w:t>
      </w:r>
    </w:p>
    <w:p w14:paraId="30D378D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Перечень объектов, доступных для инвалидов и других маломобильных групп населения, расчетное число и категория инвалидов, а также группа мобильности групп населения устанавливаются заданием на проектирование. Задания на проектирование объектов социальной инфраструктуры согласовываются в установленном порядке с органами социальной защиты населения Краснодарского края. </w:t>
      </w:r>
    </w:p>
    <w:p w14:paraId="3BCF085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К объектам, подлежащим оснащению специальными приспособлениями и оборудованием для свободного передвижения и доступа инвалидов и маломобильных граждан, относятся жилые и административные здания и сооружения; объекты культуры и культурно-зрелищные сооружения (театры, библиотеки, музеи, места отправления религиозных обрядов и другие); объекты и учреждения образования и науки, здравоохранения и социальной защиты населения; объекты торговли, общественного питания и бытового обслуживания населения (парикмахерские, прачечные, общественные бани, и другие), финансово-банковские учреждения; гостиницы, отели, иные места временного проживания; физкультурно-оздоровительные, спортивные здания и сооружения, места отдыха, парки, сады, лесопарки, пляжи, объекты и сооружения оздоровительного и рекреационного назначения, аллеи и пешеходные дорожки; объекты и сооружения транспортного обслуживания населения, связи и информации: железнодорожные вокзалы, автовокзалы, другие объекты автомобильного, железнодорожного, водного и воздушного транспорта, обслуживающие население; станции и остановки всех видов пригородного транспорта; почтово-телеграфные; производственные объекты, объекты малого бизнеса и другие места приложения труда; тротуары, переходы улиц, дорог и магистралей; прилегающие к вышеперечисленным зданиям и сооружениям территории и площади.</w:t>
      </w:r>
    </w:p>
    <w:p w14:paraId="107F318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Проектные решения объектов, доступных для маломобильных групп населения, должны обеспечивать:</w:t>
      </w:r>
    </w:p>
    <w:p w14:paraId="7A9C6FB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досягаемость мест целевого посещения и беспрепятственность перемещения внутри зданий и сооружений;</w:t>
      </w:r>
    </w:p>
    <w:p w14:paraId="5E76D7F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безопасность путей движения (в том числе эвакуационных), а также мест проживания, обслуживания и приложения труда;</w:t>
      </w:r>
    </w:p>
    <w:p w14:paraId="1047C46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своевременное получение полноценной и качественной информации, позволяющей ориентироваться в пространстве, использовать оборудование (в том числе для самообслуживания), получать услуги, участвовать в трудовом и учебном процессе и прочие;</w:t>
      </w:r>
    </w:p>
    <w:p w14:paraId="2C4724B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удобство и комфорт среды жизнедеятельности.</w:t>
      </w:r>
    </w:p>
    <w:p w14:paraId="40589D9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проектах должны быть предусмотрены условия беспрепятственного и удобного передвижения маломобильных групп населения по участку к зданию или по территории предприятия, комплекса сооружений с учетом требований настоящих Нормативов. Система средств информационной поддержки должна быть обеспечена на всех путях движения, доступных для маломобильных групп населения, на все время эксплуатации.</w:t>
      </w:r>
    </w:p>
    <w:p w14:paraId="22A3195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Требования к зданиям, сооружениям и объектам социальной инфраструктуры</w:t>
      </w:r>
    </w:p>
    <w:p w14:paraId="660F731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Объекты социальной инфраструктуры должны оснащаться следующими специальными приспособлениями и оборудованием:</w:t>
      </w:r>
    </w:p>
    <w:p w14:paraId="79BE654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визуальной и звуковой информацией, включая специальные знаки у строящихся, ремонтируемых объектов и звуковую сигнализацию у светофоров;</w:t>
      </w:r>
    </w:p>
    <w:p w14:paraId="1840830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телефонами-автоматами или иными средствами связи, доступными для инвалидов;</w:t>
      </w:r>
    </w:p>
    <w:p w14:paraId="7DEE7CF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санитарно-гигиеническими помещениями, доступными для инвалидов и других маломобильных групп населения;</w:t>
      </w:r>
    </w:p>
    <w:p w14:paraId="413D64D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пандусами и поручнями у лестниц при входах в здания;</w:t>
      </w:r>
    </w:p>
    <w:p w14:paraId="6B51E2F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пологими спусками у тротуаров в местах наземных переходов улиц, дорог, магистралей и остановок транспорта общего пользования;</w:t>
      </w:r>
    </w:p>
    <w:p w14:paraId="3F7D28A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специальными указателями маршрутов движения инвалидов по территории вокзалов, парков и других рекреационных зон;</w:t>
      </w:r>
    </w:p>
    <w:p w14:paraId="3F8D392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пандусами и поручнями у лестниц привокзальных площадей, платформ, остановок маршрутных транспортных средств и мест посадки и высадки пассажиров;</w:t>
      </w:r>
    </w:p>
    <w:p w14:paraId="27D666A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пандусами при входах в здания, пандусами или подъемными устройствами у лестниц на лифтовых площадках, а также при входах в надземные и подземные переходы улиц, дорог и магистралей.</w:t>
      </w:r>
    </w:p>
    <w:p w14:paraId="672C2A0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Размещение специализированных учреждений, предназначенных для медицинского обслуживания и реабилитации инвалидов, и вместимость этих учреждений следует определять по реальной и прогнозируемой потребности в поселении, районах, микрорайонах.</w:t>
      </w:r>
    </w:p>
    <w:p w14:paraId="2455D5F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Территориальные центры социального обслуживания граждан пожилого возраста и инвалидов согласно ГОСТ Р 52495-2005 должны быть следующих типов:</w:t>
      </w:r>
    </w:p>
    <w:p w14:paraId="0BFF3DA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стационарное учреждение социального обслуживания - учреждение социального обслуживания, обеспечивающее предоставление социальных услуг клиентам в условиях круглосуточного пребывания;</w:t>
      </w:r>
    </w:p>
    <w:p w14:paraId="59EC007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полустационарное учреждение социального обслуживания - учреждение социального обслуживания, обеспечивающее предоставление социальных услуг клиентам в условиях пребывания в учреждении в течение определенного времени суток;</w:t>
      </w:r>
    </w:p>
    <w:p w14:paraId="4DDB7B5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нестационарное учреждение социального обслуживания - учреждение социального обслуживания, обеспечивающее предоставление социальных услуг клиентам в нестационарных условиях, без их проживания в указанном учреждении или отделении учреждения;</w:t>
      </w:r>
    </w:p>
    <w:p w14:paraId="7816F6A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учреждение социального обслуживания на дому - учреждение социального обслуживания, обеспечивающее предоставление социальных услуг клиентам по месту проживания.</w:t>
      </w:r>
    </w:p>
    <w:p w14:paraId="2401DDF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Здания должны иметь как минимум один вход, приспособленный для маломобильных групп населения, с поверхности земли и из каждого доступного для маломобильных групп населения подземного или надземного перехода, соединенного с этим зданием.</w:t>
      </w:r>
    </w:p>
    <w:p w14:paraId="76ACBFC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Места обслуживания и постоянного нахождения маломобильных групп населения должны располагаться на минимально возможных расстояниях от эвакуационных выходов из помещений, с этажей и из зданий наружу. Эвакуационные выходы и пути должны проектироваться из не пожароопасных материалов и соответствовать требованиям СНиП 35-01-2001, СНиП 21-01-97*.</w:t>
      </w:r>
    </w:p>
    <w:p w14:paraId="5C45B22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Требования к параметрам проездов и проходов, обеспечивающих доступ инвалидов и маломобильных лиц</w:t>
      </w:r>
    </w:p>
    <w:p w14:paraId="78D01DA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проектировании участка здания или комплекса следует соблюдать непрерывность пешеходных и транспортных путей, обеспечивающих доступ инвалидов и маломобильных лиц в здания. Эти пути должны стыковаться с внешними по отношению к участку коммуникациями и остановками транспорта.</w:t>
      </w:r>
    </w:p>
    <w:p w14:paraId="630EF5F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Ограждения участков должны обеспечивать возможность опорного движения маломобильных групп населения через проходы и вдоль них.</w:t>
      </w:r>
    </w:p>
    <w:p w14:paraId="50001F9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Транспортные проезды и пешеходные дороги на пути к объектам, посещаемым инвалидами, допускается совмещать при соблюдении требований к параметрам путей движения.</w:t>
      </w:r>
    </w:p>
    <w:p w14:paraId="2FC7AEA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Ширина пути движения на участке при встречном движении инвалидов на креслах-колясках должна быть не менее 1,8 м с учетом габаритных размеров кресел-колясок.</w:t>
      </w:r>
    </w:p>
    <w:p w14:paraId="1A851B1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условиях сложившейся застройки при невозможности достижения нормативных параметров ширины пути движения следует предусматривать устройство горизонтальных площадок размером не менее 1,6 x 1,6 м через каждые 60 - 100 м пути для обеспечения возможности разъезда инвалидов на креслах-колясках.</w:t>
      </w:r>
    </w:p>
    <w:p w14:paraId="7F6DC91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совмещении на участке путей движения посетителей с проездами для транспорта следует предусматривать ограничительную (латеральную) разметку пешеходных путей на дорогах в соответствии с требованиями правил дорожного движения. Ширина полос движения должна обеспечивать безопасное расхождение людей, в том числе использующих технические средства реабилитации, с автотранспортом. Полосу движения инвалидов на креслах-колясках и механических колясках рекомендуется выделять с левой стороны на полосе пешеходного движения, на участке, пешеходных дорогах, аллеях.</w:t>
      </w:r>
    </w:p>
    <w:p w14:paraId="31C8D2A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Уклоны пути движения для проезда инвалидов на креслах-колясках не должны превышать:</w:t>
      </w:r>
    </w:p>
    <w:p w14:paraId="0046DD7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продольный - 5 процентов;</w:t>
      </w:r>
    </w:p>
    <w:p w14:paraId="39A9DA1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поперечный - 1 - 2 процента.</w:t>
      </w:r>
    </w:p>
    <w:p w14:paraId="441FA9D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устройстве съездов с тротуара около здания и в затесненных местах допускается увеличивать продольный уклон до 10 процентов на протяжении не более 10 м.</w:t>
      </w:r>
    </w:p>
    <w:p w14:paraId="0DC3D2B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Высота бордюров по краям пешеходных путей должна быть не менее 0,05 м.</w:t>
      </w:r>
    </w:p>
    <w:p w14:paraId="2C78352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Высота бортового камня в местах пересечения тротуаров с проезжей частью, а также перепад высот бордюров, бортовых камней вдоль эксплуатируемых газонов и озелененных площадок, примыкающих к путям пешеходного движения, не должны превышать 0,04 м.</w:t>
      </w:r>
    </w:p>
    <w:p w14:paraId="1A9C4EF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невозможности организации отдельного наземного прохода для инвалидов и других маломобильных групп населения подземные и надземные переходы следует оборудовать пандусами и подъемными устройствами.</w:t>
      </w:r>
    </w:p>
    <w:p w14:paraId="798D66B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Тактильные средства, выполняющие предупредительную функцию на покрытии пешеходных путей на участке, следует размещать не менее чем за 0,8 м до объекта информации, начала опасного участка, изменения направления движения, входа.</w:t>
      </w:r>
    </w:p>
    <w:p w14:paraId="40AA5B4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Примечание. На путях движения маломобильных групп населения не допускается применять непрозрачные калитки на навесных петлях двустороннего действия, калитки с вращающимися полотнами, а также турникеты.</w:t>
      </w:r>
    </w:p>
    <w:p w14:paraId="627CF36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Для открытых лестниц на перепадах рельефа рекомендуется принимать ширину проступей не менее 0,4 м, высоту подъемов ступеней - не более 0,12 м. Все ступени наружных лестниц в пределах одного марша должны быть одинаковыми по форме в плане, по размерам ширины проступи и высоты подъема ступеней. Поперечный уклон наружных ступеней должен быть в пределах 1 - 2 процентов.</w:t>
      </w:r>
    </w:p>
    <w:p w14:paraId="6E93C31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Лестницы должны дублироваться пандусами, а при необходимости - другими средствами подъема.</w:t>
      </w:r>
    </w:p>
    <w:p w14:paraId="35B0140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Объекты, нижняя кромка которых расположена на высоте от 0,7 до 2,1 м от уровня пешеходного пути, не должны выступать за плоскость вертикальной конструкции более чем на 0,1 м, а при их размещении на отдельно стоящей опоре - не более 0,3 м. При увеличении выступающих размеров пространство под этими объектами необходимо выделять бордюрным камнем, бортиком высотой не менее 0,05 м или ограждениями высотой не менее 0,7 м.</w:t>
      </w:r>
    </w:p>
    <w:p w14:paraId="3EFE610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Устройства и оборудование (почтовые ящики, укрытия таксофонов, информационные щиты и прочее), размещаемые на стенах зданий, сооружений или на отдельных конструкциях, а также выступающие элементы и части зданий и сооружений не должны сокращать нормируемое пространство для прохода, а также проезда и маневрирования кресла-коляски.</w:t>
      </w:r>
    </w:p>
    <w:p w14:paraId="3FDD6B1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Таксофоны и другое специализированное оборудование для людей с недостатками зрения должны устанавливаться на горизонтальной плоскости с применением рифленого покрытия или на отдельных плитах высотой до 0,04 м, край которых должен находиться от установленного оборудования на расстоянии 0,7 - 0,8 м. Формы и края подвесного оборудования должны быть скруглены.</w:t>
      </w:r>
    </w:p>
    <w:p w14:paraId="2C621C8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На открытых автостоянках около объектов социальной инфраструктуры на расстоянии не далее 50 м от входа, а при жилых зданиях - не далее 100 м, следует выделять до 10 процентов мест (но не менее одного места) для специального автотранспорта инвалидов с учетом ширины зоны для парковки не менее 3,5 м, а около учреждений, специализирующихся на лечении спинальных больных, и восстановлении опорно-двигательных функций, - не менее 20 процентов мест.</w:t>
      </w:r>
    </w:p>
    <w:p w14:paraId="4AEC882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наличии на стоянке мест для парковки автомашин, салоны которых приспособлены для перевозки инвалидов на креслах-колясках, ширина боковых подходов к местам стоянки таких машин должна быть не менее 2,5 м.</w:t>
      </w:r>
    </w:p>
    <w:p w14:paraId="6F314E8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Места парковки оснащаются знаками, применяемыми в международной практике.</w:t>
      </w:r>
    </w:p>
    <w:p w14:paraId="519FBBD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Расстояние от остановок специализированных средств общественного транспорта, перевозящих только инвалидов, до входов в общественные здания не должно превышать 100 м.</w:t>
      </w:r>
    </w:p>
    <w:p w14:paraId="77F5CC3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Площадки и места отдыха следует размещать смежно вне габаритов путей движения мест отдыха и ожидания.</w:t>
      </w:r>
    </w:p>
    <w:p w14:paraId="2BA770A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Площадки и места отдыха должны быть оборудованы устройствами для защиты от перегрева, осадков и постороннего шума (для мест тихого отдыха); информационными указателями.</w:t>
      </w:r>
    </w:p>
    <w:p w14:paraId="5198C20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Для озеленения участков объектов, посещаемых инвалидами и маломобильными группами населения, следует применять нетравмирующие древесно-кустарниковые породы.</w:t>
      </w:r>
    </w:p>
    <w:p w14:paraId="6C57815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Следует предусматривать линейную посадку деревьев и кустарников для формирования кромок путей пешеходного движения.</w:t>
      </w:r>
    </w:p>
    <w:p w14:paraId="7409024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Граница озелененных эксплуатируемых площадок, примыкающая к путям пешеходного движения, не должна иметь перепада высот, бордюров, бортовых камней высотой более 0,04 м.</w:t>
      </w:r>
    </w:p>
    <w:p w14:paraId="18A92F6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целях безопасности элементы озеленения не должны закрывать обзор для оценки ситуации на перекрестках, опасных участках, затенять проходы и проезды, сигналы, информационные устройства, ограждения опасных мест, а также иметь выступающие части (кроны, стволы, корни).</w:t>
      </w:r>
    </w:p>
    <w:p w14:paraId="2D8BE1D3" w14:textId="77777777" w:rsidR="00AF3EFB" w:rsidRPr="00675F08" w:rsidRDefault="00AF3EFB" w:rsidP="00AF3EFB">
      <w:pPr>
        <w:rPr>
          <w:rFonts w:eastAsia="Calibri" w:cs="Times New Roman"/>
          <w:color w:val="000000"/>
          <w:lang w:val="" w:eastAsia="ru-RU"/>
        </w:rPr>
      </w:pPr>
    </w:p>
    <w:p w14:paraId="6A6334F7" w14:textId="77777777" w:rsidR="00AF3EFB" w:rsidRPr="00675F08" w:rsidRDefault="00AF3EFB" w:rsidP="00AF3EFB">
      <w:pPr>
        <w:rPr>
          <w:rFonts w:eastAsia="Calibri" w:cs="Times New Roman"/>
          <w:b/>
          <w:color w:val="000000"/>
          <w:lang w:val="" w:eastAsia="ru-RU"/>
        </w:rPr>
      </w:pPr>
    </w:p>
    <w:p w14:paraId="7AF3D559" w14:textId="77777777" w:rsidR="00AF3EFB" w:rsidRPr="00675F08" w:rsidRDefault="00AF3EFB" w:rsidP="00AF3EFB">
      <w:pPr>
        <w:keepNext/>
        <w:keepLines/>
        <w:spacing w:before="200"/>
        <w:outlineLvl w:val="2"/>
        <w:rPr>
          <w:rFonts w:cs="Times New Roman"/>
          <w:b/>
          <w:bCs/>
          <w:lang w:val=""/>
        </w:rPr>
      </w:pPr>
      <w:bookmarkStart w:id="369" w:name="_Toc196470707"/>
      <w:r w:rsidRPr="00675F08">
        <w:rPr>
          <w:rFonts w:cs="Times New Roman"/>
          <w:b/>
          <w:bCs/>
          <w:lang w:val=""/>
        </w:rPr>
        <w:t>Статья 38. Ограничения в использовании земельных участков и объектов капитального строительства в связи с установлением зон с особыми условиями использования</w:t>
      </w:r>
      <w:bookmarkEnd w:id="369"/>
    </w:p>
    <w:p w14:paraId="774CAD91" w14:textId="77777777" w:rsidR="00AF3EFB" w:rsidRPr="00675F08" w:rsidRDefault="00AF3EFB" w:rsidP="00AF3EFB">
      <w:pPr>
        <w:rPr>
          <w:rFonts w:eastAsia="Calibri" w:cs="Times New Roman"/>
          <w:b/>
          <w:color w:val="000000"/>
          <w:lang w:val="" w:eastAsia="ru-RU"/>
        </w:rPr>
      </w:pPr>
    </w:p>
    <w:p w14:paraId="53AB85C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Зоны с особыми условиями использования территорий устанавливаются в целях защиты жизни и здоровья граждан, безопасной эксплуатации объектов транспорта, связи, энергетики, объектов обороны страны и безопасности государства, обеспечения сохранности объектов культурного наследия, охраны окружающей среды, в том числе защиты и сохранение природных лечебных ресурсов, предотвращение загрязнения, засорения, заиления водных </w:t>
      </w:r>
      <w:r w:rsidRPr="00675F08">
        <w:rPr>
          <w:rFonts w:eastAsia="Calibri" w:cs="Times New Roman"/>
          <w:color w:val="000000"/>
          <w:lang w:val="" w:eastAsia="ru-RU"/>
        </w:rPr>
        <w:lastRenderedPageBreak/>
        <w:t>объектов и истощения их вод, сохранение среды обитания водных биологических ресурсов и других объектов животного и растительного мира, обеспечения обороны страны и безопасности государства.</w:t>
      </w:r>
    </w:p>
    <w:p w14:paraId="763888C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В целях защиты жизни и здоровья граждан в границах зон с особыми условиями использования территорий устанавливаются ограничения использования земельных участков, которые распространяются на все, что находится над и под поверхностью земель, если иное не предусмотрено законами о недрах, воздушным и водным законодательством, и ограничивают или запрещают размещение и (или) использование расположенных на таких земельных участках объектов недвижимого имущества и (или) ограничивают или запрещают использование земельных участков для осуществления иных видов деятельности, которые несовместимы с целями установления зон с особыми условиями использования территорий.</w:t>
      </w:r>
    </w:p>
    <w:p w14:paraId="71E4E1F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Земельные участки, включенные в границы зон с особыми условиями использования территорий, у собственников земельных участков, землепользователей, землевладельцев и арендаторов земельных участков не изымаются, если иное не предусмотрено федеральным законом.</w:t>
      </w:r>
    </w:p>
    <w:p w14:paraId="74BD6AE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Использование земельных участков и объектов капитального строительства, расположенных в пределах зон с особыми условиями использования территорий, осуществляется в соответствии с градостроительными регламентами по видам разрешенного использования земельных участков и объектов капитального строительства и предельным параметрам разрешенного строительства, реконструкции с учетом ограничений, установленных законами, иными нормативными правовыми актами применительно к зонам с особым использованием территорий.</w:t>
      </w:r>
    </w:p>
    <w:p w14:paraId="21BB770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Все зоны с особыми условиями использования отображены на графических материалах согласно утвержденному генеральному плану.</w:t>
      </w:r>
    </w:p>
    <w:p w14:paraId="2FD280FE" w14:textId="77777777" w:rsidR="00AF3EFB" w:rsidRPr="00675F08" w:rsidRDefault="00AF3EFB" w:rsidP="00AF3EFB">
      <w:pPr>
        <w:ind w:firstLine="680"/>
        <w:jc w:val="both"/>
        <w:rPr>
          <w:rFonts w:eastAsia="Calibri" w:cs="Times New Roman"/>
          <w:b/>
          <w:color w:val="000000"/>
          <w:lang w:val="" w:eastAsia="ru-RU"/>
        </w:rPr>
      </w:pPr>
    </w:p>
    <w:p w14:paraId="39AB594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b/>
          <w:color w:val="000000"/>
          <w:lang w:val="" w:eastAsia="ru-RU"/>
        </w:rPr>
        <w:t>Зоны охраны объектов культурного наследия</w:t>
      </w:r>
    </w:p>
    <w:p w14:paraId="7D8BE94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Границы зон охраны памятников являются предупредительной мерой по обеспечению сохранности памятников истории и культуры до разработки и утверждения проектов зон охраны.</w:t>
      </w:r>
    </w:p>
    <w:p w14:paraId="7B82353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В соответствии с Федеральным законом от 25.06.2002 N 73-ФЗ "Об объектах культурного наследия (памятниках истории и культуры) народов Российской Федерации",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 </w:t>
      </w:r>
    </w:p>
    <w:p w14:paraId="4D41788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охранной зоне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14:paraId="63BA516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Зона регулирования застройки и хозяйственной деятельности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14:paraId="7DD28FC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Необходимый состав зон охраны объекта культурного наследия определяется проектом зон охраны объекта культурного наследия.</w:t>
      </w:r>
    </w:p>
    <w:p w14:paraId="11E27C3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Границы зон охраны объектов культурного наследия, отнесенных к особо ценным объектам культурного наследия народов Российской Федерации, объектов культурного наследия, включенных в Список всемирного наследия, особые режимы использования земель в границах территорий данных зон и требования к градостроительным регламентам в границах </w:t>
      </w:r>
      <w:r w:rsidRPr="00675F08">
        <w:rPr>
          <w:rFonts w:eastAsia="Calibri" w:cs="Times New Roman"/>
          <w:color w:val="000000"/>
          <w:lang w:val="" w:eastAsia="ru-RU"/>
        </w:rPr>
        <w:lastRenderedPageBreak/>
        <w:t>территорий данных зон утверждаются федеральным органом охраны объектов культурного наследия на основании проектов зон охраны таких объектов культурного наследия с учетом представляемого соответствующим региональным органом охраны объектов культурного наследия в федеральный орган охраны объектов культурного наследия заключения.</w:t>
      </w:r>
    </w:p>
    <w:p w14:paraId="38C4295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Границы зон охраны объекта культурного наследия,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разработанного в соответствии с постановлением правительства Российской Федерации от 12 сентября 2015 г.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 (далее – Положение).</w:t>
      </w:r>
    </w:p>
    <w:p w14:paraId="5873B76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Руководствуясь пп.4,5,6,7 Положения необходимо предусматривать разработку проекта зон охраны на каждый объект культурного наследия, расположенный в границах Марьянского сельского поселения.</w:t>
      </w:r>
    </w:p>
    <w:p w14:paraId="6A4F52AA" w14:textId="77777777" w:rsidR="00AF3EFB" w:rsidRPr="00675F08" w:rsidRDefault="00AF3EFB" w:rsidP="00AF3EFB">
      <w:pPr>
        <w:ind w:firstLine="680"/>
        <w:jc w:val="both"/>
        <w:rPr>
          <w:rFonts w:eastAsia="Calibri" w:cs="Times New Roman"/>
          <w:b/>
          <w:color w:val="000000"/>
          <w:lang w:val="" w:eastAsia="ru-RU"/>
        </w:rPr>
      </w:pPr>
      <w:r w:rsidRPr="00675F08">
        <w:rPr>
          <w:rFonts w:eastAsia="Calibri" w:cs="Times New Roman"/>
          <w:color w:val="000000"/>
          <w:lang w:val="" w:eastAsia="ru-RU"/>
        </w:rPr>
        <w:t>При разработке проектов детальной планировки и проектов строительства отдельных объектов, проведении любых видов землеустроительных, земляных, строительных, мелиоративных, хозяйственных и иных работ, отводе земельных участков под строительство учитывать необходимость обеспечения сохранности объектов культурного наследия в соответствии со ст. 5.1, 34, 36, 40 Федерального закона от 25.06.2002 № 73-ФЗ. Все акты выбора земельных участков подлежат обязательному согласованию с региональным органом охраны объектов культурного наследия.</w:t>
      </w:r>
    </w:p>
    <w:p w14:paraId="00232DB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Согласно ст. 11 п.3  Закона Краснодарского края от 23 июля 2015 года N 3223-КЗ «Об объектах культурного наследия (памятниках истории и культуры) народов Российской Федерации, расположенных на территории Краснодарского края» (далее – Закон КК) до разработки и утверждения проектов зон охраны объектов культурного наследия в установленном федеральным законодательством порядке в качестве предупредительной меры по обеспечению сохранности объекта культурного наследия в зависимости от общей видовой принадлежности объекта культурного наследия и в соответствии с данными государственного учета объектов культурного наследия устанавливаются следующие границы зон охраны:</w:t>
      </w:r>
    </w:p>
    <w:p w14:paraId="609D4C7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1) для объектов археологического наследия:</w:t>
      </w:r>
    </w:p>
    <w:p w14:paraId="0D8AAD8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поселения, городища, селища, усадьбы независимо от места их расположения - 500 метров от границ памятника по всему его периметру;</w:t>
      </w:r>
    </w:p>
    <w:p w14:paraId="1C2EC19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святилища (культовые поминальные комплексы, жертвенники), крепости (укрепления), древние церкви и храмы, стоянки (открытые и пещерные), грунтовые могильники (некрополи, могильники из каменных ящиков, скальных, пещерных склепов) - 200 метров от границ памятника по всему его периметру;</w:t>
      </w:r>
    </w:p>
    <w:p w14:paraId="48C4CF1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курганы высотой:</w:t>
      </w:r>
    </w:p>
    <w:p w14:paraId="414A538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до 1 метра - 50 метров от границ памятника по всему его периметру;</w:t>
      </w:r>
    </w:p>
    <w:p w14:paraId="5B73C45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до 2 метров - 75 метров от границ памятника по всему его периметру;</w:t>
      </w:r>
    </w:p>
    <w:p w14:paraId="033F934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до 3 метров - 125 метров от границ памятника по всему его периметру;</w:t>
      </w:r>
    </w:p>
    <w:p w14:paraId="3901A63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свыше 3 метров - 150 метров от границ памятника по всему его периметру;</w:t>
      </w:r>
    </w:p>
    <w:p w14:paraId="0F52784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 дольмены, каменные бабы, культовые кресты, менгиры, петроглифы, кромлехи, ацангуары, древние дороги и клеры - 50 метров от границ памятника по всему его периметру;</w:t>
      </w:r>
    </w:p>
    <w:p w14:paraId="69DC322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2) для объектов культурного наследия, имеющих в своем составе захоронения (за исключением объектов археологического наследия), - 40 метров от границы территории объекта культурного наследия по всему его периметру.</w:t>
      </w:r>
    </w:p>
    <w:p w14:paraId="3F7CC22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В соответствии со ст. 6 Закона «Об увековечении памяти погибших при защите Отечества» от 14.01.1993 № 4292-1, Федеральным законом «О погребении и похоронном деле» от 12.01.1996 № 8-ФЗ в целях обеспечения сохранности воинских захоронений в местах, где они расположены, органами местного самоуправления устанавливаются охранные зоны и </w:t>
      </w:r>
      <w:r w:rsidRPr="00675F08">
        <w:rPr>
          <w:rFonts w:eastAsia="Calibri" w:cs="Times New Roman"/>
          <w:color w:val="000000"/>
          <w:lang w:val="" w:eastAsia="ru-RU"/>
        </w:rPr>
        <w:lastRenderedPageBreak/>
        <w:t>зоны охраняемого природного ландшафта в порядке, определяемом законодательством Российской Федерации.</w:t>
      </w:r>
    </w:p>
    <w:p w14:paraId="3031570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соответствии со ст. 34.1 Федерального закона от 25 июня 2002 № 73-ФЗ «Об объектах культурного наследия (памятниках истории и культуры) народов Российской Федерации» и согласно Федеральному закону, введенному 05.04.2016 г. №95-ФЗ для объектов культурного наследия (за исключением объектов археологического наследия), не имеющих утвержденные зоны охраны, устанавливаются защитные зоны, являющиеся территориями, которые прилегают к включенным в реестр памятникам и ансамблям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14:paraId="6FE4102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Границы защитной зоны объекта культурного наследия устанавливаются:</w:t>
      </w:r>
    </w:p>
    <w:p w14:paraId="1B4D01B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14:paraId="74467C1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14:paraId="4F13D00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14:paraId="461F993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Региональный орган охраны объектов культурного наследия вправе принять решение, предусматривающее установление границ защитной зоны объекта культурного наследия на расстоянии, отличном от указанных расстояний, на основании заключения историко-культурной экспертизы с учетом историко-градостроительного и ландшафтного окружения такого объекта культурного наследия в порядке, установленном Правительством Российской Федерации.</w:t>
      </w:r>
    </w:p>
    <w:p w14:paraId="4544DD0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Согласно ст. 5 Федерального закона от 25 июня 2002 № 73-ФЗ «Об объектах культурного наследия (памятниках истории и культуры) народов Российской Федерации» земельные участки в границах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выявленных объектов культурного наследия относятся к землям историко-культурного назначения, правовой режим которых регулируется земельным законодательством Российской Федерации и настоящим Федеральным законом.</w:t>
      </w:r>
    </w:p>
    <w:p w14:paraId="7DE0CC9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Статьей 5.1 Федерального закона от 25.06.2002 № 73-ФЗ определяется ряд требований к осуществлению деятельности в границах территории объекта культурного наследия, а также устанавливается особый режим использования земельного участка, водного объекта или его части, в границах которых располагается объект археологического наследия, а именно:</w:t>
      </w:r>
    </w:p>
    <w:p w14:paraId="341544F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1) на территории памятника или ансамбля запрещаются строительство объектов капитального строительства и увеличение объемно-пространственных характеристик существующих на территории памятника или ансамбля объектов капитального строительства; </w:t>
      </w:r>
      <w:r w:rsidRPr="00675F08">
        <w:rPr>
          <w:rFonts w:eastAsia="Calibri" w:cs="Times New Roman"/>
          <w:color w:val="000000"/>
          <w:lang w:val="" w:eastAsia="ru-RU"/>
        </w:rPr>
        <w:lastRenderedPageBreak/>
        <w:t>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w:t>
      </w:r>
    </w:p>
    <w:p w14:paraId="2F02E96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2) на территории достопримечательного места разрешаются работы по сохранению памятников и ансамблей, находящихся в границах территории достопримечательного места, работы, направленные на обеспечение сохранности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 строительство объектов капитального строительства в целях воссоздания утраченной градостроительной среды; осуществление ограниченного строительства, капитального ремонта и реконструкции объектов капитального строительства при условии сохранения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w:t>
      </w:r>
    </w:p>
    <w:p w14:paraId="1DC201E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3) на территории памятника, ансамбля или достопримечательного места разрешается ведение хозяйственной деятельности, не противоречащей требованиям обеспечения сохранности объекта культурного наследия и позволяющей обеспечить функционирование объекта культурного наследия в современных условиях.</w:t>
      </w:r>
    </w:p>
    <w:p w14:paraId="36D06FD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Рекомендации по эксплуатации и сохранению объекта культурного наследия:</w:t>
      </w:r>
    </w:p>
    <w:p w14:paraId="75601C7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экскурсионный показ;</w:t>
      </w:r>
    </w:p>
    <w:p w14:paraId="03300CD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своевременное проведение ремонтно-реставрационных работ в целях обеспечения нормального технического состояния памятника;</w:t>
      </w:r>
    </w:p>
    <w:p w14:paraId="656A773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благоустройство и озеленение территории, не противоречащее сохранности  памятника;</w:t>
      </w:r>
    </w:p>
    <w:p w14:paraId="406B64C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использовать преимущественно по первоначальному назначению;</w:t>
      </w:r>
    </w:p>
    <w:p w14:paraId="7305E5D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все виды строительных и ремонтных работ, касающиеся ремонта, реконструкции и реставрации памятника истории и монументального искусства необходимо предварительно согласовывать с государственным органом по охране памятников.</w:t>
      </w:r>
    </w:p>
    <w:p w14:paraId="444EF76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Распространение наружной рекламы на объектах культурного наследия, их территориях.</w:t>
      </w:r>
    </w:p>
    <w:p w14:paraId="2476920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Не допускается распространение наружной рекламы на объектах культурного наследия, включенных в реестр, а также на их территориях, за исключением территорий достопримечательных мест.</w:t>
      </w:r>
    </w:p>
    <w:p w14:paraId="73CCB4F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Запрет или ограничение распространения наружной рекламы на объектах культурного наследия, находящихся в границах территории достопримечательного места и включенных в реестр, а также требования к ее распространению устанавливаются соответствующим органом охраны объектов культурного наследия, определенным пунктом 7 статьи 47.6 Федерального закона от 25 июня 2002 года №73-ФЗ «Об объектах культурного наследия (памятниках истории и культуры) народов Российской федерации»</w:t>
      </w:r>
    </w:p>
    <w:p w14:paraId="0F4737D5" w14:textId="77777777" w:rsidR="00AF3EFB" w:rsidRPr="00675F08" w:rsidRDefault="00AF3EFB" w:rsidP="00AF3EFB">
      <w:pPr>
        <w:ind w:firstLine="680"/>
        <w:jc w:val="both"/>
        <w:rPr>
          <w:rFonts w:eastAsia="Calibri" w:cs="Times New Roman"/>
          <w:color w:val="000000"/>
          <w:lang w:val="" w:eastAsia="ru-RU"/>
        </w:rPr>
      </w:pPr>
    </w:p>
    <w:p w14:paraId="3A35A09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Требования настоящего пункта не применяются в отношении распространения на объектах культурного наследия, их территориях наружной рекламы, содержащей исключительно информацию о проведении на объектах культурного наследия, их территориях театрально-зрелищных, культурно-просветительных и зрелищно-развлекательных мероприятий или исключительно информацию об указанных мероприятиях с одновременным упоминанием об определенном лице как о спонсоре конкретного мероприятия при условии, если такому упоминанию отведено не более чем десять процентов рекламной площади (пространства). Требования к распространению на объектах культурного наследия, их территориях наружной рекламы указываются в охранном обязательстве собственника или </w:t>
      </w:r>
      <w:r w:rsidRPr="00675F08">
        <w:rPr>
          <w:rFonts w:eastAsia="Calibri" w:cs="Times New Roman"/>
          <w:color w:val="000000"/>
          <w:lang w:val="" w:eastAsia="ru-RU"/>
        </w:rPr>
        <w:lastRenderedPageBreak/>
        <w:t>иного законного владельца объекта культурного наследия в случае распространения наружной рекламы, предусмотренной настоящим пунктом.</w:t>
      </w:r>
    </w:p>
    <w:p w14:paraId="365EEC9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Режимы проведения земляных, проектных, строительных, мелиоративных, хозяйственных и иных работ границах зон охраны объектов культурного наследия.</w:t>
      </w:r>
    </w:p>
    <w:p w14:paraId="72A742F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границах зон охраны объекта археологического наследия, установленных ст.11 Закона КК, до утверждения в установленном порядке границ зон охраны, режимов использования земель и градостроительных регламентов в границах данных зон допускаются по согласованию с краевым органом охраны объектов культурного наследия работы, не создающие угрозы повреждения, разрушения или уничтожения объекта археологического наследия, в том числе сельскохозяйственные работы, работы по благоустройству и озеленению территории, не нарушающие природный ландшафт.</w:t>
      </w:r>
    </w:p>
    <w:p w14:paraId="15C1872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проведении сельскохозяйственных работ в границах зон охраны объекта археологического наследия на глубину пахотного горизонта почвы, согласование с краевым органом охраны объектов культурного наследия не требуется.</w:t>
      </w:r>
    </w:p>
    <w:p w14:paraId="3C69BED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Проектирование, строительство, реконструкция на территории, расположенной на расстоянии менее 40 метров от объекта культурного наследия (за исключением объекта археологического наследия), осуществляются после разработки и утверждения проекта зон охраны объекта культурного наследия в порядке, установленном законодательством Российской Федерации и законодательством Краснодарского края.</w:t>
      </w:r>
    </w:p>
    <w:p w14:paraId="3FCB7E1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Все виды работ на памятниках истории и культуры и в их охранных зонах необходимо предварительно согласовывать с управлением по охране, реставрации и эксплуатации историко-культурных ценностей (наследия) Краснодарского края.</w:t>
      </w:r>
    </w:p>
    <w:p w14:paraId="7CB0605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Проектирование и проведение земляных, строительных, мелиоративных, хозяйственных работ, указанных в статье 30 Федерального закона от 25 июня 2002 года №73-ФЗ «Об объектах культурного наследия (памятниках истории и культуры) народов Российской федерации» работ по использованию лесов и иных работ осуществляются при отсутствии на данной территории объектов культурного наследия, включенных в реестр, выявленных объектов культурного наследия или объектов, обладающих признаками объекта культурного наследия, либо при условии соблюдения техническим заказчиком (застройщиком) объекта капитального строительства, заказчиками других видов работ, лицом, проводящим указанные работы, требований настоящей статьи.</w:t>
      </w:r>
    </w:p>
    <w:p w14:paraId="156BCCD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Изыскательские, проектные, земляные, строительные, мелиоративные, хозяйственные работы, указанные в статье 30 Федерального закона от 25 июня 2002 года №73-ФЗ «Об объектах культурного наследия (памятниках истории и культуры) народов Российской федерации» работы по использованию лесов и иные работы в границах территории объекта культурного наследия, включенного в реестр, проводятся при условии соблюдения установленных статьей 5.1 Федерального закона от 25 июня 2002 года №73-ФЗ «Об объектах культурного наследия (памятниках истории и культуры) народов Российской федерации» требований к осуществлению деятельности в границах территории объекта культурного наследия, особого режима использования земельного участка, в границах которого располагается объект археологического наследия, и при условии реализации согласованных соответствующим органом охраны объектов культурного наследия, определенным пунктом 2 статьи 45 Федерального закона от 25 июня 2002 года №73-ФЗ «Об объектах культурного наследия (памятниках истории и культуры) народов Российской федерации», обязательных разделов об обеспечении сохранности указанных объектов культурного наследия в проектах проведения таких работ или проектов обеспечения сохранности указанных объектов культурного наследия либо плана проведения спасательных археологических полевых работ, включающих оценку воздействия проводимых работ на указанные объекты культурного наследия.</w:t>
      </w:r>
    </w:p>
    <w:p w14:paraId="639EC7B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Строительные и иные работы на земельном участке, непосредственно связанном с земельным участком в границах территории объекта культурного наследия, проводятся при наличии в проектной документации разделов об обеспечении сохранности указанного объекта культурного наследия или о проведении спасательных археологических полевых работ или проекта обеспечения сохранности указанного объекта культурного наследия либо плана проведения спасательных археологических полевых работ, включающих оценку воздействия проводимых работ на указанный объект культурного наследия, согласованных с региональным органом охраны объектов культурного наследия.</w:t>
      </w:r>
    </w:p>
    <w:p w14:paraId="5D5FE53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случае обнаружения в ходе проведения изыскательских, проектных, земляных, строительных, мелиоративных, хозяйственных работ, указанных в статье 30 Федерального закона от 25 июня 2002 года №73-ФЗ «Об объектах культурного наследия (памятниках истории и культуры) народов Российской федерации», работ по использованию лесов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указанные работы и в течение трех дней со дня обнаружения такого объекта направить в управление государственной охраны объектов культурного наследия Краснодарского края письменное заявление об обнаруженном объекте культурного наследия.</w:t>
      </w:r>
    </w:p>
    <w:p w14:paraId="42E9118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Указанные лица обязаны соблюдать предусмотренный пунктом 5 статьи 5.1 Федерального закона от 25 июня 2002 года №73-ФЗ «Об объектах культурного наследия (памятниках истории и культуры) народов Российской федерации» особый режим использования земельного участка, в границах которого располагается выявленный объект археологического наследия.</w:t>
      </w:r>
    </w:p>
    <w:p w14:paraId="0252116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Изыскательские, земляные, строительные, мелиоративные, хозяйственные работы, указанные в статье 30 Федерального закона от 25 июня 2002 года №73-ФЗ «Об объектах культурного наследия (памятниках истории и культуры) народов Российской федерации» работы по использованию лесов и иные работы, проведение которых может ухудшить состояние объекта культурного наследия, включенного в реестр, выявленного объекта культурного наследия (в том числе объекта культурного наследия, включенного в реестр, выявленного объекта культурного наследия, расположенных за пределами земельного участка (земельных участков), в границах которого (которых) проводятся указанные работы), нарушить их целостность и сохранность, должны быть немедленно приостановлены заказчиком указанных работ, техническим заказчиком (застройщиком) объекта капитального строительства, лицом, проводящим указанные работы, после получения предписания соответствующего органа охраны объектов культурного наследия о приостановлении указанных работ.</w:t>
      </w:r>
    </w:p>
    <w:p w14:paraId="2172807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случае ликвидации опасности разрушения объектов, указанных в настоящей статье, либо устранения угрозы нарушения их целостности и сохранности приостановленные работы могут быть возобновлены по письменному разрешению управления государственной охраны объектов культурного наследия Краснодарского края, на основании предписания которого работы были приостановлены.</w:t>
      </w:r>
    </w:p>
    <w:p w14:paraId="40B6821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случае установления, изменения границ территорий, зон охраны объекта культурного наследия, включенного в реестр, а также в случае принятия решения о включении объекта, обладающего признаками объекта культурного наследия, в перечень выявленных объектов культурного наследия в настоящие Правила вносятся изменения.</w:t>
      </w:r>
    </w:p>
    <w:p w14:paraId="34A878D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В случае невозможности обеспечить физическую сохранность объекта археологического наследия под сохранением этого объекта археологического наследия понимаются спасательные археологические полевые работы, проводимые в порядке, определенном статьей 45.1 Федерального закона от 25 июня 2002 года №73-ФЗ «Об объектах </w:t>
      </w:r>
      <w:r w:rsidRPr="00675F08">
        <w:rPr>
          <w:rFonts w:eastAsia="Calibri" w:cs="Times New Roman"/>
          <w:color w:val="000000"/>
          <w:lang w:val="" w:eastAsia="ru-RU"/>
        </w:rPr>
        <w:lastRenderedPageBreak/>
        <w:t>культурного наследия (памятниках истории и культуры) народов Российской федерации», с полным или частичным изъятием археологических предметов из раскопов.</w:t>
      </w:r>
    </w:p>
    <w:p w14:paraId="3E302EC3" w14:textId="77777777" w:rsidR="00AF3EFB" w:rsidRPr="00675F08" w:rsidRDefault="00AF3EFB" w:rsidP="00AF3EFB">
      <w:pPr>
        <w:ind w:firstLine="680"/>
        <w:jc w:val="both"/>
        <w:rPr>
          <w:rFonts w:eastAsia="Calibri" w:cs="Times New Roman"/>
          <w:color w:val="000000"/>
          <w:lang w:val="" w:eastAsia="ru-RU"/>
        </w:rPr>
      </w:pPr>
    </w:p>
    <w:p w14:paraId="597ECF3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Изменение площади и (или) количества помещений объекта культурного наследия или его частей возможно исключительно путем проведения предусмотренных Федеральным законом от 25 июня 2002 года №73-ФЗ «Об объектах культурного наследия (памятниках истории и культуры) народов Российской федерации» работ по сохранению объекта культурного наследия.</w:t>
      </w:r>
    </w:p>
    <w:p w14:paraId="70DFA1A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Работы по сохранению объекта культурного наследия, которые затрагивают конструктивные и другие характеристики надежности и безопасности данного объекта культурного наследия, проводятся в соответствии с требованиями Федерального закона от 25 июня 2002 года №73-ФЗ «Об объектах культурного наследия (памятниках истории и культуры) народов Российской федерации» и Градостроительного кодекса Российской Федерации.</w:t>
      </w:r>
    </w:p>
    <w:p w14:paraId="4E488FF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Работы по сохранению объекта культурного наследия, включенного в реестр, или выявленного объекта культурного наследия проводятся на основании задания на проведение указанных работ, разрешения на проведение указанных работ, выданных органом охраны объектов культурного наследия, проектной документации на проведение работ по сохранению объекта культурного наследия, включенного в реестр, или выявленного объекта культурного наследия, согласованной соответствующим органом охраны объектов культурного наследия, а также при условии осуществления технического, авторского надзора и государственного надзора в области охраны объектов культурного наследия за их проведением.</w:t>
      </w:r>
    </w:p>
    <w:p w14:paraId="50C858A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К проведению работ по сохранению объекта культурного наследия, включенного в реестр, или выявленного объекта культурного наследия допускаются юридические лица и индивидуальные предприниматели, имеющие лицензию на осуществление деятельности по сохранению объектов культурного наследия (памятников истории и культуры) народов Российской Федерации в соответствии с законодательством Российской Федерации.</w:t>
      </w:r>
    </w:p>
    <w:p w14:paraId="30FD57D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Проведение работ по сохранению объекта культурного наследия, при которых затрагиваются конструктивные и другие характеристики надежности и безопасности объекта, осуществляется в соответствии с требованиями Градостроительного кодекса Российской Федерации.</w:t>
      </w:r>
    </w:p>
    <w:p w14:paraId="022042F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Работы по сохранению объекта культурного наследия проводятся в соответствии с правилами проведения работ по сохранению объектов культурного наследия, в том числе правилами проведения работ, при которых затрагиваются конструктивные и другие характеристики надежности и безопасности объекта, утверждаемыми в порядке, установленном законодательством Российской Федерации.</w:t>
      </w:r>
    </w:p>
    <w:p w14:paraId="2AB54EA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Работы по консервации и реставрации объектов культурного наследия, включенных в реестр, или выявленных объектов культурного наследия проводятся физическими лицами, аттестованными федеральным органом охраны объектов культурного наследия в установленном им порядке, состоящими в трудовых отношениях с юридическими лицами или индивидуальными предпринимателями, имеющими лицензию на осуществление деятельности по сохранению объектов культурного наследия (памятников истории и культуры) народов Российской Федерации, а также физическими лицами, аттестованными федеральным органом охраны объектов культурного наследия в установленном им порядке, являющимися индивидуальными предпринимателями, имеющими лицензию на осуществление деятельности по сохранению объектов культурного наследия (памятников истории и культуры) народов Российской Федерации.</w:t>
      </w:r>
    </w:p>
    <w:p w14:paraId="089819FF" w14:textId="77777777" w:rsidR="00AF3EFB" w:rsidRPr="00675F08" w:rsidRDefault="00AF3EFB" w:rsidP="00AF3EFB">
      <w:pPr>
        <w:ind w:firstLine="680"/>
        <w:jc w:val="both"/>
        <w:rPr>
          <w:rFonts w:eastAsia="Calibri" w:cs="Times New Roman"/>
          <w:color w:val="000000"/>
          <w:lang w:val="" w:eastAsia="ru-RU"/>
        </w:rPr>
      </w:pPr>
    </w:p>
    <w:p w14:paraId="4E29F944" w14:textId="77777777" w:rsidR="00AF3EFB" w:rsidRPr="00675F08" w:rsidRDefault="00AF3EFB" w:rsidP="00AF3EFB">
      <w:pPr>
        <w:ind w:firstLine="680"/>
        <w:jc w:val="both"/>
        <w:rPr>
          <w:rFonts w:eastAsia="Calibri" w:cs="Times New Roman"/>
          <w:color w:val="000000"/>
          <w:lang w:val="" w:eastAsia="ru-RU"/>
        </w:rPr>
      </w:pPr>
    </w:p>
    <w:p w14:paraId="3B4C974C" w14:textId="77777777" w:rsidR="00AF3EFB" w:rsidRPr="00675F08" w:rsidRDefault="00AF3EFB" w:rsidP="00AF3EFB">
      <w:pPr>
        <w:ind w:firstLine="680"/>
        <w:jc w:val="both"/>
        <w:rPr>
          <w:rFonts w:eastAsia="Calibri" w:cs="Times New Roman"/>
          <w:color w:val="000000"/>
          <w:lang w:val="" w:eastAsia="ru-RU"/>
        </w:rPr>
      </w:pPr>
    </w:p>
    <w:p w14:paraId="0455002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b/>
          <w:color w:val="000000"/>
          <w:lang w:val="" w:eastAsia="ru-RU"/>
        </w:rPr>
        <w:lastRenderedPageBreak/>
        <w:t>Санитарно-защитные зоны производственных и иных объектов</w:t>
      </w:r>
    </w:p>
    <w:p w14:paraId="4BF46F5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соответствии с постановлением Правительства Российской Федерации от 03.03.2018 года № 222 "Об утверждении Правил установления санитарно-защитных зон и использования земельных участков, расположенных в границах санитарно-защитных зон"  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объекты),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p>
    <w:p w14:paraId="7B60A19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границах санитарно-защитной зоны не допускается использования земельных участков в целях:</w:t>
      </w:r>
    </w:p>
    <w:p w14:paraId="45240C2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для ведения садоводства;</w:t>
      </w:r>
    </w:p>
    <w:p w14:paraId="12F2F60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p>
    <w:p w14:paraId="0DD55DC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Санитарно-защитная зона и ограничения использования земельных участков, расположенных в ее границах, считаются установленными со дня внесения сведений о такой зоне в Единый государственный реестр недвижимости.</w:t>
      </w:r>
    </w:p>
    <w:p w14:paraId="4D7BA96E" w14:textId="77777777" w:rsidR="00AF3EFB" w:rsidRPr="00675F08" w:rsidRDefault="00AF3EFB" w:rsidP="00AF3EFB">
      <w:pPr>
        <w:ind w:firstLine="680"/>
        <w:jc w:val="both"/>
        <w:rPr>
          <w:rFonts w:eastAsia="Calibri" w:cs="Times New Roman"/>
          <w:color w:val="000000"/>
          <w:lang w:val="" w:eastAsia="ru-RU"/>
        </w:rPr>
      </w:pPr>
    </w:p>
    <w:p w14:paraId="1C1FD0C2" w14:textId="77777777" w:rsidR="00AF3EFB" w:rsidRPr="00675F08" w:rsidRDefault="00AF3EFB" w:rsidP="00AF3EFB">
      <w:pPr>
        <w:ind w:firstLine="680"/>
        <w:jc w:val="both"/>
        <w:rPr>
          <w:rFonts w:eastAsia="Calibri" w:cs="Times New Roman"/>
          <w:b/>
          <w:color w:val="000000"/>
          <w:lang w:val="" w:eastAsia="ru-RU"/>
        </w:rPr>
      </w:pPr>
      <w:r w:rsidRPr="00675F08">
        <w:rPr>
          <w:rFonts w:eastAsia="Calibri" w:cs="Times New Roman"/>
          <w:b/>
          <w:color w:val="000000"/>
          <w:lang w:val="" w:eastAsia="ru-RU"/>
        </w:rPr>
        <w:t>Береговые полосы</w:t>
      </w:r>
    </w:p>
    <w:p w14:paraId="0B98564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6E31C2C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рыболовства и причаливания плавучих средств.</w:t>
      </w:r>
    </w:p>
    <w:p w14:paraId="060AD50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Местоположение береговой линии (границы водного объекта) считается определенным со дня внесения сведений о местоположении береговой линии (границы водного объекта) в Единый государственный реестр недвижимости. </w:t>
      </w:r>
    </w:p>
    <w:p w14:paraId="689ACA4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границах Марьянского сельского поселения расположен водный объект – Ерик Марьянский. Согласно сведениям государственного водного реестра длина  водного объекта составляет 56 км. Береговая полоса реки Марьянский Ерик составляет 20 метров.</w:t>
      </w:r>
    </w:p>
    <w:p w14:paraId="154DE44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На карте градостроительного зонирования Марьянского сельского поселения береговая полоса отображена как проектируемая и будет откорректирована после внесения сведений о местоположении береговой линии в Единый государственный реестр недвижимости. </w:t>
      </w:r>
    </w:p>
    <w:p w14:paraId="683A2D69" w14:textId="77777777" w:rsidR="00AF3EFB" w:rsidRPr="00675F08" w:rsidRDefault="00AF3EFB" w:rsidP="00AF3EFB">
      <w:pPr>
        <w:ind w:firstLine="680"/>
        <w:jc w:val="both"/>
        <w:rPr>
          <w:rFonts w:eastAsia="Calibri" w:cs="Times New Roman"/>
          <w:color w:val="000000"/>
          <w:lang w:val="" w:eastAsia="ru-RU"/>
        </w:rPr>
      </w:pPr>
    </w:p>
    <w:p w14:paraId="1AECFDE6" w14:textId="77777777" w:rsidR="00AF3EFB" w:rsidRPr="00675F08" w:rsidRDefault="00AF3EFB" w:rsidP="00AF3EFB">
      <w:pPr>
        <w:ind w:firstLine="680"/>
        <w:jc w:val="both"/>
        <w:rPr>
          <w:rFonts w:eastAsia="Calibri" w:cs="Times New Roman"/>
          <w:color w:val="000000"/>
          <w:lang w:val="" w:eastAsia="ru-RU"/>
        </w:rPr>
      </w:pPr>
    </w:p>
    <w:p w14:paraId="10D5117C" w14:textId="77777777" w:rsidR="00AF3EFB" w:rsidRPr="00675F08" w:rsidRDefault="00AF3EFB" w:rsidP="00AF3EFB">
      <w:pPr>
        <w:ind w:firstLine="680"/>
        <w:jc w:val="both"/>
        <w:rPr>
          <w:rFonts w:eastAsia="Calibri" w:cs="Times New Roman"/>
          <w:color w:val="000000"/>
          <w:lang w:val="" w:eastAsia="ru-RU"/>
        </w:rPr>
      </w:pPr>
    </w:p>
    <w:p w14:paraId="590C8CF9" w14:textId="77777777" w:rsidR="00AF3EFB" w:rsidRPr="00675F08" w:rsidRDefault="00AF3EFB" w:rsidP="00AF3EFB">
      <w:pPr>
        <w:ind w:firstLine="680"/>
        <w:jc w:val="both"/>
        <w:rPr>
          <w:rFonts w:eastAsia="Calibri" w:cs="Times New Roman"/>
          <w:color w:val="000000"/>
          <w:u w:val="single"/>
          <w:lang w:val="" w:eastAsia="ru-RU"/>
        </w:rPr>
      </w:pPr>
      <w:r w:rsidRPr="00675F08">
        <w:rPr>
          <w:rFonts w:eastAsia="Calibri" w:cs="Times New Roman"/>
          <w:b/>
          <w:color w:val="000000"/>
          <w:lang w:val="" w:eastAsia="ru-RU"/>
        </w:rPr>
        <w:t>Водоохранные зоны и прибрежные защитные полосы</w:t>
      </w:r>
    </w:p>
    <w:p w14:paraId="51891ED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 </w:t>
      </w:r>
    </w:p>
    <w:p w14:paraId="147238D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 </w:t>
      </w:r>
    </w:p>
    <w:p w14:paraId="7CFC46A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За пределами территорий городов и других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p w14:paraId="75307D9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местоположения береговой линии (границы водного объекта).</w:t>
      </w:r>
    </w:p>
    <w:p w14:paraId="604EF7C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В границах водоохранных зон запрещаются: </w:t>
      </w:r>
    </w:p>
    <w:p w14:paraId="508452C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1) использование сточных вод в целях регулирования плодородия почв; </w:t>
      </w:r>
    </w:p>
    <w:p w14:paraId="7F67783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w:t>
      </w:r>
    </w:p>
    <w:p w14:paraId="3F7B1E4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3) осуществление авиационных мер по борьбе с вредными организмами; </w:t>
      </w:r>
    </w:p>
    <w:p w14:paraId="7146982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 </w:t>
      </w:r>
    </w:p>
    <w:p w14:paraId="3C493AF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настоящего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 </w:t>
      </w:r>
    </w:p>
    <w:p w14:paraId="6067BAD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6) размещение специализированных хранилищ пестицидов и агрохимикатов, применение пестицидов и агрохимикатов; </w:t>
      </w:r>
    </w:p>
    <w:p w14:paraId="0676E0C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7) сброс сточных, в том числе дренажных, вод; </w:t>
      </w:r>
    </w:p>
    <w:p w14:paraId="19993D7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полезных ископаемых,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полезных ископаемых горных отводов и (или) геологических отводов на основании утвержденного технического проекта в соответствии со </w:t>
      </w:r>
      <w:r w:rsidRPr="00675F08">
        <w:rPr>
          <w:rFonts w:eastAsia="Calibri" w:cs="Times New Roman"/>
          <w:color w:val="000000"/>
          <w:lang w:val="" w:eastAsia="ru-RU"/>
        </w:rPr>
        <w:lastRenderedPageBreak/>
        <w:t xml:space="preserve">статьей 19.1 Закона Российской Федерации от 21 февраля 1992 года N 2395-I "О полезных ископаемых"). </w:t>
      </w:r>
    </w:p>
    <w:p w14:paraId="26D86AB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w:t>
      </w:r>
    </w:p>
    <w:p w14:paraId="57825F1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Под сооружениями, обеспечивающими охрану водных объектов от загрязнения, засорения, заиления и истощения вод, понимаются: </w:t>
      </w:r>
    </w:p>
    <w:p w14:paraId="3F87F90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1) централизованные системы водоотведения (канализации), централизованные ливневые системы водоотведения; </w:t>
      </w:r>
    </w:p>
    <w:p w14:paraId="5E69A0C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 </w:t>
      </w:r>
    </w:p>
    <w:p w14:paraId="1549588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w:t>
      </w:r>
    </w:p>
    <w:p w14:paraId="39D5AD9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 </w:t>
      </w:r>
    </w:p>
    <w:p w14:paraId="5570B04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В отношении территорий садоводческих, огороднических или дачных некоммерческих объединений граждан,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настоящей статье,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 </w:t>
      </w:r>
    </w:p>
    <w:p w14:paraId="5F275F6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В границах прибрежных защитных полос наряду с установленными для водоохранных зон ограничениями запрещаются: </w:t>
      </w:r>
    </w:p>
    <w:p w14:paraId="04838A1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1) распашка земель; </w:t>
      </w:r>
    </w:p>
    <w:p w14:paraId="4555A3D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2) размещение отвалов размываемых грунтов; </w:t>
      </w:r>
    </w:p>
    <w:p w14:paraId="017B693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3) выпас сельскохозяйственных животных и организация для них летних лагерей, ванн. </w:t>
      </w:r>
    </w:p>
    <w:p w14:paraId="768125D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Особый режим использования водного объекта или его части, в границах которых располагается объект археологического наследия, предусматривает возможность проведения работ, определенных Водным кодексом РФ, при условии обеспечения сохранности объекта археологического наследия, включенного в единый государственный реестр объектов культурного наследия (памятников истории и культуры) народов Российской Федерации, либо выявленного объекта археологического наследия, а также обеспечения доступа граждан к указанным объектам и проведения археологических полевых работ в порядке, установленном Федеральным законом от 25 июня 2002 года N 73-ФЗ "Об объектах культурного наследия (памятниках истории и культуры) народов Российской Федерации".</w:t>
      </w:r>
    </w:p>
    <w:p w14:paraId="5395C3C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порядке, установленном  Правительством Российской Федерации.</w:t>
      </w:r>
    </w:p>
    <w:p w14:paraId="3383CB42" w14:textId="77777777" w:rsidR="00AF3EFB" w:rsidRPr="00675F08" w:rsidRDefault="00AF3EFB" w:rsidP="00AF3EFB">
      <w:pPr>
        <w:ind w:firstLine="680"/>
        <w:jc w:val="both"/>
        <w:rPr>
          <w:rFonts w:eastAsia="Calibri" w:cs="Times New Roman"/>
          <w:b/>
          <w:color w:val="000000"/>
          <w:lang w:val="" w:eastAsia="ru-RU"/>
        </w:rPr>
      </w:pPr>
    </w:p>
    <w:p w14:paraId="62197E63" w14:textId="77777777" w:rsidR="00AF3EFB" w:rsidRPr="00675F08" w:rsidRDefault="00AF3EFB" w:rsidP="00AF3EFB">
      <w:pPr>
        <w:ind w:firstLine="680"/>
        <w:jc w:val="both"/>
        <w:rPr>
          <w:rFonts w:eastAsia="Calibri" w:cs="Times New Roman"/>
          <w:b/>
          <w:color w:val="000000"/>
          <w:lang w:val="" w:eastAsia="ru-RU"/>
        </w:rPr>
      </w:pPr>
      <w:r w:rsidRPr="00675F08">
        <w:rPr>
          <w:rFonts w:eastAsia="Calibri" w:cs="Times New Roman"/>
          <w:b/>
          <w:color w:val="000000"/>
          <w:lang w:val="" w:eastAsia="ru-RU"/>
        </w:rPr>
        <w:lastRenderedPageBreak/>
        <w:t xml:space="preserve">Зоны санитарной охраны источников питьевого </w:t>
      </w:r>
    </w:p>
    <w:p w14:paraId="07128CE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b/>
          <w:color w:val="000000"/>
          <w:lang w:val="" w:eastAsia="ru-RU"/>
        </w:rPr>
        <w:t>и хозяйственно-бытового водоснабжения</w:t>
      </w:r>
    </w:p>
    <w:p w14:paraId="6DB389A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Зона санитарной охраны (далее-СЗО)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14:paraId="1BB587F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каждом из трех поясов, а также в пределах санитарно - 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14:paraId="1E2CF72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Зоны охраны на действующих и проектируемых источниках питьевого водоснабжения устанавливаются согласно ст.43 Водного Кодекса Российской Федерации (от 03.03.06г. № 74 ФЗ) и Федеральному закону от 30.03.1999г. №52-ФЗ «О санитарно-эпидемиологическом благополучии населения» (п. 4 ст. 18). Источниками хозяйственно-питьевого водоснабжения населенных пунктов являются артезианские отдельно стоящие скважины либо водозаборы. Для подземного источника водоснабжения при использовании защищенных подземных вод устанавливается граница 1 пояса охраны (строгого режима) на расстоянии не менее 30 м от скважины. </w:t>
      </w:r>
    </w:p>
    <w:p w14:paraId="3E125B6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Режимы санохраны источников питьевого водоснабжения:</w:t>
      </w:r>
    </w:p>
    <w:p w14:paraId="614935C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Первый пояс – зона строгого режима.</w:t>
      </w:r>
    </w:p>
    <w:p w14:paraId="50A1692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Запрещаются все виды строительства, не имеющие непосредственного отношения к эксплуатации водозабора и водопроводных сооружений, в том числе жилых хозяйственных зданий, прокладка трубопроводов различного назначения, проживание людей в этой зоне (в том числе персонала), а также применение ядохимикатов и удобрения.  </w:t>
      </w:r>
    </w:p>
    <w:p w14:paraId="5B4B4CF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Кроме того, на территории 1-го пояса ЗСО запрещается проживание людей, выпуск стоков, купание, водопой скота, стирка белья, применение для растений пестицидов, органических и минеральных удобрений.</w:t>
      </w:r>
    </w:p>
    <w:p w14:paraId="72D5679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Второй пояс – зона режима ограничений против бактериального (микробного) загрязнения.</w:t>
      </w:r>
    </w:p>
    <w:p w14:paraId="7FF4ECD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Следует учитывать:</w:t>
      </w:r>
    </w:p>
    <w:p w14:paraId="722EE93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все виды строительства разрешаются санитарно-эпидемиологической службой;</w:t>
      </w:r>
    </w:p>
    <w:p w14:paraId="0CB5DF9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промышленные предприятия, населенные пункты и жилые здания должны быть благоустроены для предохранения почвы и источников водоснабжения от загрязнения, для чего должны предусматриваться: организованное водоснабжение, канализование, устройство водонепроницаемых выгребов, регулирование и организация отвода загрязненных поверхностных стоков, устройство водонепроницаемых полов в корпусах существующих животноводческих ферм;</w:t>
      </w:r>
    </w:p>
    <w:p w14:paraId="384F5A0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хозяйственно-бытовые и производственные сточные воды, выпускаемые в открытые водоемы, входящие во второй пояс ЗСО, должны иметь повышенную степень очистки;</w:t>
      </w:r>
    </w:p>
    <w:p w14:paraId="573DA4E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запрещается загрязнять водоемы и территории сбросом нечистот, мусора, навоза, промышленных отходов и пр.</w:t>
      </w:r>
    </w:p>
    <w:p w14:paraId="72EBC3A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Третий пояс – зона режима ограничений от химического загрязнения.</w:t>
      </w:r>
    </w:p>
    <w:p w14:paraId="59BE9F8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По 3-ему поясу (равно, как и входящим в его состав 2-ому и 1-ому поясам) предусматриваются следующие мероприятия:</w:t>
      </w:r>
    </w:p>
    <w:p w14:paraId="00FC176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выявление, ликвидация всех бездействующих, старых или неправильно эксплуатируемых скважин, представляющих опасность загрязнения водоносного горизонта;</w:t>
      </w:r>
    </w:p>
    <w:p w14:paraId="6219A35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регулирование любого нового строительства и бурения новых скважин при обязательном согласовании местными органами санитарного надзора, геологического контроля и регулирования использования и охране вод;</w:t>
      </w:r>
    </w:p>
    <w:p w14:paraId="0C9BA51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 запрещение закачки отработанных вод в подземные горизонты, подземного складирования твердых отходов и разработки недр, могущей привести к загрязнению водоносного горизонта;</w:t>
      </w:r>
    </w:p>
    <w:p w14:paraId="4A19EF1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своевременное выполнение мероприятий по санитарной охране поверхностных водотоков, гидравлически связанных с используемым водоносным горизонтом;</w:t>
      </w:r>
    </w:p>
    <w:p w14:paraId="5FF585D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запрещение размещения накопителей промстоков, шламохранилищ, складов ГСМ, складов ядохимикатов и минеральных удобрений, крупных птицефабрик и животноводческих комплексов.</w:t>
      </w:r>
    </w:p>
    <w:p w14:paraId="691B7B9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Восстановление и охрана водных объектов и источников питьевого водоснабжения возможны при проведении комплекса мероприятий:</w:t>
      </w:r>
    </w:p>
    <w:p w14:paraId="5E603EF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разработка проектов и организация зон санитарной охраны источников водоснабжения;</w:t>
      </w:r>
    </w:p>
    <w:p w14:paraId="2D5B988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разработка и утверждение схем комплексного использования и охраны водных объектов;</w:t>
      </w:r>
    </w:p>
    <w:p w14:paraId="2DF6C82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разработка и установление нормативов допустимого воздействия на водные объекты и целевых показателей качества воды в водных объектах;</w:t>
      </w:r>
    </w:p>
    <w:p w14:paraId="6F6A90C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проведение комплекса мероприятий по минимизации антропогенной нагрузки на водные объекты, путем выноса производственных предприятий из водоохранных зон, осуществления мониторинга качества очистки сточных вод, предотвращение несанкционированных сбросов и неочищенных ливнестоков;</w:t>
      </w:r>
    </w:p>
    <w:p w14:paraId="664237F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реконструкция существующих очистных сооружений, строительство современных локальных очистных сооружений;</w:t>
      </w:r>
    </w:p>
    <w:p w14:paraId="1569751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проведение плановых мероприятий по расчистке водоемов и берегов. </w:t>
      </w:r>
    </w:p>
    <w:p w14:paraId="09BCD676" w14:textId="77777777" w:rsidR="00AF3EFB" w:rsidRPr="00675F08" w:rsidRDefault="00AF3EFB" w:rsidP="00AF3EFB">
      <w:pPr>
        <w:ind w:firstLine="680"/>
        <w:jc w:val="both"/>
        <w:rPr>
          <w:rFonts w:eastAsia="Calibri" w:cs="Times New Roman"/>
          <w:color w:val="000000"/>
          <w:lang w:val="" w:eastAsia="ru-RU"/>
        </w:rPr>
      </w:pPr>
    </w:p>
    <w:p w14:paraId="2C7C12B5" w14:textId="77777777" w:rsidR="00AF3EFB" w:rsidRPr="00675F08" w:rsidRDefault="00AF3EFB" w:rsidP="00AF3EFB">
      <w:pPr>
        <w:ind w:firstLine="680"/>
        <w:jc w:val="both"/>
        <w:rPr>
          <w:rFonts w:eastAsia="Calibri" w:cs="Times New Roman"/>
          <w:color w:val="000000"/>
          <w:lang w:val="" w:eastAsia="ru-RU"/>
        </w:rPr>
      </w:pPr>
    </w:p>
    <w:p w14:paraId="2EE6792E" w14:textId="77777777" w:rsidR="00AF3EFB" w:rsidRPr="00675F08" w:rsidRDefault="00AF3EFB" w:rsidP="00AF3EFB">
      <w:pPr>
        <w:ind w:firstLine="680"/>
        <w:jc w:val="both"/>
        <w:rPr>
          <w:rFonts w:eastAsia="Calibri" w:cs="Times New Roman"/>
          <w:b/>
          <w:color w:val="000000"/>
          <w:lang w:val="" w:eastAsia="ru-RU"/>
        </w:rPr>
      </w:pPr>
      <w:r w:rsidRPr="00675F08">
        <w:rPr>
          <w:rFonts w:eastAsia="Calibri" w:cs="Times New Roman"/>
          <w:b/>
          <w:color w:val="000000"/>
          <w:lang w:val="" w:eastAsia="ru-RU"/>
        </w:rPr>
        <w:t>Охранные зоны объектов инженерной инфраструктуры</w:t>
      </w:r>
    </w:p>
    <w:p w14:paraId="5AC3A1D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1.</w:t>
      </w:r>
      <w:r w:rsidRPr="00675F08">
        <w:rPr>
          <w:rFonts w:eastAsia="Calibri" w:cs="Times New Roman"/>
          <w:color w:val="000000"/>
          <w:lang w:val=""/>
        </w:rPr>
        <w:t xml:space="preserve"> </w:t>
      </w:r>
      <w:r w:rsidRPr="00675F08">
        <w:rPr>
          <w:rFonts w:eastAsia="Calibri" w:cs="Times New Roman"/>
          <w:color w:val="000000"/>
          <w:lang w:val="" w:eastAsia="ru-RU"/>
        </w:rPr>
        <w:t xml:space="preserve">Правила охраны магистральных трубопроводов, утвержденные постановлением Госгортехнадзора России от 24.04.1992 № 9, определяют требования к обустройству трасс трубопроводов, порядку определения границ охранных зон магистральных трубопроводов, условиям использования земельных участков в границах охранных зон магистральных трубопроводов, порядку организации и производства работ в охранных зонах трубопроводов, права и обязанности эксплуатационных организаций в области обеспечения сохранности опасных производственных объектов, предотвращения аварий на магистральных трубопроводах и ликвидации их последствий. </w:t>
      </w:r>
    </w:p>
    <w:p w14:paraId="1E25986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Согласно «Правилам охраны магистральных трубопроводов» вдоль трасс магистральных трубопроводов (при любом виде их прокладки) для исключения возможности повреждения трубопроводов устанавливаются охранные зоны в виде участка земли, ограниченного условными линиями, проходящими в 25 м от оси трубопровода с каждой стороны. </w:t>
      </w:r>
    </w:p>
    <w:p w14:paraId="2355016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Через территорию Марьянского сельского поселения проходит магистральный газопровод  «Россия – Турция» 1 класса диаметром от 1400 мм и давлением 7,4 Мпа (ЗМР – 350 м), «Южно-Европейский газопровод» диаметром 1400 мм (ЗМР – 350 м).</w:t>
      </w:r>
    </w:p>
    <w:p w14:paraId="0F22F58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Земельные участки, входящие в охранные зоны трубопроводов, не изымаются у землепользователей и используются ими для проведения сельскохозяйственных и иных работ с обязательным соблюдением требований "Правил охраны магистральных трубопроводов" (далее – Правила).</w:t>
      </w:r>
    </w:p>
    <w:p w14:paraId="4B3114B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Согласно части 4 Правил 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14:paraId="34F50C9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а) перемещать, засыпать и ломать опознавательные и сигнальные знаки, контрольно- измерительные пункты;</w:t>
      </w:r>
    </w:p>
    <w:p w14:paraId="37F1FC9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14:paraId="5973011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устраивать всякого рода свалки, выливать растворы кислот, солей и щелочей;</w:t>
      </w:r>
    </w:p>
    <w:p w14:paraId="2BFECFD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 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14:paraId="6977385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 бросать якоря, проходить с отданными якорями, цепями, лотами, волокушами и тралами, производить дноуглубительные и землечерпальные работы;</w:t>
      </w:r>
    </w:p>
    <w:p w14:paraId="1DB8B93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е) разводить огонь и размещать какие-либо открытые или закрытые источники огня.</w:t>
      </w:r>
    </w:p>
    <w:p w14:paraId="52A676D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охранных зонах трубопроводов без письменного разрешения предприятий трубопроводного транспорта запрещается:</w:t>
      </w:r>
    </w:p>
    <w:p w14:paraId="572A7D6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возводить любые постройки и сооружения;</w:t>
      </w:r>
    </w:p>
    <w:p w14:paraId="1419F46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14:paraId="42C28D7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14:paraId="3CB97A2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 производить мелиоративные земляные работы, сооружать оросительные и осушительные системы;</w:t>
      </w:r>
    </w:p>
    <w:p w14:paraId="328FE9E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 производить всякого рода открытые и подземные, горные, строительные, монтажные и взрывные работы, планировку грунта.</w:t>
      </w:r>
    </w:p>
    <w:p w14:paraId="560E3F6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е) производить геологосъемочные, геолого - 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14:paraId="7BA33A7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охранных зонах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w:t>
      </w:r>
    </w:p>
    <w:p w14:paraId="4007D91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строить объекты жилищно-гражданского и производственного назначения;</w:t>
      </w:r>
    </w:p>
    <w:p w14:paraId="081F9DE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14:paraId="3FFA2F6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14:paraId="7BF9D6B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14:paraId="3AAE0E5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 устраивать свалки и склады, разливать растворы кислот, солей, щелочей и других химически активных веществ;</w:t>
      </w:r>
    </w:p>
    <w:p w14:paraId="4268980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е)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14:paraId="419D843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ж) размещать источники огня;</w:t>
      </w:r>
    </w:p>
    <w:p w14:paraId="52E5D78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з) рыть погреба, копать и обрабатывать почву сельскохозяйственными и мелиоративными орудиями и механизмами на глубину более 0,3 метра.</w:t>
      </w:r>
    </w:p>
    <w:p w14:paraId="5689E33B" w14:textId="77777777" w:rsidR="00AF3EFB" w:rsidRPr="00675F08" w:rsidRDefault="00AF3EFB" w:rsidP="00AF3EFB">
      <w:pPr>
        <w:ind w:firstLine="680"/>
        <w:jc w:val="both"/>
        <w:rPr>
          <w:rFonts w:eastAsia="Calibri" w:cs="Times New Roman"/>
          <w:color w:val="000000"/>
          <w:lang w:val="" w:eastAsia="ru-RU"/>
        </w:rPr>
      </w:pPr>
    </w:p>
    <w:p w14:paraId="02DF271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2. Земельные участки, расположенные в охранных зонах газораспределительных сетей, у их собственников, владельцев или пользователей не изымаются и могут быть использованы ими с учетом ограничений (обременений), устанавливаемых постановлением Правительства Российской Федерации от 20 ноября 2000 года №878 «Об утверждении правил охраны газораспределительных сетей» и налагаемых на земельные участки в установленном порядке.</w:t>
      </w:r>
    </w:p>
    <w:p w14:paraId="45EAD92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Хозяйственная деятельность в охранных зонах газораспределительных сетей, не предусмотренная постановлением Правительства Российской Федерации от 20 ноября 2000 года №878 «Об утверждении правил охраны газораспределительных сетей», при которой производится нарушение поверхности земельного участка и обработка почвы на глубину более 0,3 метра, осуществляется на основании письменного разрешения эксплуатационной организации газораспределительных сетей.</w:t>
      </w:r>
    </w:p>
    <w:p w14:paraId="5D9A3B9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охранных зонах систем газоснабжения без письменного уведомления организаций, в собственности или оперативном управлении которых находятся эти системы, запрещается:</w:t>
      </w:r>
    </w:p>
    <w:p w14:paraId="00ECC8B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производить строительство, капитальный ремонт, реконструкцию или снос любых зданий и сооружений;</w:t>
      </w:r>
    </w:p>
    <w:p w14:paraId="16DD5C3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складировать материалы, высаживать деревья всех видов;</w:t>
      </w:r>
    </w:p>
    <w:p w14:paraId="452873B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производить земляные и дорожные работы.</w:t>
      </w:r>
    </w:p>
    <w:p w14:paraId="3BED0E5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Организации и частные лица, получившие письменное разрешение на ведение указанных работ в охранных зонах систем газоснабжения, обязаны выполнять их с соблюдением мероприятий по их сохранности.</w:t>
      </w:r>
    </w:p>
    <w:p w14:paraId="104CC8C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охранных зонах систем газоснабжения запрещается:</w:t>
      </w:r>
    </w:p>
    <w:p w14:paraId="6CBF163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перемещать и производить засыпку, нарушать сохранность опознавательных и предупредительных знаков;</w:t>
      </w:r>
    </w:p>
    <w:p w14:paraId="79C518D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размещать какие-либо открытые или закрытые источники огня.</w:t>
      </w:r>
    </w:p>
    <w:p w14:paraId="19570BE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Организации и частные лица на предоставленных им в пользование земельных участках, зданиях, по которым проходят наружные газопроводы, обязаны обеспечить сохранность этих газопроводов и свободный допуск к ним работников организаций, эксплуатирующих их.</w:t>
      </w:r>
    </w:p>
    <w:p w14:paraId="3B6FA8D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проектно - сметной документации на строительство, реконструкцию, капитальный ремонт зданий и сооружений, вблизи которых расположены наружные газопроводы, должны предусматриваться мероприятия по обеспечению их сохранности. Мероприятия подлежат согласованию с организациями, в собственности или оперативном управлении которых находятся наружные газопроводы.</w:t>
      </w:r>
    </w:p>
    <w:p w14:paraId="45ADA58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Организации, выполняющие земляные работы вблизи действующих наружных газопроводов, при обнаружении трубопровода, не указанного в технической документации на производство этих работ, обязаны немедленно прекратить работы, принять меры к обеспечению сохранности трубопровода и сообщить об этом организациям, эксплуатирующим подземные инженерные сооружения.</w:t>
      </w:r>
    </w:p>
    <w:p w14:paraId="31B459A7" w14:textId="77777777" w:rsidR="00AF3EFB" w:rsidRPr="00675F08" w:rsidRDefault="00AF3EFB" w:rsidP="00AF3EFB">
      <w:pPr>
        <w:ind w:firstLine="680"/>
        <w:jc w:val="both"/>
        <w:rPr>
          <w:rFonts w:eastAsia="Calibri" w:cs="Times New Roman"/>
          <w:color w:val="000000"/>
          <w:lang w:val="" w:eastAsia="ru-RU"/>
        </w:rPr>
      </w:pPr>
    </w:p>
    <w:p w14:paraId="6EE0302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3. Охранные зоны объектов электросетевого хозяйства определяются «Правилами установления охранных зон объектов электросетевого хозяйства и особые условия использования земельных участков, расположенных в границах таких зон», утвержденные постановлением Правительства Российской Федерации от 24 февраля 2009 года № 160.</w:t>
      </w:r>
    </w:p>
    <w:p w14:paraId="29A5771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14:paraId="4BD62BC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14:paraId="725A789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14:paraId="13D1FA8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14:paraId="7984B84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 размещать свалки;</w:t>
      </w:r>
    </w:p>
    <w:p w14:paraId="739E4E3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14:paraId="1B2B665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охранных зонах, установленных для объектов электросетевого хозяйства напряжением свыше 1000 вольт, также запрещается:</w:t>
      </w:r>
    </w:p>
    <w:p w14:paraId="6B016FF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складировать или размещать хранилища любых, в том числе горюче-смазочных, материалов;</w:t>
      </w:r>
    </w:p>
    <w:p w14:paraId="3131539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14:paraId="4C5F867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14:paraId="07B6643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14:paraId="7B2E60E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 осуществлять проход судов с поднятыми стрелами кранов и других механизмов (в охранных зонах воздушных линий электропередачи).</w:t>
      </w:r>
    </w:p>
    <w:p w14:paraId="3D49359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пределах охранных зон без письменного решения о согласовании сетевых организаций юридическим и физическим лицам запрещаются:</w:t>
      </w:r>
    </w:p>
    <w:p w14:paraId="3C9AE03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строительство, капитальный ремонт, реконструкция или снос зданий и сооружений;</w:t>
      </w:r>
    </w:p>
    <w:p w14:paraId="1C98747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горные, взрывные, мелиоративные работы, в том числе связанные с временным затоплением земель;</w:t>
      </w:r>
    </w:p>
    <w:p w14:paraId="1FB82AC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посадка и вырубка деревьев и кустарников;</w:t>
      </w:r>
    </w:p>
    <w:p w14:paraId="774E0DA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086F899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14:paraId="39FDC39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5746378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3BCBFEB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1BF6BA4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6355C1F6" w14:textId="77777777" w:rsidR="00AF3EFB" w:rsidRPr="00675F08" w:rsidRDefault="00AF3EFB" w:rsidP="00AF3EFB">
      <w:pPr>
        <w:ind w:firstLine="680"/>
        <w:jc w:val="both"/>
        <w:rPr>
          <w:rFonts w:eastAsia="Calibri" w:cs="Times New Roman"/>
          <w:color w:val="000000"/>
          <w:lang w:val="" w:eastAsia="ru-RU"/>
        </w:rPr>
      </w:pPr>
    </w:p>
    <w:p w14:paraId="6BFED7B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4. Строительство, реконструкция в границах охранных зон линий и сооружений связи регламентируются Постановлением Правительства Российской Федерации от 09.06.1995 г. №578 «Об утверждении Правил охраны линий и сооружений связи Российской Федерации».</w:t>
      </w:r>
    </w:p>
    <w:p w14:paraId="2AA6E0D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пределах охранных зон 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14:paraId="5F0CBC6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14:paraId="06A5620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14:paraId="11AED53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14:paraId="7B35EEE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 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14:paraId="5F19F00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 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14:paraId="011AF32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е) 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14:paraId="01EDC24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ж) производить защиту подземных коммуникаций от коррозии без учета проходящих подземных кабельных линий связи.</w:t>
      </w:r>
    </w:p>
    <w:p w14:paraId="19430BB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Юридическим и физическим лицам запрещается производить всякого рода действия, которые могут нарушить нормальную работу линий связи и линий радиофикации, в частности:</w:t>
      </w:r>
    </w:p>
    <w:p w14:paraId="3C253C5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14:paraId="7B8994E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б) 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w:t>
      </w:r>
      <w:r w:rsidRPr="00675F08">
        <w:rPr>
          <w:rFonts w:eastAsia="Calibri" w:cs="Times New Roman"/>
          <w:color w:val="000000"/>
          <w:lang w:val="" w:eastAsia="ru-RU"/>
        </w:rPr>
        <w:lastRenderedPageBreak/>
        <w:t>бытовых и прочих отходов, ломать замерные, сигнальные, предупредительные знаки и телефонные колодцы;</w:t>
      </w:r>
    </w:p>
    <w:p w14:paraId="68229DF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14:paraId="1313C9C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 огораживать трассы линий связи, препятствуя свободному доступу к ним технического персонала;</w:t>
      </w:r>
    </w:p>
    <w:p w14:paraId="792FB89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 самовольно подключаться к абонентской телефонной линии и линии радиофикации в целях пользования услугами связи;</w:t>
      </w:r>
    </w:p>
    <w:p w14:paraId="36C9840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е) 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14:paraId="6BD9B350" w14:textId="77777777" w:rsidR="00AF3EFB" w:rsidRPr="00675F08" w:rsidRDefault="00AF3EFB" w:rsidP="00AF3EFB">
      <w:pPr>
        <w:ind w:firstLine="680"/>
        <w:jc w:val="both"/>
        <w:rPr>
          <w:rFonts w:eastAsia="Calibri" w:cs="Times New Roman"/>
          <w:color w:val="000000"/>
          <w:lang w:val="" w:eastAsia="ru-RU"/>
        </w:rPr>
      </w:pPr>
    </w:p>
    <w:p w14:paraId="19C0F09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5. Охрана тепловых сетей осуществляется для обеспечения сохранности их элементов и бесперебойного теплоснабжения потребителей путем проведения комплекса мер организационного и запретительного характера в соответствии с Правилами охраны тепловых сетей утвержденными Приказом Минстроя РФ от 17.08.1992 № 197 «О типовых правилах охраны коммунальных тепловых сетей».</w:t>
      </w:r>
    </w:p>
    <w:p w14:paraId="19D9786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Охране подлежит весь комплекс сооружений и устройств, входящих в тепловую сеть: трубопроводы и камеры с запорной и регулирующей арматурой и контрольно-измерительными приборами, компенсаторы, опоры, насосные станции, баки-аккумуляторы горячей воды, центральные и индивидуальные тепловые пункты, электрооборудование управления задвижками, кабели устройств связи и телемеханики.</w:t>
      </w:r>
    </w:p>
    <w:p w14:paraId="46EC510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Охранные зоны тепловых сетей устанавливаются вдоль трасс прокладки тепловых сетей в виде земельных участков шириной, определяемой углом естественного откоса грунта, но не менее 3 метров в каждую сторону, считая от края строительных конструкций тепловых сетей, или от наружной поверхности изолированного теплопровода бесканальной прокладки.</w:t>
      </w:r>
    </w:p>
    <w:p w14:paraId="72ED0B9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пределах охранных зон тепловых сетей не допускается производить действия, которые могут повлечь нарушения в нормальной работе тепловых сетей, их повреждение, несчастные случаи или препятствующие ремонту:</w:t>
      </w:r>
    </w:p>
    <w:p w14:paraId="0AE2E42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размещать автозаправочные станции, хранилища горюче-смазочных материалов, складировать агрессивные химические материалы;</w:t>
      </w:r>
    </w:p>
    <w:p w14:paraId="3D581B9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загромождать подходы и подъезды к объектам и сооружениям тепловых сетей, складировать тяжелые и громоздкие материалы, возводить временные строения и заборы;</w:t>
      </w:r>
    </w:p>
    <w:p w14:paraId="78264A4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устраивать спортивные и игровые площадки, неорганизованные рынки, остановочные пункты общественного транспорта, стоянки всех видов машин и механизмов, гаражи, огороды и т.п.;</w:t>
      </w:r>
    </w:p>
    <w:p w14:paraId="6FFBDC3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устраивать всякого рода свалки, разжигать костры, сжигать бытовой мусор или промышленные отходы;</w:t>
      </w:r>
    </w:p>
    <w:p w14:paraId="2C3BBE7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производить работы ударными механизмами, производить сброс и слив едких и коррозионно-активных веществ и горюче-смазочных материалов;</w:t>
      </w:r>
    </w:p>
    <w:p w14:paraId="0B0598C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проникать в помещения павильонов, центральных и индивидуальных тепловых пунктов посторонним лицам; открывать, снимать, засыпать люки камер тепловых сетей; сбрасывать в камеры мусор, отходы, снег и т.д.;</w:t>
      </w:r>
    </w:p>
    <w:p w14:paraId="70C36FD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снимать покровный металлический слой тепловой изоляции; разрушать тепловую изоляцию; ходить по трубопроводам надземной прокладки (переход через трубы разрешается только по специальным переходным мостикам);</w:t>
      </w:r>
    </w:p>
    <w:p w14:paraId="14A7ACD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занимать подвалы зданий, особенно имеющих опасность затопления, в которых проложены тепловые сети или оборудованы тепловые вводы под мастерские, склады, для иных целей; тепловые вводы в здания должны быть загерметизированы.</w:t>
      </w:r>
    </w:p>
    <w:p w14:paraId="7F9E33B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В пределах территории охранных зон тепловых сетей без письменного согласия предприятий и организаций, в ведении которых находятся эти сети, запрещается:</w:t>
      </w:r>
    </w:p>
    <w:p w14:paraId="73336A4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производить строительство, капитальный ремонт, реконструкцию или снос любых зданий и сооружений;</w:t>
      </w:r>
    </w:p>
    <w:p w14:paraId="1681A5A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производить земляные работы, планировку грунта, посадку деревьев и кустарников, устраивать монументальные клумбы;</w:t>
      </w:r>
    </w:p>
    <w:p w14:paraId="06BD9D0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производить погрузочно-разгрузочные работы, а также работы, связанные с разбиванием грунта и дорожных покрытий;</w:t>
      </w:r>
    </w:p>
    <w:p w14:paraId="333D5AA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сооружать переезды и переходы через трубопроводы тепловых сетей.</w:t>
      </w:r>
    </w:p>
    <w:p w14:paraId="53CB74F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Проведение перечисленных работ должно согласовываться с владельцами тепловых сетей не менее чем за 3 дня до начала работ. Присутствие представителя владельца тепловых сетей необязательно, если это предусмотрено согласованием.</w:t>
      </w:r>
    </w:p>
    <w:p w14:paraId="3F53C9D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Предприятия, получившие письменное разрешение на ведение указанных работ в охранных зонах тепловых сетей, обязаны выполнять их с соблюдением условий, обеспечивающих сохранность этих сетей.</w:t>
      </w:r>
    </w:p>
    <w:p w14:paraId="0C73960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Перед началом работ в охранных зонах ответственные производители работ должны быть проинструктированы владельцем тепловых сетей относительно порядка их проведения и ознакомлены с расположением трасс подземной прокладки, о чем должна быть сделана запись в регистрационном журнале либо составлен соответствующий акт.</w:t>
      </w:r>
    </w:p>
    <w:p w14:paraId="494F384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Инструктаж мастеров, бригадиров, рабочих, мотористов землеройных машин, крановщиков и др. персонала возлагается на производителя работ.</w:t>
      </w:r>
    </w:p>
    <w:p w14:paraId="7F2DC171" w14:textId="77777777" w:rsidR="00AF3EFB" w:rsidRPr="00675F08" w:rsidRDefault="00AF3EFB" w:rsidP="00AF3EFB">
      <w:pPr>
        <w:ind w:firstLine="680"/>
        <w:jc w:val="both"/>
        <w:rPr>
          <w:rFonts w:eastAsia="Calibri" w:cs="Times New Roman"/>
          <w:color w:val="000000"/>
          <w:lang w:val="" w:eastAsia="ru-RU"/>
        </w:rPr>
      </w:pPr>
    </w:p>
    <w:p w14:paraId="19631639" w14:textId="77777777" w:rsidR="00AF3EFB" w:rsidRPr="00675F08" w:rsidRDefault="00AF3EFB" w:rsidP="00AF3EFB">
      <w:pPr>
        <w:ind w:firstLine="680"/>
        <w:jc w:val="both"/>
        <w:rPr>
          <w:rFonts w:eastAsia="Calibri" w:cs="Times New Roman"/>
          <w:color w:val="000000"/>
          <w:lang w:val="" w:eastAsia="ru-RU"/>
        </w:rPr>
      </w:pPr>
    </w:p>
    <w:p w14:paraId="09583A1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w:t>
      </w:r>
      <w:r w:rsidRPr="00675F08">
        <w:rPr>
          <w:rFonts w:eastAsia="Calibri" w:cs="Times New Roman"/>
          <w:b/>
          <w:color w:val="000000"/>
          <w:lang w:val="" w:eastAsia="ru-RU"/>
        </w:rPr>
        <w:t>Зоны затопления и подтопления</w:t>
      </w:r>
    </w:p>
    <w:p w14:paraId="18B92C5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соответствии со статьей 67.1 Водного кодекса Российской Федерации  зоны затопления, подтопления устанавливаются, изменяются в отношении территорий, подверженных негативному воздействию вод и не обеспеченных сооружениями и (или) методами инженерной защиты,  уполномоченным Правительством Российской Федерации федеральным органом исполнительной власти с участием органов исполнительной власти субъектов Российской Федерации и органов местного самоуправления.</w:t>
      </w:r>
    </w:p>
    <w:p w14:paraId="12E7EBD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границах зон затопления, подтопления запрещаются:</w:t>
      </w:r>
    </w:p>
    <w:p w14:paraId="664F5AD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1) строительство объектов капитального строительства, не обеспеченных сооружениями и (или) методами инженерной защиты территорий и объектов от негативного воздействия вод;</w:t>
      </w:r>
    </w:p>
    <w:p w14:paraId="0D5CCBB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2) использование сточных вод в целях повышения почвенного плодородия;</w:t>
      </w:r>
    </w:p>
    <w:p w14:paraId="3C00DF2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3) размещение кладбищ, скотомогильников, объектов размещения отходов производства и потребления, химических, взрывчатых, токсичных, отравляющих веществ, пунктов хранения и захоронения радиоактивных отходов;</w:t>
      </w:r>
    </w:p>
    <w:p w14:paraId="087D148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4) осуществление авиационных мер по борьбе с вредными организмами.</w:t>
      </w:r>
    </w:p>
    <w:p w14:paraId="4188B46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целях предотвращения негативного воздействия вод на определенные территории и объекты и ликвидации его последствий осуществляются следующие мероприятия по предотвращению негативного воздействия вод и ликвидации его последствий в рамках осуществления водохозяйственных мероприятий, предусмотренных статьей 7.1 Водного Кодекса:</w:t>
      </w:r>
    </w:p>
    <w:p w14:paraId="347E23A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1) предпаводковые и послепаводковые обследования территорий, подверженных негативному воздействию вод, и водных объектов;</w:t>
      </w:r>
    </w:p>
    <w:p w14:paraId="662A425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2) ледокольные, ледорезные и иные работы по ослаблению прочности льда и ликвидации ледовых заторов;</w:t>
      </w:r>
    </w:p>
    <w:p w14:paraId="7E3EDAF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3) восстановление пропускной способности русел рек (дноуглубление и спрямление русел рек, расчистка водных объектов);</w:t>
      </w:r>
    </w:p>
    <w:p w14:paraId="4C622E4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4) уполаживание берегов водных объектов, их биогенное закрепление, укрепление песчано-гравийной и каменной наброской, террасирование склонов.</w:t>
      </w:r>
    </w:p>
    <w:p w14:paraId="6D958A9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Инженерная защита территорий и объектов от негативного воздействия вод (строительство водоограждающих дамб, берегоукрепительных сооружений и других сооружений инженерной защиты, предназначенных для защиты территорий и объектов от затопления, подтопления, разрушения берегов водных объектов, и (или) методы инженерной защиты, в том числе искусственное повышение поверхности территорий, устройство свайных фундаментов и другие методы инженерной защиты) осуществляется в соответствии с законодательством Российской Федерации о градостроительной деятельности органами государственной власти и органами местного самоуправления, уполномоченными на выдачу разрешений на строительство в соответствии с законодательством Российской Федерации о градостроительной деятельности, юридическими и физическими лицами - правообладателями земельных участков, в отношении которых осуществляется такая защита.</w:t>
      </w:r>
    </w:p>
    <w:p w14:paraId="1CF2C34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целях строительства сооружений инженерной защиты территорий и объектов от негативного воздействия вод допускается изъятие земельных участков для государственных или муниципальных нужд в порядке, установленном земельным законодательством и гражданским законодательством.</w:t>
      </w:r>
    </w:p>
    <w:p w14:paraId="283A87E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Границы зон затопления, подтопления отображаются в документах территориального планирования, градостроительного зонирования и документации по планировке территорий в соответствии с законодательством о градостроительной деятельности.</w:t>
      </w:r>
    </w:p>
    <w:p w14:paraId="687BC41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Границы зон затопления, подтопления на местности не обозначаются.</w:t>
      </w:r>
    </w:p>
    <w:p w14:paraId="6F1D874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Учитывая, что Водным кодексом Российской Федерации допускается строительство в зонах затопления, подтопления объектов капитального строительства при обязательном обеспечении сооружениями и (или) методами инженерной защиты территорий и объектов от негативного воздействия вод, застройщикам необходимо обеспечить в составе проектной документации подготовку перечня мероприятий по инженерной защите объекта капитального строительства от подтопления, затопления.</w:t>
      </w:r>
    </w:p>
    <w:p w14:paraId="5ADBBD7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При строительстве, реконструкции объектов индивидуального жилищного строительства или садового дома на земельных участках, расположенных в зонах затопления, подтопления, застройщиком до подачи уведомления о планируемом строительстве или реконструкции  объекта индивидуального жилищного строительства или садового дома (далее уведомления о планируемом строительстве) необходимо обеспечить подготовку перечня мероприятий по инженерной защите объекта капитального строительства от подтопления, затопления.  </w:t>
      </w:r>
    </w:p>
    <w:p w14:paraId="3B00055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Перечни мероприятий готовятся на основании полученных в администрации муниципального образования Красноармейский район исходных данных о прогнозном уровне воды паводка в зоне затопления или прогнозном уровне грунтовых вод в зоне подтопления.</w:t>
      </w:r>
    </w:p>
    <w:p w14:paraId="0ADA0AF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Перечень мероприятий по предупреждению чрезвычайных ситуаций природного и техногенного характера (мероприятия по инженерной защите территорий от затопления, подтопления)подготавливается юридическим лицом или индивидуальным предпринимателем, являющимся членом саморегулируемой организации, основанной на членстве лиц, осуществляющих подготовку проектной документации, и имеющим в соответствии с требованиями приказа Минрегиона РФ от 30.12.2009 N 624 "Об утверждении Перечня видов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которые оказывают влияние на безопасность объектов капитального строительства" допуск на </w:t>
      </w:r>
      <w:r w:rsidRPr="00675F08">
        <w:rPr>
          <w:rFonts w:eastAsia="Calibri" w:cs="Times New Roman"/>
          <w:color w:val="000000"/>
          <w:lang w:val="" w:eastAsia="ru-RU"/>
        </w:rPr>
        <w:lastRenderedPageBreak/>
        <w:t>выполнение работ по пункту 7.2 «Инженерно-технические мероприятия по предупреждению чрезвычайных ситуаций природного и техногенного характера» либо лицом, специализирующемся на проектировании гидротехнических сооружений.</w:t>
      </w:r>
    </w:p>
    <w:p w14:paraId="69E455B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разработке мероприятий по предупреждению чрезвычайных ситуаций природного и техногенного характера необходимо руководствоваться требованиями СП 104.13330.2016 «Инженерная защита территории от затопления и подтопления. Актуализированная редакция СНиП 2.06.15-85», СП 116.13330.2012 «Инженерная защита территорий, зданий и сооружений от опасных геологических процессов. Основные положения. Актуализированная редакция СНиП 22-02-2003» и иными требованиями, установленными для проектирования и эксплуатации объектов капитального строительства в потенциально опасных зонах затопления, подтопления.</w:t>
      </w:r>
    </w:p>
    <w:p w14:paraId="77B9241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проектировании зданий и сооружений в зонах затопления, подтопления, в соответствии с Федеральным Законом от 30 декабря 2009 года. №384-ФЗ «Технический регламент о безопасности зданий и сооружений», должны быть предусмотрены:</w:t>
      </w:r>
    </w:p>
    <w:p w14:paraId="14AAAC0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меры, направленные на защиту людей, здания или сооружения, территории, на которой будут осуществляться строительство, реконструкция и эксплуатация здания или сооружения, от воздействия опасных природных процессов и явлений, и техногенных воздействий, а также меры, направленные на предупреждение и (или) уменьшение последствий воздействия опасных природных процессов и явлений, и техногенных воздействий;</w:t>
      </w:r>
    </w:p>
    <w:p w14:paraId="72962D0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конструктивные меры, уменьшающие чувствительность строительных конструкций и основания к воздействию опасных природных процессов и явлений и техногенным воздействиям (гидроизоляция подземных частей зданий и сооружений (наружная и внутренняя, горизонтальная и вертикальная) для защиты подземных частей зданий и сооружений от капиллярного увлажнения и процессов термовлагопереноса, а также при защите от воздействия подземных вод); </w:t>
      </w:r>
    </w:p>
    <w:p w14:paraId="064A775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меры по улучшению свойств грунтов основания (вертикальная планировка территории с организацией поверхностного стока, устройство дренажей);</w:t>
      </w:r>
    </w:p>
    <w:p w14:paraId="71D1A3D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ведение строительных работ способами, не приводящими к проявлению новых и (или) интенсификации действующих опасных природных процессов и явлений.</w:t>
      </w:r>
    </w:p>
    <w:p w14:paraId="128666E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При подаче уведомления о планируемом строительстве застройщику в инициативном порядке необходимо передать подготовленный перечень мероприятий по инженерной защите в администрацию муниципального образования Красноармейский район.</w:t>
      </w:r>
    </w:p>
    <w:p w14:paraId="4925E3E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Мероприятия по инженерной защите должны быть выполнены застройщиком до момента подачи уведомления об окончании строительства или реконструкции объекта индивидуального жилищного строительства или садового дома (далее уведомление об окончании) или заявления о вводе в эксплуатацию объекта капитального строительства.</w:t>
      </w:r>
    </w:p>
    <w:p w14:paraId="4DA54C7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подаче уведомления об окончании застройщику в инициативном порядке необходимо передать подписанное лично заверение о выполнении в полном объеме мероприятий по инженерной защите в администрацию муниципального образования Красноармейский район.</w:t>
      </w:r>
    </w:p>
    <w:p w14:paraId="5974585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подаче заявления о вводе в эксплуатацию объекта капитального строительства застройщику необходимо передать акт, подтверждающий соответствие параметров построенного, реконструированного объекта капитального строительства проектной документации и содержащий вывод лица, являющегося членом саморегулируемых организаций в области архитектурно-строительного проектирования или строительства о выполнений мероприятий по инженерной защите (их комплекса) в полном объеме в администрацию муниципального образования Красноармейский район.</w:t>
      </w:r>
    </w:p>
    <w:p w14:paraId="5F6EB26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w:t>
      </w:r>
    </w:p>
    <w:p w14:paraId="34BF630D" w14:textId="77777777" w:rsidR="00AF3EFB" w:rsidRPr="00675F08" w:rsidRDefault="00AF3EFB" w:rsidP="00AF3EFB">
      <w:pPr>
        <w:ind w:firstLine="680"/>
        <w:rPr>
          <w:rFonts w:eastAsia="Calibri" w:cs="Times New Roman"/>
          <w:b/>
          <w:color w:val="000000"/>
          <w:lang w:val="" w:eastAsia="ru-RU"/>
        </w:rPr>
      </w:pPr>
      <w:r w:rsidRPr="00675F08">
        <w:rPr>
          <w:rFonts w:eastAsia="Calibri" w:cs="Times New Roman"/>
          <w:b/>
          <w:color w:val="000000"/>
          <w:lang w:val="" w:eastAsia="ru-RU"/>
        </w:rPr>
        <w:t>Придорожные полосы автомобильных дорог</w:t>
      </w:r>
    </w:p>
    <w:p w14:paraId="2D47BBB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Строительство, реконструкция в границах придорожных полос автомобильной дороги объектов капитального строительства регламентируются Федеральным законом от 08.11.2007 г.  № 257-ФЗ «Об автомобильных дорогах и дорожной деятельности в Российской Федерации и о внесении изменений в отдельные законодательные акты Российской Федерации».</w:t>
      </w:r>
    </w:p>
    <w:p w14:paraId="33F86A9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 (далее в настоящей статье - технические требования и условия, подлежащие обязательному исполнению).</w:t>
      </w:r>
    </w:p>
    <w:p w14:paraId="5C1CFA6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Размещение в пределах придорожных полос объектов разрешается при соблюдении следующих условий:</w:t>
      </w:r>
    </w:p>
    <w:p w14:paraId="5EBFA81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объекты не должны ухудшать видимость на федеральной автомобильной дороге и другие условия безопасности дорожного движения и эксплуатации этой автомобильной дороги и расположенных на ней сооружений, а также создавать угрозу безопасности населения;</w:t>
      </w:r>
    </w:p>
    <w:p w14:paraId="79A1918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выбор места размещения объектов должны соблюдаться с учетом возможной реконструкции автомобильной дороги;</w:t>
      </w:r>
    </w:p>
    <w:p w14:paraId="4658502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размещение, проектирование и строительство объектов должно производиться с учетом требований стандартов и технических норм безопасности дорожного движения, экологической безопасности, строительства и эксплуатации автомобильных дорог;</w:t>
      </w:r>
    </w:p>
    <w:p w14:paraId="4507512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3) размещение объектов дорожного сервиса в пределах придорожных полос должно производиться в соответствии с нормами проектирования и строительства этих объектов, а также планами и генеральными схемами их размещения, утвержденными Федеральной дорожной службой России по согласованию с Главным управлением Государственной инспекции безопасности дорожного движения Министерства внутренних Дел Российской Федерации, органами исполнительной власти субъектов Российской Федерации и органами местного самоуправления;</w:t>
      </w:r>
    </w:p>
    <w:p w14:paraId="44C19B2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4) размещение инженерных коммуникаций в пределах придорожных полос допускается только по согласованию с дорожной службой, на которую возложено управление автомобильными дорогами.</w:t>
      </w:r>
    </w:p>
    <w:p w14:paraId="526A6B1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Режим использования придорожных полос автомобильных дорог федерального значения установлен приказом Министерства транспорта России от 13.01.2010 № 4 (ред. от 03.04.2018), автомобильных дорог регионального или межмуниципального значения определен приказом Министерства транспорта и дорожного хозяйства Краснодарского края от 09.11.2016 № 468 (ред.02.02.2017).</w:t>
      </w:r>
    </w:p>
    <w:p w14:paraId="579BC44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пределах придорожных полос автомобильных дорог федерального значения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таких автомобильных дорог, их сохранности и с учетом перспектив их развития, который предусматривает, что в придорожных полосах федеральных автомобильных дорог общего пользования запрещается строительство капитальных сооружений, за исключением:</w:t>
      </w:r>
    </w:p>
    <w:p w14:paraId="0DC586A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объектов, предназначенных для обслуживания таких автомобильных дорог, их строительства, реконструкции, капитального ремонта, ремонта и содержания;</w:t>
      </w:r>
    </w:p>
    <w:p w14:paraId="6DCA6FC1"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объектов Государственной инспекции безопасности дорожного движения Министерства внутренних дел Российской Федерации;</w:t>
      </w:r>
    </w:p>
    <w:p w14:paraId="0A2E31D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объектов дорожного сервиса, рекламных конструкций, информационных щитов и указателей;</w:t>
      </w:r>
    </w:p>
    <w:p w14:paraId="293A6F7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инженерных коммуникаций.</w:t>
      </w:r>
    </w:p>
    <w:p w14:paraId="41D27C06" w14:textId="77777777" w:rsidR="00AF3EFB" w:rsidRPr="00675F08" w:rsidRDefault="00AF3EFB" w:rsidP="00AF3EFB">
      <w:pPr>
        <w:ind w:firstLine="680"/>
        <w:jc w:val="both"/>
        <w:rPr>
          <w:rFonts w:eastAsia="Calibri" w:cs="Times New Roman"/>
          <w:color w:val="000000"/>
          <w:lang w:val="" w:eastAsia="ru-RU"/>
        </w:rPr>
      </w:pPr>
    </w:p>
    <w:p w14:paraId="42ECC593" w14:textId="77777777" w:rsidR="00AF3EFB" w:rsidRPr="00675F08" w:rsidRDefault="00AF3EFB" w:rsidP="00AF3EFB">
      <w:pPr>
        <w:ind w:firstLine="680"/>
        <w:jc w:val="both"/>
        <w:rPr>
          <w:rFonts w:eastAsia="Calibri" w:cs="Times New Roman"/>
          <w:b/>
          <w:color w:val="000000"/>
          <w:lang w:val="" w:eastAsia="ru-RU"/>
        </w:rPr>
      </w:pPr>
      <w:r w:rsidRPr="00675F08">
        <w:rPr>
          <w:rFonts w:eastAsia="Calibri" w:cs="Times New Roman"/>
          <w:b/>
          <w:color w:val="000000"/>
          <w:lang w:val="" w:eastAsia="ru-RU"/>
        </w:rPr>
        <w:t>Охранные зоны железных дорог</w:t>
      </w:r>
    </w:p>
    <w:p w14:paraId="1064789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соответствии с Правилами установления и использования полос отвода и охранных зон железных дорог утвержденными Постановление Правительства РФ от 12 октября 2006 г. N 611, земельные участки (их части) полосы отвода железных дорог, не занятые объектами железнодорожного транспорта и объектами, предназначенными для обеспечения безопасности движения и эксплуатации железнодорожного транспорта, могут использоваться в соответствии с законодательством Российской Федерации для сельскохозяйственного производства, оказания услуг пассажирам, 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p w14:paraId="7973DB3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границах полосы отвода в целях обеспечения безопасности движения и эксплуатации железнодорожного транспорта заинтересованная организация обязана обеспечить следующий режим использования земельных участков:</w:t>
      </w:r>
    </w:p>
    <w:p w14:paraId="6CAD2E4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а) не допускать размещение капитальных зданий и сооружений, многолетних насаждений и других объектов, ухудшающих видимость железнодорожного пути и создающих угрозу безопасности движения и эксплуатации железнодорожного транспорта;</w:t>
      </w:r>
    </w:p>
    <w:p w14:paraId="4AD48832"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б) не допускать в местах расположения инженерных коммуникаций строительство и размещение каких-либо зданий и сооружений, если это угрожает безопасности движения и эксплуатации железнодорожного транспорта, а в местах расположения водопроводных, канализационных сетей и водозаборных сооружений - проведение сельскохозяйственных работ;</w:t>
      </w:r>
    </w:p>
    <w:p w14:paraId="5679C77F"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не допускать в местах прилегания к сельскохозяйственным угодьям разрастание сорной травянистой и древесно-кустарниковой растительности;</w:t>
      </w:r>
    </w:p>
    <w:p w14:paraId="18E72B1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 не допускать в местах прилегания к лесным массивам скопление сухостоя, валежника, порубочных остатков и других горючих материалов;</w:t>
      </w:r>
    </w:p>
    <w:p w14:paraId="776D67B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д) отделять границу полосы отвода от опушки естественного леса противопожарной опашкой шириной от 3 до 5 метров или минерализованной полосой шириной не менее 3 метров.</w:t>
      </w:r>
    </w:p>
    <w:p w14:paraId="3B3117E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Размещение объектов капитального строительства, инженерных коммуникаций, линий электропередачи, связи, магистральных газо-, нефтепроводов и других линейных сооружений в границах полосы отвода допускается только по согласованию с заинтересованной организацией.</w:t>
      </w:r>
    </w:p>
    <w:p w14:paraId="656E9769" w14:textId="77777777" w:rsidR="00AF3EFB" w:rsidRPr="00675F08" w:rsidRDefault="00AF3EFB" w:rsidP="00AF3EFB">
      <w:pPr>
        <w:rPr>
          <w:rFonts w:eastAsia="Calibri" w:cs="Times New Roman"/>
          <w:color w:val="000000"/>
          <w:lang w:val="" w:eastAsia="ru-RU"/>
        </w:rPr>
      </w:pPr>
    </w:p>
    <w:p w14:paraId="5EB39493" w14:textId="77777777" w:rsidR="00AF3EFB" w:rsidRPr="00675F08" w:rsidRDefault="00AF3EFB" w:rsidP="00AF3EFB">
      <w:pPr>
        <w:rPr>
          <w:rFonts w:eastAsia="Calibri" w:cs="Times New Roman"/>
          <w:b/>
          <w:color w:val="000000"/>
          <w:lang w:val="" w:eastAsia="ru-RU"/>
        </w:rPr>
      </w:pPr>
    </w:p>
    <w:p w14:paraId="2A57A7CA" w14:textId="77777777" w:rsidR="00AF3EFB" w:rsidRPr="00675F08" w:rsidRDefault="00AF3EFB" w:rsidP="00AF3EFB">
      <w:pPr>
        <w:keepNext/>
        <w:keepLines/>
        <w:spacing w:before="200"/>
        <w:outlineLvl w:val="2"/>
        <w:rPr>
          <w:rFonts w:cs="Times New Roman"/>
          <w:b/>
          <w:bCs/>
          <w:lang w:val=""/>
        </w:rPr>
      </w:pPr>
      <w:bookmarkStart w:id="370" w:name="_Toc196470708"/>
      <w:r w:rsidRPr="00675F08">
        <w:rPr>
          <w:rFonts w:cs="Times New Roman"/>
          <w:b/>
          <w:bCs/>
          <w:lang w:val=""/>
        </w:rPr>
        <w:t>Статья 39. Порядок организации строительства</w:t>
      </w:r>
      <w:bookmarkEnd w:id="370"/>
    </w:p>
    <w:p w14:paraId="7FCCC8CB" w14:textId="77777777" w:rsidR="00AF3EFB" w:rsidRPr="00675F08" w:rsidRDefault="00AF3EFB" w:rsidP="00AF3EFB">
      <w:pPr>
        <w:rPr>
          <w:rFonts w:eastAsia="Calibri" w:cs="Times New Roman"/>
          <w:lang w:val=""/>
        </w:rPr>
      </w:pPr>
    </w:p>
    <w:p w14:paraId="6E4020D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Строительство новых, реконструкция и снос существующих зданий и сооружений (далее - строительство), возводимых на основании разрешения на строительство, полученного в установленном порядке, а также благоустройство и инженерная подготовка территорий должна осуществляться в соответствии с требованиями "СП 48.13330.2011. Свод правил. Организация строительства. Актуализированная редакция СНиП 12-01-2004" (утв. Приказом Минрегиона РФ от 27.12.2010 N 781) (далее Свод Правил).</w:t>
      </w:r>
    </w:p>
    <w:p w14:paraId="2D388CC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При строительстве линейных сооружений, линий электропередачи, связи, трубопроводов и других объектов технической инфраструктуры, а также в полосе отчуждения железных дорог, в полосе отвода автомобильных дорог и других транспортных путей должны дополнительно учитываться требования действующих нормативных документов.</w:t>
      </w:r>
    </w:p>
    <w:p w14:paraId="6D7DA2C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В отношении объектов военной инфраструктуры Вооруженных Сил Российской Федерации, объектов, сведения о которых составляют государственную тайну, объектов производства, переработки, хранения радиоактивных и взрывчатых веществ и материалов, объектов по хранению и уничтожению химического оружия и средств взрывания, иных объектов, для которых устанавливаются требования, связанные с обеспечением ядерной и радиационной безопасности в области использования атомной энергии, должны соблюдаться требования, установленные государственными заказчиками, федеральными органами исполнительной власти, уполномоченными в области обеспечения безопасности указанных объектов, и государственными контрактами (договорами).</w:t>
      </w:r>
    </w:p>
    <w:p w14:paraId="07DBA3F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Требования данной статьи не распространяются на здания и сооружения, строительство которых в соответствии с законодательством о градостроительной деятельности может осуществляться без разрешения на строительство, а также на объекты индивидуального жилищного строительства, возводимые застройщиками (физическими лицами) собственными силами, в том числе с привлечением наемных работников, на принадлежащих им земельных участках.</w:t>
      </w:r>
    </w:p>
    <w:p w14:paraId="102ECAC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Согласно Своду Правил, строительные работы должны выполняться лицом, осуществляющим строительство, в соответствии с действующим законодательством, проектной, рабочей и организационно-технологической документацией.</w:t>
      </w:r>
    </w:p>
    <w:p w14:paraId="6E26BC30"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Строительная площадка</w:t>
      </w:r>
    </w:p>
    <w:p w14:paraId="5F0E739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1. Лицо, осуществляющее строительство, должно обеспечивать уборку территории стройплощадки и пятиметровой прилегающей зоны. Бытовой и строительный мусор, а также снег должны вывозиться своевременно в сроки и в порядке, установленных органом местного самоуправления.</w:t>
      </w:r>
    </w:p>
    <w:p w14:paraId="48759FA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2. В случае необходимости по требованию органа местного самоуправления лицо, осуществляющее строительство, должно оборудовать строительную площадку, выходящую на городскую территорию, пунктами очистки или мойки колес транспортных средств на выездах, а также устройствами или бункерами для сбора мусора, а на линейных объектах - в местах, указанных органом местного самоуправления.</w:t>
      </w:r>
    </w:p>
    <w:p w14:paraId="637AB92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необходимости временного использования определенных территорий, не включенных в строительную площадку, для нужд строительства, не представляющих опасности для населения и окружающей среды, режим использования, охраны (при необходимости) и уборки этих территорий определяется соглашением с владельцами этих территорий (для общественных территорий - с органом местного самоуправления).</w:t>
      </w:r>
    </w:p>
    <w:p w14:paraId="761E3E8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  3. Лицо, осуществляющее строительство, до начала любых работ должно оградить строительную площадку и опасные зоны работ за ее пределами в соответствии с требованиями нормативных документов.</w:t>
      </w:r>
    </w:p>
    <w:p w14:paraId="0151725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При въезде на площадку следует установить информационные щиты с указанием наименования объекта, названия застройщика (заказчика), исполнителя работ (подрядчика, генподрядчика), фамилии, должности и номеров телефонов ответственного производителя работ по объекту и представителя органа госстройнадзора (в случаях, когда надзор осуществляется) или местного самоуправления, курирующего строительство, сроков начала и окончания работ, схемы объекта.</w:t>
      </w:r>
    </w:p>
    <w:p w14:paraId="2C9C87E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Наименование и номер телефона исполнителя работ наносят также на щитах инвентарных ограждений мест работ вне стройплощадки, мобильных зданиях и сооружениях, крупногабаритных элементах оснастки, кабельных барабанах и т.п.</w:t>
      </w:r>
    </w:p>
    <w:p w14:paraId="0C15FB3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lastRenderedPageBreak/>
        <w:t>4. Если эксплуатация имеющихся и оставляемых на строительной площадке зданий и сооружений прекращается, застройщиком должны быть приняты меры, исключающие причинение вреда населению и окружающей среде (отключены коммуникации, опорожнены имеющиеся емкости, удалены опасные или ядовитые вещества и т.п.). Лицо, осуществляющее строительство, должно принять меры, препятствующие несанкционированному доступу в здание людей и животных.</w:t>
      </w:r>
    </w:p>
    <w:p w14:paraId="4253339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5. Внутриплощадочные подготовительные работы должны быть выполнены до начала строительно-монтажных работ в соответствии с проектом производства работ.</w:t>
      </w:r>
    </w:p>
    <w:p w14:paraId="0CEF692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6. В течение всего срока строительства лицо, осуществляющее строительство, должно обеспечивать доступ на строительную площадку и строящееся здание (сооружение) представителей строительного контроля застройщика (заказчика), авторского надзора и органов государственного надзора.</w:t>
      </w:r>
    </w:p>
    <w:p w14:paraId="57A118C3" w14:textId="77777777" w:rsidR="00AF3EFB" w:rsidRPr="00675F08" w:rsidRDefault="00AF3EFB" w:rsidP="00AF3EFB">
      <w:pPr>
        <w:rPr>
          <w:rFonts w:cs="Times New Roman"/>
          <w:b/>
          <w:bCs/>
          <w:kern w:val="36"/>
          <w:sz w:val="32"/>
          <w:szCs w:val="48"/>
          <w:lang w:val="" w:eastAsia="ru-RU"/>
        </w:rPr>
      </w:pPr>
      <w:r w:rsidRPr="00675F08">
        <w:rPr>
          <w:rFonts w:eastAsia="Calibri" w:cs="Times New Roman"/>
          <w:color w:val="000000"/>
          <w:lang w:val="" w:eastAsia="ru-RU"/>
        </w:rPr>
        <w:t xml:space="preserve"> </w:t>
      </w:r>
    </w:p>
    <w:p w14:paraId="5A3FE1C1" w14:textId="77777777" w:rsidR="00AF3EFB" w:rsidRPr="00675F08" w:rsidRDefault="00AF3EFB" w:rsidP="00AF3EFB">
      <w:pPr>
        <w:keepNext/>
        <w:keepLines/>
        <w:outlineLvl w:val="0"/>
        <w:rPr>
          <w:rFonts w:cs="Times New Roman"/>
          <w:b/>
          <w:bCs/>
          <w:lang w:val=""/>
        </w:rPr>
      </w:pPr>
      <w:bookmarkStart w:id="371" w:name="_Toc196470709"/>
      <w:r w:rsidRPr="00675F08">
        <w:rPr>
          <w:rFonts w:cs="Times New Roman"/>
          <w:b/>
          <w:bCs/>
          <w:lang w:val=""/>
        </w:rPr>
        <w:t>ЧАСТЬ IV. ЗАКЛЮЧИТЕЛЬНЫЕ ПОЛОЖЕНИЯ</w:t>
      </w:r>
      <w:bookmarkEnd w:id="371"/>
    </w:p>
    <w:p w14:paraId="5FC49F0C" w14:textId="77777777" w:rsidR="00AF3EFB" w:rsidRPr="00675F08" w:rsidRDefault="00AF3EFB" w:rsidP="00AF3EFB">
      <w:pPr>
        <w:keepNext/>
        <w:keepLines/>
        <w:outlineLvl w:val="2"/>
        <w:rPr>
          <w:rFonts w:cs="Times New Roman"/>
          <w:b/>
          <w:bCs/>
          <w:lang w:val=""/>
        </w:rPr>
      </w:pPr>
      <w:bookmarkStart w:id="372" w:name="_Toc196470710"/>
      <w:r w:rsidRPr="00675F08">
        <w:rPr>
          <w:rFonts w:cs="Times New Roman"/>
          <w:b/>
          <w:bCs/>
          <w:lang w:val=""/>
        </w:rPr>
        <w:t>Статья 40. Действие настоящих Правил по отношению к ранее возникшим правоотношениям</w:t>
      </w:r>
      <w:bookmarkEnd w:id="372"/>
    </w:p>
    <w:p w14:paraId="15168BD1" w14:textId="77777777" w:rsidR="00AF3EFB" w:rsidRPr="00675F08" w:rsidRDefault="00AF3EFB" w:rsidP="00AF3EFB">
      <w:pPr>
        <w:rPr>
          <w:rFonts w:eastAsia="Calibri" w:cs="Times New Roman"/>
          <w:color w:val="000000"/>
          <w:lang w:val="" w:eastAsia="ru-RU"/>
        </w:rPr>
      </w:pPr>
    </w:p>
    <w:p w14:paraId="1CFE9F7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1. Настоящие Правила вступает в силу со дня их официального опубликования.</w:t>
      </w:r>
    </w:p>
    <w:p w14:paraId="6F37E667"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2. Ранее принятые нормативные правовые акты органов местного самоуправления поселения по вопросам землепользования и застройки применяются в части, не противоречащей настоящим Правилам.</w:t>
      </w:r>
    </w:p>
    <w:p w14:paraId="4E8EDF4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3. Требования к образуемым и измененным земельным участкам:</w:t>
      </w:r>
    </w:p>
    <w:p w14:paraId="5A1862F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предельные (максимальные и минимальные) размеры земельных участков, в отношении которых в соответствии с законодательством о градостроительной деятельности устанавливаются градостроительные регламенты, определяются такими градостроительными регламентами.</w:t>
      </w:r>
    </w:p>
    <w:p w14:paraId="74994BB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предельные (максимальные и минимальные) размеры земельных участков, на которые действие градостроительных регламентов не распространяется или в отношении которых градостроительные регламенты не устанавливаются, определяются в соответствии с Земельным кодексом РФ, другими федеральными законами.</w:t>
      </w:r>
    </w:p>
    <w:p w14:paraId="37FB595E"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4. Собственник земельного участка имеет право возводить жилые, производственные, культурно-бытовые и иные здания, строения, сооружения в соответствии с целевым назначением земельного участка и его разрешенным использованием с соблюдением требований градостроительных регламентов.</w:t>
      </w:r>
    </w:p>
    <w:p w14:paraId="40A03E8B"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Градостроительные регламенты обязательны для исполнения всеми собственниками земельных участков, землепользователями, землевладельцами и арендаторами земельных участков независимо от форм собственности и иных прав на земельные участки.</w:t>
      </w:r>
    </w:p>
    <w:p w14:paraId="5E8C3AB4"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5. Земельный участок и прочно связанные с ним объекты недвижимости не соответствуют установленному градостроительному регламенту территориальных зон в случае, если:</w:t>
      </w:r>
    </w:p>
    <w:p w14:paraId="44B4EDE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виды их использования не входят в перечень видов разрешенного использования;</w:t>
      </w:r>
    </w:p>
    <w:p w14:paraId="6C184B1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их размеры не соответствуют предельным значениям, установленным градостроительным регламентом.</w:t>
      </w:r>
    </w:p>
    <w:p w14:paraId="7B061283"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Указанные земельные участки и прочно связанные с ними объекты недвижимости могут использоваться без установления срока приведения их в соответствие с градостроительным регламентом, за исключением случаев, если их использование опасно для жизни и здоровья людей, окружающей среды, памятников истории и культуры.</w:t>
      </w:r>
    </w:p>
    <w:p w14:paraId="33012559"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 xml:space="preserve">В случаях, если использование не соответствующих градостроительному регламенту земельных участков и прочно связанных с ними объектов недвижимости опасно для жизни </w:t>
      </w:r>
      <w:r w:rsidRPr="00675F08">
        <w:rPr>
          <w:rFonts w:eastAsia="Calibri" w:cs="Times New Roman"/>
          <w:color w:val="000000"/>
          <w:lang w:val="" w:eastAsia="ru-RU"/>
        </w:rPr>
        <w:lastRenderedPageBreak/>
        <w:t>или здоровья человека, для окружающей среды, объектов культурного наследия (памятников истории и культуры), в соответствии с федеральными законами может быть наложен запрет на использование таких объектов.</w:t>
      </w:r>
    </w:p>
    <w:p w14:paraId="4E02A79D"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Реконструкция существующих объектов недвижимости, а также строительство новых объектов недвижимости, прочно связанных с указанными земельными участками, могут осуществляться только в соответствии с установленными градостроительными регламентами.</w:t>
      </w:r>
    </w:p>
    <w:p w14:paraId="56E51B88"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br w:type="page"/>
      </w:r>
    </w:p>
    <w:p w14:paraId="2E5E2705" w14:textId="77777777" w:rsidR="00AF3EFB" w:rsidRPr="00675F08" w:rsidRDefault="00AF3EFB" w:rsidP="00AF3EFB">
      <w:pPr>
        <w:keepNext/>
        <w:keepLines/>
        <w:outlineLvl w:val="2"/>
        <w:rPr>
          <w:rFonts w:cs="Times New Roman"/>
          <w:b/>
          <w:bCs/>
          <w:lang w:val=""/>
        </w:rPr>
      </w:pPr>
      <w:bookmarkStart w:id="373" w:name="_Toc196470711"/>
      <w:r w:rsidRPr="00675F08">
        <w:rPr>
          <w:rFonts w:cs="Times New Roman"/>
          <w:b/>
          <w:bCs/>
          <w:lang w:val=""/>
        </w:rPr>
        <w:lastRenderedPageBreak/>
        <w:t>Статья 41. Действие настоящих Правил по отношению к градостроительной документации</w:t>
      </w:r>
      <w:bookmarkEnd w:id="373"/>
    </w:p>
    <w:p w14:paraId="6D0BB2E5" w14:textId="77777777" w:rsidR="00AF3EFB" w:rsidRPr="00675F08" w:rsidRDefault="00AF3EFB" w:rsidP="00AF3EFB">
      <w:pPr>
        <w:rPr>
          <w:rFonts w:eastAsia="Calibri" w:cs="Times New Roman"/>
          <w:lang w:val=""/>
        </w:rPr>
      </w:pPr>
    </w:p>
    <w:p w14:paraId="74DAF15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Несоответствие правил землепользования и застройки генеральному плану поселения,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 является основанием для рассмотрения главой местной администрации вопроса о внесении изменений в правила землепользования и застройки.</w:t>
      </w:r>
    </w:p>
    <w:p w14:paraId="0E69F4C5"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Подготовка документации по планировке территории осуществляется на основании правил землепользования и застройки в соответствии с требованиями технических регламентов, нормативов градостроительного проектирования, градостроительных регламентов с учетом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вновь выявленных объектов культурного наследия, границ зон с особыми условиями использования территорий.</w:t>
      </w:r>
    </w:p>
    <w:p w14:paraId="11DFF2C6"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На основании документации по планировке территории, утвержденной главой местной администрации поселения, представительный орган местного самоуправления вправе вносить изменения в правила землепользования и застройки в части уточнения установленных градостроительным регламентом предельных параметров разрешенного строительства и реконструкции объектов капитального строительства.</w:t>
      </w:r>
    </w:p>
    <w:p w14:paraId="57715B2A"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lang w:val="" w:eastAsia="ru-RU"/>
        </w:rPr>
        <w:t>Подготовка проектной документации осуществляется на основании задания застройщика или технического заказчика (при подготовке проектной документации на основании договора), результатов инженерных изысканий, градостроительного плана земельного участка или в случае подготовки проектной документации линейного объекта на основании проекта планировки территории и проекта межевания территории в соответствии с требованиями технических регламентов, техническими условиями, разрешением на отклонение от предельных параметров разрешенного строительства, реконструкции объектов капитального строительства.</w:t>
      </w:r>
    </w:p>
    <w:p w14:paraId="32C32DCE" w14:textId="77777777" w:rsidR="00AF3EFB" w:rsidRPr="00675F08" w:rsidRDefault="00AF3EFB" w:rsidP="00AF3EFB">
      <w:pPr>
        <w:rPr>
          <w:rFonts w:eastAsia="Calibri" w:cs="Times New Roman"/>
          <w:b/>
          <w:color w:val="000000"/>
          <w:lang w:val="" w:eastAsia="zh-CN"/>
        </w:rPr>
      </w:pPr>
      <w:r w:rsidRPr="00675F08">
        <w:rPr>
          <w:rFonts w:eastAsia="Calibri" w:cs="Times New Roman"/>
          <w:color w:val="000000"/>
          <w:lang w:val="" w:eastAsia="ru-RU"/>
        </w:rPr>
        <w:tab/>
      </w:r>
    </w:p>
    <w:p w14:paraId="04C0FF9F" w14:textId="77777777" w:rsidR="00AF3EFB" w:rsidRPr="00675F08" w:rsidRDefault="00AF3EFB" w:rsidP="00AF3EFB">
      <w:pPr>
        <w:rPr>
          <w:rFonts w:eastAsia="Calibri" w:cs="Times New Roman"/>
          <w:b/>
          <w:color w:val="000000"/>
          <w:lang w:val="" w:eastAsia="zh-CN"/>
        </w:rPr>
      </w:pPr>
    </w:p>
    <w:p w14:paraId="7B1B2AAF" w14:textId="77777777" w:rsidR="00AF3EFB" w:rsidRPr="00675F08" w:rsidRDefault="00AF3EFB" w:rsidP="00AF3EFB">
      <w:pPr>
        <w:keepNext/>
        <w:keepLines/>
        <w:outlineLvl w:val="2"/>
        <w:rPr>
          <w:rFonts w:cs="Times New Roman"/>
          <w:b/>
          <w:bCs/>
          <w:lang w:val=""/>
        </w:rPr>
      </w:pPr>
      <w:bookmarkStart w:id="374" w:name="_Toc196470712"/>
      <w:r w:rsidRPr="00675F08">
        <w:rPr>
          <w:rFonts w:cs="Times New Roman"/>
          <w:b/>
          <w:bCs/>
          <w:lang w:val=""/>
        </w:rPr>
        <w:t>Статья 42. Ответственность за нарушения Правил</w:t>
      </w:r>
      <w:bookmarkEnd w:id="374"/>
    </w:p>
    <w:p w14:paraId="5C41770E" w14:textId="77777777" w:rsidR="00AF3EFB" w:rsidRPr="00675F08" w:rsidRDefault="00AF3EFB" w:rsidP="00AF3EFB">
      <w:pPr>
        <w:rPr>
          <w:rFonts w:eastAsia="Calibri" w:cs="Times New Roman"/>
          <w:b/>
          <w:color w:val="000000"/>
          <w:lang w:val="" w:eastAsia="zh-CN"/>
        </w:rPr>
      </w:pPr>
    </w:p>
    <w:p w14:paraId="56813B1C" w14:textId="77777777" w:rsidR="00AF3EFB" w:rsidRPr="00675F08" w:rsidRDefault="00AF3EFB" w:rsidP="00AF3EFB">
      <w:pPr>
        <w:ind w:firstLine="680"/>
        <w:jc w:val="both"/>
        <w:rPr>
          <w:rFonts w:eastAsia="Calibri" w:cs="Times New Roman"/>
          <w:color w:val="000000"/>
          <w:lang w:val="" w:eastAsia="ru-RU"/>
        </w:rPr>
      </w:pPr>
      <w:r w:rsidRPr="00675F08">
        <w:rPr>
          <w:rFonts w:eastAsia="Calibri" w:cs="Times New Roman"/>
          <w:color w:val="000000"/>
          <w:spacing w:val="4"/>
          <w:lang w:val="" w:eastAsia="zh-CN"/>
        </w:rPr>
        <w:t>За нарушение настоящих Правил физические и юридические лица, а также должностные лица несут ответственность, предусмотренную Кодексом Российской Федерации от</w:t>
      </w:r>
      <w:r w:rsidRPr="00675F08">
        <w:rPr>
          <w:rFonts w:eastAsia="Calibri" w:cs="Times New Roman"/>
          <w:color w:val="000000"/>
          <w:lang w:val="" w:eastAsia="zh-CN"/>
        </w:rPr>
        <w:t xml:space="preserve"> 30 декабря 2001 года № 195-ФЗ «Об административных правонарушениях».</w:t>
      </w:r>
    </w:p>
    <w:p w14:paraId="378FA72E" w14:textId="77777777" w:rsidR="00483893" w:rsidRPr="00AF3EFB" w:rsidRDefault="00483893" w:rsidP="00483893">
      <w:pPr>
        <w:rPr>
          <w:lang w:val=""/>
        </w:rPr>
      </w:pPr>
    </w:p>
    <w:p w14:paraId="1D0D6B0D" w14:textId="77777777" w:rsidR="00483893" w:rsidRDefault="00483893" w:rsidP="00483893">
      <w:pPr>
        <w:jc w:val="both"/>
      </w:pPr>
    </w:p>
    <w:sectPr w:rsidR="00483893" w:rsidSect="00AF3EFB">
      <w:pgSz w:w="11906" w:h="16838"/>
      <w:pgMar w:top="1701" w:right="567" w:bottom="851"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2770862" w14:textId="77777777" w:rsidR="00A7566B" w:rsidRDefault="00A7566B">
      <w:r>
        <w:separator/>
      </w:r>
    </w:p>
  </w:endnote>
  <w:endnote w:type="continuationSeparator" w:id="0">
    <w:p w14:paraId="497D40FA" w14:textId="77777777" w:rsidR="00A7566B" w:rsidRDefault="00A756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CC"/>
    <w:family w:val="roman"/>
    <w:pitch w:val="variable"/>
    <w:sig w:usb0="E00006FF" w:usb1="420024FF" w:usb2="02000000" w:usb3="00000000" w:csb0="0000019F" w:csb1="00000000"/>
  </w:font>
  <w:font w:name="Lucida Sans Unicode">
    <w:panose1 w:val="020B0602030504020204"/>
    <w:charset w:val="CC"/>
    <w:family w:val="swiss"/>
    <w:pitch w:val="variable"/>
    <w:sig w:usb0="80000AFF" w:usb1="0000396B" w:usb2="00000000" w:usb3="00000000" w:csb0="000000BF" w:csb1="00000000"/>
  </w:font>
  <w:font w:name="Times New Roman Полужирный">
    <w:altName w:val="Cambria"/>
    <w:panose1 w:val="02020803070505020304"/>
    <w:charset w:val="00"/>
    <w:family w:val="roman"/>
    <w:notTrueType/>
    <w:pitch w:val="default"/>
  </w:font>
  <w:font w:name="TimesET">
    <w:panose1 w:val="00000000000000000000"/>
    <w:charset w:val="00"/>
    <w:family w:val="auto"/>
    <w:notTrueType/>
    <w:pitch w:val="default"/>
    <w:sig w:usb0="00000003" w:usb1="00000000" w:usb2="00000000" w:usb3="00000000" w:csb0="00000001" w:csb1="00000000"/>
  </w:font>
  <w:font w:name="Peterburg">
    <w:altName w:val="Times New Roman"/>
    <w:charset w:val="00"/>
    <w:family w:val="auto"/>
    <w:pitch w:val="variable"/>
  </w:font>
  <w:font w:name="Verdana">
    <w:panose1 w:val="020B0604030504040204"/>
    <w:charset w:val="CC"/>
    <w:family w:val="swiss"/>
    <w:pitch w:val="variable"/>
    <w:sig w:usb0="A00006FF" w:usb1="4000205B" w:usb2="00000010" w:usb3="00000000" w:csb0="0000019F" w:csb1="00000000"/>
  </w:font>
  <w:font w:name="Bookman Old Style">
    <w:panose1 w:val="02050604050505020204"/>
    <w:charset w:val="CC"/>
    <w:family w:val="roman"/>
    <w:pitch w:val="variable"/>
    <w:sig w:usb0="00000287" w:usb1="00000000" w:usb2="00000000" w:usb3="00000000" w:csb0="0000009F" w:csb1="00000000"/>
  </w:font>
  <w:font w:name="Artsans">
    <w:panose1 w:val="00000000000000000000"/>
    <w:charset w:val="00"/>
    <w:family w:val="auto"/>
    <w:notTrueType/>
    <w:pitch w:val="default"/>
    <w:sig w:usb0="00000003" w:usb1="00000000" w:usb2="00000000" w:usb3="00000000" w:csb0="00000001" w:csb1="00000000"/>
  </w:font>
  <w:font w:name="Times New Roman CYR">
    <w:panose1 w:val="02020603050405020304"/>
    <w:charset w:val="CC"/>
    <w:family w:val="roman"/>
    <w:pitch w:val="variable"/>
    <w:sig w:usb0="E0002EFF" w:usb1="C0007843" w:usb2="00000009" w:usb3="00000000" w:csb0="000001FF" w:csb1="00000000"/>
  </w:font>
  <w:font w:name="Mangal">
    <w:panose1 w:val="00000400000000000000"/>
    <w:charset w:val="00"/>
    <w:family w:val="roman"/>
    <w:pitch w:val="variable"/>
    <w:sig w:usb0="00008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00000003" w:usb1="00000000" w:usb2="00000000" w:usb3="00000000" w:csb0="00000001" w:csb1="00000000"/>
  </w:font>
  <w:font w:name="OpenSymbol">
    <w:altName w:val="Arial Unicode MS"/>
    <w:charset w:val="00"/>
    <w:family w:val="auto"/>
    <w:pitch w:val="variable"/>
  </w:font>
  <w:font w:name="Helvetica Neue Medium">
    <w:altName w:val="Arial"/>
    <w:charset w:val="00"/>
    <w:family w:val="swiss"/>
    <w:pitch w:val="variable"/>
    <w:sig w:usb0="A00002FF" w:usb1="5000205B" w:usb2="00000002" w:usb3="00000000" w:csb0="0000009B" w:csb1="00000000"/>
  </w:font>
  <w:font w:name="Arial Unicode MS">
    <w:altName w:val="Yu Gothic"/>
    <w:panose1 w:val="020B0604020202020204"/>
    <w:charset w:val="80"/>
    <w:family w:val="swiss"/>
    <w:pitch w:val="variable"/>
    <w:sig w:usb0="F7FFAFFF" w:usb1="E9DFFFFF" w:usb2="0000003F" w:usb3="00000000" w:csb0="003F01FF" w:csb1="00000000"/>
  </w:font>
  <w:font w:name="Helvetica Neue Light">
    <w:altName w:val="Times New Roman"/>
    <w:charset w:val="00"/>
    <w:family w:val="auto"/>
    <w:pitch w:val="variable"/>
    <w:sig w:usb0="A00002FF" w:usb1="5000205B" w:usb2="00000002" w:usb3="00000000" w:csb0="00000007" w:csb1="00000000"/>
  </w:font>
  <w:font w:name="Gungsuh">
    <w:charset w:val="81"/>
    <w:family w:val="roman"/>
    <w:pitch w:val="variable"/>
    <w:sig w:usb0="B00002AF" w:usb1="69D77CFB" w:usb2="00000030" w:usb3="00000000" w:csb0="0008009F" w:csb1="00000000"/>
  </w:font>
  <w:font w:name="Arial???????">
    <w:altName w:val="Arial"/>
    <w:panose1 w:val="00000000000000000000"/>
    <w:charset w:val="00"/>
    <w:family w:val="roman"/>
    <w:notTrueType/>
    <w:pitch w:val="default"/>
  </w:font>
  <w:font w:name="StarSymbol">
    <w:altName w:val="Yu Gothic"/>
    <w:charset w:val="02"/>
    <w:family w:val="auto"/>
    <w:pitch w:val="default"/>
  </w:font>
  <w:font w:name="Arial Narrow">
    <w:panose1 w:val="020B0606020202030204"/>
    <w:charset w:val="CC"/>
    <w:family w:val="swiss"/>
    <w:pitch w:val="variable"/>
    <w:sig w:usb0="00000287" w:usb1="00000800"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AGGal">
    <w:altName w:val="Times New Roman"/>
    <w:panose1 w:val="00000000000000000000"/>
    <w:charset w:val="00"/>
    <w:family w:val="auto"/>
    <w:notTrueType/>
    <w:pitch w:val="variable"/>
    <w:sig w:usb0="00000003" w:usb1="00000000" w:usb2="00000000" w:usb3="00000000" w:csb0="00000001" w:csb1="00000000"/>
  </w:font>
  <w:font w:name="Cambria Math">
    <w:panose1 w:val="02040503050406030204"/>
    <w:charset w:val="CC"/>
    <w:family w:val="roman"/>
    <w:pitch w:val="variable"/>
    <w:sig w:usb0="E00006FF" w:usb1="420024FF" w:usb2="02000000" w:usb3="00000000" w:csb0="0000019F" w:csb1="00000000"/>
  </w:font>
  <w:font w:name="Garamond">
    <w:panose1 w:val="02020404030301010803"/>
    <w:charset w:val="CC"/>
    <w:family w:val="roman"/>
    <w:pitch w:val="variable"/>
    <w:sig w:usb0="00000287" w:usb1="00000000" w:usb2="00000000" w:usb3="00000000" w:csb0="0000009F" w:csb1="00000000"/>
  </w:font>
  <w:font w:name="Antiqua">
    <w:altName w:val="Times New Roman"/>
    <w:panose1 w:val="00000000000000000000"/>
    <w:charset w:val="00"/>
    <w:family w:val="auto"/>
    <w:notTrueType/>
    <w:pitch w:val="variable"/>
    <w:sig w:usb0="00000003" w:usb1="00000000" w:usb2="00000000" w:usb3="00000000" w:csb0="00000001" w:csb1="00000000"/>
  </w:font>
  <w:font w:name="Impact">
    <w:panose1 w:val="020B0806030902050204"/>
    <w:charset w:val="CC"/>
    <w:family w:val="swiss"/>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Nova Mono">
    <w:altName w:val="Times New Roman"/>
    <w:charset w:val="00"/>
    <w:family w:val="auto"/>
    <w:pitch w:val="default"/>
  </w:font>
  <w:font w:name="Roboto">
    <w:charset w:val="CC"/>
    <w:family w:val="auto"/>
    <w:pitch w:val="variable"/>
    <w:sig w:usb0="E0000AFF" w:usb1="5000217F" w:usb2="0000002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19735924"/>
      <w:docPartObj>
        <w:docPartGallery w:val="Page Numbers (Bottom of Page)"/>
        <w:docPartUnique/>
      </w:docPartObj>
    </w:sdtPr>
    <w:sdtEndPr/>
    <w:sdtContent>
      <w:p w14:paraId="2F75C053" w14:textId="07641778" w:rsidR="00B3406D" w:rsidRDefault="00B3406D">
        <w:pPr>
          <w:pStyle w:val="af4"/>
          <w:jc w:val="right"/>
        </w:pPr>
        <w:r>
          <w:rPr>
            <w:noProof/>
          </w:rPr>
          <w:fldChar w:fldCharType="begin"/>
        </w:r>
        <w:r>
          <w:rPr>
            <w:noProof/>
          </w:rPr>
          <w:instrText>PAGE   \* MERGEFORMAT</w:instrText>
        </w:r>
        <w:r>
          <w:rPr>
            <w:noProof/>
          </w:rPr>
          <w:fldChar w:fldCharType="separate"/>
        </w:r>
        <w:r w:rsidR="00D218BE">
          <w:rPr>
            <w:noProof/>
          </w:rPr>
          <w:t>2</w:t>
        </w:r>
        <w:r>
          <w:rPr>
            <w:noProof/>
          </w:rPr>
          <w:fldChar w:fldCharType="end"/>
        </w:r>
      </w:p>
    </w:sdtContent>
  </w:sdt>
  <w:p w14:paraId="53600904" w14:textId="77777777" w:rsidR="00B3406D" w:rsidRDefault="00B3406D">
    <w:pPr>
      <w:pStyle w:val="af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65203456"/>
      <w:docPartObj>
        <w:docPartGallery w:val="Page Numbers (Bottom of Page)"/>
        <w:docPartUnique/>
      </w:docPartObj>
    </w:sdtPr>
    <w:sdtEndPr/>
    <w:sdtContent>
      <w:p w14:paraId="0E56B945" w14:textId="77777777" w:rsidR="00B3406D" w:rsidRDefault="00B3406D">
        <w:pPr>
          <w:pStyle w:val="af4"/>
          <w:jc w:val="right"/>
        </w:pPr>
        <w:r>
          <w:t>2</w:t>
        </w:r>
      </w:p>
    </w:sdtContent>
  </w:sdt>
  <w:p w14:paraId="300E5785" w14:textId="77777777" w:rsidR="00B3406D" w:rsidRDefault="00B3406D">
    <w:pPr>
      <w:pStyle w:val="af4"/>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1184F2" w14:textId="700EBD5D" w:rsidR="00B3406D" w:rsidRPr="0096052E" w:rsidRDefault="00B3406D" w:rsidP="00AF3EFB">
    <w:pPr>
      <w:pStyle w:val="af4"/>
      <w:tabs>
        <w:tab w:val="clear" w:pos="4677"/>
        <w:tab w:val="clear" w:pos="9355"/>
      </w:tabs>
      <w:jc w:val="center"/>
      <w:rPr>
        <w:caps/>
      </w:rPr>
    </w:pPr>
    <w:r w:rsidRPr="0096052E">
      <w:rPr>
        <w:caps/>
      </w:rPr>
      <w:fldChar w:fldCharType="begin"/>
    </w:r>
    <w:r w:rsidRPr="0096052E">
      <w:rPr>
        <w:caps/>
      </w:rPr>
      <w:instrText>PAGE   \* MERGEFORMAT</w:instrText>
    </w:r>
    <w:r w:rsidRPr="0096052E">
      <w:rPr>
        <w:caps/>
      </w:rPr>
      <w:fldChar w:fldCharType="separate"/>
    </w:r>
    <w:r w:rsidR="00D218BE">
      <w:rPr>
        <w:caps/>
        <w:noProof/>
      </w:rPr>
      <w:t>4</w:t>
    </w:r>
    <w:r w:rsidRPr="0096052E">
      <w:rPr>
        <w:caps/>
      </w:rPr>
      <w:fldChar w:fldCharType="end"/>
    </w:r>
  </w:p>
  <w:p w14:paraId="6A262F93" w14:textId="77777777" w:rsidR="00B3406D" w:rsidRPr="00AC1A0A" w:rsidRDefault="00B3406D" w:rsidP="00AF3EFB">
    <w:pPr>
      <w:pStyle w:val="af4"/>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E4E7AC4" w14:textId="77777777" w:rsidR="00B3406D" w:rsidRPr="004438E3" w:rsidRDefault="00B3406D" w:rsidP="00AF3EFB">
    <w:pPr>
      <w:pStyle w:val="af4"/>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BB65A9B" w14:textId="77777777" w:rsidR="00A7566B" w:rsidRDefault="00A7566B">
      <w:r>
        <w:separator/>
      </w:r>
    </w:p>
  </w:footnote>
  <w:footnote w:type="continuationSeparator" w:id="0">
    <w:p w14:paraId="47211B61" w14:textId="77777777" w:rsidR="00A7566B" w:rsidRDefault="00A756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5D8CF14" w14:textId="77777777" w:rsidR="00B3406D" w:rsidRDefault="00B3406D">
    <w:pPr>
      <w:pStyle w:val="af3"/>
    </w:pPr>
    <w:r>
      <w:rPr>
        <w:noProof/>
        <w:lang w:eastAsia="ru-RU"/>
      </w:rPr>
      <mc:AlternateContent>
        <mc:Choice Requires="wps">
          <w:drawing>
            <wp:anchor distT="0" distB="0" distL="114300" distR="114300" simplePos="0" relativeHeight="251657215" behindDoc="1" locked="0" layoutInCell="1" allowOverlap="1" wp14:anchorId="158D9FFE" wp14:editId="753F932F">
              <wp:simplePos x="0" y="0"/>
              <wp:positionH relativeFrom="column">
                <wp:posOffset>-64770</wp:posOffset>
              </wp:positionH>
              <wp:positionV relativeFrom="paragraph">
                <wp:posOffset>-170180</wp:posOffset>
              </wp:positionV>
              <wp:extent cx="6659880" cy="10259695"/>
              <wp:effectExtent l="0" t="0" r="26670" b="27305"/>
              <wp:wrapNone/>
              <wp:docPr id="2"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59880" cy="1025969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5A5C9E" id="Rectangle 3" o:spid="_x0000_s1026" style="position:absolute;margin-left:-5.1pt;margin-top:-13.4pt;width:524.4pt;height:807.85pt;z-index:-251659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" filled="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917CE6" w14:textId="77777777" w:rsidR="00B3406D" w:rsidRDefault="00B3406D">
    <w:pPr>
      <w:pStyle w:val="af3"/>
    </w:pPr>
    <w:r>
      <w:rPr>
        <w:noProof/>
        <w:lang w:eastAsia="ru-RU"/>
      </w:rPr>
      <mc:AlternateContent>
        <mc:Choice Requires="wps">
          <w:drawing>
            <wp:anchor distT="0" distB="0" distL="114300" distR="114300" simplePos="0" relativeHeight="251658240" behindDoc="0" locked="0" layoutInCell="1" allowOverlap="1" wp14:anchorId="22FE6FF5" wp14:editId="1619C37A">
              <wp:simplePos x="0" y="0"/>
              <wp:positionH relativeFrom="column">
                <wp:posOffset>-41910</wp:posOffset>
              </wp:positionH>
              <wp:positionV relativeFrom="paragraph">
                <wp:posOffset>-154305</wp:posOffset>
              </wp:positionV>
              <wp:extent cx="6659880" cy="10259695"/>
              <wp:effectExtent l="19050" t="19050" r="26670" b="27305"/>
              <wp:wrapNone/>
              <wp:docPr id="1"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59880" cy="10259695"/>
                      </a:xfrm>
                      <a:prstGeom prst="rect">
                        <a:avLst/>
                      </a:prstGeom>
                      <a:noFill/>
                      <a:ln w="44450" cmpd="thickThin">
                        <a:solidFill>
                          <a:srgbClr val="17365D"/>
                        </a:solidFill>
                        <a:miter lim="800000"/>
                        <a:headEnd/>
                        <a:tailEnd/>
                      </a:ln>
                      <a:effectLst/>
                      <a:extLst>
                        <a:ext uri="{909E8E84-426E-40DD-AFC4-6F175D3DCCD1}">
                          <a14:hiddenFill xmlns:a14="http://schemas.microsoft.com/office/drawing/2010/main">
                            <a:solidFill>
                              <a:srgbClr val="4BACC6"/>
                            </a:solidFill>
                          </a14:hiddenFill>
                        </a:ext>
                        <a:ext uri="{AF507438-7753-43E0-B8FC-AC1667EBCBE1}">
                          <a14:hiddenEffects xmlns:a14="http://schemas.microsoft.com/office/drawing/2010/main">
                            <a:effectLst>
                              <a:outerShdw dist="28398" dir="3806097" algn="ctr" rotWithShape="0">
                                <a:srgbClr val="205867">
                                  <a:alpha val="50000"/>
                                </a:srgb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888B250" id="Rectangle 2" o:spid="_x0000_s1026" style="position:absolute;margin-left:-3.3pt;margin-top:-12.15pt;width:524.4pt;height:807.8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" filled="f" fillcolor="#4bacc6" strokecolor="#17365d" strokeweight="3.5pt">
              <v:stroke linestyle="thickThin"/>
              <v:shadow color="#205867" opacity=".5" offset="1pt"/>
            </v:rec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85CCF1" w14:textId="77777777" w:rsidR="00B3406D" w:rsidRDefault="00B3406D">
    <w:pPr>
      <w:pStyle w:val="af3"/>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8B8ABB" w14:textId="77777777" w:rsidR="00B3406D" w:rsidRDefault="00B3406D">
    <w:pPr>
      <w:pStyle w:val="af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1"/>
    <w:multiLevelType w:val="singleLevel"/>
    <w:tmpl w:val="1310963E"/>
    <w:lvl w:ilvl="0">
      <w:start w:val="1"/>
      <w:numFmt w:val="bullet"/>
      <w:pStyle w:val="4"/>
      <w:lvlText w:val=""/>
      <w:lvlJc w:val="left"/>
      <w:pPr>
        <w:tabs>
          <w:tab w:val="num" w:pos="1122"/>
        </w:tabs>
        <w:ind w:left="1122" w:hanging="360"/>
      </w:pPr>
      <w:rPr>
        <w:rFonts w:ascii="Symbol" w:hAnsi="Symbol" w:hint="default"/>
      </w:rPr>
    </w:lvl>
  </w:abstractNum>
  <w:abstractNum w:abstractNumId="1" w15:restartNumberingAfterBreak="0">
    <w:nsid w:val="FFFFFF89"/>
    <w:multiLevelType w:val="singleLevel"/>
    <w:tmpl w:val="B9A695D4"/>
    <w:lvl w:ilvl="0">
      <w:start w:val="1"/>
      <w:numFmt w:val="bullet"/>
      <w:pStyle w:val="a"/>
      <w:lvlText w:val=""/>
      <w:lvlJc w:val="left"/>
      <w:pPr>
        <w:tabs>
          <w:tab w:val="num" w:pos="360"/>
        </w:tabs>
        <w:ind w:left="360" w:hanging="360"/>
      </w:pPr>
      <w:rPr>
        <w:rFonts w:ascii="Symbol" w:hAnsi="Symbol" w:hint="default"/>
      </w:rPr>
    </w:lvl>
  </w:abstractNum>
  <w:abstractNum w:abstractNumId="2"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15:restartNumberingAfterBreak="0">
    <w:nsid w:val="00000002"/>
    <w:multiLevelType w:val="singleLevel"/>
    <w:tmpl w:val="00000002"/>
    <w:name w:val="WW8Num2"/>
    <w:lvl w:ilvl="0">
      <w:start w:val="1"/>
      <w:numFmt w:val="decimal"/>
      <w:lvlText w:val="%1."/>
      <w:lvlJc w:val="left"/>
      <w:pPr>
        <w:tabs>
          <w:tab w:val="num" w:pos="0"/>
        </w:tabs>
        <w:ind w:left="585" w:hanging="360"/>
      </w:pPr>
      <w:rPr>
        <w:rFonts w:ascii="Courier New" w:hAnsi="Courier New"/>
      </w:rPr>
    </w:lvl>
  </w:abstractNum>
  <w:abstractNum w:abstractNumId="4" w15:restartNumberingAfterBreak="0">
    <w:nsid w:val="00000003"/>
    <w:multiLevelType w:val="multilevel"/>
    <w:tmpl w:val="00000003"/>
    <w:name w:val="WW8Num4"/>
    <w:lvl w:ilvl="0">
      <w:start w:val="1"/>
      <w:numFmt w:val="decimal"/>
      <w:lvlText w:val="%1."/>
      <w:lvlJc w:val="left"/>
      <w:pPr>
        <w:tabs>
          <w:tab w:val="num" w:pos="0"/>
        </w:tabs>
        <w:ind w:left="0" w:firstLine="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15:restartNumberingAfterBreak="0">
    <w:nsid w:val="00000012"/>
    <w:multiLevelType w:val="singleLevel"/>
    <w:tmpl w:val="00000012"/>
    <w:name w:val="WW8Num18"/>
    <w:lvl w:ilvl="0">
      <w:start w:val="1"/>
      <w:numFmt w:val="bullet"/>
      <w:lvlText w:val="—"/>
      <w:lvlJc w:val="left"/>
      <w:pPr>
        <w:tabs>
          <w:tab w:val="num" w:pos="688"/>
        </w:tabs>
        <w:ind w:left="688" w:hanging="480"/>
      </w:pPr>
      <w:rPr>
        <w:rFonts w:ascii="Times New Roman" w:hAnsi="Times New Roman" w:cs="Times New Roman"/>
      </w:rPr>
    </w:lvl>
  </w:abstractNum>
  <w:abstractNum w:abstractNumId="6" w15:restartNumberingAfterBreak="0">
    <w:nsid w:val="00000045"/>
    <w:multiLevelType w:val="singleLevel"/>
    <w:tmpl w:val="00000045"/>
    <w:name w:val="WW8Num69"/>
    <w:lvl w:ilvl="0">
      <w:start w:val="1"/>
      <w:numFmt w:val="bullet"/>
      <w:lvlText w:val="—"/>
      <w:lvlJc w:val="left"/>
      <w:pPr>
        <w:tabs>
          <w:tab w:val="num" w:pos="915"/>
        </w:tabs>
        <w:ind w:left="915" w:hanging="480"/>
      </w:pPr>
      <w:rPr>
        <w:rFonts w:ascii="Times New Roman" w:hAnsi="Times New Roman" w:cs="Times New Roman"/>
      </w:rPr>
    </w:lvl>
  </w:abstractNum>
  <w:abstractNum w:abstractNumId="7" w15:restartNumberingAfterBreak="0">
    <w:nsid w:val="00000050"/>
    <w:multiLevelType w:val="singleLevel"/>
    <w:tmpl w:val="00000050"/>
    <w:name w:val="WW8Num80"/>
    <w:lvl w:ilvl="0">
      <w:start w:val="1"/>
      <w:numFmt w:val="bullet"/>
      <w:lvlText w:val=""/>
      <w:lvlJc w:val="left"/>
      <w:pPr>
        <w:tabs>
          <w:tab w:val="num" w:pos="1211"/>
        </w:tabs>
        <w:ind w:left="1211" w:hanging="360"/>
      </w:pPr>
      <w:rPr>
        <w:rFonts w:ascii="Symbol" w:hAnsi="Symbol"/>
      </w:rPr>
    </w:lvl>
  </w:abstractNum>
  <w:abstractNum w:abstractNumId="8" w15:restartNumberingAfterBreak="0">
    <w:nsid w:val="0000005D"/>
    <w:multiLevelType w:val="singleLevel"/>
    <w:tmpl w:val="0000005D"/>
    <w:name w:val="WW8Num93"/>
    <w:lvl w:ilvl="0">
      <w:start w:val="1"/>
      <w:numFmt w:val="bullet"/>
      <w:lvlText w:val="—"/>
      <w:lvlJc w:val="left"/>
      <w:pPr>
        <w:tabs>
          <w:tab w:val="num" w:pos="620"/>
        </w:tabs>
        <w:ind w:left="620" w:hanging="480"/>
      </w:pPr>
      <w:rPr>
        <w:rFonts w:ascii="Times New Roman" w:hAnsi="Times New Roman" w:cs="Times New Roman"/>
      </w:rPr>
    </w:lvl>
  </w:abstractNum>
  <w:abstractNum w:abstractNumId="9" w15:restartNumberingAfterBreak="0">
    <w:nsid w:val="02EF48FF"/>
    <w:multiLevelType w:val="multilevel"/>
    <w:tmpl w:val="5C7C9C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056C1F04"/>
    <w:multiLevelType w:val="hybridMultilevel"/>
    <w:tmpl w:val="C220C5FE"/>
    <w:lvl w:ilvl="0" w:tplc="33883004">
      <w:start w:val="1"/>
      <w:numFmt w:val="decimal"/>
      <w:pStyle w:val="BodyText22"/>
      <w:lvlText w:val="%1."/>
      <w:lvlJc w:val="left"/>
      <w:pPr>
        <w:ind w:left="156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15:restartNumberingAfterBreak="0">
    <w:nsid w:val="07642B86"/>
    <w:multiLevelType w:val="hybridMultilevel"/>
    <w:tmpl w:val="76181B94"/>
    <w:styleLink w:val="111111221"/>
    <w:lvl w:ilvl="0" w:tplc="0419000D">
      <w:start w:val="1"/>
      <w:numFmt w:val="bullet"/>
      <w:lvlText w:val=""/>
      <w:lvlJc w:val="left"/>
      <w:pPr>
        <w:ind w:left="1004" w:hanging="360"/>
      </w:pPr>
      <w:rPr>
        <w:rFonts w:ascii="Wingdings" w:hAnsi="Wingdings"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12" w15:restartNumberingAfterBreak="0">
    <w:nsid w:val="0C4A1D80"/>
    <w:multiLevelType w:val="multilevel"/>
    <w:tmpl w:val="B72215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0C636A22"/>
    <w:multiLevelType w:val="hybridMultilevel"/>
    <w:tmpl w:val="BEECE748"/>
    <w:lvl w:ilvl="0" w:tplc="B664B066">
      <w:start w:val="1"/>
      <w:numFmt w:val="decimal"/>
      <w:pStyle w:val="a0"/>
      <w:suff w:val="space"/>
      <w:lvlText w:val="%1."/>
      <w:lvlJc w:val="left"/>
      <w:pPr>
        <w:ind w:left="-147" w:firstLine="567"/>
      </w:pPr>
      <w:rPr>
        <w:rFonts w:hint="default"/>
        <w:b/>
      </w:rPr>
    </w:lvl>
    <w:lvl w:ilvl="1" w:tplc="68D4FA60">
      <w:start w:val="1"/>
      <w:numFmt w:val="bullet"/>
      <w:pStyle w:val="a1"/>
      <w:suff w:val="space"/>
      <w:lvlText w:val="-"/>
      <w:lvlJc w:val="left"/>
      <w:pPr>
        <w:ind w:left="750" w:hanging="183"/>
      </w:pPr>
      <w:rPr>
        <w:rFonts w:ascii="Times New Roman" w:hAnsi="Times New Roman" w:cs="Times New Roman" w:hint="default"/>
      </w:rPr>
    </w:lvl>
    <w:lvl w:ilvl="2" w:tplc="0419001B">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4" w15:restartNumberingAfterBreak="0">
    <w:nsid w:val="101A7484"/>
    <w:multiLevelType w:val="multilevel"/>
    <w:tmpl w:val="69A459F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10437D7D"/>
    <w:multiLevelType w:val="multilevel"/>
    <w:tmpl w:val="072A54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13E3300C"/>
    <w:multiLevelType w:val="multilevel"/>
    <w:tmpl w:val="171A9B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14C3356A"/>
    <w:multiLevelType w:val="hybridMultilevel"/>
    <w:tmpl w:val="6A42D424"/>
    <w:styleLink w:val="11111122"/>
    <w:lvl w:ilvl="0" w:tplc="9312BCB2">
      <w:start w:val="2"/>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8" w15:restartNumberingAfterBreak="0">
    <w:nsid w:val="15BF00B4"/>
    <w:multiLevelType w:val="multilevel"/>
    <w:tmpl w:val="5E0445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178879CE"/>
    <w:multiLevelType w:val="hybridMultilevel"/>
    <w:tmpl w:val="EA9C22D2"/>
    <w:lvl w:ilvl="0" w:tplc="2E0E5608">
      <w:start w:val="1"/>
      <w:numFmt w:val="bullet"/>
      <w:pStyle w:val="4-123"/>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18220187"/>
    <w:multiLevelType w:val="singleLevel"/>
    <w:tmpl w:val="B1B2AAC0"/>
    <w:lvl w:ilvl="0">
      <w:start w:val="10"/>
      <w:numFmt w:val="bullet"/>
      <w:pStyle w:val="21"/>
      <w:lvlText w:val="-"/>
      <w:lvlJc w:val="left"/>
      <w:pPr>
        <w:tabs>
          <w:tab w:val="num" w:pos="1080"/>
        </w:tabs>
        <w:ind w:left="1080" w:hanging="360"/>
      </w:pPr>
    </w:lvl>
  </w:abstractNum>
  <w:abstractNum w:abstractNumId="21" w15:restartNumberingAfterBreak="0">
    <w:nsid w:val="1D0D20A9"/>
    <w:multiLevelType w:val="multilevel"/>
    <w:tmpl w:val="75A84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1E752E14"/>
    <w:multiLevelType w:val="hybridMultilevel"/>
    <w:tmpl w:val="1ABAD5F6"/>
    <w:lvl w:ilvl="0" w:tplc="EE9EA95A">
      <w:start w:val="1"/>
      <w:numFmt w:val="bullet"/>
      <w:pStyle w:val="a2"/>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225E1A3F"/>
    <w:multiLevelType w:val="multilevel"/>
    <w:tmpl w:val="1FCE7F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23897901"/>
    <w:multiLevelType w:val="multilevel"/>
    <w:tmpl w:val="F36E43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2410443D"/>
    <w:multiLevelType w:val="multilevel"/>
    <w:tmpl w:val="2C0C3B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244D5443"/>
    <w:multiLevelType w:val="multilevel"/>
    <w:tmpl w:val="B986D1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255A28FF"/>
    <w:multiLevelType w:val="multilevel"/>
    <w:tmpl w:val="0F22F9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25DE7691"/>
    <w:multiLevelType w:val="multilevel"/>
    <w:tmpl w:val="D20C92C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26DE40D1"/>
    <w:multiLevelType w:val="hybridMultilevel"/>
    <w:tmpl w:val="F4E69C54"/>
    <w:lvl w:ilvl="0" w:tplc="0419000F">
      <w:start w:val="1"/>
      <w:numFmt w:val="decimal"/>
      <w:pStyle w:val="1"/>
      <w:lvlText w:val="%1."/>
      <w:lvlJc w:val="left"/>
      <w:pPr>
        <w:ind w:left="1070" w:hanging="360"/>
      </w:p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30" w15:restartNumberingAfterBreak="0">
    <w:nsid w:val="27145BA6"/>
    <w:multiLevelType w:val="multilevel"/>
    <w:tmpl w:val="692C588C"/>
    <w:lvl w:ilvl="0">
      <w:numFmt w:val="bullet"/>
      <w:pStyle w:val="10"/>
      <w:lvlText w:val="-"/>
      <w:lvlJc w:val="left"/>
      <w:pPr>
        <w:tabs>
          <w:tab w:val="num" w:pos="360"/>
        </w:tabs>
        <w:ind w:left="360" w:hanging="360"/>
      </w:pPr>
      <w:rPr>
        <w:rFonts w:ascii="Times New Roman" w:eastAsia="Times New Roman" w:hAnsi="Times New Roman" w:cs="Times New Roman" w:hint="default"/>
      </w:rPr>
    </w:lvl>
    <w:lvl w:ilvl="1">
      <w:start w:val="2"/>
      <w:numFmt w:val="decimal"/>
      <w:lvlText w:val="%1.%2."/>
      <w:lvlJc w:val="left"/>
      <w:pPr>
        <w:tabs>
          <w:tab w:val="num" w:pos="1144"/>
        </w:tabs>
        <w:ind w:left="1144" w:hanging="360"/>
      </w:pPr>
    </w:lvl>
    <w:lvl w:ilvl="2">
      <w:start w:val="1"/>
      <w:numFmt w:val="decimal"/>
      <w:lvlText w:val="%1.%2.%3."/>
      <w:lvlJc w:val="left"/>
      <w:pPr>
        <w:tabs>
          <w:tab w:val="num" w:pos="1928"/>
        </w:tabs>
        <w:ind w:left="1928" w:hanging="360"/>
      </w:pPr>
    </w:lvl>
    <w:lvl w:ilvl="3">
      <w:start w:val="1"/>
      <w:numFmt w:val="decimal"/>
      <w:lvlText w:val="%1.%2.%3.%4."/>
      <w:lvlJc w:val="left"/>
      <w:pPr>
        <w:tabs>
          <w:tab w:val="num" w:pos="2712"/>
        </w:tabs>
        <w:ind w:left="2712" w:hanging="360"/>
      </w:pPr>
    </w:lvl>
    <w:lvl w:ilvl="4">
      <w:start w:val="1"/>
      <w:numFmt w:val="decimal"/>
      <w:lvlText w:val="%1.%2.%3.%4.%5."/>
      <w:lvlJc w:val="left"/>
      <w:pPr>
        <w:tabs>
          <w:tab w:val="num" w:pos="3496"/>
        </w:tabs>
        <w:ind w:left="3496" w:hanging="360"/>
      </w:pPr>
    </w:lvl>
    <w:lvl w:ilvl="5">
      <w:start w:val="1"/>
      <w:numFmt w:val="decimal"/>
      <w:lvlText w:val="%1.%2.%3.%4.%5.%6."/>
      <w:lvlJc w:val="left"/>
      <w:pPr>
        <w:tabs>
          <w:tab w:val="num" w:pos="4280"/>
        </w:tabs>
        <w:ind w:left="4280" w:hanging="360"/>
      </w:pPr>
    </w:lvl>
    <w:lvl w:ilvl="6">
      <w:start w:val="1"/>
      <w:numFmt w:val="decimal"/>
      <w:lvlText w:val="%1.%2.%3.%4.%5.%6.%7."/>
      <w:lvlJc w:val="left"/>
      <w:pPr>
        <w:tabs>
          <w:tab w:val="num" w:pos="5064"/>
        </w:tabs>
        <w:ind w:left="5064" w:hanging="360"/>
      </w:pPr>
    </w:lvl>
    <w:lvl w:ilvl="7">
      <w:start w:val="1"/>
      <w:numFmt w:val="decimal"/>
      <w:lvlText w:val="%1.%2.%3.%4.%5.%6.%7.%8."/>
      <w:lvlJc w:val="left"/>
      <w:pPr>
        <w:tabs>
          <w:tab w:val="num" w:pos="5848"/>
        </w:tabs>
        <w:ind w:left="5848" w:hanging="360"/>
      </w:pPr>
    </w:lvl>
    <w:lvl w:ilvl="8">
      <w:start w:val="1"/>
      <w:numFmt w:val="decimal"/>
      <w:lvlText w:val="%1.%2.%3.%4.%5.%6.%7.%8.%9."/>
      <w:lvlJc w:val="left"/>
      <w:pPr>
        <w:tabs>
          <w:tab w:val="num" w:pos="6632"/>
        </w:tabs>
        <w:ind w:left="6632" w:hanging="360"/>
      </w:pPr>
    </w:lvl>
  </w:abstractNum>
  <w:abstractNum w:abstractNumId="31" w15:restartNumberingAfterBreak="0">
    <w:nsid w:val="27314062"/>
    <w:multiLevelType w:val="multilevel"/>
    <w:tmpl w:val="4530CD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15:restartNumberingAfterBreak="0">
    <w:nsid w:val="281F7569"/>
    <w:multiLevelType w:val="multilevel"/>
    <w:tmpl w:val="18ACC0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2B7D1F83"/>
    <w:multiLevelType w:val="hybridMultilevel"/>
    <w:tmpl w:val="44ACC822"/>
    <w:lvl w:ilvl="0" w:tplc="58808D1C">
      <w:start w:val="1"/>
      <w:numFmt w:val="bullet"/>
      <w:pStyle w:val="11"/>
      <w:lvlText w:val=""/>
      <w:lvlJc w:val="left"/>
      <w:pPr>
        <w:ind w:left="1211" w:hanging="360"/>
      </w:pPr>
      <w:rPr>
        <w:rFonts w:ascii="Symbol" w:hAnsi="Symbol" w:hint="default"/>
      </w:rPr>
    </w:lvl>
    <w:lvl w:ilvl="1" w:tplc="04190003">
      <w:start w:val="1"/>
      <w:numFmt w:val="bullet"/>
      <w:lvlText w:val="o"/>
      <w:lvlJc w:val="left"/>
      <w:pPr>
        <w:ind w:left="1428" w:hanging="360"/>
      </w:pPr>
      <w:rPr>
        <w:rFonts w:ascii="Courier New" w:hAnsi="Courier New" w:cs="Courier New" w:hint="default"/>
      </w:rPr>
    </w:lvl>
    <w:lvl w:ilvl="2" w:tplc="04190005" w:tentative="1">
      <w:start w:val="1"/>
      <w:numFmt w:val="bullet"/>
      <w:lvlText w:val=""/>
      <w:lvlJc w:val="left"/>
      <w:pPr>
        <w:ind w:left="2148" w:hanging="360"/>
      </w:pPr>
      <w:rPr>
        <w:rFonts w:ascii="Wingdings" w:hAnsi="Wingdings" w:hint="default"/>
      </w:rPr>
    </w:lvl>
    <w:lvl w:ilvl="3" w:tplc="04190001" w:tentative="1">
      <w:start w:val="1"/>
      <w:numFmt w:val="bullet"/>
      <w:lvlText w:val=""/>
      <w:lvlJc w:val="left"/>
      <w:pPr>
        <w:ind w:left="2868" w:hanging="360"/>
      </w:pPr>
      <w:rPr>
        <w:rFonts w:ascii="Symbol" w:hAnsi="Symbol" w:hint="default"/>
      </w:rPr>
    </w:lvl>
    <w:lvl w:ilvl="4" w:tplc="04190003" w:tentative="1">
      <w:start w:val="1"/>
      <w:numFmt w:val="bullet"/>
      <w:lvlText w:val="o"/>
      <w:lvlJc w:val="left"/>
      <w:pPr>
        <w:ind w:left="3588" w:hanging="360"/>
      </w:pPr>
      <w:rPr>
        <w:rFonts w:ascii="Courier New" w:hAnsi="Courier New" w:cs="Courier New" w:hint="default"/>
      </w:rPr>
    </w:lvl>
    <w:lvl w:ilvl="5" w:tplc="04190005" w:tentative="1">
      <w:start w:val="1"/>
      <w:numFmt w:val="bullet"/>
      <w:lvlText w:val=""/>
      <w:lvlJc w:val="left"/>
      <w:pPr>
        <w:ind w:left="4308" w:hanging="360"/>
      </w:pPr>
      <w:rPr>
        <w:rFonts w:ascii="Wingdings" w:hAnsi="Wingdings" w:hint="default"/>
      </w:rPr>
    </w:lvl>
    <w:lvl w:ilvl="6" w:tplc="04190001" w:tentative="1">
      <w:start w:val="1"/>
      <w:numFmt w:val="bullet"/>
      <w:lvlText w:val=""/>
      <w:lvlJc w:val="left"/>
      <w:pPr>
        <w:ind w:left="5028" w:hanging="360"/>
      </w:pPr>
      <w:rPr>
        <w:rFonts w:ascii="Symbol" w:hAnsi="Symbol" w:hint="default"/>
      </w:rPr>
    </w:lvl>
    <w:lvl w:ilvl="7" w:tplc="04190003" w:tentative="1">
      <w:start w:val="1"/>
      <w:numFmt w:val="bullet"/>
      <w:lvlText w:val="o"/>
      <w:lvlJc w:val="left"/>
      <w:pPr>
        <w:ind w:left="5748" w:hanging="360"/>
      </w:pPr>
      <w:rPr>
        <w:rFonts w:ascii="Courier New" w:hAnsi="Courier New" w:cs="Courier New" w:hint="default"/>
      </w:rPr>
    </w:lvl>
    <w:lvl w:ilvl="8" w:tplc="04190005" w:tentative="1">
      <w:start w:val="1"/>
      <w:numFmt w:val="bullet"/>
      <w:lvlText w:val=""/>
      <w:lvlJc w:val="left"/>
      <w:pPr>
        <w:ind w:left="6468" w:hanging="360"/>
      </w:pPr>
      <w:rPr>
        <w:rFonts w:ascii="Wingdings" w:hAnsi="Wingdings" w:hint="default"/>
      </w:rPr>
    </w:lvl>
  </w:abstractNum>
  <w:abstractNum w:abstractNumId="34" w15:restartNumberingAfterBreak="0">
    <w:nsid w:val="2F30730B"/>
    <w:multiLevelType w:val="multilevel"/>
    <w:tmpl w:val="8A6A9C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30AB4596"/>
    <w:multiLevelType w:val="multilevel"/>
    <w:tmpl w:val="806A04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15:restartNumberingAfterBreak="0">
    <w:nsid w:val="311A7BE3"/>
    <w:multiLevelType w:val="multilevel"/>
    <w:tmpl w:val="0D2CD7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7" w15:restartNumberingAfterBreak="0">
    <w:nsid w:val="313E5641"/>
    <w:multiLevelType w:val="multilevel"/>
    <w:tmpl w:val="9AC26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31606E75"/>
    <w:multiLevelType w:val="multilevel"/>
    <w:tmpl w:val="805A7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31DC6F9E"/>
    <w:multiLevelType w:val="hybridMultilevel"/>
    <w:tmpl w:val="7862EC8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332B3708"/>
    <w:multiLevelType w:val="multilevel"/>
    <w:tmpl w:val="E584A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34892F27"/>
    <w:multiLevelType w:val="multilevel"/>
    <w:tmpl w:val="2CE251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15:restartNumberingAfterBreak="0">
    <w:nsid w:val="353F740B"/>
    <w:multiLevelType w:val="hybridMultilevel"/>
    <w:tmpl w:val="038A399C"/>
    <w:styleLink w:val="111111211"/>
    <w:lvl w:ilvl="0" w:tplc="88DE3614">
      <w:start w:val="1"/>
      <w:numFmt w:val="decimal"/>
      <w:lvlText w:val="%1)"/>
      <w:lvlJc w:val="left"/>
      <w:pPr>
        <w:ind w:left="1211" w:hanging="360"/>
      </w:pPr>
    </w:lvl>
    <w:lvl w:ilvl="1" w:tplc="04190019">
      <w:start w:val="1"/>
      <w:numFmt w:val="lowerLetter"/>
      <w:lvlText w:val="%2."/>
      <w:lvlJc w:val="left"/>
      <w:pPr>
        <w:ind w:left="1931" w:hanging="360"/>
      </w:pPr>
    </w:lvl>
    <w:lvl w:ilvl="2" w:tplc="0419001B">
      <w:start w:val="1"/>
      <w:numFmt w:val="lowerRoman"/>
      <w:lvlText w:val="%3."/>
      <w:lvlJc w:val="right"/>
      <w:pPr>
        <w:ind w:left="2651" w:hanging="180"/>
      </w:pPr>
    </w:lvl>
    <w:lvl w:ilvl="3" w:tplc="0419000F">
      <w:start w:val="1"/>
      <w:numFmt w:val="decimal"/>
      <w:lvlText w:val="%4."/>
      <w:lvlJc w:val="left"/>
      <w:pPr>
        <w:ind w:left="3371" w:hanging="360"/>
      </w:pPr>
    </w:lvl>
    <w:lvl w:ilvl="4" w:tplc="04190019">
      <w:start w:val="1"/>
      <w:numFmt w:val="lowerLetter"/>
      <w:lvlText w:val="%5."/>
      <w:lvlJc w:val="left"/>
      <w:pPr>
        <w:ind w:left="4091" w:hanging="360"/>
      </w:pPr>
    </w:lvl>
    <w:lvl w:ilvl="5" w:tplc="0419001B">
      <w:start w:val="1"/>
      <w:numFmt w:val="lowerRoman"/>
      <w:lvlText w:val="%6."/>
      <w:lvlJc w:val="right"/>
      <w:pPr>
        <w:ind w:left="4811" w:hanging="180"/>
      </w:pPr>
    </w:lvl>
    <w:lvl w:ilvl="6" w:tplc="0419000F">
      <w:start w:val="1"/>
      <w:numFmt w:val="decimal"/>
      <w:lvlText w:val="%7."/>
      <w:lvlJc w:val="left"/>
      <w:pPr>
        <w:ind w:left="5531" w:hanging="360"/>
      </w:pPr>
    </w:lvl>
    <w:lvl w:ilvl="7" w:tplc="04190019">
      <w:start w:val="1"/>
      <w:numFmt w:val="lowerLetter"/>
      <w:lvlText w:val="%8."/>
      <w:lvlJc w:val="left"/>
      <w:pPr>
        <w:ind w:left="6251" w:hanging="360"/>
      </w:pPr>
    </w:lvl>
    <w:lvl w:ilvl="8" w:tplc="0419001B">
      <w:start w:val="1"/>
      <w:numFmt w:val="lowerRoman"/>
      <w:lvlText w:val="%9."/>
      <w:lvlJc w:val="right"/>
      <w:pPr>
        <w:ind w:left="6971" w:hanging="180"/>
      </w:pPr>
    </w:lvl>
  </w:abstractNum>
  <w:abstractNum w:abstractNumId="43" w15:restartNumberingAfterBreak="0">
    <w:nsid w:val="366F10B0"/>
    <w:multiLevelType w:val="hybridMultilevel"/>
    <w:tmpl w:val="B790C004"/>
    <w:lvl w:ilvl="0" w:tplc="F1063D20">
      <w:start w:val="1"/>
      <w:numFmt w:val="decimal"/>
      <w:pStyle w:val="a3"/>
      <w:lvlText w:val="%1."/>
      <w:lvlJc w:val="left"/>
      <w:pPr>
        <w:ind w:left="2149" w:hanging="360"/>
      </w:pPr>
    </w:lvl>
    <w:lvl w:ilvl="1" w:tplc="04190019" w:tentative="1">
      <w:start w:val="1"/>
      <w:numFmt w:val="lowerLetter"/>
      <w:lvlText w:val="%2."/>
      <w:lvlJc w:val="left"/>
      <w:pPr>
        <w:ind w:left="2869" w:hanging="360"/>
      </w:pPr>
    </w:lvl>
    <w:lvl w:ilvl="2" w:tplc="0419001B" w:tentative="1">
      <w:start w:val="1"/>
      <w:numFmt w:val="lowerRoman"/>
      <w:lvlText w:val="%3."/>
      <w:lvlJc w:val="right"/>
      <w:pPr>
        <w:ind w:left="3589" w:hanging="180"/>
      </w:pPr>
    </w:lvl>
    <w:lvl w:ilvl="3" w:tplc="0419000F" w:tentative="1">
      <w:start w:val="1"/>
      <w:numFmt w:val="decimal"/>
      <w:lvlText w:val="%4."/>
      <w:lvlJc w:val="left"/>
      <w:pPr>
        <w:ind w:left="4309" w:hanging="360"/>
      </w:pPr>
    </w:lvl>
    <w:lvl w:ilvl="4" w:tplc="04190019" w:tentative="1">
      <w:start w:val="1"/>
      <w:numFmt w:val="lowerLetter"/>
      <w:lvlText w:val="%5."/>
      <w:lvlJc w:val="left"/>
      <w:pPr>
        <w:ind w:left="5029" w:hanging="360"/>
      </w:pPr>
    </w:lvl>
    <w:lvl w:ilvl="5" w:tplc="0419001B" w:tentative="1">
      <w:start w:val="1"/>
      <w:numFmt w:val="lowerRoman"/>
      <w:lvlText w:val="%6."/>
      <w:lvlJc w:val="right"/>
      <w:pPr>
        <w:ind w:left="5749" w:hanging="180"/>
      </w:pPr>
    </w:lvl>
    <w:lvl w:ilvl="6" w:tplc="0419000F" w:tentative="1">
      <w:start w:val="1"/>
      <w:numFmt w:val="decimal"/>
      <w:lvlText w:val="%7."/>
      <w:lvlJc w:val="left"/>
      <w:pPr>
        <w:ind w:left="6469" w:hanging="360"/>
      </w:pPr>
    </w:lvl>
    <w:lvl w:ilvl="7" w:tplc="04190019" w:tentative="1">
      <w:start w:val="1"/>
      <w:numFmt w:val="lowerLetter"/>
      <w:lvlText w:val="%8."/>
      <w:lvlJc w:val="left"/>
      <w:pPr>
        <w:ind w:left="7189" w:hanging="360"/>
      </w:pPr>
    </w:lvl>
    <w:lvl w:ilvl="8" w:tplc="0419001B" w:tentative="1">
      <w:start w:val="1"/>
      <w:numFmt w:val="lowerRoman"/>
      <w:lvlText w:val="%9."/>
      <w:lvlJc w:val="right"/>
      <w:pPr>
        <w:ind w:left="7909" w:hanging="180"/>
      </w:pPr>
    </w:lvl>
  </w:abstractNum>
  <w:abstractNum w:abstractNumId="44" w15:restartNumberingAfterBreak="0">
    <w:nsid w:val="37CC56B6"/>
    <w:multiLevelType w:val="hybridMultilevel"/>
    <w:tmpl w:val="B99C121C"/>
    <w:styleLink w:val="11111151"/>
    <w:lvl w:ilvl="0" w:tplc="04190001">
      <w:start w:val="1"/>
      <w:numFmt w:val="bullet"/>
      <w:lvlText w:val=""/>
      <w:lvlJc w:val="left"/>
      <w:pPr>
        <w:ind w:left="1180" w:hanging="360"/>
      </w:pPr>
      <w:rPr>
        <w:rFonts w:ascii="Symbol" w:hAnsi="Symbol" w:hint="default"/>
      </w:rPr>
    </w:lvl>
    <w:lvl w:ilvl="1" w:tplc="04190003" w:tentative="1">
      <w:start w:val="1"/>
      <w:numFmt w:val="bullet"/>
      <w:lvlText w:val="o"/>
      <w:lvlJc w:val="left"/>
      <w:pPr>
        <w:ind w:left="1900" w:hanging="360"/>
      </w:pPr>
      <w:rPr>
        <w:rFonts w:ascii="Courier New" w:hAnsi="Courier New" w:cs="Courier New" w:hint="default"/>
      </w:rPr>
    </w:lvl>
    <w:lvl w:ilvl="2" w:tplc="04190005" w:tentative="1">
      <w:start w:val="1"/>
      <w:numFmt w:val="bullet"/>
      <w:lvlText w:val=""/>
      <w:lvlJc w:val="left"/>
      <w:pPr>
        <w:ind w:left="2620" w:hanging="360"/>
      </w:pPr>
      <w:rPr>
        <w:rFonts w:ascii="Wingdings" w:hAnsi="Wingdings" w:hint="default"/>
      </w:rPr>
    </w:lvl>
    <w:lvl w:ilvl="3" w:tplc="04190001" w:tentative="1">
      <w:start w:val="1"/>
      <w:numFmt w:val="bullet"/>
      <w:lvlText w:val=""/>
      <w:lvlJc w:val="left"/>
      <w:pPr>
        <w:ind w:left="3340" w:hanging="360"/>
      </w:pPr>
      <w:rPr>
        <w:rFonts w:ascii="Symbol" w:hAnsi="Symbol" w:hint="default"/>
      </w:rPr>
    </w:lvl>
    <w:lvl w:ilvl="4" w:tplc="04190003" w:tentative="1">
      <w:start w:val="1"/>
      <w:numFmt w:val="bullet"/>
      <w:lvlText w:val="o"/>
      <w:lvlJc w:val="left"/>
      <w:pPr>
        <w:ind w:left="4060" w:hanging="360"/>
      </w:pPr>
      <w:rPr>
        <w:rFonts w:ascii="Courier New" w:hAnsi="Courier New" w:cs="Courier New" w:hint="default"/>
      </w:rPr>
    </w:lvl>
    <w:lvl w:ilvl="5" w:tplc="04190005" w:tentative="1">
      <w:start w:val="1"/>
      <w:numFmt w:val="bullet"/>
      <w:lvlText w:val=""/>
      <w:lvlJc w:val="left"/>
      <w:pPr>
        <w:ind w:left="4780" w:hanging="360"/>
      </w:pPr>
      <w:rPr>
        <w:rFonts w:ascii="Wingdings" w:hAnsi="Wingdings" w:hint="default"/>
      </w:rPr>
    </w:lvl>
    <w:lvl w:ilvl="6" w:tplc="04190001" w:tentative="1">
      <w:start w:val="1"/>
      <w:numFmt w:val="bullet"/>
      <w:lvlText w:val=""/>
      <w:lvlJc w:val="left"/>
      <w:pPr>
        <w:ind w:left="5500" w:hanging="360"/>
      </w:pPr>
      <w:rPr>
        <w:rFonts w:ascii="Symbol" w:hAnsi="Symbol" w:hint="default"/>
      </w:rPr>
    </w:lvl>
    <w:lvl w:ilvl="7" w:tplc="04190003" w:tentative="1">
      <w:start w:val="1"/>
      <w:numFmt w:val="bullet"/>
      <w:lvlText w:val="o"/>
      <w:lvlJc w:val="left"/>
      <w:pPr>
        <w:ind w:left="6220" w:hanging="360"/>
      </w:pPr>
      <w:rPr>
        <w:rFonts w:ascii="Courier New" w:hAnsi="Courier New" w:cs="Courier New" w:hint="default"/>
      </w:rPr>
    </w:lvl>
    <w:lvl w:ilvl="8" w:tplc="04190005" w:tentative="1">
      <w:start w:val="1"/>
      <w:numFmt w:val="bullet"/>
      <w:lvlText w:val=""/>
      <w:lvlJc w:val="left"/>
      <w:pPr>
        <w:ind w:left="6940" w:hanging="360"/>
      </w:pPr>
      <w:rPr>
        <w:rFonts w:ascii="Wingdings" w:hAnsi="Wingdings" w:hint="default"/>
      </w:rPr>
    </w:lvl>
  </w:abstractNum>
  <w:abstractNum w:abstractNumId="45" w15:restartNumberingAfterBreak="0">
    <w:nsid w:val="38CF1821"/>
    <w:multiLevelType w:val="multilevel"/>
    <w:tmpl w:val="E3D02E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15:restartNumberingAfterBreak="0">
    <w:nsid w:val="392A3007"/>
    <w:multiLevelType w:val="hybridMultilevel"/>
    <w:tmpl w:val="473E9824"/>
    <w:lvl w:ilvl="0" w:tplc="1D4E863C">
      <w:start w:val="1"/>
      <w:numFmt w:val="bullet"/>
      <w:pStyle w:val="a4"/>
      <w:lvlText w:val=""/>
      <w:lvlJc w:val="left"/>
      <w:pPr>
        <w:ind w:left="1429" w:hanging="360"/>
      </w:pPr>
      <w:rPr>
        <w:rFonts w:ascii="Symbol" w:hAnsi="Symbol" w:hint="default"/>
        <w:strike w:val="0"/>
      </w:rPr>
    </w:lvl>
    <w:lvl w:ilvl="1" w:tplc="04190003" w:tentative="1">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A406570"/>
    <w:multiLevelType w:val="multilevel"/>
    <w:tmpl w:val="04190023"/>
    <w:styleLink w:val="a5"/>
    <w:lvl w:ilvl="0">
      <w:start w:val="1"/>
      <w:numFmt w:val="upperRoman"/>
      <w:lvlText w:val="Статья %1."/>
      <w:lvlJc w:val="left"/>
      <w:pPr>
        <w:ind w:left="0" w:firstLine="0"/>
      </w:pPr>
    </w:lvl>
    <w:lvl w:ilvl="1">
      <w:start w:val="1"/>
      <w:numFmt w:val="decimalZero"/>
      <w:isLgl/>
      <w:lvlText w:val="Раздел %1.%2"/>
      <w:lvlJc w:val="left"/>
      <w:pPr>
        <w:ind w:left="2127"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48" w15:restartNumberingAfterBreak="0">
    <w:nsid w:val="3A87084F"/>
    <w:multiLevelType w:val="hybridMultilevel"/>
    <w:tmpl w:val="F684B7DE"/>
    <w:lvl w:ilvl="0" w:tplc="65B8DF68">
      <w:start w:val="1"/>
      <w:numFmt w:val="decimal"/>
      <w:pStyle w:val="4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9" w15:restartNumberingAfterBreak="0">
    <w:nsid w:val="3B654F8C"/>
    <w:multiLevelType w:val="multilevel"/>
    <w:tmpl w:val="EDE03A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15:restartNumberingAfterBreak="0">
    <w:nsid w:val="3FF13513"/>
    <w:multiLevelType w:val="multilevel"/>
    <w:tmpl w:val="942277E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42642BDD"/>
    <w:multiLevelType w:val="multilevel"/>
    <w:tmpl w:val="0A02533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42F32165"/>
    <w:multiLevelType w:val="multilevel"/>
    <w:tmpl w:val="9FB2FC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434153AC"/>
    <w:multiLevelType w:val="multilevel"/>
    <w:tmpl w:val="582E3C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15:restartNumberingAfterBreak="0">
    <w:nsid w:val="44D26CD7"/>
    <w:multiLevelType w:val="multilevel"/>
    <w:tmpl w:val="A6D494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44EE1856"/>
    <w:multiLevelType w:val="multilevel"/>
    <w:tmpl w:val="7B9C8E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15:restartNumberingAfterBreak="0">
    <w:nsid w:val="469F7A93"/>
    <w:multiLevelType w:val="multilevel"/>
    <w:tmpl w:val="51FEE1D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15:restartNumberingAfterBreak="0">
    <w:nsid w:val="47D15EE2"/>
    <w:multiLevelType w:val="multilevel"/>
    <w:tmpl w:val="8C7A8F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15:restartNumberingAfterBreak="0">
    <w:nsid w:val="48F34518"/>
    <w:multiLevelType w:val="multilevel"/>
    <w:tmpl w:val="FF2A71F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15:restartNumberingAfterBreak="0">
    <w:nsid w:val="4BED0640"/>
    <w:multiLevelType w:val="hybridMultilevel"/>
    <w:tmpl w:val="A3A0BC20"/>
    <w:lvl w:ilvl="0" w:tplc="9BB4DBE4">
      <w:start w:val="1"/>
      <w:numFmt w:val="bullet"/>
      <w:pStyle w:val="12"/>
      <w:lvlText w:val=""/>
      <w:lvlJc w:val="left"/>
      <w:pPr>
        <w:ind w:left="1069" w:hanging="360"/>
      </w:pPr>
      <w:rPr>
        <w:rFonts w:ascii="Symbol" w:hAnsi="Symbol" w:hint="default"/>
        <w:strike w:val="0"/>
        <w:color w:val="auto"/>
      </w:rPr>
    </w:lvl>
    <w:lvl w:ilvl="1" w:tplc="04190003">
      <w:start w:val="1"/>
      <w:numFmt w:val="bullet"/>
      <w:lvlText w:val="o"/>
      <w:lvlJc w:val="left"/>
      <w:pPr>
        <w:ind w:left="1853" w:hanging="360"/>
      </w:pPr>
      <w:rPr>
        <w:rFonts w:ascii="Courier New" w:hAnsi="Courier New" w:cs="Courier New" w:hint="default"/>
      </w:rPr>
    </w:lvl>
    <w:lvl w:ilvl="2" w:tplc="04190005" w:tentative="1">
      <w:start w:val="1"/>
      <w:numFmt w:val="bullet"/>
      <w:lvlText w:val=""/>
      <w:lvlJc w:val="left"/>
      <w:pPr>
        <w:ind w:left="2573" w:hanging="360"/>
      </w:pPr>
      <w:rPr>
        <w:rFonts w:ascii="Wingdings" w:hAnsi="Wingdings" w:hint="default"/>
      </w:rPr>
    </w:lvl>
    <w:lvl w:ilvl="3" w:tplc="04190001" w:tentative="1">
      <w:start w:val="1"/>
      <w:numFmt w:val="bullet"/>
      <w:lvlText w:val=""/>
      <w:lvlJc w:val="left"/>
      <w:pPr>
        <w:ind w:left="3293" w:hanging="360"/>
      </w:pPr>
      <w:rPr>
        <w:rFonts w:ascii="Symbol" w:hAnsi="Symbol" w:hint="default"/>
      </w:rPr>
    </w:lvl>
    <w:lvl w:ilvl="4" w:tplc="04190003" w:tentative="1">
      <w:start w:val="1"/>
      <w:numFmt w:val="bullet"/>
      <w:lvlText w:val="o"/>
      <w:lvlJc w:val="left"/>
      <w:pPr>
        <w:ind w:left="4013" w:hanging="360"/>
      </w:pPr>
      <w:rPr>
        <w:rFonts w:ascii="Courier New" w:hAnsi="Courier New" w:cs="Courier New" w:hint="default"/>
      </w:rPr>
    </w:lvl>
    <w:lvl w:ilvl="5" w:tplc="04190005" w:tentative="1">
      <w:start w:val="1"/>
      <w:numFmt w:val="bullet"/>
      <w:lvlText w:val=""/>
      <w:lvlJc w:val="left"/>
      <w:pPr>
        <w:ind w:left="4733" w:hanging="360"/>
      </w:pPr>
      <w:rPr>
        <w:rFonts w:ascii="Wingdings" w:hAnsi="Wingdings" w:hint="default"/>
      </w:rPr>
    </w:lvl>
    <w:lvl w:ilvl="6" w:tplc="04190001" w:tentative="1">
      <w:start w:val="1"/>
      <w:numFmt w:val="bullet"/>
      <w:lvlText w:val=""/>
      <w:lvlJc w:val="left"/>
      <w:pPr>
        <w:ind w:left="5453" w:hanging="360"/>
      </w:pPr>
      <w:rPr>
        <w:rFonts w:ascii="Symbol" w:hAnsi="Symbol" w:hint="default"/>
      </w:rPr>
    </w:lvl>
    <w:lvl w:ilvl="7" w:tplc="04190003" w:tentative="1">
      <w:start w:val="1"/>
      <w:numFmt w:val="bullet"/>
      <w:lvlText w:val="o"/>
      <w:lvlJc w:val="left"/>
      <w:pPr>
        <w:ind w:left="6173" w:hanging="360"/>
      </w:pPr>
      <w:rPr>
        <w:rFonts w:ascii="Courier New" w:hAnsi="Courier New" w:cs="Courier New" w:hint="default"/>
      </w:rPr>
    </w:lvl>
    <w:lvl w:ilvl="8" w:tplc="04190005" w:tentative="1">
      <w:start w:val="1"/>
      <w:numFmt w:val="bullet"/>
      <w:lvlText w:val=""/>
      <w:lvlJc w:val="left"/>
      <w:pPr>
        <w:ind w:left="6893" w:hanging="360"/>
      </w:pPr>
      <w:rPr>
        <w:rFonts w:ascii="Wingdings" w:hAnsi="Wingdings" w:hint="default"/>
      </w:rPr>
    </w:lvl>
  </w:abstractNum>
  <w:abstractNum w:abstractNumId="60" w15:restartNumberingAfterBreak="0">
    <w:nsid w:val="4C1D4405"/>
    <w:multiLevelType w:val="multilevel"/>
    <w:tmpl w:val="87DCA7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15:restartNumberingAfterBreak="0">
    <w:nsid w:val="4D1D2073"/>
    <w:multiLevelType w:val="multilevel"/>
    <w:tmpl w:val="1D8620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15:restartNumberingAfterBreak="0">
    <w:nsid w:val="4EB379AB"/>
    <w:multiLevelType w:val="multilevel"/>
    <w:tmpl w:val="775ED996"/>
    <w:styleLink w:val="111111"/>
    <w:lvl w:ilvl="0">
      <w:start w:val="1"/>
      <w:numFmt w:val="decimal"/>
      <w:pStyle w:val="2"/>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520"/>
        </w:tabs>
        <w:ind w:left="1224" w:hanging="504"/>
      </w:pPr>
    </w:lvl>
    <w:lvl w:ilvl="3">
      <w:start w:val="1"/>
      <w:numFmt w:val="decimal"/>
      <w:lvlText w:val="%1.%2.%3.%4."/>
      <w:lvlJc w:val="left"/>
      <w:pPr>
        <w:tabs>
          <w:tab w:val="num" w:pos="3240"/>
        </w:tabs>
        <w:ind w:left="1728" w:hanging="648"/>
      </w:pPr>
    </w:lvl>
    <w:lvl w:ilvl="4">
      <w:start w:val="1"/>
      <w:numFmt w:val="decimal"/>
      <w:lvlText w:val="%1.%2.%3.%4.%5."/>
      <w:lvlJc w:val="left"/>
      <w:pPr>
        <w:tabs>
          <w:tab w:val="num" w:pos="4320"/>
        </w:tabs>
        <w:ind w:left="2232" w:hanging="792"/>
      </w:pPr>
    </w:lvl>
    <w:lvl w:ilvl="5">
      <w:start w:val="1"/>
      <w:numFmt w:val="decimal"/>
      <w:lvlText w:val="%1.%2.%3.%4.%5.%6."/>
      <w:lvlJc w:val="left"/>
      <w:pPr>
        <w:tabs>
          <w:tab w:val="num" w:pos="5040"/>
        </w:tabs>
        <w:ind w:left="2736" w:hanging="936"/>
      </w:pPr>
    </w:lvl>
    <w:lvl w:ilvl="6">
      <w:start w:val="1"/>
      <w:numFmt w:val="decimal"/>
      <w:lvlText w:val="%1.%2.%3.%4.%5.%6.%7."/>
      <w:lvlJc w:val="left"/>
      <w:pPr>
        <w:tabs>
          <w:tab w:val="num" w:pos="5760"/>
        </w:tabs>
        <w:ind w:left="3240" w:hanging="1080"/>
      </w:pPr>
    </w:lvl>
    <w:lvl w:ilvl="7">
      <w:start w:val="1"/>
      <w:numFmt w:val="decimal"/>
      <w:lvlText w:val="%1.%2.%3.%4.%5.%6.%7.%8."/>
      <w:lvlJc w:val="left"/>
      <w:pPr>
        <w:tabs>
          <w:tab w:val="num" w:pos="6840"/>
        </w:tabs>
        <w:ind w:left="3744" w:hanging="1224"/>
      </w:pPr>
    </w:lvl>
    <w:lvl w:ilvl="8">
      <w:start w:val="1"/>
      <w:numFmt w:val="decimal"/>
      <w:lvlText w:val="%1.%2.%3.%4.%5.%6.%7.%8.%9."/>
      <w:lvlJc w:val="left"/>
      <w:pPr>
        <w:tabs>
          <w:tab w:val="num" w:pos="7560"/>
        </w:tabs>
        <w:ind w:left="4320" w:hanging="1440"/>
      </w:pPr>
    </w:lvl>
  </w:abstractNum>
  <w:abstractNum w:abstractNumId="63" w15:restartNumberingAfterBreak="0">
    <w:nsid w:val="501E621B"/>
    <w:multiLevelType w:val="multilevel"/>
    <w:tmpl w:val="D53AB7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525C48E8"/>
    <w:multiLevelType w:val="hybridMultilevel"/>
    <w:tmpl w:val="778EE860"/>
    <w:styleLink w:val="111111212"/>
    <w:lvl w:ilvl="0" w:tplc="28523890">
      <w:start w:val="1"/>
      <w:numFmt w:val="decimal"/>
      <w:lvlText w:val="%1."/>
      <w:lvlJc w:val="left"/>
      <w:pPr>
        <w:ind w:left="720" w:hanging="360"/>
      </w:pPr>
      <w:rPr>
        <w:rFonts w:hint="default"/>
        <w:b/>
        <w:i w:val="0"/>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53F2406C"/>
    <w:multiLevelType w:val="multilevel"/>
    <w:tmpl w:val="6264F0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15:restartNumberingAfterBreak="0">
    <w:nsid w:val="54A17874"/>
    <w:multiLevelType w:val="multilevel"/>
    <w:tmpl w:val="849E473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15:restartNumberingAfterBreak="0">
    <w:nsid w:val="55B5494E"/>
    <w:multiLevelType w:val="multilevel"/>
    <w:tmpl w:val="170C7E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15:restartNumberingAfterBreak="0">
    <w:nsid w:val="56DB5508"/>
    <w:multiLevelType w:val="multilevel"/>
    <w:tmpl w:val="AE2430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15:restartNumberingAfterBreak="0">
    <w:nsid w:val="584E61AE"/>
    <w:multiLevelType w:val="multilevel"/>
    <w:tmpl w:val="4AA4F1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15:restartNumberingAfterBreak="0">
    <w:nsid w:val="5B8B3417"/>
    <w:multiLevelType w:val="multilevel"/>
    <w:tmpl w:val="1212BC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15:restartNumberingAfterBreak="0">
    <w:nsid w:val="5FD40AB3"/>
    <w:multiLevelType w:val="multilevel"/>
    <w:tmpl w:val="6EF661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15:restartNumberingAfterBreak="0">
    <w:nsid w:val="61AE099B"/>
    <w:multiLevelType w:val="multilevel"/>
    <w:tmpl w:val="824615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15:restartNumberingAfterBreak="0">
    <w:nsid w:val="628B3328"/>
    <w:multiLevelType w:val="multilevel"/>
    <w:tmpl w:val="91E217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652E664A"/>
    <w:multiLevelType w:val="multilevel"/>
    <w:tmpl w:val="ED68381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15:restartNumberingAfterBreak="0">
    <w:nsid w:val="68DA50D3"/>
    <w:multiLevelType w:val="multilevel"/>
    <w:tmpl w:val="FFEA61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6" w15:restartNumberingAfterBreak="0">
    <w:nsid w:val="6944274D"/>
    <w:multiLevelType w:val="multilevel"/>
    <w:tmpl w:val="BA08462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15:restartNumberingAfterBreak="0">
    <w:nsid w:val="69D609F8"/>
    <w:multiLevelType w:val="multilevel"/>
    <w:tmpl w:val="3FB2F39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15:restartNumberingAfterBreak="0">
    <w:nsid w:val="6CEE308E"/>
    <w:multiLevelType w:val="multilevel"/>
    <w:tmpl w:val="D408EB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15:restartNumberingAfterBreak="0">
    <w:nsid w:val="6CF54AE3"/>
    <w:multiLevelType w:val="multilevel"/>
    <w:tmpl w:val="331E6A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15:restartNumberingAfterBreak="0">
    <w:nsid w:val="70123E45"/>
    <w:multiLevelType w:val="multilevel"/>
    <w:tmpl w:val="775ED996"/>
    <w:numStyleLink w:val="111111"/>
  </w:abstractNum>
  <w:abstractNum w:abstractNumId="81" w15:restartNumberingAfterBreak="0">
    <w:nsid w:val="70D4566A"/>
    <w:multiLevelType w:val="multilevel"/>
    <w:tmpl w:val="B22CC1C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15:restartNumberingAfterBreak="0">
    <w:nsid w:val="71AF1AEF"/>
    <w:multiLevelType w:val="multilevel"/>
    <w:tmpl w:val="1428B5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3" w15:restartNumberingAfterBreak="0">
    <w:nsid w:val="75116C5A"/>
    <w:multiLevelType w:val="multilevel"/>
    <w:tmpl w:val="0C22C6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15:restartNumberingAfterBreak="0">
    <w:nsid w:val="77FD6EA7"/>
    <w:multiLevelType w:val="multilevel"/>
    <w:tmpl w:val="AF224E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15:restartNumberingAfterBreak="0">
    <w:nsid w:val="7A530AE4"/>
    <w:multiLevelType w:val="multilevel"/>
    <w:tmpl w:val="1E445E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15:restartNumberingAfterBreak="0">
    <w:nsid w:val="7B2C08D1"/>
    <w:multiLevelType w:val="multilevel"/>
    <w:tmpl w:val="EA4ACA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15:restartNumberingAfterBreak="0">
    <w:nsid w:val="7E066D5C"/>
    <w:multiLevelType w:val="multilevel"/>
    <w:tmpl w:val="5CB039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9"/>
  </w:num>
  <w:num w:numId="2">
    <w:abstractNumId w:val="10"/>
  </w:num>
  <w:num w:numId="3">
    <w:abstractNumId w:val="0"/>
  </w:num>
  <w:num w:numId="4">
    <w:abstractNumId w:val="1"/>
  </w:num>
  <w:num w:numId="5">
    <w:abstractNumId w:val="48"/>
  </w:num>
  <w:num w:numId="6">
    <w:abstractNumId w:val="30"/>
  </w:num>
  <w:num w:numId="7">
    <w:abstractNumId w:val="20"/>
  </w:num>
  <w:num w:numId="8">
    <w:abstractNumId w:val="29"/>
  </w:num>
  <w:num w:numId="9">
    <w:abstractNumId w:val="47"/>
  </w:num>
  <w:num w:numId="10">
    <w:abstractNumId w:val="11"/>
  </w:num>
  <w:num w:numId="11">
    <w:abstractNumId w:val="44"/>
  </w:num>
  <w:num w:numId="12">
    <w:abstractNumId w:val="17"/>
  </w:num>
  <w:num w:numId="13">
    <w:abstractNumId w:val="64"/>
  </w:num>
  <w:num w:numId="14">
    <w:abstractNumId w:val="62"/>
  </w:num>
  <w:num w:numId="15">
    <w:abstractNumId w:val="80"/>
  </w:num>
  <w:num w:numId="16">
    <w:abstractNumId w:val="22"/>
  </w:num>
  <w:num w:numId="17">
    <w:abstractNumId w:val="13"/>
  </w:num>
  <w:num w:numId="18">
    <w:abstractNumId w:val="42"/>
  </w:num>
  <w:num w:numId="19">
    <w:abstractNumId w:val="71"/>
  </w:num>
  <w:num w:numId="20">
    <w:abstractNumId w:val="61"/>
  </w:num>
  <w:num w:numId="21">
    <w:abstractNumId w:val="49"/>
  </w:num>
  <w:num w:numId="22">
    <w:abstractNumId w:val="35"/>
  </w:num>
  <w:num w:numId="23">
    <w:abstractNumId w:val="24"/>
  </w:num>
  <w:num w:numId="24">
    <w:abstractNumId w:val="85"/>
  </w:num>
  <w:num w:numId="25">
    <w:abstractNumId w:val="68"/>
  </w:num>
  <w:num w:numId="26">
    <w:abstractNumId w:val="15"/>
  </w:num>
  <w:num w:numId="27">
    <w:abstractNumId w:val="78"/>
  </w:num>
  <w:num w:numId="28">
    <w:abstractNumId w:val="53"/>
  </w:num>
  <w:num w:numId="29">
    <w:abstractNumId w:val="51"/>
  </w:num>
  <w:num w:numId="30">
    <w:abstractNumId w:val="70"/>
  </w:num>
  <w:num w:numId="31">
    <w:abstractNumId w:val="32"/>
  </w:num>
  <w:num w:numId="32">
    <w:abstractNumId w:val="67"/>
  </w:num>
  <w:num w:numId="33">
    <w:abstractNumId w:val="39"/>
  </w:num>
  <w:num w:numId="34">
    <w:abstractNumId w:val="34"/>
  </w:num>
  <w:num w:numId="35">
    <w:abstractNumId w:val="60"/>
  </w:num>
  <w:num w:numId="36">
    <w:abstractNumId w:val="87"/>
  </w:num>
  <w:num w:numId="37">
    <w:abstractNumId w:val="36"/>
  </w:num>
  <w:num w:numId="38">
    <w:abstractNumId w:val="58"/>
  </w:num>
  <w:num w:numId="39">
    <w:abstractNumId w:val="50"/>
  </w:num>
  <w:num w:numId="40">
    <w:abstractNumId w:val="55"/>
  </w:num>
  <w:num w:numId="41">
    <w:abstractNumId w:val="69"/>
  </w:num>
  <w:num w:numId="42">
    <w:abstractNumId w:val="63"/>
  </w:num>
  <w:num w:numId="43">
    <w:abstractNumId w:val="9"/>
  </w:num>
  <w:num w:numId="44">
    <w:abstractNumId w:val="83"/>
  </w:num>
  <w:num w:numId="45">
    <w:abstractNumId w:val="38"/>
  </w:num>
  <w:num w:numId="46">
    <w:abstractNumId w:val="41"/>
  </w:num>
  <w:num w:numId="47">
    <w:abstractNumId w:val="81"/>
  </w:num>
  <w:num w:numId="48">
    <w:abstractNumId w:val="84"/>
  </w:num>
  <w:num w:numId="49">
    <w:abstractNumId w:val="23"/>
  </w:num>
  <w:num w:numId="50">
    <w:abstractNumId w:val="75"/>
  </w:num>
  <w:num w:numId="51">
    <w:abstractNumId w:val="86"/>
  </w:num>
  <w:num w:numId="52">
    <w:abstractNumId w:val="40"/>
  </w:num>
  <w:num w:numId="53">
    <w:abstractNumId w:val="73"/>
  </w:num>
  <w:num w:numId="54">
    <w:abstractNumId w:val="66"/>
  </w:num>
  <w:num w:numId="55">
    <w:abstractNumId w:val="18"/>
  </w:num>
  <w:num w:numId="56">
    <w:abstractNumId w:val="72"/>
  </w:num>
  <w:num w:numId="57">
    <w:abstractNumId w:val="77"/>
  </w:num>
  <w:num w:numId="58">
    <w:abstractNumId w:val="21"/>
  </w:num>
  <w:num w:numId="59">
    <w:abstractNumId w:val="37"/>
  </w:num>
  <w:num w:numId="60">
    <w:abstractNumId w:val="28"/>
  </w:num>
  <w:num w:numId="61">
    <w:abstractNumId w:val="57"/>
  </w:num>
  <w:num w:numId="62">
    <w:abstractNumId w:val="45"/>
  </w:num>
  <w:num w:numId="63">
    <w:abstractNumId w:val="65"/>
  </w:num>
  <w:num w:numId="64">
    <w:abstractNumId w:val="14"/>
  </w:num>
  <w:num w:numId="65">
    <w:abstractNumId w:val="54"/>
  </w:num>
  <w:num w:numId="66">
    <w:abstractNumId w:val="31"/>
  </w:num>
  <w:num w:numId="67">
    <w:abstractNumId w:val="52"/>
  </w:num>
  <w:num w:numId="68">
    <w:abstractNumId w:val="56"/>
  </w:num>
  <w:num w:numId="69">
    <w:abstractNumId w:val="26"/>
  </w:num>
  <w:num w:numId="70">
    <w:abstractNumId w:val="12"/>
  </w:num>
  <w:num w:numId="71">
    <w:abstractNumId w:val="82"/>
  </w:num>
  <w:num w:numId="72">
    <w:abstractNumId w:val="25"/>
  </w:num>
  <w:num w:numId="73">
    <w:abstractNumId w:val="27"/>
  </w:num>
  <w:num w:numId="74">
    <w:abstractNumId w:val="74"/>
  </w:num>
  <w:num w:numId="75">
    <w:abstractNumId w:val="76"/>
  </w:num>
  <w:num w:numId="76">
    <w:abstractNumId w:val="16"/>
  </w:num>
  <w:num w:numId="77">
    <w:abstractNumId w:val="79"/>
  </w:num>
  <w:num w:numId="78">
    <w:abstractNumId w:val="59"/>
  </w:num>
  <w:num w:numId="79">
    <w:abstractNumId w:val="46"/>
  </w:num>
  <w:num w:numId="80">
    <w:abstractNumId w:val="43"/>
  </w:num>
  <w:num w:numId="81">
    <w:abstractNumId w:val="33"/>
  </w:num>
  <w:num w:numId="82">
    <w:abstractNumId w:val="2"/>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embedSystemFonts/>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defaultTableStyle w:val="a6"/>
  <w:drawingGridHorizontalSpacing w:val="120"/>
  <w:drawingGridVerticalSpacing w:val="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85A1C"/>
    <w:rsid w:val="000062D0"/>
    <w:rsid w:val="00015407"/>
    <w:rsid w:val="0002057E"/>
    <w:rsid w:val="000221A9"/>
    <w:rsid w:val="00040330"/>
    <w:rsid w:val="00041AAB"/>
    <w:rsid w:val="0004452A"/>
    <w:rsid w:val="00055EE9"/>
    <w:rsid w:val="00056403"/>
    <w:rsid w:val="000612F1"/>
    <w:rsid w:val="0006189D"/>
    <w:rsid w:val="00063B8F"/>
    <w:rsid w:val="00064955"/>
    <w:rsid w:val="00064A5E"/>
    <w:rsid w:val="00064E00"/>
    <w:rsid w:val="00066FA0"/>
    <w:rsid w:val="00067039"/>
    <w:rsid w:val="000673B0"/>
    <w:rsid w:val="0007475E"/>
    <w:rsid w:val="00077810"/>
    <w:rsid w:val="00085FBC"/>
    <w:rsid w:val="000867EA"/>
    <w:rsid w:val="00087289"/>
    <w:rsid w:val="00093AFC"/>
    <w:rsid w:val="00095678"/>
    <w:rsid w:val="000A19BD"/>
    <w:rsid w:val="000A2D08"/>
    <w:rsid w:val="000A79D4"/>
    <w:rsid w:val="000B517A"/>
    <w:rsid w:val="000B55DB"/>
    <w:rsid w:val="000C452B"/>
    <w:rsid w:val="000D05C6"/>
    <w:rsid w:val="000E2B36"/>
    <w:rsid w:val="000F3F55"/>
    <w:rsid w:val="00100313"/>
    <w:rsid w:val="00102A59"/>
    <w:rsid w:val="00106579"/>
    <w:rsid w:val="00106EEC"/>
    <w:rsid w:val="0011098B"/>
    <w:rsid w:val="001114AA"/>
    <w:rsid w:val="00111579"/>
    <w:rsid w:val="001261DF"/>
    <w:rsid w:val="00127886"/>
    <w:rsid w:val="00130D57"/>
    <w:rsid w:val="00131B25"/>
    <w:rsid w:val="001348CB"/>
    <w:rsid w:val="0013595C"/>
    <w:rsid w:val="0013777C"/>
    <w:rsid w:val="00140717"/>
    <w:rsid w:val="001446C7"/>
    <w:rsid w:val="00147B7D"/>
    <w:rsid w:val="00151B1B"/>
    <w:rsid w:val="00152CEC"/>
    <w:rsid w:val="00152EAC"/>
    <w:rsid w:val="00156DFC"/>
    <w:rsid w:val="001577F8"/>
    <w:rsid w:val="00160113"/>
    <w:rsid w:val="00174CE2"/>
    <w:rsid w:val="001810A5"/>
    <w:rsid w:val="0018754D"/>
    <w:rsid w:val="001922CC"/>
    <w:rsid w:val="00192D48"/>
    <w:rsid w:val="001A053A"/>
    <w:rsid w:val="001A39AD"/>
    <w:rsid w:val="001A4ACD"/>
    <w:rsid w:val="001A4C40"/>
    <w:rsid w:val="001A51A2"/>
    <w:rsid w:val="001B0B7F"/>
    <w:rsid w:val="001B31E0"/>
    <w:rsid w:val="001C47B2"/>
    <w:rsid w:val="001D054D"/>
    <w:rsid w:val="001D1B29"/>
    <w:rsid w:val="001D2A1D"/>
    <w:rsid w:val="001D712F"/>
    <w:rsid w:val="001E059E"/>
    <w:rsid w:val="001E13C0"/>
    <w:rsid w:val="001E1AED"/>
    <w:rsid w:val="001E2C11"/>
    <w:rsid w:val="001E2D21"/>
    <w:rsid w:val="001E328A"/>
    <w:rsid w:val="001E4CE8"/>
    <w:rsid w:val="001E6B52"/>
    <w:rsid w:val="001E7651"/>
    <w:rsid w:val="001F5D01"/>
    <w:rsid w:val="001F71C3"/>
    <w:rsid w:val="002009B4"/>
    <w:rsid w:val="00213076"/>
    <w:rsid w:val="0021534D"/>
    <w:rsid w:val="00217587"/>
    <w:rsid w:val="00217E7E"/>
    <w:rsid w:val="002279E7"/>
    <w:rsid w:val="00230A9E"/>
    <w:rsid w:val="00231562"/>
    <w:rsid w:val="00231D6A"/>
    <w:rsid w:val="00232FB1"/>
    <w:rsid w:val="002341BE"/>
    <w:rsid w:val="00235FF7"/>
    <w:rsid w:val="00251FC7"/>
    <w:rsid w:val="00255144"/>
    <w:rsid w:val="00262191"/>
    <w:rsid w:val="00264AB5"/>
    <w:rsid w:val="00266FC6"/>
    <w:rsid w:val="0026787C"/>
    <w:rsid w:val="00267C72"/>
    <w:rsid w:val="002703D3"/>
    <w:rsid w:val="002720E4"/>
    <w:rsid w:val="00285818"/>
    <w:rsid w:val="00286D25"/>
    <w:rsid w:val="00290568"/>
    <w:rsid w:val="00290AA9"/>
    <w:rsid w:val="00291EFA"/>
    <w:rsid w:val="00295295"/>
    <w:rsid w:val="00296BA0"/>
    <w:rsid w:val="00296D4F"/>
    <w:rsid w:val="002A6E38"/>
    <w:rsid w:val="002B0421"/>
    <w:rsid w:val="002B1D84"/>
    <w:rsid w:val="002B2BE9"/>
    <w:rsid w:val="002B4439"/>
    <w:rsid w:val="002C1189"/>
    <w:rsid w:val="002C264C"/>
    <w:rsid w:val="002C2D17"/>
    <w:rsid w:val="002C5608"/>
    <w:rsid w:val="002D06C6"/>
    <w:rsid w:val="002D5AD6"/>
    <w:rsid w:val="002D5EF9"/>
    <w:rsid w:val="002E1988"/>
    <w:rsid w:val="002F5245"/>
    <w:rsid w:val="002F73A8"/>
    <w:rsid w:val="00301E97"/>
    <w:rsid w:val="00303692"/>
    <w:rsid w:val="00303BF6"/>
    <w:rsid w:val="0033166A"/>
    <w:rsid w:val="00331AFA"/>
    <w:rsid w:val="00333180"/>
    <w:rsid w:val="00333BD5"/>
    <w:rsid w:val="0033601E"/>
    <w:rsid w:val="00341B22"/>
    <w:rsid w:val="003457BB"/>
    <w:rsid w:val="00346118"/>
    <w:rsid w:val="003557A4"/>
    <w:rsid w:val="00365D35"/>
    <w:rsid w:val="003676B5"/>
    <w:rsid w:val="00367C39"/>
    <w:rsid w:val="003726F2"/>
    <w:rsid w:val="00376D59"/>
    <w:rsid w:val="00377531"/>
    <w:rsid w:val="00381A7C"/>
    <w:rsid w:val="00391BB6"/>
    <w:rsid w:val="00392D5F"/>
    <w:rsid w:val="0039418F"/>
    <w:rsid w:val="0039733E"/>
    <w:rsid w:val="003A0F57"/>
    <w:rsid w:val="003A434B"/>
    <w:rsid w:val="003A64F4"/>
    <w:rsid w:val="003B198F"/>
    <w:rsid w:val="003B263C"/>
    <w:rsid w:val="003B5D7E"/>
    <w:rsid w:val="003B7BDD"/>
    <w:rsid w:val="003B7DB9"/>
    <w:rsid w:val="003C2DAB"/>
    <w:rsid w:val="003C6EFE"/>
    <w:rsid w:val="003D24F9"/>
    <w:rsid w:val="003D6877"/>
    <w:rsid w:val="003D75B3"/>
    <w:rsid w:val="003F5EC3"/>
    <w:rsid w:val="003F60E2"/>
    <w:rsid w:val="004021E4"/>
    <w:rsid w:val="00402BBD"/>
    <w:rsid w:val="004052E7"/>
    <w:rsid w:val="00412DAF"/>
    <w:rsid w:val="004133E9"/>
    <w:rsid w:val="004154EF"/>
    <w:rsid w:val="0042409A"/>
    <w:rsid w:val="00427706"/>
    <w:rsid w:val="00427AFF"/>
    <w:rsid w:val="004328E2"/>
    <w:rsid w:val="00440984"/>
    <w:rsid w:val="004459A2"/>
    <w:rsid w:val="00462308"/>
    <w:rsid w:val="00471326"/>
    <w:rsid w:val="00471FB1"/>
    <w:rsid w:val="004810B4"/>
    <w:rsid w:val="00483893"/>
    <w:rsid w:val="00485507"/>
    <w:rsid w:val="00485A5E"/>
    <w:rsid w:val="00487446"/>
    <w:rsid w:val="00492887"/>
    <w:rsid w:val="00492F34"/>
    <w:rsid w:val="00493E07"/>
    <w:rsid w:val="00494C91"/>
    <w:rsid w:val="0049612F"/>
    <w:rsid w:val="004B1E02"/>
    <w:rsid w:val="004B4A51"/>
    <w:rsid w:val="004B4C0B"/>
    <w:rsid w:val="004B5C4D"/>
    <w:rsid w:val="004B7582"/>
    <w:rsid w:val="004B75B2"/>
    <w:rsid w:val="004C0B43"/>
    <w:rsid w:val="004C4258"/>
    <w:rsid w:val="004D06B5"/>
    <w:rsid w:val="004D498F"/>
    <w:rsid w:val="004D7BC3"/>
    <w:rsid w:val="004E1CC1"/>
    <w:rsid w:val="004E2269"/>
    <w:rsid w:val="004E27F5"/>
    <w:rsid w:val="004F712F"/>
    <w:rsid w:val="00501780"/>
    <w:rsid w:val="00503CBB"/>
    <w:rsid w:val="00506E09"/>
    <w:rsid w:val="00506FB7"/>
    <w:rsid w:val="0051194A"/>
    <w:rsid w:val="005152B2"/>
    <w:rsid w:val="00515889"/>
    <w:rsid w:val="00523312"/>
    <w:rsid w:val="00523936"/>
    <w:rsid w:val="00525A94"/>
    <w:rsid w:val="00531D98"/>
    <w:rsid w:val="00532551"/>
    <w:rsid w:val="00540810"/>
    <w:rsid w:val="00542832"/>
    <w:rsid w:val="005511B0"/>
    <w:rsid w:val="005519CA"/>
    <w:rsid w:val="005526CD"/>
    <w:rsid w:val="00554027"/>
    <w:rsid w:val="00563810"/>
    <w:rsid w:val="0056708B"/>
    <w:rsid w:val="00570EE3"/>
    <w:rsid w:val="0057128F"/>
    <w:rsid w:val="005739E8"/>
    <w:rsid w:val="00573EE9"/>
    <w:rsid w:val="00580DBC"/>
    <w:rsid w:val="00585771"/>
    <w:rsid w:val="005857AF"/>
    <w:rsid w:val="00585E93"/>
    <w:rsid w:val="005873E9"/>
    <w:rsid w:val="0059633A"/>
    <w:rsid w:val="005A0BAB"/>
    <w:rsid w:val="005A26C0"/>
    <w:rsid w:val="005A52B3"/>
    <w:rsid w:val="005B1B30"/>
    <w:rsid w:val="005B6252"/>
    <w:rsid w:val="005C23BB"/>
    <w:rsid w:val="005C32D0"/>
    <w:rsid w:val="005C6D3B"/>
    <w:rsid w:val="005C7339"/>
    <w:rsid w:val="005C7CF7"/>
    <w:rsid w:val="005D0BF5"/>
    <w:rsid w:val="005D3BAD"/>
    <w:rsid w:val="005D7DC8"/>
    <w:rsid w:val="005E029B"/>
    <w:rsid w:val="005E26E6"/>
    <w:rsid w:val="005E7109"/>
    <w:rsid w:val="005F36EA"/>
    <w:rsid w:val="00602ACC"/>
    <w:rsid w:val="00603609"/>
    <w:rsid w:val="00606BBB"/>
    <w:rsid w:val="006110D2"/>
    <w:rsid w:val="00612DB0"/>
    <w:rsid w:val="00614BB4"/>
    <w:rsid w:val="00616AA9"/>
    <w:rsid w:val="006236A6"/>
    <w:rsid w:val="00630EE8"/>
    <w:rsid w:val="00633601"/>
    <w:rsid w:val="00642B69"/>
    <w:rsid w:val="006442BB"/>
    <w:rsid w:val="006458C9"/>
    <w:rsid w:val="00647CB9"/>
    <w:rsid w:val="00653FCD"/>
    <w:rsid w:val="006610D1"/>
    <w:rsid w:val="00670A05"/>
    <w:rsid w:val="00670D60"/>
    <w:rsid w:val="0067170D"/>
    <w:rsid w:val="0067199E"/>
    <w:rsid w:val="00674E6F"/>
    <w:rsid w:val="006810CA"/>
    <w:rsid w:val="00681502"/>
    <w:rsid w:val="00682EFF"/>
    <w:rsid w:val="006A05BF"/>
    <w:rsid w:val="006A3258"/>
    <w:rsid w:val="006A4636"/>
    <w:rsid w:val="006A5B8F"/>
    <w:rsid w:val="006B0CB0"/>
    <w:rsid w:val="006C59C3"/>
    <w:rsid w:val="006C697E"/>
    <w:rsid w:val="006D0C23"/>
    <w:rsid w:val="006E06E2"/>
    <w:rsid w:val="006E0E07"/>
    <w:rsid w:val="006E0E18"/>
    <w:rsid w:val="006E2394"/>
    <w:rsid w:val="006E2D5B"/>
    <w:rsid w:val="006E359E"/>
    <w:rsid w:val="006E61FA"/>
    <w:rsid w:val="006E72D9"/>
    <w:rsid w:val="006F2928"/>
    <w:rsid w:val="006F4B58"/>
    <w:rsid w:val="0070499E"/>
    <w:rsid w:val="00707B56"/>
    <w:rsid w:val="007118B3"/>
    <w:rsid w:val="007152F1"/>
    <w:rsid w:val="00720751"/>
    <w:rsid w:val="007216D9"/>
    <w:rsid w:val="0072487E"/>
    <w:rsid w:val="007251DC"/>
    <w:rsid w:val="007320DE"/>
    <w:rsid w:val="007331D0"/>
    <w:rsid w:val="00736339"/>
    <w:rsid w:val="007463B2"/>
    <w:rsid w:val="00746EF4"/>
    <w:rsid w:val="00752296"/>
    <w:rsid w:val="00752E09"/>
    <w:rsid w:val="007549C6"/>
    <w:rsid w:val="00767341"/>
    <w:rsid w:val="00770F67"/>
    <w:rsid w:val="007819B4"/>
    <w:rsid w:val="007819D6"/>
    <w:rsid w:val="00783D4B"/>
    <w:rsid w:val="00785A1C"/>
    <w:rsid w:val="00787A3D"/>
    <w:rsid w:val="00791ABF"/>
    <w:rsid w:val="0079338E"/>
    <w:rsid w:val="00795972"/>
    <w:rsid w:val="00795B34"/>
    <w:rsid w:val="0079767D"/>
    <w:rsid w:val="007A1898"/>
    <w:rsid w:val="007A4A0C"/>
    <w:rsid w:val="007A4AAA"/>
    <w:rsid w:val="007A59B5"/>
    <w:rsid w:val="007B59D6"/>
    <w:rsid w:val="007B7A3A"/>
    <w:rsid w:val="007B7E50"/>
    <w:rsid w:val="007C0E6D"/>
    <w:rsid w:val="007C2156"/>
    <w:rsid w:val="007C2D82"/>
    <w:rsid w:val="007C6D2D"/>
    <w:rsid w:val="007E1009"/>
    <w:rsid w:val="007E1CA9"/>
    <w:rsid w:val="007F0B9E"/>
    <w:rsid w:val="007F275B"/>
    <w:rsid w:val="007F32C9"/>
    <w:rsid w:val="007F5C2E"/>
    <w:rsid w:val="008001E8"/>
    <w:rsid w:val="00816B77"/>
    <w:rsid w:val="00816BB0"/>
    <w:rsid w:val="00820E00"/>
    <w:rsid w:val="008229C5"/>
    <w:rsid w:val="00822FA7"/>
    <w:rsid w:val="0082315A"/>
    <w:rsid w:val="008246E2"/>
    <w:rsid w:val="00825390"/>
    <w:rsid w:val="00827A4F"/>
    <w:rsid w:val="00833F37"/>
    <w:rsid w:val="00834B59"/>
    <w:rsid w:val="0083634A"/>
    <w:rsid w:val="00841B86"/>
    <w:rsid w:val="008433E2"/>
    <w:rsid w:val="0084398F"/>
    <w:rsid w:val="00853211"/>
    <w:rsid w:val="00853B95"/>
    <w:rsid w:val="00854433"/>
    <w:rsid w:val="008551D0"/>
    <w:rsid w:val="00880A58"/>
    <w:rsid w:val="00880D17"/>
    <w:rsid w:val="00881718"/>
    <w:rsid w:val="00886D2D"/>
    <w:rsid w:val="00886D97"/>
    <w:rsid w:val="00887136"/>
    <w:rsid w:val="008931E8"/>
    <w:rsid w:val="00893825"/>
    <w:rsid w:val="008978FC"/>
    <w:rsid w:val="008A12EC"/>
    <w:rsid w:val="008A40EC"/>
    <w:rsid w:val="008B1504"/>
    <w:rsid w:val="008D2D5C"/>
    <w:rsid w:val="008D2E27"/>
    <w:rsid w:val="008D4EC8"/>
    <w:rsid w:val="008D6BBE"/>
    <w:rsid w:val="008D756A"/>
    <w:rsid w:val="008D7847"/>
    <w:rsid w:val="008E08E2"/>
    <w:rsid w:val="008E1A42"/>
    <w:rsid w:val="008E2860"/>
    <w:rsid w:val="008E39D5"/>
    <w:rsid w:val="008E4167"/>
    <w:rsid w:val="008E6FB5"/>
    <w:rsid w:val="008E710D"/>
    <w:rsid w:val="008F47A6"/>
    <w:rsid w:val="008F4E05"/>
    <w:rsid w:val="008F627A"/>
    <w:rsid w:val="008F7C01"/>
    <w:rsid w:val="009005D5"/>
    <w:rsid w:val="00904BB3"/>
    <w:rsid w:val="009053E6"/>
    <w:rsid w:val="00906662"/>
    <w:rsid w:val="009070AA"/>
    <w:rsid w:val="00911220"/>
    <w:rsid w:val="00911D36"/>
    <w:rsid w:val="00916C49"/>
    <w:rsid w:val="00920738"/>
    <w:rsid w:val="009263BD"/>
    <w:rsid w:val="00927B1F"/>
    <w:rsid w:val="00927F8B"/>
    <w:rsid w:val="00930523"/>
    <w:rsid w:val="00940BCA"/>
    <w:rsid w:val="00946D0B"/>
    <w:rsid w:val="0095320F"/>
    <w:rsid w:val="009544E3"/>
    <w:rsid w:val="009613BF"/>
    <w:rsid w:val="00964791"/>
    <w:rsid w:val="00980FF7"/>
    <w:rsid w:val="00986F6A"/>
    <w:rsid w:val="009874BB"/>
    <w:rsid w:val="009920A8"/>
    <w:rsid w:val="009951C1"/>
    <w:rsid w:val="009A0F30"/>
    <w:rsid w:val="009A14DA"/>
    <w:rsid w:val="009A1D6C"/>
    <w:rsid w:val="009A1FDA"/>
    <w:rsid w:val="009A52F3"/>
    <w:rsid w:val="009B0749"/>
    <w:rsid w:val="009B10E9"/>
    <w:rsid w:val="009B2184"/>
    <w:rsid w:val="009B3937"/>
    <w:rsid w:val="009B56F9"/>
    <w:rsid w:val="009C104E"/>
    <w:rsid w:val="009D25AF"/>
    <w:rsid w:val="009D44AE"/>
    <w:rsid w:val="009E1F16"/>
    <w:rsid w:val="009E3C57"/>
    <w:rsid w:val="009E5635"/>
    <w:rsid w:val="009F0015"/>
    <w:rsid w:val="009F0D63"/>
    <w:rsid w:val="009F2495"/>
    <w:rsid w:val="009F35B5"/>
    <w:rsid w:val="009F7848"/>
    <w:rsid w:val="00A00324"/>
    <w:rsid w:val="00A03B82"/>
    <w:rsid w:val="00A11E27"/>
    <w:rsid w:val="00A12126"/>
    <w:rsid w:val="00A14440"/>
    <w:rsid w:val="00A22365"/>
    <w:rsid w:val="00A24343"/>
    <w:rsid w:val="00A30A0B"/>
    <w:rsid w:val="00A32CFA"/>
    <w:rsid w:val="00A46E07"/>
    <w:rsid w:val="00A47A2C"/>
    <w:rsid w:val="00A47B3D"/>
    <w:rsid w:val="00A52FC4"/>
    <w:rsid w:val="00A538BF"/>
    <w:rsid w:val="00A54479"/>
    <w:rsid w:val="00A600E4"/>
    <w:rsid w:val="00A6070E"/>
    <w:rsid w:val="00A67DA9"/>
    <w:rsid w:val="00A70307"/>
    <w:rsid w:val="00A7566B"/>
    <w:rsid w:val="00A819A6"/>
    <w:rsid w:val="00A8398A"/>
    <w:rsid w:val="00A847D8"/>
    <w:rsid w:val="00A8698C"/>
    <w:rsid w:val="00A927BB"/>
    <w:rsid w:val="00A9464B"/>
    <w:rsid w:val="00A94EC9"/>
    <w:rsid w:val="00AA5B70"/>
    <w:rsid w:val="00AB08EC"/>
    <w:rsid w:val="00AB329D"/>
    <w:rsid w:val="00AC013C"/>
    <w:rsid w:val="00AC25CD"/>
    <w:rsid w:val="00AD0972"/>
    <w:rsid w:val="00AD32C7"/>
    <w:rsid w:val="00AD5867"/>
    <w:rsid w:val="00AD61C0"/>
    <w:rsid w:val="00AD6349"/>
    <w:rsid w:val="00AE0A53"/>
    <w:rsid w:val="00AE0B39"/>
    <w:rsid w:val="00AF3EFB"/>
    <w:rsid w:val="00AF793D"/>
    <w:rsid w:val="00B01062"/>
    <w:rsid w:val="00B04960"/>
    <w:rsid w:val="00B05F4B"/>
    <w:rsid w:val="00B0611A"/>
    <w:rsid w:val="00B10780"/>
    <w:rsid w:val="00B1319A"/>
    <w:rsid w:val="00B1723F"/>
    <w:rsid w:val="00B17799"/>
    <w:rsid w:val="00B17EA2"/>
    <w:rsid w:val="00B233D3"/>
    <w:rsid w:val="00B244B7"/>
    <w:rsid w:val="00B258B5"/>
    <w:rsid w:val="00B3406D"/>
    <w:rsid w:val="00B41234"/>
    <w:rsid w:val="00B46631"/>
    <w:rsid w:val="00B5565C"/>
    <w:rsid w:val="00B62F87"/>
    <w:rsid w:val="00B63682"/>
    <w:rsid w:val="00B64C28"/>
    <w:rsid w:val="00B66E92"/>
    <w:rsid w:val="00B677A9"/>
    <w:rsid w:val="00B714C4"/>
    <w:rsid w:val="00B84C62"/>
    <w:rsid w:val="00B84D61"/>
    <w:rsid w:val="00B84E5E"/>
    <w:rsid w:val="00BA25B2"/>
    <w:rsid w:val="00BA3D07"/>
    <w:rsid w:val="00BA57F8"/>
    <w:rsid w:val="00BA76E7"/>
    <w:rsid w:val="00BB4A13"/>
    <w:rsid w:val="00BC0D86"/>
    <w:rsid w:val="00BC2EC3"/>
    <w:rsid w:val="00BD077D"/>
    <w:rsid w:val="00BD56E9"/>
    <w:rsid w:val="00BE00F5"/>
    <w:rsid w:val="00BE05F3"/>
    <w:rsid w:val="00BE1CF2"/>
    <w:rsid w:val="00BE2A52"/>
    <w:rsid w:val="00BF0BC9"/>
    <w:rsid w:val="00BF4320"/>
    <w:rsid w:val="00C071A1"/>
    <w:rsid w:val="00C12DCC"/>
    <w:rsid w:val="00C2085B"/>
    <w:rsid w:val="00C23F73"/>
    <w:rsid w:val="00C24C70"/>
    <w:rsid w:val="00C33BA7"/>
    <w:rsid w:val="00C34727"/>
    <w:rsid w:val="00C37585"/>
    <w:rsid w:val="00C431D9"/>
    <w:rsid w:val="00C5491C"/>
    <w:rsid w:val="00C56384"/>
    <w:rsid w:val="00C6685C"/>
    <w:rsid w:val="00C71570"/>
    <w:rsid w:val="00C7244C"/>
    <w:rsid w:val="00C73968"/>
    <w:rsid w:val="00C74889"/>
    <w:rsid w:val="00C751E7"/>
    <w:rsid w:val="00C76147"/>
    <w:rsid w:val="00C834E1"/>
    <w:rsid w:val="00C8383D"/>
    <w:rsid w:val="00C84AD3"/>
    <w:rsid w:val="00C8789B"/>
    <w:rsid w:val="00C9763C"/>
    <w:rsid w:val="00CA0A3D"/>
    <w:rsid w:val="00CA6E19"/>
    <w:rsid w:val="00CB0220"/>
    <w:rsid w:val="00CB1487"/>
    <w:rsid w:val="00CC0FB1"/>
    <w:rsid w:val="00CC2B9E"/>
    <w:rsid w:val="00CC444F"/>
    <w:rsid w:val="00CC60CC"/>
    <w:rsid w:val="00CD4365"/>
    <w:rsid w:val="00CE4B22"/>
    <w:rsid w:val="00CE4CCC"/>
    <w:rsid w:val="00CE5B63"/>
    <w:rsid w:val="00CF0BA1"/>
    <w:rsid w:val="00CF63A9"/>
    <w:rsid w:val="00D01677"/>
    <w:rsid w:val="00D01863"/>
    <w:rsid w:val="00D02441"/>
    <w:rsid w:val="00D072C6"/>
    <w:rsid w:val="00D10833"/>
    <w:rsid w:val="00D124C2"/>
    <w:rsid w:val="00D1271A"/>
    <w:rsid w:val="00D2075C"/>
    <w:rsid w:val="00D21311"/>
    <w:rsid w:val="00D218BE"/>
    <w:rsid w:val="00D23908"/>
    <w:rsid w:val="00D240FD"/>
    <w:rsid w:val="00D24C16"/>
    <w:rsid w:val="00D2539F"/>
    <w:rsid w:val="00D26A13"/>
    <w:rsid w:val="00D26D96"/>
    <w:rsid w:val="00D26EAD"/>
    <w:rsid w:val="00D32494"/>
    <w:rsid w:val="00D36463"/>
    <w:rsid w:val="00D400FF"/>
    <w:rsid w:val="00D41F8A"/>
    <w:rsid w:val="00D5053D"/>
    <w:rsid w:val="00D53103"/>
    <w:rsid w:val="00D564F8"/>
    <w:rsid w:val="00D62092"/>
    <w:rsid w:val="00D63B6B"/>
    <w:rsid w:val="00D66F9B"/>
    <w:rsid w:val="00D8334C"/>
    <w:rsid w:val="00D900A5"/>
    <w:rsid w:val="00D977A1"/>
    <w:rsid w:val="00DA232B"/>
    <w:rsid w:val="00DB786A"/>
    <w:rsid w:val="00DC379F"/>
    <w:rsid w:val="00DD461B"/>
    <w:rsid w:val="00DD7CE7"/>
    <w:rsid w:val="00DD7FD3"/>
    <w:rsid w:val="00DE0EE0"/>
    <w:rsid w:val="00DE3CFB"/>
    <w:rsid w:val="00DE5083"/>
    <w:rsid w:val="00DF2618"/>
    <w:rsid w:val="00E02C15"/>
    <w:rsid w:val="00E0512F"/>
    <w:rsid w:val="00E16909"/>
    <w:rsid w:val="00E20D55"/>
    <w:rsid w:val="00E276ED"/>
    <w:rsid w:val="00E40E1E"/>
    <w:rsid w:val="00E41E9E"/>
    <w:rsid w:val="00E453CA"/>
    <w:rsid w:val="00E45A80"/>
    <w:rsid w:val="00E50AAA"/>
    <w:rsid w:val="00E53CC4"/>
    <w:rsid w:val="00E5527F"/>
    <w:rsid w:val="00E57549"/>
    <w:rsid w:val="00E6236D"/>
    <w:rsid w:val="00E641B3"/>
    <w:rsid w:val="00E6552B"/>
    <w:rsid w:val="00E65B1D"/>
    <w:rsid w:val="00E71096"/>
    <w:rsid w:val="00E758EC"/>
    <w:rsid w:val="00E7647A"/>
    <w:rsid w:val="00E82EEC"/>
    <w:rsid w:val="00E9611B"/>
    <w:rsid w:val="00EA1318"/>
    <w:rsid w:val="00EA4269"/>
    <w:rsid w:val="00EA45F6"/>
    <w:rsid w:val="00EB1E1B"/>
    <w:rsid w:val="00EB3DBB"/>
    <w:rsid w:val="00EC184D"/>
    <w:rsid w:val="00EC3930"/>
    <w:rsid w:val="00EC7785"/>
    <w:rsid w:val="00ED30DD"/>
    <w:rsid w:val="00ED4DF9"/>
    <w:rsid w:val="00ED5DEE"/>
    <w:rsid w:val="00ED6DD3"/>
    <w:rsid w:val="00EE2480"/>
    <w:rsid w:val="00EE5080"/>
    <w:rsid w:val="00EF1189"/>
    <w:rsid w:val="00EF207C"/>
    <w:rsid w:val="00F0045A"/>
    <w:rsid w:val="00F027B1"/>
    <w:rsid w:val="00F042F1"/>
    <w:rsid w:val="00F1226B"/>
    <w:rsid w:val="00F15F0F"/>
    <w:rsid w:val="00F242B5"/>
    <w:rsid w:val="00F26E84"/>
    <w:rsid w:val="00F32FD0"/>
    <w:rsid w:val="00F35513"/>
    <w:rsid w:val="00F379F8"/>
    <w:rsid w:val="00F4592C"/>
    <w:rsid w:val="00F4731C"/>
    <w:rsid w:val="00F50032"/>
    <w:rsid w:val="00F53757"/>
    <w:rsid w:val="00F53CAA"/>
    <w:rsid w:val="00F633F9"/>
    <w:rsid w:val="00F64643"/>
    <w:rsid w:val="00F65B93"/>
    <w:rsid w:val="00F75FC3"/>
    <w:rsid w:val="00F77A21"/>
    <w:rsid w:val="00F81956"/>
    <w:rsid w:val="00F85120"/>
    <w:rsid w:val="00F86162"/>
    <w:rsid w:val="00F8624D"/>
    <w:rsid w:val="00F86DBB"/>
    <w:rsid w:val="00F87E93"/>
    <w:rsid w:val="00F94EBE"/>
    <w:rsid w:val="00F961EB"/>
    <w:rsid w:val="00FA3A11"/>
    <w:rsid w:val="00FA4EB5"/>
    <w:rsid w:val="00FA61B2"/>
    <w:rsid w:val="00FA70FA"/>
    <w:rsid w:val="00FB21A3"/>
    <w:rsid w:val="00FB228C"/>
    <w:rsid w:val="00FC1AE2"/>
    <w:rsid w:val="00FD0605"/>
    <w:rsid w:val="00FD325D"/>
    <w:rsid w:val="00FD3A8B"/>
    <w:rsid w:val="00FD3FF7"/>
    <w:rsid w:val="00FD6CBC"/>
    <w:rsid w:val="00FD7AB4"/>
    <w:rsid w:val="00FE55D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756CDF02"/>
  <w15:docId w15:val="{F7D80F43-170A-481C-AC74-1DB8B5A70C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7">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qFormat="1"/>
    <w:lsdException w:name="annotation text" w:semiHidden="1"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99"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Subtle 1" w:semiHidden="1" w:unhideWhenUsed="1"/>
    <w:lsdException w:name="Table Subtle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a6">
    <w:name w:val="Normal"/>
    <w:qFormat/>
    <w:rsid w:val="004F712F"/>
    <w:pPr>
      <w:suppressAutoHyphens/>
    </w:pPr>
    <w:rPr>
      <w:rFonts w:cs="Calibri"/>
      <w:sz w:val="24"/>
      <w:szCs w:val="24"/>
      <w:lang w:eastAsia="ar-SA"/>
    </w:rPr>
  </w:style>
  <w:style w:type="paragraph" w:styleId="13">
    <w:name w:val="heading 1"/>
    <w:basedOn w:val="a6"/>
    <w:next w:val="a6"/>
    <w:autoRedefine/>
    <w:uiPriority w:val="9"/>
    <w:qFormat/>
    <w:rsid w:val="007B7A3A"/>
    <w:pPr>
      <w:keepNext/>
      <w:tabs>
        <w:tab w:val="num" w:pos="432"/>
        <w:tab w:val="left" w:pos="851"/>
        <w:tab w:val="left" w:pos="993"/>
        <w:tab w:val="left" w:pos="2127"/>
      </w:tabs>
      <w:spacing w:before="120" w:after="120"/>
      <w:jc w:val="center"/>
      <w:outlineLvl w:val="0"/>
    </w:pPr>
    <w:rPr>
      <w:b/>
      <w:bCs/>
      <w:caps/>
      <w:szCs w:val="28"/>
      <w:lang w:val="en-US"/>
    </w:rPr>
  </w:style>
  <w:style w:type="paragraph" w:styleId="20">
    <w:name w:val="heading 2"/>
    <w:aliases w:val="Заголовок 2 Знак Знак Знак Знак,Заголовок 2 Знак Знак Знак Знак Знак Знак Знак Знак Знак,Заголовок 2 Знак Знак Знак Знак Знак Знак Знак Знак Знак Знак"/>
    <w:basedOn w:val="a6"/>
    <w:next w:val="a6"/>
    <w:link w:val="22"/>
    <w:autoRedefine/>
    <w:uiPriority w:val="9"/>
    <w:unhideWhenUsed/>
    <w:qFormat/>
    <w:rsid w:val="00570EE3"/>
    <w:pPr>
      <w:keepNext/>
      <w:keepLines/>
      <w:spacing w:before="360" w:after="120"/>
      <w:ind w:firstLine="709"/>
      <w:contextualSpacing/>
      <w:jc w:val="center"/>
      <w:outlineLvl w:val="1"/>
    </w:pPr>
    <w:rPr>
      <w:rFonts w:eastAsiaTheme="majorEastAsia" w:cstheme="majorBidi"/>
      <w:b/>
      <w:caps/>
      <w:szCs w:val="26"/>
    </w:rPr>
  </w:style>
  <w:style w:type="paragraph" w:styleId="3">
    <w:name w:val="heading 3"/>
    <w:aliases w:val="ПодЗаголовок"/>
    <w:basedOn w:val="a6"/>
    <w:next w:val="a6"/>
    <w:link w:val="30"/>
    <w:autoRedefine/>
    <w:uiPriority w:val="9"/>
    <w:unhideWhenUsed/>
    <w:qFormat/>
    <w:rsid w:val="0013777C"/>
    <w:pPr>
      <w:keepNext/>
      <w:framePr w:hSpace="181" w:wrap="around" w:vAnchor="text" w:hAnchor="text" w:xAlign="center" w:y="1"/>
      <w:tabs>
        <w:tab w:val="left" w:pos="1800"/>
      </w:tabs>
      <w:snapToGrid w:val="0"/>
      <w:spacing w:before="240" w:after="240"/>
      <w:ind w:left="113" w:right="113"/>
      <w:contextualSpacing/>
      <w:suppressOverlap/>
      <w:jc w:val="center"/>
      <w:outlineLvl w:val="2"/>
    </w:pPr>
    <w:rPr>
      <w:rFonts w:cs="Times New Roman"/>
      <w:b/>
    </w:rPr>
  </w:style>
  <w:style w:type="paragraph" w:styleId="40">
    <w:name w:val="heading 4"/>
    <w:basedOn w:val="a6"/>
    <w:next w:val="a6"/>
    <w:link w:val="41"/>
    <w:autoRedefine/>
    <w:uiPriority w:val="9"/>
    <w:qFormat/>
    <w:rsid w:val="00D23908"/>
    <w:pPr>
      <w:keepNext/>
      <w:numPr>
        <w:numId w:val="5"/>
      </w:numPr>
      <w:suppressAutoHyphens w:val="0"/>
      <w:spacing w:before="240" w:after="240"/>
      <w:contextualSpacing/>
      <w:jc w:val="both"/>
      <w:outlineLvl w:val="3"/>
    </w:pPr>
    <w:rPr>
      <w:rFonts w:cs="Times New Roman"/>
      <w:b/>
      <w:bCs/>
      <w:szCs w:val="28"/>
      <w:lang w:eastAsia="ru-RU"/>
    </w:rPr>
  </w:style>
  <w:style w:type="paragraph" w:styleId="5">
    <w:name w:val="heading 5"/>
    <w:basedOn w:val="a6"/>
    <w:next w:val="a6"/>
    <w:link w:val="50"/>
    <w:uiPriority w:val="9"/>
    <w:qFormat/>
    <w:rsid w:val="003A64F4"/>
    <w:pPr>
      <w:keepNext/>
      <w:widowControl w:val="0"/>
      <w:suppressAutoHyphens w:val="0"/>
      <w:spacing w:before="80" w:after="80"/>
      <w:ind w:firstLine="709"/>
      <w:jc w:val="both"/>
      <w:outlineLvl w:val="4"/>
    </w:pPr>
    <w:rPr>
      <w:rFonts w:eastAsia="Calibri" w:cs="Times New Roman"/>
      <w:b/>
      <w:bCs/>
      <w:sz w:val="36"/>
      <w:szCs w:val="36"/>
      <w:lang w:eastAsia="ru-RU"/>
    </w:rPr>
  </w:style>
  <w:style w:type="paragraph" w:styleId="6">
    <w:name w:val="heading 6"/>
    <w:basedOn w:val="a6"/>
    <w:next w:val="a6"/>
    <w:link w:val="60"/>
    <w:uiPriority w:val="9"/>
    <w:qFormat/>
    <w:rsid w:val="003A64F4"/>
    <w:pPr>
      <w:suppressAutoHyphens w:val="0"/>
      <w:spacing w:before="240" w:after="60"/>
      <w:outlineLvl w:val="5"/>
    </w:pPr>
    <w:rPr>
      <w:rFonts w:cs="Times New Roman"/>
      <w:b/>
      <w:bCs/>
      <w:sz w:val="22"/>
      <w:szCs w:val="22"/>
      <w:lang w:eastAsia="ru-RU"/>
    </w:rPr>
  </w:style>
  <w:style w:type="paragraph" w:styleId="7">
    <w:name w:val="heading 7"/>
    <w:basedOn w:val="a6"/>
    <w:next w:val="a6"/>
    <w:link w:val="70"/>
    <w:uiPriority w:val="9"/>
    <w:qFormat/>
    <w:rsid w:val="003A64F4"/>
    <w:pPr>
      <w:suppressAutoHyphens w:val="0"/>
      <w:spacing w:before="240" w:after="60"/>
      <w:outlineLvl w:val="6"/>
    </w:pPr>
    <w:rPr>
      <w:rFonts w:cs="Times New Roman"/>
      <w:lang w:eastAsia="ru-RU"/>
    </w:rPr>
  </w:style>
  <w:style w:type="paragraph" w:styleId="8">
    <w:name w:val="heading 8"/>
    <w:basedOn w:val="a6"/>
    <w:next w:val="a6"/>
    <w:link w:val="80"/>
    <w:uiPriority w:val="9"/>
    <w:qFormat/>
    <w:rsid w:val="007E1009"/>
    <w:pPr>
      <w:suppressAutoHyphens w:val="0"/>
      <w:spacing w:before="240" w:after="60"/>
      <w:jc w:val="center"/>
      <w:outlineLvl w:val="7"/>
    </w:pPr>
    <w:rPr>
      <w:rFonts w:cs="Times New Roman"/>
      <w:iCs/>
      <w:lang w:eastAsia="ru-RU"/>
    </w:rPr>
  </w:style>
  <w:style w:type="paragraph" w:styleId="9">
    <w:name w:val="heading 9"/>
    <w:basedOn w:val="a6"/>
    <w:next w:val="a6"/>
    <w:link w:val="90"/>
    <w:autoRedefine/>
    <w:uiPriority w:val="9"/>
    <w:qFormat/>
    <w:rsid w:val="00B41234"/>
    <w:pPr>
      <w:suppressAutoHyphens w:val="0"/>
      <w:spacing w:before="240" w:after="120"/>
      <w:jc w:val="right"/>
      <w:outlineLvl w:val="8"/>
    </w:pPr>
    <w:rPr>
      <w:rFonts w:cs="Arial"/>
      <w:szCs w:val="22"/>
      <w:lang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WW8Num2z0">
    <w:name w:val="WW8Num2z0"/>
    <w:rsid w:val="004F712F"/>
    <w:rPr>
      <w:rFonts w:ascii="Courier New" w:hAnsi="Courier New"/>
    </w:rPr>
  </w:style>
  <w:style w:type="character" w:customStyle="1" w:styleId="Absatz-Standardschriftart">
    <w:name w:val="Absatz-Standardschriftart"/>
    <w:rsid w:val="004F712F"/>
  </w:style>
  <w:style w:type="character" w:customStyle="1" w:styleId="WW-Absatz-Standardschriftart">
    <w:name w:val="WW-Absatz-Standardschriftart"/>
    <w:rsid w:val="004F712F"/>
  </w:style>
  <w:style w:type="character" w:customStyle="1" w:styleId="WW-Absatz-Standardschriftart1">
    <w:name w:val="WW-Absatz-Standardschriftart1"/>
    <w:rsid w:val="004F712F"/>
  </w:style>
  <w:style w:type="character" w:customStyle="1" w:styleId="WW8Num4z0">
    <w:name w:val="WW8Num4z0"/>
    <w:rsid w:val="004F712F"/>
    <w:rPr>
      <w:rFonts w:ascii="Times New Roman" w:hAnsi="Times New Roman" w:cs="Times New Roman"/>
    </w:rPr>
  </w:style>
  <w:style w:type="character" w:customStyle="1" w:styleId="WW8Num6z0">
    <w:name w:val="WW8Num6z0"/>
    <w:rsid w:val="004F712F"/>
    <w:rPr>
      <w:rFonts w:ascii="Courier New" w:hAnsi="Courier New"/>
    </w:rPr>
  </w:style>
  <w:style w:type="character" w:customStyle="1" w:styleId="WW8Num6z2">
    <w:name w:val="WW8Num6z2"/>
    <w:rsid w:val="004F712F"/>
    <w:rPr>
      <w:rFonts w:ascii="Wingdings" w:hAnsi="Wingdings"/>
    </w:rPr>
  </w:style>
  <w:style w:type="character" w:customStyle="1" w:styleId="WW8Num6z3">
    <w:name w:val="WW8Num6z3"/>
    <w:rsid w:val="004F712F"/>
    <w:rPr>
      <w:rFonts w:ascii="Symbol" w:hAnsi="Symbol"/>
    </w:rPr>
  </w:style>
  <w:style w:type="character" w:customStyle="1" w:styleId="WW8Num6z4">
    <w:name w:val="WW8Num6z4"/>
    <w:rsid w:val="004F712F"/>
    <w:rPr>
      <w:rFonts w:ascii="Courier New" w:hAnsi="Courier New" w:cs="Courier New"/>
    </w:rPr>
  </w:style>
  <w:style w:type="character" w:customStyle="1" w:styleId="WW8Num7z0">
    <w:name w:val="WW8Num7z0"/>
    <w:rsid w:val="004F712F"/>
    <w:rPr>
      <w:rFonts w:ascii="Courier New" w:hAnsi="Courier New"/>
    </w:rPr>
  </w:style>
  <w:style w:type="character" w:customStyle="1" w:styleId="WW8Num7z2">
    <w:name w:val="WW8Num7z2"/>
    <w:rsid w:val="004F712F"/>
    <w:rPr>
      <w:rFonts w:ascii="Wingdings" w:hAnsi="Wingdings"/>
    </w:rPr>
  </w:style>
  <w:style w:type="character" w:customStyle="1" w:styleId="WW8Num7z3">
    <w:name w:val="WW8Num7z3"/>
    <w:rsid w:val="004F712F"/>
    <w:rPr>
      <w:rFonts w:ascii="Symbol" w:hAnsi="Symbol"/>
    </w:rPr>
  </w:style>
  <w:style w:type="character" w:customStyle="1" w:styleId="WW8Num7z4">
    <w:name w:val="WW8Num7z4"/>
    <w:rsid w:val="004F712F"/>
    <w:rPr>
      <w:rFonts w:ascii="Courier New" w:hAnsi="Courier New" w:cs="Courier New"/>
    </w:rPr>
  </w:style>
  <w:style w:type="character" w:customStyle="1" w:styleId="WW8Num8z0">
    <w:name w:val="WW8Num8z0"/>
    <w:rsid w:val="004F712F"/>
    <w:rPr>
      <w:rFonts w:ascii="Courier New" w:hAnsi="Courier New"/>
    </w:rPr>
  </w:style>
  <w:style w:type="character" w:customStyle="1" w:styleId="WW8Num8z2">
    <w:name w:val="WW8Num8z2"/>
    <w:rsid w:val="004F712F"/>
    <w:rPr>
      <w:rFonts w:ascii="Wingdings" w:hAnsi="Wingdings"/>
    </w:rPr>
  </w:style>
  <w:style w:type="character" w:customStyle="1" w:styleId="WW8Num8z3">
    <w:name w:val="WW8Num8z3"/>
    <w:rsid w:val="004F712F"/>
    <w:rPr>
      <w:rFonts w:ascii="Symbol" w:hAnsi="Symbol"/>
    </w:rPr>
  </w:style>
  <w:style w:type="character" w:customStyle="1" w:styleId="WW8Num8z4">
    <w:name w:val="WW8Num8z4"/>
    <w:rsid w:val="004F712F"/>
    <w:rPr>
      <w:rFonts w:ascii="Courier New" w:hAnsi="Courier New" w:cs="Courier New"/>
    </w:rPr>
  </w:style>
  <w:style w:type="character" w:customStyle="1" w:styleId="WW8Num10z0">
    <w:name w:val="WW8Num10z0"/>
    <w:rsid w:val="004F712F"/>
    <w:rPr>
      <w:sz w:val="16"/>
    </w:rPr>
  </w:style>
  <w:style w:type="character" w:customStyle="1" w:styleId="WW8NumSt9z0">
    <w:name w:val="WW8NumSt9z0"/>
    <w:rsid w:val="004F712F"/>
    <w:rPr>
      <w:rFonts w:ascii="Times New Roman" w:hAnsi="Times New Roman" w:cs="Times New Roman"/>
    </w:rPr>
  </w:style>
  <w:style w:type="character" w:customStyle="1" w:styleId="14">
    <w:name w:val="Основной шрифт абзаца1"/>
    <w:rsid w:val="004F712F"/>
  </w:style>
  <w:style w:type="character" w:customStyle="1" w:styleId="aa">
    <w:name w:val="Верхний колонтитул Знак"/>
    <w:aliases w:val="ВерхКолонтитул Знак,??????? ?????????? Знак,ВерхКолонтитул Знак Знак,ВерхКолонтитул Знак1,Верхний колонтитул Знак Знак Знак,Знак6 Знак Знак Знак, Знак6 Знак Знак Знак,Aa?oiee eieiioeooe Знак,I.L.T. Знак"/>
    <w:uiPriority w:val="99"/>
    <w:rsid w:val="004F712F"/>
    <w:rPr>
      <w:rFonts w:ascii="Times New Roman" w:eastAsia="Times New Roman" w:hAnsi="Times New Roman"/>
      <w:sz w:val="24"/>
      <w:szCs w:val="24"/>
    </w:rPr>
  </w:style>
  <w:style w:type="character" w:customStyle="1" w:styleId="ab">
    <w:name w:val="Нижний колонтитул Знак"/>
    <w:aliases w:val=" Знак Знак"/>
    <w:uiPriority w:val="99"/>
    <w:rsid w:val="004F712F"/>
    <w:rPr>
      <w:rFonts w:ascii="Times New Roman" w:eastAsia="Times New Roman" w:hAnsi="Times New Roman"/>
      <w:sz w:val="24"/>
      <w:szCs w:val="24"/>
    </w:rPr>
  </w:style>
  <w:style w:type="character" w:customStyle="1" w:styleId="ac">
    <w:name w:val="Текст выноски Знак"/>
    <w:rsid w:val="004F712F"/>
    <w:rPr>
      <w:rFonts w:ascii="Tahoma" w:eastAsia="Times New Roman" w:hAnsi="Tahoma" w:cs="Tahoma"/>
      <w:sz w:val="16"/>
      <w:szCs w:val="16"/>
    </w:rPr>
  </w:style>
  <w:style w:type="character" w:styleId="ad">
    <w:name w:val="Strong"/>
    <w:qFormat/>
    <w:rsid w:val="004F712F"/>
    <w:rPr>
      <w:b/>
      <w:bCs/>
    </w:rPr>
  </w:style>
  <w:style w:type="character" w:customStyle="1" w:styleId="xdtextbox1">
    <w:name w:val="xdtextbox1"/>
    <w:rsid w:val="004F712F"/>
    <w:rPr>
      <w:color w:val="auto"/>
      <w:shd w:val="clear" w:color="auto" w:fill="FFFFFF"/>
    </w:rPr>
  </w:style>
  <w:style w:type="character" w:customStyle="1" w:styleId="15">
    <w:name w:val="Заголовок 1 Знак"/>
    <w:uiPriority w:val="9"/>
    <w:rsid w:val="004F712F"/>
    <w:rPr>
      <w:rFonts w:ascii="Times New Roman" w:eastAsia="Times New Roman" w:hAnsi="Times New Roman"/>
      <w:b/>
      <w:bCs/>
      <w:sz w:val="28"/>
      <w:szCs w:val="28"/>
      <w:lang w:val="en-US"/>
    </w:rPr>
  </w:style>
  <w:style w:type="paragraph" w:customStyle="1" w:styleId="16">
    <w:name w:val="Заголовок1"/>
    <w:basedOn w:val="a6"/>
    <w:next w:val="ae"/>
    <w:link w:val="17"/>
    <w:qFormat/>
    <w:rsid w:val="004F712F"/>
    <w:pPr>
      <w:keepNext/>
      <w:spacing w:before="240" w:after="120"/>
    </w:pPr>
    <w:rPr>
      <w:rFonts w:ascii="Arial" w:eastAsia="MS Mincho" w:hAnsi="Arial" w:cs="Tahoma"/>
      <w:sz w:val="28"/>
      <w:szCs w:val="28"/>
    </w:rPr>
  </w:style>
  <w:style w:type="paragraph" w:styleId="ae">
    <w:name w:val="Body Text"/>
    <w:aliases w:val="Основной текст Знак Знак Знак"/>
    <w:basedOn w:val="a6"/>
    <w:link w:val="af"/>
    <w:uiPriority w:val="1"/>
    <w:qFormat/>
    <w:rsid w:val="004F712F"/>
    <w:pPr>
      <w:spacing w:after="120"/>
    </w:pPr>
  </w:style>
  <w:style w:type="paragraph" w:styleId="af0">
    <w:name w:val="List"/>
    <w:basedOn w:val="ae"/>
    <w:rsid w:val="004F712F"/>
    <w:rPr>
      <w:rFonts w:ascii="Arial" w:hAnsi="Arial" w:cs="Tahoma"/>
    </w:rPr>
  </w:style>
  <w:style w:type="paragraph" w:customStyle="1" w:styleId="18">
    <w:name w:val="Название1"/>
    <w:basedOn w:val="a6"/>
    <w:rsid w:val="004F712F"/>
    <w:pPr>
      <w:suppressLineNumbers/>
      <w:spacing w:before="120" w:after="120"/>
    </w:pPr>
    <w:rPr>
      <w:rFonts w:ascii="Arial" w:hAnsi="Arial" w:cs="Tahoma"/>
      <w:i/>
      <w:iCs/>
      <w:sz w:val="20"/>
    </w:rPr>
  </w:style>
  <w:style w:type="paragraph" w:customStyle="1" w:styleId="19">
    <w:name w:val="Указатель1"/>
    <w:basedOn w:val="a6"/>
    <w:rsid w:val="004F712F"/>
    <w:pPr>
      <w:suppressLineNumbers/>
    </w:pPr>
    <w:rPr>
      <w:rFonts w:ascii="Arial" w:hAnsi="Arial" w:cs="Tahoma"/>
    </w:rPr>
  </w:style>
  <w:style w:type="paragraph" w:styleId="af1">
    <w:name w:val="List Paragraph"/>
    <w:aliases w:val="Обычный текст"/>
    <w:basedOn w:val="a6"/>
    <w:link w:val="af2"/>
    <w:qFormat/>
    <w:rsid w:val="004F712F"/>
    <w:pPr>
      <w:ind w:left="720"/>
    </w:pPr>
  </w:style>
  <w:style w:type="paragraph" w:customStyle="1" w:styleId="ConsPlusNormal">
    <w:name w:val="ConsPlusNormal"/>
    <w:link w:val="ConsPlusNormal0"/>
    <w:uiPriority w:val="99"/>
    <w:qFormat/>
    <w:rsid w:val="004F712F"/>
    <w:pPr>
      <w:widowControl w:val="0"/>
      <w:suppressAutoHyphens/>
      <w:autoSpaceDE w:val="0"/>
      <w:ind w:firstLine="720"/>
    </w:pPr>
    <w:rPr>
      <w:rFonts w:ascii="Arial" w:hAnsi="Arial" w:cs="Arial"/>
      <w:lang w:eastAsia="ar-SA"/>
    </w:rPr>
  </w:style>
  <w:style w:type="paragraph" w:styleId="af3">
    <w:name w:val="header"/>
    <w:aliases w:val="ВерхКолонтитул,??????? ??????????,Верхний колонтитул Знак Знак,Знак6 Знак Знак, Знак6 Знак Знак,Aa?oiee eieiioeooe,I.L.T."/>
    <w:basedOn w:val="a6"/>
    <w:uiPriority w:val="99"/>
    <w:rsid w:val="004F712F"/>
    <w:pPr>
      <w:tabs>
        <w:tab w:val="center" w:pos="4677"/>
        <w:tab w:val="right" w:pos="9355"/>
      </w:tabs>
    </w:pPr>
  </w:style>
  <w:style w:type="paragraph" w:styleId="af4">
    <w:name w:val="footer"/>
    <w:aliases w:val=" Знак"/>
    <w:basedOn w:val="a6"/>
    <w:uiPriority w:val="99"/>
    <w:rsid w:val="004F712F"/>
    <w:pPr>
      <w:tabs>
        <w:tab w:val="center" w:pos="4677"/>
        <w:tab w:val="right" w:pos="9355"/>
      </w:tabs>
    </w:pPr>
  </w:style>
  <w:style w:type="paragraph" w:styleId="af5">
    <w:name w:val="Balloon Text"/>
    <w:basedOn w:val="a6"/>
    <w:link w:val="1a"/>
    <w:rsid w:val="004F712F"/>
    <w:rPr>
      <w:rFonts w:ascii="Tahoma" w:hAnsi="Tahoma" w:cs="Tahoma"/>
      <w:sz w:val="16"/>
      <w:szCs w:val="16"/>
    </w:rPr>
  </w:style>
  <w:style w:type="paragraph" w:customStyle="1" w:styleId="bodytext">
    <w:name w:val="bodytext"/>
    <w:basedOn w:val="a6"/>
    <w:rsid w:val="004F712F"/>
    <w:pPr>
      <w:spacing w:before="150" w:after="150"/>
    </w:pPr>
    <w:rPr>
      <w:rFonts w:ascii="Tahoma" w:hAnsi="Tahoma" w:cs="Tahoma"/>
      <w:sz w:val="18"/>
      <w:szCs w:val="18"/>
    </w:rPr>
  </w:style>
  <w:style w:type="paragraph" w:customStyle="1" w:styleId="210">
    <w:name w:val="Основной текст с отступом 21"/>
    <w:basedOn w:val="a6"/>
    <w:rsid w:val="004F712F"/>
    <w:pPr>
      <w:widowControl w:val="0"/>
      <w:overflowPunct w:val="0"/>
      <w:autoSpaceDE w:val="0"/>
      <w:ind w:left="426" w:hanging="426"/>
      <w:jc w:val="both"/>
      <w:textAlignment w:val="baseline"/>
    </w:pPr>
    <w:rPr>
      <w:sz w:val="26"/>
      <w:szCs w:val="20"/>
    </w:rPr>
  </w:style>
  <w:style w:type="paragraph" w:customStyle="1" w:styleId="af6">
    <w:name w:val="Содержимое таблицы"/>
    <w:basedOn w:val="a6"/>
    <w:rsid w:val="004F712F"/>
    <w:pPr>
      <w:suppressLineNumbers/>
    </w:pPr>
  </w:style>
  <w:style w:type="paragraph" w:customStyle="1" w:styleId="af7">
    <w:name w:val="Заголовок таблицы"/>
    <w:basedOn w:val="af6"/>
    <w:rsid w:val="004F712F"/>
    <w:pPr>
      <w:jc w:val="center"/>
    </w:pPr>
    <w:rPr>
      <w:b/>
      <w:bCs/>
    </w:rPr>
  </w:style>
  <w:style w:type="paragraph" w:styleId="af8">
    <w:name w:val="Title"/>
    <w:basedOn w:val="a6"/>
    <w:next w:val="a6"/>
    <w:link w:val="af9"/>
    <w:qFormat/>
    <w:rsid w:val="00927B1F"/>
    <w:pPr>
      <w:spacing w:before="240" w:after="60"/>
      <w:jc w:val="center"/>
      <w:outlineLvl w:val="0"/>
    </w:pPr>
    <w:rPr>
      <w:rFonts w:ascii="Cambria" w:hAnsi="Cambria" w:cs="Times New Roman"/>
      <w:b/>
      <w:bCs/>
      <w:kern w:val="28"/>
      <w:sz w:val="32"/>
      <w:szCs w:val="32"/>
    </w:rPr>
  </w:style>
  <w:style w:type="character" w:customStyle="1" w:styleId="af9">
    <w:name w:val="Заголовок Знак"/>
    <w:link w:val="af8"/>
    <w:rsid w:val="00927B1F"/>
    <w:rPr>
      <w:rFonts w:ascii="Cambria" w:eastAsia="Times New Roman" w:hAnsi="Cambria" w:cs="Times New Roman"/>
      <w:b/>
      <w:bCs/>
      <w:kern w:val="28"/>
      <w:sz w:val="32"/>
      <w:szCs w:val="32"/>
      <w:lang w:eastAsia="ar-SA"/>
    </w:rPr>
  </w:style>
  <w:style w:type="character" w:styleId="afa">
    <w:name w:val="Hyperlink"/>
    <w:uiPriority w:val="99"/>
    <w:unhideWhenUsed/>
    <w:rsid w:val="00B84C62"/>
    <w:rPr>
      <w:color w:val="0000FF"/>
      <w:u w:val="single"/>
    </w:rPr>
  </w:style>
  <w:style w:type="character" w:customStyle="1" w:styleId="header-user-name">
    <w:name w:val="header-user-name"/>
    <w:rsid w:val="009E5635"/>
  </w:style>
  <w:style w:type="paragraph" w:customStyle="1" w:styleId="p10">
    <w:name w:val="p10"/>
    <w:basedOn w:val="a6"/>
    <w:rsid w:val="00C071A1"/>
    <w:pPr>
      <w:suppressAutoHyphens w:val="0"/>
      <w:spacing w:before="100" w:beforeAutospacing="1" w:after="100" w:afterAutospacing="1"/>
    </w:pPr>
    <w:rPr>
      <w:rFonts w:cs="Times New Roman"/>
      <w:lang w:eastAsia="ru-RU"/>
    </w:rPr>
  </w:style>
  <w:style w:type="character" w:customStyle="1" w:styleId="s3">
    <w:name w:val="s3"/>
    <w:rsid w:val="00C071A1"/>
  </w:style>
  <w:style w:type="paragraph" w:customStyle="1" w:styleId="p11">
    <w:name w:val="p11"/>
    <w:basedOn w:val="a6"/>
    <w:rsid w:val="00C071A1"/>
    <w:pPr>
      <w:suppressAutoHyphens w:val="0"/>
      <w:spacing w:before="100" w:beforeAutospacing="1" w:after="100" w:afterAutospacing="1"/>
    </w:pPr>
    <w:rPr>
      <w:rFonts w:cs="Times New Roman"/>
      <w:lang w:eastAsia="ru-RU"/>
    </w:rPr>
  </w:style>
  <w:style w:type="table" w:styleId="afb">
    <w:name w:val="Table Grid"/>
    <w:basedOn w:val="a8"/>
    <w:uiPriority w:val="59"/>
    <w:rsid w:val="003A0F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Заголовок 3 Знак"/>
    <w:aliases w:val="ПодЗаголовок Знак"/>
    <w:link w:val="3"/>
    <w:uiPriority w:val="9"/>
    <w:rsid w:val="0013777C"/>
    <w:rPr>
      <w:b/>
      <w:sz w:val="24"/>
      <w:szCs w:val="24"/>
      <w:lang w:eastAsia="ar-SA"/>
    </w:rPr>
  </w:style>
  <w:style w:type="paragraph" w:customStyle="1" w:styleId="afc">
    <w:name w:val="???????"/>
    <w:rsid w:val="00A14440"/>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pPr>
    <w:rPr>
      <w:rFonts w:ascii="Lucida Sans Unicode" w:eastAsia="Lucida Sans Unicode" w:hAnsi="Lucida Sans Unicode"/>
      <w:color w:val="FFFFFF"/>
      <w:sz w:val="48"/>
      <w:szCs w:val="48"/>
    </w:rPr>
  </w:style>
  <w:style w:type="paragraph" w:customStyle="1" w:styleId="1b">
    <w:name w:val="Обычный1"/>
    <w:link w:val="Normal"/>
    <w:rsid w:val="00A927BB"/>
    <w:pPr>
      <w:spacing w:before="100" w:after="100"/>
    </w:pPr>
    <w:rPr>
      <w:snapToGrid w:val="0"/>
      <w:sz w:val="24"/>
    </w:rPr>
  </w:style>
  <w:style w:type="character" w:customStyle="1" w:styleId="Normal">
    <w:name w:val="Normal Знак"/>
    <w:link w:val="1b"/>
    <w:rsid w:val="00A927BB"/>
    <w:rPr>
      <w:snapToGrid w:val="0"/>
      <w:sz w:val="24"/>
    </w:rPr>
  </w:style>
  <w:style w:type="character" w:customStyle="1" w:styleId="23">
    <w:name w:val="Основной текст (2)"/>
    <w:basedOn w:val="a7"/>
    <w:rsid w:val="00ED6DD3"/>
    <w:rPr>
      <w:rFonts w:ascii="Times New Roman" w:eastAsia="Times New Roman" w:hAnsi="Times New Roman" w:cs="Times New Roman"/>
      <w:b/>
      <w:bCs/>
      <w:i w:val="0"/>
      <w:iCs w:val="0"/>
      <w:smallCaps w:val="0"/>
      <w:strike w:val="0"/>
      <w:color w:val="000000"/>
      <w:spacing w:val="0"/>
      <w:w w:val="100"/>
      <w:position w:val="0"/>
      <w:sz w:val="27"/>
      <w:szCs w:val="27"/>
      <w:u w:val="single"/>
      <w:lang w:val="ru-RU"/>
    </w:rPr>
  </w:style>
  <w:style w:type="paragraph" w:customStyle="1" w:styleId="42">
    <w:name w:val="Основной текст4"/>
    <w:basedOn w:val="a6"/>
    <w:rsid w:val="00ED6DD3"/>
    <w:pPr>
      <w:widowControl w:val="0"/>
      <w:shd w:val="clear" w:color="auto" w:fill="FFFFFF"/>
      <w:suppressAutoHyphens w:val="0"/>
      <w:spacing w:line="0" w:lineRule="atLeast"/>
      <w:ind w:hanging="1760"/>
    </w:pPr>
    <w:rPr>
      <w:rFonts w:cs="Times New Roman"/>
      <w:color w:val="000000"/>
      <w:sz w:val="27"/>
      <w:szCs w:val="27"/>
      <w:lang w:eastAsia="ru-RU"/>
    </w:rPr>
  </w:style>
  <w:style w:type="character" w:customStyle="1" w:styleId="22">
    <w:name w:val="Заголовок 2 Знак"/>
    <w:aliases w:val="Заголовок 2 Знак Знак Знак Знак Знак,Заголовок 2 Знак Знак Знак Знак Знак Знак Знак Знак Знак Знак1,Заголовок 2 Знак Знак Знак Знак Знак Знак Знак Знак Знак Знак Знак"/>
    <w:basedOn w:val="a7"/>
    <w:link w:val="20"/>
    <w:uiPriority w:val="9"/>
    <w:rsid w:val="00570EE3"/>
    <w:rPr>
      <w:rFonts w:eastAsiaTheme="majorEastAsia" w:cstheme="majorBidi"/>
      <w:b/>
      <w:caps/>
      <w:sz w:val="24"/>
      <w:szCs w:val="26"/>
      <w:lang w:eastAsia="ar-SA"/>
    </w:rPr>
  </w:style>
  <w:style w:type="paragraph" w:styleId="24">
    <w:name w:val="Body Text Indent 2"/>
    <w:aliases w:val=" Знак Знак Знак Знак Знак,Знак Знак Знак Знак Знак,Знак Знак Знак Знак Знак Знак,Знак Знак Знак Знак Знак Знак Знак,Знак Знак Знак Знак,Знак Знак Знак Знак Знак Знак Знак Знак Знак Знак Знак Знак Знак Знак Знак Знак Знак"/>
    <w:basedOn w:val="a6"/>
    <w:link w:val="25"/>
    <w:unhideWhenUsed/>
    <w:qFormat/>
    <w:rsid w:val="005D3BAD"/>
    <w:pPr>
      <w:spacing w:after="120" w:line="480" w:lineRule="auto"/>
      <w:ind w:left="283"/>
    </w:pPr>
  </w:style>
  <w:style w:type="character" w:customStyle="1" w:styleId="25">
    <w:name w:val="Основной текст с отступом 2 Знак"/>
    <w:aliases w:val=" Знак Знак Знак Знак Знак Знак,Знак Знак Знак Знак Знак Знак1,Знак Знак Знак Знак Знак Знак Знак1,Знак Знак Знак Знак Знак Знак Знак Знак1,Знак Знак Знак Знак Знак1"/>
    <w:basedOn w:val="a7"/>
    <w:link w:val="24"/>
    <w:rsid w:val="005D3BAD"/>
    <w:rPr>
      <w:rFonts w:cs="Calibri"/>
      <w:sz w:val="24"/>
      <w:szCs w:val="24"/>
      <w:lang w:eastAsia="ar-SA"/>
    </w:rPr>
  </w:style>
  <w:style w:type="paragraph" w:styleId="26">
    <w:name w:val="toc 2"/>
    <w:basedOn w:val="a6"/>
    <w:next w:val="a6"/>
    <w:autoRedefine/>
    <w:uiPriority w:val="39"/>
    <w:qFormat/>
    <w:rsid w:val="00BB4A13"/>
    <w:pPr>
      <w:spacing w:before="120" w:after="120"/>
      <w:ind w:left="238"/>
      <w:jc w:val="both"/>
    </w:pPr>
    <w:rPr>
      <w:rFonts w:ascii="Times New Roman Полужирный" w:hAnsi="Times New Roman Полужирный"/>
      <w:b/>
      <w:bCs/>
      <w:caps/>
      <w:szCs w:val="22"/>
    </w:rPr>
  </w:style>
  <w:style w:type="paragraph" w:styleId="afd">
    <w:name w:val="Normal (Web)"/>
    <w:basedOn w:val="a6"/>
    <w:uiPriority w:val="99"/>
    <w:rsid w:val="005D3BAD"/>
    <w:pPr>
      <w:suppressAutoHyphens w:val="0"/>
      <w:spacing w:before="100" w:beforeAutospacing="1" w:after="100" w:afterAutospacing="1"/>
    </w:pPr>
    <w:rPr>
      <w:rFonts w:cs="Times New Roman"/>
      <w:lang w:eastAsia="ru-RU"/>
    </w:rPr>
  </w:style>
  <w:style w:type="table" w:customStyle="1" w:styleId="1c">
    <w:name w:val="Стиль таблицы1"/>
    <w:basedOn w:val="afb"/>
    <w:rsid w:val="005D3BAD"/>
    <w:tblPr/>
    <w:tcPr>
      <w:shd w:val="clear" w:color="auto" w:fill="auto"/>
    </w:tcPr>
    <w:tblStylePr w:type="firstRow">
      <w:rPr>
        <w:b/>
        <w:i/>
      </w:rPr>
      <w:tblPr/>
      <w:tcPr>
        <w:shd w:val="clear" w:color="auto" w:fill="CCCCCC"/>
      </w:tcPr>
    </w:tblStylePr>
  </w:style>
  <w:style w:type="character" w:customStyle="1" w:styleId="afe">
    <w:name w:val="Основной текст_"/>
    <w:basedOn w:val="a7"/>
    <w:link w:val="1d"/>
    <w:rsid w:val="005D3BAD"/>
    <w:rPr>
      <w:sz w:val="27"/>
      <w:szCs w:val="27"/>
      <w:shd w:val="clear" w:color="auto" w:fill="FFFFFF"/>
    </w:rPr>
  </w:style>
  <w:style w:type="paragraph" w:customStyle="1" w:styleId="1d">
    <w:name w:val="Основной текст1"/>
    <w:basedOn w:val="a6"/>
    <w:link w:val="afe"/>
    <w:rsid w:val="005D3BAD"/>
    <w:pPr>
      <w:widowControl w:val="0"/>
      <w:shd w:val="clear" w:color="auto" w:fill="FFFFFF"/>
      <w:suppressAutoHyphens w:val="0"/>
      <w:spacing w:line="326" w:lineRule="exact"/>
    </w:pPr>
    <w:rPr>
      <w:rFonts w:cs="Times New Roman"/>
      <w:sz w:val="27"/>
      <w:szCs w:val="27"/>
      <w:lang w:eastAsia="ru-RU"/>
    </w:rPr>
  </w:style>
  <w:style w:type="paragraph" w:customStyle="1" w:styleId="Default">
    <w:name w:val="Default"/>
    <w:rsid w:val="005D3BAD"/>
    <w:pPr>
      <w:autoSpaceDE w:val="0"/>
      <w:autoSpaceDN w:val="0"/>
      <w:adjustRightInd w:val="0"/>
    </w:pPr>
    <w:rPr>
      <w:color w:val="000000"/>
      <w:sz w:val="24"/>
      <w:szCs w:val="24"/>
    </w:rPr>
  </w:style>
  <w:style w:type="character" w:customStyle="1" w:styleId="blk">
    <w:name w:val="blk"/>
    <w:basedOn w:val="a7"/>
    <w:rsid w:val="005D3BAD"/>
  </w:style>
  <w:style w:type="paragraph" w:customStyle="1" w:styleId="aff">
    <w:name w:val="Содержимое врезки"/>
    <w:basedOn w:val="ae"/>
    <w:qFormat/>
    <w:rsid w:val="00670D60"/>
    <w:pPr>
      <w:spacing w:after="0"/>
      <w:jc w:val="center"/>
    </w:pPr>
    <w:rPr>
      <w:rFonts w:cs="Times New Roman"/>
      <w:b/>
      <w:sz w:val="22"/>
    </w:rPr>
  </w:style>
  <w:style w:type="paragraph" w:styleId="aff0">
    <w:name w:val="Subtitle"/>
    <w:basedOn w:val="a6"/>
    <w:next w:val="a6"/>
    <w:link w:val="aff1"/>
    <w:qFormat/>
    <w:rsid w:val="00B66E9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1">
    <w:name w:val="Подзаголовок Знак"/>
    <w:basedOn w:val="a7"/>
    <w:link w:val="aff0"/>
    <w:rsid w:val="00B66E92"/>
    <w:rPr>
      <w:rFonts w:asciiTheme="minorHAnsi" w:eastAsiaTheme="minorEastAsia" w:hAnsiTheme="minorHAnsi" w:cstheme="minorBidi"/>
      <w:color w:val="5A5A5A" w:themeColor="text1" w:themeTint="A5"/>
      <w:spacing w:val="15"/>
      <w:sz w:val="22"/>
      <w:szCs w:val="22"/>
      <w:lang w:eastAsia="ar-SA"/>
    </w:rPr>
  </w:style>
  <w:style w:type="paragraph" w:styleId="1e">
    <w:name w:val="toc 1"/>
    <w:aliases w:val="фр"/>
    <w:basedOn w:val="a6"/>
    <w:next w:val="a6"/>
    <w:autoRedefine/>
    <w:uiPriority w:val="39"/>
    <w:unhideWhenUsed/>
    <w:qFormat/>
    <w:rsid w:val="005152B2"/>
    <w:pPr>
      <w:tabs>
        <w:tab w:val="right" w:leader="dot" w:pos="9910"/>
      </w:tabs>
      <w:jc w:val="both"/>
    </w:pPr>
    <w:rPr>
      <w:rFonts w:eastAsia="Tahoma" w:cs="Times New Roman"/>
      <w:b/>
      <w:bCs/>
      <w:iCs/>
      <w:caps/>
      <w:noProof/>
      <w:sz w:val="22"/>
      <w:szCs w:val="22"/>
      <w:lang w:val=""/>
    </w:rPr>
  </w:style>
  <w:style w:type="paragraph" w:styleId="31">
    <w:name w:val="toc 3"/>
    <w:basedOn w:val="a6"/>
    <w:next w:val="a6"/>
    <w:autoRedefine/>
    <w:uiPriority w:val="39"/>
    <w:unhideWhenUsed/>
    <w:qFormat/>
    <w:rsid w:val="00BB4A13"/>
    <w:pPr>
      <w:ind w:left="482"/>
      <w:jc w:val="both"/>
    </w:pPr>
    <w:rPr>
      <w:szCs w:val="20"/>
    </w:rPr>
  </w:style>
  <w:style w:type="paragraph" w:customStyle="1" w:styleId="27">
    <w:name w:val="Стиль Заголовок 2"/>
    <w:basedOn w:val="20"/>
    <w:rsid w:val="00A30A0B"/>
    <w:rPr>
      <w:b w:val="0"/>
      <w:color w:val="000000" w:themeColor="text1"/>
      <w:sz w:val="28"/>
      <w:szCs w:val="20"/>
    </w:rPr>
  </w:style>
  <w:style w:type="paragraph" w:customStyle="1" w:styleId="1f">
    <w:name w:val="Стиль1"/>
    <w:basedOn w:val="20"/>
    <w:qFormat/>
    <w:rsid w:val="00A30A0B"/>
    <w:rPr>
      <w:b w:val="0"/>
      <w:color w:val="000000" w:themeColor="text1"/>
      <w:sz w:val="28"/>
    </w:rPr>
  </w:style>
  <w:style w:type="paragraph" w:styleId="43">
    <w:name w:val="toc 4"/>
    <w:basedOn w:val="a6"/>
    <w:next w:val="a6"/>
    <w:autoRedefine/>
    <w:uiPriority w:val="39"/>
    <w:unhideWhenUsed/>
    <w:rsid w:val="00A30A0B"/>
    <w:pPr>
      <w:ind w:left="720"/>
    </w:pPr>
    <w:rPr>
      <w:rFonts w:asciiTheme="minorHAnsi" w:hAnsiTheme="minorHAnsi"/>
      <w:sz w:val="20"/>
      <w:szCs w:val="20"/>
    </w:rPr>
  </w:style>
  <w:style w:type="paragraph" w:styleId="51">
    <w:name w:val="toc 5"/>
    <w:basedOn w:val="a6"/>
    <w:next w:val="a6"/>
    <w:autoRedefine/>
    <w:uiPriority w:val="39"/>
    <w:unhideWhenUsed/>
    <w:rsid w:val="00A30A0B"/>
    <w:pPr>
      <w:ind w:left="960"/>
    </w:pPr>
    <w:rPr>
      <w:rFonts w:asciiTheme="minorHAnsi" w:hAnsiTheme="minorHAnsi"/>
      <w:sz w:val="20"/>
      <w:szCs w:val="20"/>
    </w:rPr>
  </w:style>
  <w:style w:type="paragraph" w:styleId="61">
    <w:name w:val="toc 6"/>
    <w:basedOn w:val="a6"/>
    <w:next w:val="a6"/>
    <w:autoRedefine/>
    <w:uiPriority w:val="39"/>
    <w:unhideWhenUsed/>
    <w:rsid w:val="00A30A0B"/>
    <w:pPr>
      <w:ind w:left="1200"/>
    </w:pPr>
    <w:rPr>
      <w:rFonts w:asciiTheme="minorHAnsi" w:hAnsiTheme="minorHAnsi"/>
      <w:sz w:val="20"/>
      <w:szCs w:val="20"/>
    </w:rPr>
  </w:style>
  <w:style w:type="paragraph" w:styleId="71">
    <w:name w:val="toc 7"/>
    <w:basedOn w:val="a6"/>
    <w:next w:val="a6"/>
    <w:autoRedefine/>
    <w:uiPriority w:val="39"/>
    <w:unhideWhenUsed/>
    <w:rsid w:val="00A30A0B"/>
    <w:pPr>
      <w:ind w:left="1440"/>
    </w:pPr>
    <w:rPr>
      <w:rFonts w:asciiTheme="minorHAnsi" w:hAnsiTheme="minorHAnsi"/>
      <w:sz w:val="20"/>
      <w:szCs w:val="20"/>
    </w:rPr>
  </w:style>
  <w:style w:type="paragraph" w:styleId="81">
    <w:name w:val="toc 8"/>
    <w:basedOn w:val="a6"/>
    <w:next w:val="a6"/>
    <w:autoRedefine/>
    <w:uiPriority w:val="39"/>
    <w:unhideWhenUsed/>
    <w:rsid w:val="00A30A0B"/>
    <w:pPr>
      <w:ind w:left="1680"/>
    </w:pPr>
    <w:rPr>
      <w:rFonts w:asciiTheme="minorHAnsi" w:hAnsiTheme="minorHAnsi"/>
      <w:sz w:val="20"/>
      <w:szCs w:val="20"/>
    </w:rPr>
  </w:style>
  <w:style w:type="paragraph" w:styleId="91">
    <w:name w:val="toc 9"/>
    <w:basedOn w:val="a6"/>
    <w:next w:val="a6"/>
    <w:autoRedefine/>
    <w:uiPriority w:val="39"/>
    <w:unhideWhenUsed/>
    <w:rsid w:val="00A30A0B"/>
    <w:pPr>
      <w:ind w:left="1920"/>
    </w:pPr>
    <w:rPr>
      <w:rFonts w:asciiTheme="minorHAnsi" w:hAnsiTheme="minorHAnsi"/>
      <w:sz w:val="20"/>
      <w:szCs w:val="20"/>
    </w:rPr>
  </w:style>
  <w:style w:type="character" w:customStyle="1" w:styleId="ConsPlusNormal0">
    <w:name w:val="ConsPlusNormal Знак"/>
    <w:basedOn w:val="a7"/>
    <w:link w:val="ConsPlusNormal"/>
    <w:uiPriority w:val="99"/>
    <w:rsid w:val="003A64F4"/>
    <w:rPr>
      <w:rFonts w:ascii="Arial" w:hAnsi="Arial" w:cs="Arial"/>
      <w:lang w:eastAsia="ar-SA"/>
    </w:rPr>
  </w:style>
  <w:style w:type="character" w:customStyle="1" w:styleId="41">
    <w:name w:val="Заголовок 4 Знак"/>
    <w:basedOn w:val="a7"/>
    <w:link w:val="40"/>
    <w:uiPriority w:val="9"/>
    <w:rsid w:val="00D23908"/>
    <w:rPr>
      <w:b/>
      <w:bCs/>
      <w:sz w:val="24"/>
      <w:szCs w:val="28"/>
    </w:rPr>
  </w:style>
  <w:style w:type="character" w:customStyle="1" w:styleId="50">
    <w:name w:val="Заголовок 5 Знак"/>
    <w:basedOn w:val="a7"/>
    <w:link w:val="5"/>
    <w:uiPriority w:val="9"/>
    <w:rsid w:val="003A64F4"/>
    <w:rPr>
      <w:rFonts w:eastAsia="Calibri"/>
      <w:b/>
      <w:bCs/>
      <w:sz w:val="36"/>
      <w:szCs w:val="36"/>
    </w:rPr>
  </w:style>
  <w:style w:type="character" w:customStyle="1" w:styleId="60">
    <w:name w:val="Заголовок 6 Знак"/>
    <w:basedOn w:val="a7"/>
    <w:link w:val="6"/>
    <w:uiPriority w:val="9"/>
    <w:rsid w:val="003A64F4"/>
    <w:rPr>
      <w:b/>
      <w:bCs/>
      <w:sz w:val="22"/>
      <w:szCs w:val="22"/>
    </w:rPr>
  </w:style>
  <w:style w:type="character" w:customStyle="1" w:styleId="70">
    <w:name w:val="Заголовок 7 Знак"/>
    <w:basedOn w:val="a7"/>
    <w:link w:val="7"/>
    <w:uiPriority w:val="9"/>
    <w:rsid w:val="003A64F4"/>
    <w:rPr>
      <w:sz w:val="24"/>
      <w:szCs w:val="24"/>
    </w:rPr>
  </w:style>
  <w:style w:type="character" w:customStyle="1" w:styleId="80">
    <w:name w:val="Заголовок 8 Знак"/>
    <w:basedOn w:val="a7"/>
    <w:link w:val="8"/>
    <w:uiPriority w:val="9"/>
    <w:rsid w:val="007E1009"/>
    <w:rPr>
      <w:iCs/>
      <w:sz w:val="24"/>
      <w:szCs w:val="24"/>
    </w:rPr>
  </w:style>
  <w:style w:type="character" w:customStyle="1" w:styleId="90">
    <w:name w:val="Заголовок 9 Знак"/>
    <w:basedOn w:val="a7"/>
    <w:link w:val="9"/>
    <w:uiPriority w:val="9"/>
    <w:rsid w:val="00B41234"/>
    <w:rPr>
      <w:rFonts w:cs="Arial"/>
      <w:sz w:val="24"/>
      <w:szCs w:val="22"/>
    </w:rPr>
  </w:style>
  <w:style w:type="paragraph" w:styleId="aff2">
    <w:name w:val="Body Text Indent"/>
    <w:basedOn w:val="a6"/>
    <w:link w:val="aff3"/>
    <w:rsid w:val="003A64F4"/>
    <w:pPr>
      <w:suppressAutoHyphens w:val="0"/>
      <w:ind w:left="360" w:firstLine="709"/>
      <w:jc w:val="center"/>
    </w:pPr>
    <w:rPr>
      <w:rFonts w:eastAsia="Calibri" w:cs="Times New Roman"/>
      <w:sz w:val="32"/>
      <w:szCs w:val="32"/>
      <w:lang w:eastAsia="ru-RU"/>
    </w:rPr>
  </w:style>
  <w:style w:type="character" w:customStyle="1" w:styleId="aff3">
    <w:name w:val="Основной текст с отступом Знак"/>
    <w:basedOn w:val="a7"/>
    <w:link w:val="aff2"/>
    <w:rsid w:val="003A64F4"/>
    <w:rPr>
      <w:rFonts w:eastAsia="Calibri"/>
      <w:sz w:val="32"/>
      <w:szCs w:val="32"/>
    </w:rPr>
  </w:style>
  <w:style w:type="paragraph" w:styleId="32">
    <w:name w:val="Body Text Indent 3"/>
    <w:basedOn w:val="a6"/>
    <w:link w:val="33"/>
    <w:rsid w:val="003A64F4"/>
    <w:pPr>
      <w:suppressAutoHyphens w:val="0"/>
      <w:ind w:left="360" w:hanging="360"/>
      <w:jc w:val="both"/>
    </w:pPr>
    <w:rPr>
      <w:rFonts w:eastAsia="Calibri" w:cs="Times New Roman"/>
      <w:b/>
      <w:bCs/>
      <w:sz w:val="28"/>
      <w:szCs w:val="28"/>
      <w:lang w:eastAsia="ru-RU"/>
    </w:rPr>
  </w:style>
  <w:style w:type="character" w:customStyle="1" w:styleId="33">
    <w:name w:val="Основной текст с отступом 3 Знак"/>
    <w:basedOn w:val="a7"/>
    <w:link w:val="32"/>
    <w:rsid w:val="003A64F4"/>
    <w:rPr>
      <w:rFonts w:eastAsia="Calibri"/>
      <w:b/>
      <w:bCs/>
      <w:sz w:val="28"/>
      <w:szCs w:val="28"/>
    </w:rPr>
  </w:style>
  <w:style w:type="paragraph" w:styleId="28">
    <w:name w:val="Body Text 2"/>
    <w:basedOn w:val="a6"/>
    <w:link w:val="29"/>
    <w:rsid w:val="003A64F4"/>
    <w:pPr>
      <w:tabs>
        <w:tab w:val="left" w:pos="709"/>
      </w:tabs>
      <w:suppressAutoHyphens w:val="0"/>
      <w:ind w:firstLine="709"/>
      <w:jc w:val="center"/>
    </w:pPr>
    <w:rPr>
      <w:rFonts w:ascii="TimesET" w:eastAsia="Calibri" w:hAnsi="TimesET" w:cs="TimesET"/>
      <w:b/>
      <w:bCs/>
      <w:lang w:eastAsia="ru-RU"/>
    </w:rPr>
  </w:style>
  <w:style w:type="character" w:customStyle="1" w:styleId="29">
    <w:name w:val="Основной текст 2 Знак"/>
    <w:basedOn w:val="a7"/>
    <w:link w:val="28"/>
    <w:rsid w:val="003A64F4"/>
    <w:rPr>
      <w:rFonts w:ascii="TimesET" w:eastAsia="Calibri" w:hAnsi="TimesET" w:cs="TimesET"/>
      <w:b/>
      <w:bCs/>
      <w:sz w:val="24"/>
      <w:szCs w:val="24"/>
    </w:rPr>
  </w:style>
  <w:style w:type="character" w:customStyle="1" w:styleId="af">
    <w:name w:val="Основной текст Знак"/>
    <w:aliases w:val="Основной текст Знак Знак Знак Знак1"/>
    <w:basedOn w:val="a7"/>
    <w:link w:val="ae"/>
    <w:uiPriority w:val="1"/>
    <w:locked/>
    <w:rsid w:val="003A64F4"/>
    <w:rPr>
      <w:rFonts w:cs="Calibri"/>
      <w:sz w:val="24"/>
      <w:szCs w:val="24"/>
      <w:lang w:eastAsia="ar-SA"/>
    </w:rPr>
  </w:style>
  <w:style w:type="paragraph" w:customStyle="1" w:styleId="aff4">
    <w:name w:val="Готовый"/>
    <w:basedOn w:val="a6"/>
    <w:rsid w:val="003A64F4"/>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uppressAutoHyphens w:val="0"/>
      <w:ind w:firstLine="709"/>
      <w:jc w:val="both"/>
    </w:pPr>
    <w:rPr>
      <w:rFonts w:ascii="Courier New" w:eastAsia="Calibri" w:hAnsi="Courier New" w:cs="Courier New"/>
      <w:sz w:val="20"/>
      <w:szCs w:val="20"/>
      <w:lang w:eastAsia="ru-RU"/>
    </w:rPr>
  </w:style>
  <w:style w:type="character" w:customStyle="1" w:styleId="aff5">
    <w:name w:val="Текст сноски Знак"/>
    <w:aliases w:val="Table_Footnote_last Знак Знак1,Table_Footnote_last Знак Знак Знак,Table_Footnote_last Знак1,Текст сноски Знак Знак Знак Знак Знак,Текст сноски Знак Знак Знак Знак1,Текст сноски Знак Знак Знак1,single space Знак, Знак6 Знак"/>
    <w:basedOn w:val="a7"/>
    <w:link w:val="aff6"/>
    <w:uiPriority w:val="99"/>
    <w:locked/>
    <w:rsid w:val="003A64F4"/>
  </w:style>
  <w:style w:type="paragraph" w:styleId="aff6">
    <w:name w:val="footnote text"/>
    <w:aliases w:val="Table_Footnote_last Знак,Table_Footnote_last Знак Знак,Table_Footnote_last,Текст сноски Знак Знак Знак Знак,Текст сноски Знак Знак Знак,Текст сноски Знак Знак,Текст сноски Знак Знак Знак Знак Знак Знак Знак,single space, Знак6"/>
    <w:basedOn w:val="a6"/>
    <w:link w:val="aff5"/>
    <w:uiPriority w:val="99"/>
    <w:qFormat/>
    <w:rsid w:val="003A64F4"/>
    <w:pPr>
      <w:suppressAutoHyphens w:val="0"/>
      <w:ind w:firstLine="709"/>
      <w:jc w:val="both"/>
    </w:pPr>
    <w:rPr>
      <w:rFonts w:cs="Times New Roman"/>
      <w:sz w:val="20"/>
      <w:szCs w:val="20"/>
      <w:lang w:eastAsia="ru-RU"/>
    </w:rPr>
  </w:style>
  <w:style w:type="character" w:customStyle="1" w:styleId="1f0">
    <w:name w:val="Текст сноски Знак1"/>
    <w:aliases w:val="Текст сноски Знак Знак Знак Знак Знак1,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
    <w:basedOn w:val="a7"/>
    <w:rsid w:val="003A64F4"/>
    <w:rPr>
      <w:rFonts w:cs="Calibri"/>
      <w:lang w:eastAsia="ar-SA"/>
    </w:rPr>
  </w:style>
  <w:style w:type="character" w:customStyle="1" w:styleId="FootnoteTextChar1">
    <w:name w:val="Footnote Text Char1"/>
    <w:basedOn w:val="a7"/>
    <w:semiHidden/>
    <w:locked/>
    <w:rsid w:val="003A64F4"/>
    <w:rPr>
      <w:rFonts w:ascii="Times New Roman" w:hAnsi="Times New Roman" w:cs="Times New Roman"/>
      <w:sz w:val="20"/>
      <w:szCs w:val="20"/>
    </w:rPr>
  </w:style>
  <w:style w:type="paragraph" w:customStyle="1" w:styleId="ConsNormal">
    <w:name w:val="ConsNormal"/>
    <w:rsid w:val="003A64F4"/>
    <w:pPr>
      <w:widowControl w:val="0"/>
      <w:autoSpaceDE w:val="0"/>
      <w:autoSpaceDN w:val="0"/>
      <w:adjustRightInd w:val="0"/>
      <w:ind w:right="19772" w:firstLine="720"/>
    </w:pPr>
    <w:rPr>
      <w:rFonts w:ascii="Arial" w:eastAsia="Calibri" w:hAnsi="Arial" w:cs="Arial"/>
    </w:rPr>
  </w:style>
  <w:style w:type="paragraph" w:customStyle="1" w:styleId="ConsTitle">
    <w:name w:val="ConsTitle"/>
    <w:rsid w:val="003A64F4"/>
    <w:pPr>
      <w:widowControl w:val="0"/>
      <w:autoSpaceDE w:val="0"/>
      <w:autoSpaceDN w:val="0"/>
      <w:adjustRightInd w:val="0"/>
      <w:ind w:right="19772"/>
    </w:pPr>
    <w:rPr>
      <w:rFonts w:ascii="Arial" w:eastAsia="Calibri" w:hAnsi="Arial" w:cs="Arial"/>
      <w:b/>
      <w:bCs/>
      <w:sz w:val="16"/>
      <w:szCs w:val="16"/>
    </w:rPr>
  </w:style>
  <w:style w:type="character" w:styleId="aff7">
    <w:name w:val="page number"/>
    <w:basedOn w:val="a7"/>
    <w:rsid w:val="003A64F4"/>
    <w:rPr>
      <w:rFonts w:cs="Times New Roman"/>
    </w:rPr>
  </w:style>
  <w:style w:type="paragraph" w:customStyle="1" w:styleId="0">
    <w:name w:val="Заголовок 0"/>
    <w:basedOn w:val="13"/>
    <w:rsid w:val="003A64F4"/>
    <w:pPr>
      <w:tabs>
        <w:tab w:val="clear" w:pos="432"/>
        <w:tab w:val="clear" w:pos="851"/>
        <w:tab w:val="clear" w:pos="993"/>
        <w:tab w:val="clear" w:pos="2127"/>
      </w:tabs>
      <w:suppressAutoHyphens w:val="0"/>
    </w:pPr>
    <w:rPr>
      <w:rFonts w:eastAsia="Calibri" w:cs="Times New Roman"/>
      <w:b w:val="0"/>
      <w:bCs w:val="0"/>
      <w:caps w:val="0"/>
      <w:szCs w:val="24"/>
      <w:lang w:val="ru-RU" w:eastAsia="ru-RU"/>
    </w:rPr>
  </w:style>
  <w:style w:type="paragraph" w:customStyle="1" w:styleId="Iauiue2">
    <w:name w:val="Iau?iue2"/>
    <w:rsid w:val="003A64F4"/>
    <w:pPr>
      <w:widowControl w:val="0"/>
    </w:pPr>
    <w:rPr>
      <w:rFonts w:eastAsia="Calibri"/>
      <w:lang w:val="en-US"/>
    </w:rPr>
  </w:style>
  <w:style w:type="paragraph" w:customStyle="1" w:styleId="aff8">
    <w:name w:val="Ñòèëü"/>
    <w:rsid w:val="003A64F4"/>
    <w:pPr>
      <w:widowControl w:val="0"/>
    </w:pPr>
    <w:rPr>
      <w:rFonts w:eastAsia="Calibri"/>
      <w:spacing w:val="-1"/>
      <w:kern w:val="65535"/>
      <w:position w:val="-1"/>
      <w:sz w:val="24"/>
      <w:szCs w:val="24"/>
      <w:lang w:val="en-US"/>
    </w:rPr>
  </w:style>
  <w:style w:type="paragraph" w:customStyle="1" w:styleId="aff9">
    <w:name w:val="Îáû÷íûé"/>
    <w:rsid w:val="003A64F4"/>
    <w:pPr>
      <w:widowControl w:val="0"/>
    </w:pPr>
    <w:rPr>
      <w:rFonts w:eastAsia="Calibri"/>
      <w:sz w:val="28"/>
      <w:szCs w:val="28"/>
    </w:rPr>
  </w:style>
  <w:style w:type="paragraph" w:customStyle="1" w:styleId="Iauiue">
    <w:name w:val="Iau?iue"/>
    <w:rsid w:val="003A64F4"/>
    <w:pPr>
      <w:widowControl w:val="0"/>
    </w:pPr>
    <w:rPr>
      <w:rFonts w:eastAsia="Calibri"/>
    </w:rPr>
  </w:style>
  <w:style w:type="paragraph" w:customStyle="1" w:styleId="2a">
    <w:name w:val="Îñíîâíîé òåêñò 2"/>
    <w:basedOn w:val="aff9"/>
    <w:rsid w:val="003A64F4"/>
    <w:pPr>
      <w:ind w:firstLine="720"/>
      <w:jc w:val="both"/>
    </w:pPr>
    <w:rPr>
      <w:b/>
      <w:bCs/>
      <w:color w:val="000000"/>
      <w:sz w:val="24"/>
      <w:szCs w:val="24"/>
      <w:lang w:val="en-US"/>
    </w:rPr>
  </w:style>
  <w:style w:type="paragraph" w:customStyle="1" w:styleId="2b">
    <w:name w:val="Îñíîâíîé òåêñò ñ îòñòóïîì 2"/>
    <w:basedOn w:val="aff9"/>
    <w:rsid w:val="003A64F4"/>
    <w:pPr>
      <w:ind w:left="720"/>
      <w:jc w:val="both"/>
    </w:pPr>
    <w:rPr>
      <w:color w:val="000000"/>
      <w:sz w:val="24"/>
      <w:szCs w:val="24"/>
      <w:lang w:val="en-US"/>
    </w:rPr>
  </w:style>
  <w:style w:type="paragraph" w:customStyle="1" w:styleId="1f1">
    <w:name w:val="çàãîëîâîê 1"/>
    <w:basedOn w:val="aff9"/>
    <w:next w:val="aff9"/>
    <w:rsid w:val="003A64F4"/>
    <w:pPr>
      <w:keepNext/>
    </w:pPr>
  </w:style>
  <w:style w:type="paragraph" w:customStyle="1" w:styleId="34">
    <w:name w:val="Îñíîâíîé òåêñò ñ îòñòóïîì 3"/>
    <w:basedOn w:val="aff9"/>
    <w:rsid w:val="003A64F4"/>
    <w:pPr>
      <w:ind w:firstLine="567"/>
      <w:jc w:val="both"/>
    </w:pPr>
    <w:rPr>
      <w:rFonts w:ascii="Peterburg" w:hAnsi="Peterburg" w:cs="Peterburg"/>
      <w:b/>
      <w:bCs/>
      <w:i/>
      <w:iCs/>
      <w:sz w:val="24"/>
      <w:szCs w:val="24"/>
    </w:rPr>
  </w:style>
  <w:style w:type="paragraph" w:customStyle="1" w:styleId="Iniiaiieoaeno">
    <w:name w:val="Iniiaiie oaeno"/>
    <w:basedOn w:val="Iauiue"/>
    <w:rsid w:val="003A64F4"/>
    <w:pPr>
      <w:widowControl/>
      <w:jc w:val="both"/>
    </w:pPr>
    <w:rPr>
      <w:rFonts w:ascii="Peterburg" w:hAnsi="Peterburg" w:cs="Peterburg"/>
    </w:rPr>
  </w:style>
  <w:style w:type="paragraph" w:customStyle="1" w:styleId="Iniiaiieoaenonionooiii2">
    <w:name w:val="Iniiaiie oaeno n ionooiii 2"/>
    <w:basedOn w:val="Iauiue"/>
    <w:rsid w:val="003A64F4"/>
    <w:pPr>
      <w:widowControl/>
      <w:ind w:firstLine="284"/>
      <w:jc w:val="both"/>
    </w:pPr>
    <w:rPr>
      <w:rFonts w:ascii="Peterburg" w:hAnsi="Peterburg" w:cs="Peterburg"/>
    </w:rPr>
  </w:style>
  <w:style w:type="paragraph" w:customStyle="1" w:styleId="affa">
    <w:name w:val="основной"/>
    <w:basedOn w:val="a6"/>
    <w:rsid w:val="003A64F4"/>
    <w:pPr>
      <w:keepNext/>
      <w:suppressAutoHyphens w:val="0"/>
    </w:pPr>
    <w:rPr>
      <w:rFonts w:eastAsia="Calibri" w:cs="Times New Roman"/>
      <w:lang w:eastAsia="ru-RU"/>
    </w:rPr>
  </w:style>
  <w:style w:type="paragraph" w:customStyle="1" w:styleId="nienie">
    <w:name w:val="nienie"/>
    <w:basedOn w:val="Iauiue"/>
    <w:rsid w:val="003A64F4"/>
    <w:pPr>
      <w:keepLines/>
      <w:ind w:left="709" w:hanging="284"/>
      <w:jc w:val="both"/>
    </w:pPr>
    <w:rPr>
      <w:rFonts w:ascii="Peterburg" w:hAnsi="Peterburg" w:cs="Peterburg"/>
      <w:sz w:val="24"/>
      <w:szCs w:val="24"/>
    </w:rPr>
  </w:style>
  <w:style w:type="paragraph" w:customStyle="1" w:styleId="Iniiaiieoaeno2">
    <w:name w:val="Iniiaiie oaeno 2"/>
    <w:basedOn w:val="a6"/>
    <w:rsid w:val="003A64F4"/>
    <w:pPr>
      <w:widowControl w:val="0"/>
      <w:suppressAutoHyphens w:val="0"/>
      <w:ind w:firstLine="567"/>
      <w:jc w:val="both"/>
    </w:pPr>
    <w:rPr>
      <w:rFonts w:eastAsia="Calibri" w:cs="Times New Roman"/>
      <w:b/>
      <w:bCs/>
      <w:color w:val="000000"/>
      <w:lang w:eastAsia="ru-RU"/>
    </w:rPr>
  </w:style>
  <w:style w:type="paragraph" w:customStyle="1" w:styleId="affb">
    <w:name w:val="Îñíîâíîé òåêñò"/>
    <w:basedOn w:val="aff9"/>
    <w:rsid w:val="003A64F4"/>
    <w:pPr>
      <w:tabs>
        <w:tab w:val="left" w:leader="dot" w:pos="9072"/>
      </w:tabs>
      <w:jc w:val="both"/>
    </w:pPr>
    <w:rPr>
      <w:b/>
      <w:bCs/>
      <w:sz w:val="24"/>
      <w:szCs w:val="24"/>
    </w:rPr>
  </w:style>
  <w:style w:type="paragraph" w:customStyle="1" w:styleId="caaieiaie2">
    <w:name w:val="caaieiaie 2"/>
    <w:basedOn w:val="Iauiue"/>
    <w:next w:val="Iauiue"/>
    <w:rsid w:val="003A64F4"/>
    <w:pPr>
      <w:keepNext/>
      <w:keepLines/>
      <w:spacing w:before="240" w:after="60"/>
      <w:jc w:val="center"/>
    </w:pPr>
    <w:rPr>
      <w:rFonts w:ascii="Peterburg" w:hAnsi="Peterburg" w:cs="Peterburg"/>
      <w:b/>
      <w:bCs/>
      <w:sz w:val="24"/>
      <w:szCs w:val="24"/>
    </w:rPr>
  </w:style>
  <w:style w:type="paragraph" w:styleId="affc">
    <w:name w:val="Plain Text"/>
    <w:basedOn w:val="a6"/>
    <w:link w:val="affd"/>
    <w:rsid w:val="003A64F4"/>
    <w:pPr>
      <w:suppressAutoHyphens w:val="0"/>
    </w:pPr>
    <w:rPr>
      <w:rFonts w:ascii="Courier New" w:eastAsia="Calibri" w:hAnsi="Courier New" w:cs="Courier New"/>
      <w:sz w:val="20"/>
      <w:szCs w:val="20"/>
      <w:lang w:eastAsia="ru-RU"/>
    </w:rPr>
  </w:style>
  <w:style w:type="character" w:customStyle="1" w:styleId="affd">
    <w:name w:val="Текст Знак"/>
    <w:basedOn w:val="a7"/>
    <w:link w:val="affc"/>
    <w:rsid w:val="003A64F4"/>
    <w:rPr>
      <w:rFonts w:ascii="Courier New" w:eastAsia="Calibri" w:hAnsi="Courier New" w:cs="Courier New"/>
    </w:rPr>
  </w:style>
  <w:style w:type="paragraph" w:customStyle="1" w:styleId="ConsNonformat">
    <w:name w:val="ConsNonformat"/>
    <w:rsid w:val="003A64F4"/>
    <w:pPr>
      <w:widowControl w:val="0"/>
      <w:autoSpaceDE w:val="0"/>
      <w:autoSpaceDN w:val="0"/>
      <w:adjustRightInd w:val="0"/>
    </w:pPr>
    <w:rPr>
      <w:rFonts w:ascii="Courier New" w:eastAsia="Calibri" w:hAnsi="Courier New" w:cs="Courier New"/>
    </w:rPr>
  </w:style>
  <w:style w:type="paragraph" w:customStyle="1" w:styleId="FR2">
    <w:name w:val="FR2"/>
    <w:rsid w:val="003A64F4"/>
    <w:pPr>
      <w:widowControl w:val="0"/>
      <w:autoSpaceDE w:val="0"/>
      <w:autoSpaceDN w:val="0"/>
      <w:adjustRightInd w:val="0"/>
      <w:spacing w:line="260" w:lineRule="auto"/>
      <w:ind w:firstLine="160"/>
      <w:jc w:val="both"/>
    </w:pPr>
    <w:rPr>
      <w:rFonts w:eastAsia="Calibri"/>
      <w:sz w:val="18"/>
      <w:szCs w:val="18"/>
    </w:rPr>
  </w:style>
  <w:style w:type="paragraph" w:customStyle="1" w:styleId="ConsPlusNonformat">
    <w:name w:val="ConsPlusNonformat"/>
    <w:rsid w:val="003A64F4"/>
    <w:pPr>
      <w:widowControl w:val="0"/>
      <w:autoSpaceDE w:val="0"/>
      <w:autoSpaceDN w:val="0"/>
      <w:adjustRightInd w:val="0"/>
    </w:pPr>
    <w:rPr>
      <w:rFonts w:ascii="Courier New" w:hAnsi="Courier New" w:cs="Courier New"/>
    </w:rPr>
  </w:style>
  <w:style w:type="paragraph" w:customStyle="1" w:styleId="ConsPlusTitle">
    <w:name w:val="ConsPlusTitle"/>
    <w:rsid w:val="003A64F4"/>
    <w:pPr>
      <w:widowControl w:val="0"/>
      <w:autoSpaceDE w:val="0"/>
      <w:autoSpaceDN w:val="0"/>
      <w:adjustRightInd w:val="0"/>
    </w:pPr>
    <w:rPr>
      <w:rFonts w:ascii="Arial" w:hAnsi="Arial" w:cs="Arial"/>
      <w:b/>
      <w:bCs/>
    </w:rPr>
  </w:style>
  <w:style w:type="paragraph" w:customStyle="1" w:styleId="1f2">
    <w:name w:val="Абзац списка1"/>
    <w:basedOn w:val="a6"/>
    <w:rsid w:val="003A64F4"/>
    <w:pPr>
      <w:suppressAutoHyphens w:val="0"/>
      <w:spacing w:after="200" w:line="276" w:lineRule="auto"/>
      <w:ind w:left="720"/>
      <w:contextualSpacing/>
    </w:pPr>
    <w:rPr>
      <w:rFonts w:ascii="Calibri" w:hAnsi="Calibri" w:cs="Times New Roman"/>
      <w:sz w:val="22"/>
      <w:szCs w:val="22"/>
      <w:lang w:eastAsia="ru-RU"/>
    </w:rPr>
  </w:style>
  <w:style w:type="paragraph" w:customStyle="1" w:styleId="1f3">
    <w:name w:val="З1"/>
    <w:basedOn w:val="a6"/>
    <w:next w:val="a6"/>
    <w:rsid w:val="003A64F4"/>
    <w:pPr>
      <w:suppressAutoHyphens w:val="0"/>
      <w:spacing w:line="360" w:lineRule="auto"/>
      <w:ind w:firstLine="748"/>
      <w:jc w:val="both"/>
    </w:pPr>
    <w:rPr>
      <w:rFonts w:cs="Times New Roman"/>
      <w:b/>
      <w:lang w:eastAsia="ru-RU"/>
    </w:rPr>
  </w:style>
  <w:style w:type="paragraph" w:customStyle="1" w:styleId="1f4">
    <w:name w:val="Стиль1 Знак"/>
    <w:basedOn w:val="3"/>
    <w:rsid w:val="003A64F4"/>
    <w:pPr>
      <w:keepLines/>
      <w:framePr w:wrap="around"/>
      <w:suppressAutoHyphens w:val="0"/>
      <w:spacing w:before="60" w:after="120"/>
    </w:pPr>
    <w:rPr>
      <w:rFonts w:ascii="Arial" w:hAnsi="Arial" w:cs="Arial"/>
      <w:sz w:val="22"/>
      <w:szCs w:val="22"/>
      <w:lang w:eastAsia="ru-RU"/>
    </w:rPr>
  </w:style>
  <w:style w:type="paragraph" w:customStyle="1" w:styleId="Web">
    <w:name w:val="Обычный (Web)"/>
    <w:basedOn w:val="a6"/>
    <w:rsid w:val="003A64F4"/>
    <w:pPr>
      <w:suppressAutoHyphens w:val="0"/>
      <w:spacing w:before="100" w:after="100"/>
    </w:pPr>
    <w:rPr>
      <w:rFonts w:cs="Times New Roman"/>
      <w:szCs w:val="20"/>
      <w:lang w:eastAsia="ru-RU"/>
    </w:rPr>
  </w:style>
  <w:style w:type="paragraph" w:customStyle="1" w:styleId="Heading">
    <w:name w:val="Heading"/>
    <w:rsid w:val="003A64F4"/>
    <w:pPr>
      <w:autoSpaceDE w:val="0"/>
      <w:autoSpaceDN w:val="0"/>
      <w:adjustRightInd w:val="0"/>
    </w:pPr>
    <w:rPr>
      <w:rFonts w:ascii="Arial" w:hAnsi="Arial" w:cs="Arial"/>
      <w:b/>
      <w:bCs/>
      <w:sz w:val="22"/>
      <w:szCs w:val="22"/>
    </w:rPr>
  </w:style>
  <w:style w:type="paragraph" w:styleId="affe">
    <w:name w:val="No Spacing"/>
    <w:link w:val="afff"/>
    <w:qFormat/>
    <w:rsid w:val="003A64F4"/>
    <w:rPr>
      <w:rFonts w:ascii="Calibri" w:hAnsi="Calibri"/>
      <w:sz w:val="22"/>
      <w:szCs w:val="22"/>
      <w:lang w:eastAsia="en-US"/>
    </w:rPr>
  </w:style>
  <w:style w:type="character" w:customStyle="1" w:styleId="afff">
    <w:name w:val="Без интервала Знак"/>
    <w:basedOn w:val="a7"/>
    <w:link w:val="affe"/>
    <w:rsid w:val="003A64F4"/>
    <w:rPr>
      <w:rFonts w:ascii="Calibri" w:hAnsi="Calibri"/>
      <w:sz w:val="22"/>
      <w:szCs w:val="22"/>
      <w:lang w:eastAsia="en-US"/>
    </w:rPr>
  </w:style>
  <w:style w:type="paragraph" w:customStyle="1" w:styleId="afff0">
    <w:name w:val="Части"/>
    <w:basedOn w:val="a6"/>
    <w:link w:val="afff1"/>
    <w:autoRedefine/>
    <w:qFormat/>
    <w:rsid w:val="003A64F4"/>
    <w:pPr>
      <w:keepNext/>
      <w:shd w:val="clear" w:color="auto" w:fill="FFFFFF"/>
      <w:tabs>
        <w:tab w:val="left" w:pos="284"/>
      </w:tabs>
      <w:ind w:firstLine="426"/>
    </w:pPr>
    <w:rPr>
      <w:rFonts w:eastAsia="Calibri" w:cs="Times New Roman"/>
      <w:b/>
      <w:bCs/>
      <w:lang w:eastAsia="ru-RU"/>
    </w:rPr>
  </w:style>
  <w:style w:type="character" w:customStyle="1" w:styleId="afff1">
    <w:name w:val="Части Знак"/>
    <w:basedOn w:val="a7"/>
    <w:link w:val="afff0"/>
    <w:rsid w:val="003A64F4"/>
    <w:rPr>
      <w:rFonts w:eastAsia="Calibri"/>
      <w:b/>
      <w:bCs/>
      <w:sz w:val="24"/>
      <w:szCs w:val="24"/>
      <w:shd w:val="clear" w:color="auto" w:fill="FFFFFF"/>
    </w:rPr>
  </w:style>
  <w:style w:type="paragraph" w:customStyle="1" w:styleId="afff2">
    <w:name w:val="Главы"/>
    <w:basedOn w:val="a6"/>
    <w:link w:val="afff3"/>
    <w:qFormat/>
    <w:rsid w:val="003A64F4"/>
    <w:pPr>
      <w:keepNext/>
      <w:shd w:val="clear" w:color="auto" w:fill="FFFFFF"/>
      <w:tabs>
        <w:tab w:val="left" w:pos="8334"/>
      </w:tabs>
      <w:suppressAutoHyphens w:val="0"/>
      <w:ind w:left="1814" w:hanging="1247"/>
      <w:jc w:val="both"/>
    </w:pPr>
    <w:rPr>
      <w:rFonts w:eastAsia="Calibri" w:cs="Times New Roman"/>
      <w:b/>
      <w:bCs/>
      <w:sz w:val="30"/>
      <w:szCs w:val="28"/>
      <w:lang w:eastAsia="ru-RU"/>
    </w:rPr>
  </w:style>
  <w:style w:type="character" w:customStyle="1" w:styleId="afff3">
    <w:name w:val="Главы Знак"/>
    <w:basedOn w:val="a7"/>
    <w:link w:val="afff2"/>
    <w:rsid w:val="003A64F4"/>
    <w:rPr>
      <w:rFonts w:eastAsia="Calibri"/>
      <w:b/>
      <w:bCs/>
      <w:sz w:val="30"/>
      <w:szCs w:val="28"/>
      <w:shd w:val="clear" w:color="auto" w:fill="FFFFFF"/>
    </w:rPr>
  </w:style>
  <w:style w:type="paragraph" w:customStyle="1" w:styleId="afff4">
    <w:name w:val="Статьи"/>
    <w:basedOn w:val="a6"/>
    <w:link w:val="afff5"/>
    <w:qFormat/>
    <w:rsid w:val="003A64F4"/>
    <w:pPr>
      <w:keepNext/>
      <w:shd w:val="clear" w:color="auto" w:fill="FFFFFF"/>
      <w:tabs>
        <w:tab w:val="left" w:pos="8334"/>
      </w:tabs>
      <w:ind w:left="1814" w:hanging="1247"/>
    </w:pPr>
    <w:rPr>
      <w:rFonts w:eastAsia="Calibri" w:cs="Times New Roman"/>
      <w:b/>
      <w:bCs/>
      <w:sz w:val="28"/>
      <w:szCs w:val="28"/>
      <w:lang w:eastAsia="ru-RU"/>
    </w:rPr>
  </w:style>
  <w:style w:type="character" w:customStyle="1" w:styleId="afff5">
    <w:name w:val="Статьи Знак"/>
    <w:basedOn w:val="a7"/>
    <w:link w:val="afff4"/>
    <w:rsid w:val="003A64F4"/>
    <w:rPr>
      <w:rFonts w:eastAsia="Calibri"/>
      <w:b/>
      <w:bCs/>
      <w:sz w:val="28"/>
      <w:szCs w:val="28"/>
      <w:shd w:val="clear" w:color="auto" w:fill="FFFFFF"/>
    </w:rPr>
  </w:style>
  <w:style w:type="paragraph" w:customStyle="1" w:styleId="Main">
    <w:name w:val="Main"/>
    <w:basedOn w:val="a6"/>
    <w:link w:val="Main0"/>
    <w:qFormat/>
    <w:rsid w:val="003A64F4"/>
    <w:pPr>
      <w:suppressAutoHyphens w:val="0"/>
      <w:ind w:firstLine="709"/>
      <w:jc w:val="both"/>
    </w:pPr>
    <w:rPr>
      <w:rFonts w:eastAsia="Calibri" w:cs="Times New Roman"/>
      <w:sz w:val="28"/>
      <w:szCs w:val="28"/>
      <w:lang w:eastAsia="ru-RU"/>
    </w:rPr>
  </w:style>
  <w:style w:type="character" w:customStyle="1" w:styleId="Main0">
    <w:name w:val="Main Знак"/>
    <w:basedOn w:val="a7"/>
    <w:link w:val="Main"/>
    <w:rsid w:val="003A64F4"/>
    <w:rPr>
      <w:rFonts w:eastAsia="Calibri"/>
      <w:sz w:val="28"/>
      <w:szCs w:val="28"/>
    </w:rPr>
  </w:style>
  <w:style w:type="paragraph" w:customStyle="1" w:styleId="afff6">
    <w:name w:val="Тире"/>
    <w:basedOn w:val="a6"/>
    <w:link w:val="afff7"/>
    <w:qFormat/>
    <w:rsid w:val="003A64F4"/>
    <w:pPr>
      <w:suppressAutoHyphens w:val="0"/>
      <w:ind w:left="1068" w:hanging="360"/>
      <w:jc w:val="both"/>
    </w:pPr>
    <w:rPr>
      <w:rFonts w:eastAsia="Calibri" w:cs="Times New Roman"/>
      <w:sz w:val="28"/>
      <w:szCs w:val="28"/>
      <w:lang w:eastAsia="ru-RU"/>
    </w:rPr>
  </w:style>
  <w:style w:type="character" w:customStyle="1" w:styleId="afff7">
    <w:name w:val="Тире Знак"/>
    <w:basedOn w:val="a7"/>
    <w:link w:val="afff6"/>
    <w:rsid w:val="003A64F4"/>
    <w:rPr>
      <w:rFonts w:eastAsia="Calibri"/>
      <w:sz w:val="28"/>
      <w:szCs w:val="28"/>
    </w:rPr>
  </w:style>
  <w:style w:type="paragraph" w:styleId="afff8">
    <w:name w:val="Intense Quote"/>
    <w:basedOn w:val="a6"/>
    <w:next w:val="a6"/>
    <w:link w:val="afff9"/>
    <w:uiPriority w:val="30"/>
    <w:qFormat/>
    <w:rsid w:val="003A64F4"/>
    <w:pPr>
      <w:pBdr>
        <w:bottom w:val="single" w:sz="4" w:space="4" w:color="4F81BD"/>
      </w:pBdr>
      <w:suppressAutoHyphens w:val="0"/>
      <w:spacing w:before="200" w:after="280"/>
      <w:ind w:left="936" w:right="936" w:firstLine="709"/>
      <w:jc w:val="both"/>
    </w:pPr>
    <w:rPr>
      <w:rFonts w:eastAsia="Calibri" w:cs="Times New Roman"/>
      <w:bCs/>
      <w:i/>
      <w:iCs/>
      <w:color w:val="000000"/>
      <w:sz w:val="28"/>
      <w:lang w:eastAsia="ru-RU"/>
    </w:rPr>
  </w:style>
  <w:style w:type="character" w:customStyle="1" w:styleId="afff9">
    <w:name w:val="Выделенная цитата Знак"/>
    <w:basedOn w:val="a7"/>
    <w:link w:val="afff8"/>
    <w:uiPriority w:val="30"/>
    <w:rsid w:val="003A64F4"/>
    <w:rPr>
      <w:rFonts w:eastAsia="Calibri"/>
      <w:bCs/>
      <w:i/>
      <w:iCs/>
      <w:color w:val="000000"/>
      <w:sz w:val="28"/>
      <w:szCs w:val="24"/>
    </w:rPr>
  </w:style>
  <w:style w:type="character" w:styleId="afffa">
    <w:name w:val="FollowedHyperlink"/>
    <w:basedOn w:val="a7"/>
    <w:rsid w:val="003A64F4"/>
    <w:rPr>
      <w:color w:val="800080"/>
      <w:u w:val="single"/>
    </w:rPr>
  </w:style>
  <w:style w:type="character" w:customStyle="1" w:styleId="120">
    <w:name w:val="Знак Знак12"/>
    <w:basedOn w:val="a7"/>
    <w:locked/>
    <w:rsid w:val="003A64F4"/>
    <w:rPr>
      <w:rFonts w:eastAsia="Calibri"/>
      <w:sz w:val="28"/>
      <w:szCs w:val="28"/>
      <w:lang w:val="ru-RU" w:eastAsia="ru-RU" w:bidi="ar-SA"/>
    </w:rPr>
  </w:style>
  <w:style w:type="character" w:customStyle="1" w:styleId="110">
    <w:name w:val="Знак Знак11"/>
    <w:basedOn w:val="a7"/>
    <w:locked/>
    <w:rsid w:val="003A64F4"/>
    <w:rPr>
      <w:rFonts w:eastAsia="Calibri"/>
      <w:b/>
      <w:bCs/>
      <w:sz w:val="24"/>
      <w:szCs w:val="24"/>
      <w:lang w:val="ru-RU" w:eastAsia="ru-RU" w:bidi="ar-SA"/>
    </w:rPr>
  </w:style>
  <w:style w:type="character" w:customStyle="1" w:styleId="100">
    <w:name w:val="Знак Знак10"/>
    <w:basedOn w:val="a7"/>
    <w:locked/>
    <w:rsid w:val="003A64F4"/>
    <w:rPr>
      <w:rFonts w:eastAsia="Calibri"/>
      <w:b/>
      <w:bCs/>
      <w:sz w:val="24"/>
      <w:szCs w:val="24"/>
      <w:lang w:val="ru-RU" w:eastAsia="ru-RU" w:bidi="ar-SA"/>
    </w:rPr>
  </w:style>
  <w:style w:type="character" w:customStyle="1" w:styleId="92">
    <w:name w:val="Знак Знак9"/>
    <w:basedOn w:val="a7"/>
    <w:locked/>
    <w:rsid w:val="003A64F4"/>
    <w:rPr>
      <w:rFonts w:eastAsia="Calibri"/>
      <w:b/>
      <w:bCs/>
      <w:sz w:val="36"/>
      <w:szCs w:val="36"/>
      <w:lang w:val="ru-RU" w:eastAsia="ru-RU" w:bidi="ar-SA"/>
    </w:rPr>
  </w:style>
  <w:style w:type="character" w:customStyle="1" w:styleId="1f5">
    <w:name w:val="Знак Знак1"/>
    <w:basedOn w:val="a7"/>
    <w:locked/>
    <w:rsid w:val="003A64F4"/>
    <w:rPr>
      <w:rFonts w:ascii="Calibri" w:eastAsia="Calibri" w:hAnsi="Calibri"/>
      <w:sz w:val="24"/>
      <w:szCs w:val="24"/>
      <w:lang w:val="ru-RU" w:eastAsia="ru-RU" w:bidi="ar-SA"/>
    </w:rPr>
  </w:style>
  <w:style w:type="character" w:customStyle="1" w:styleId="2c">
    <w:name w:val="Знак Знак2"/>
    <w:basedOn w:val="a7"/>
    <w:locked/>
    <w:rsid w:val="003A64F4"/>
    <w:rPr>
      <w:rFonts w:ascii="Calibri" w:eastAsia="Calibri" w:hAnsi="Calibri"/>
      <w:sz w:val="24"/>
      <w:szCs w:val="24"/>
      <w:lang w:val="ru-RU" w:eastAsia="ru-RU" w:bidi="ar-SA"/>
    </w:rPr>
  </w:style>
  <w:style w:type="character" w:customStyle="1" w:styleId="52">
    <w:name w:val="Знак Знак5"/>
    <w:basedOn w:val="a7"/>
    <w:locked/>
    <w:rsid w:val="003A64F4"/>
    <w:rPr>
      <w:rFonts w:ascii="Calibri" w:eastAsia="Calibri" w:hAnsi="Calibri"/>
      <w:sz w:val="24"/>
      <w:szCs w:val="24"/>
      <w:lang w:val="ru-RU" w:eastAsia="ru-RU" w:bidi="ar-SA"/>
    </w:rPr>
  </w:style>
  <w:style w:type="character" w:customStyle="1" w:styleId="82">
    <w:name w:val="Знак Знак8"/>
    <w:basedOn w:val="a7"/>
    <w:locked/>
    <w:rsid w:val="003A64F4"/>
    <w:rPr>
      <w:rFonts w:ascii="Calibri" w:eastAsia="Calibri" w:hAnsi="Calibri"/>
      <w:sz w:val="32"/>
      <w:szCs w:val="32"/>
      <w:lang w:val="ru-RU" w:eastAsia="ru-RU" w:bidi="ar-SA"/>
    </w:rPr>
  </w:style>
  <w:style w:type="character" w:customStyle="1" w:styleId="62">
    <w:name w:val="Знак Знак6"/>
    <w:basedOn w:val="a7"/>
    <w:locked/>
    <w:rsid w:val="003A64F4"/>
    <w:rPr>
      <w:rFonts w:ascii="TimesET" w:eastAsia="Calibri" w:hAnsi="TimesET" w:cs="TimesET"/>
      <w:b/>
      <w:bCs/>
      <w:sz w:val="24"/>
      <w:szCs w:val="24"/>
      <w:lang w:val="ru-RU" w:eastAsia="ru-RU" w:bidi="ar-SA"/>
    </w:rPr>
  </w:style>
  <w:style w:type="character" w:customStyle="1" w:styleId="44">
    <w:name w:val="Знак Знак4"/>
    <w:basedOn w:val="a7"/>
    <w:locked/>
    <w:rsid w:val="003A64F4"/>
    <w:rPr>
      <w:rFonts w:ascii="Calibri" w:eastAsia="Calibri" w:hAnsi="Calibri"/>
      <w:b/>
      <w:bCs/>
      <w:sz w:val="24"/>
      <w:szCs w:val="24"/>
      <w:lang w:val="ru-RU" w:eastAsia="ru-RU" w:bidi="ar-SA"/>
    </w:rPr>
  </w:style>
  <w:style w:type="character" w:customStyle="1" w:styleId="72">
    <w:name w:val="Знак Знак7"/>
    <w:basedOn w:val="a7"/>
    <w:locked/>
    <w:rsid w:val="003A64F4"/>
    <w:rPr>
      <w:rFonts w:ascii="Calibri" w:eastAsia="Calibri" w:hAnsi="Calibri"/>
      <w:b/>
      <w:bCs/>
      <w:sz w:val="28"/>
      <w:szCs w:val="28"/>
      <w:lang w:val="ru-RU" w:eastAsia="ru-RU" w:bidi="ar-SA"/>
    </w:rPr>
  </w:style>
  <w:style w:type="character" w:customStyle="1" w:styleId="afffb">
    <w:name w:val="Знак Знак"/>
    <w:basedOn w:val="a7"/>
    <w:locked/>
    <w:rsid w:val="003A64F4"/>
    <w:rPr>
      <w:rFonts w:ascii="Courier New" w:eastAsia="Calibri" w:hAnsi="Courier New" w:cs="Courier New"/>
      <w:lang w:val="ru-RU" w:eastAsia="ru-RU" w:bidi="ar-SA"/>
    </w:rPr>
  </w:style>
  <w:style w:type="paragraph" w:customStyle="1" w:styleId="afffc">
    <w:name w:val="Н статьи"/>
    <w:basedOn w:val="a6"/>
    <w:rsid w:val="003A64F4"/>
    <w:pPr>
      <w:tabs>
        <w:tab w:val="num" w:pos="0"/>
      </w:tabs>
      <w:suppressAutoHyphens w:val="0"/>
      <w:spacing w:before="240" w:after="120"/>
      <w:ind w:left="585" w:hanging="360"/>
      <w:jc w:val="both"/>
      <w:outlineLvl w:val="1"/>
    </w:pPr>
    <w:rPr>
      <w:rFonts w:cs="Times New Roman"/>
      <w:b/>
      <w:lang w:eastAsia="ru-RU"/>
    </w:rPr>
  </w:style>
  <w:style w:type="paragraph" w:customStyle="1" w:styleId="afffd">
    <w:name w:val="Н пункта"/>
    <w:basedOn w:val="a6"/>
    <w:link w:val="afffe"/>
    <w:rsid w:val="003A64F4"/>
    <w:pPr>
      <w:tabs>
        <w:tab w:val="num" w:pos="0"/>
      </w:tabs>
      <w:suppressAutoHyphens w:val="0"/>
      <w:ind w:left="585" w:hanging="360"/>
      <w:jc w:val="both"/>
    </w:pPr>
    <w:rPr>
      <w:rFonts w:cs="Times New Roman"/>
      <w:lang w:eastAsia="ru-RU"/>
    </w:rPr>
  </w:style>
  <w:style w:type="character" w:customStyle="1" w:styleId="afffe">
    <w:name w:val="Н пункта Знак"/>
    <w:basedOn w:val="a7"/>
    <w:link w:val="afffd"/>
    <w:locked/>
    <w:rsid w:val="003A64F4"/>
    <w:rPr>
      <w:sz w:val="24"/>
      <w:szCs w:val="24"/>
    </w:rPr>
  </w:style>
  <w:style w:type="paragraph" w:customStyle="1" w:styleId="affff">
    <w:name w:val="Н подпункт"/>
    <w:basedOn w:val="afffd"/>
    <w:rsid w:val="003A64F4"/>
    <w:pPr>
      <w:numPr>
        <w:ilvl w:val="3"/>
      </w:numPr>
      <w:tabs>
        <w:tab w:val="num" w:pos="0"/>
      </w:tabs>
      <w:ind w:left="3228" w:hanging="360"/>
    </w:pPr>
  </w:style>
  <w:style w:type="character" w:customStyle="1" w:styleId="WW8Num55z0">
    <w:name w:val="WW8Num55z0"/>
    <w:rsid w:val="003A64F4"/>
    <w:rPr>
      <w:rFonts w:ascii="Times New Roman" w:hAnsi="Times New Roman" w:cs="Times New Roman"/>
    </w:rPr>
  </w:style>
  <w:style w:type="paragraph" w:customStyle="1" w:styleId="121">
    <w:name w:val="Стиль ОСНОВНОЙ !!! + 12 пт Знак"/>
    <w:basedOn w:val="a6"/>
    <w:link w:val="122"/>
    <w:rsid w:val="003A64F4"/>
    <w:pPr>
      <w:suppressAutoHyphens w:val="0"/>
      <w:spacing w:before="240" w:after="120"/>
      <w:ind w:firstLine="902"/>
      <w:jc w:val="both"/>
    </w:pPr>
    <w:rPr>
      <w:rFonts w:ascii="Arial" w:hAnsi="Arial" w:cs="Arial"/>
      <w:color w:val="660066"/>
      <w:sz w:val="26"/>
      <w:szCs w:val="26"/>
    </w:rPr>
  </w:style>
  <w:style w:type="character" w:customStyle="1" w:styleId="122">
    <w:name w:val="Стиль ОСНОВНОЙ !!! + 12 пт Знак Знак"/>
    <w:basedOn w:val="a7"/>
    <w:link w:val="121"/>
    <w:locked/>
    <w:rsid w:val="003A64F4"/>
    <w:rPr>
      <w:rFonts w:ascii="Arial" w:hAnsi="Arial" w:cs="Arial"/>
      <w:color w:val="660066"/>
      <w:sz w:val="26"/>
      <w:szCs w:val="26"/>
      <w:lang w:eastAsia="ar-SA"/>
    </w:rPr>
  </w:style>
  <w:style w:type="paragraph" w:customStyle="1" w:styleId="159012">
    <w:name w:val="Стиль Стиль ОСНОВНОЙ !!! + Слева:  159 см Первая строка:  0 см + 12... Знак"/>
    <w:basedOn w:val="a6"/>
    <w:link w:val="1590120"/>
    <w:rsid w:val="003A64F4"/>
    <w:pPr>
      <w:suppressAutoHyphens w:val="0"/>
      <w:spacing w:before="120"/>
      <w:ind w:left="900"/>
      <w:jc w:val="both"/>
    </w:pPr>
    <w:rPr>
      <w:rFonts w:ascii="Arial" w:hAnsi="Arial" w:cs="Arial"/>
      <w:color w:val="660066"/>
      <w:sz w:val="26"/>
      <w:szCs w:val="26"/>
    </w:rPr>
  </w:style>
  <w:style w:type="character" w:customStyle="1" w:styleId="1590120">
    <w:name w:val="Стиль Стиль ОСНОВНОЙ !!! + Слева:  159 см Первая строка:  0 см + 12... Знак Знак"/>
    <w:basedOn w:val="a7"/>
    <w:link w:val="159012"/>
    <w:locked/>
    <w:rsid w:val="003A64F4"/>
    <w:rPr>
      <w:rFonts w:ascii="Arial" w:hAnsi="Arial" w:cs="Arial"/>
      <w:color w:val="660066"/>
      <w:sz w:val="26"/>
      <w:szCs w:val="26"/>
      <w:lang w:eastAsia="ar-SA"/>
    </w:rPr>
  </w:style>
  <w:style w:type="paragraph" w:customStyle="1" w:styleId="1590121">
    <w:name w:val="Стиль Стиль ОСНОВНОЙ !!! + Слева:  159 см Первая строка:  0 см + 12..."/>
    <w:basedOn w:val="a6"/>
    <w:rsid w:val="003A64F4"/>
    <w:pPr>
      <w:suppressAutoHyphens w:val="0"/>
      <w:spacing w:before="120"/>
      <w:ind w:left="900"/>
      <w:jc w:val="both"/>
    </w:pPr>
    <w:rPr>
      <w:rFonts w:ascii="Arial" w:hAnsi="Arial" w:cs="Arial"/>
      <w:sz w:val="26"/>
      <w:szCs w:val="26"/>
    </w:rPr>
  </w:style>
  <w:style w:type="character" w:customStyle="1" w:styleId="WW8Num83z1">
    <w:name w:val="WW8Num83z1"/>
    <w:rsid w:val="003A64F4"/>
    <w:rPr>
      <w:rFonts w:ascii="Courier New" w:hAnsi="Courier New" w:cs="Courier New"/>
    </w:rPr>
  </w:style>
  <w:style w:type="paragraph" w:customStyle="1" w:styleId="ConsPlusCell">
    <w:name w:val="ConsPlusCell"/>
    <w:rsid w:val="003A64F4"/>
    <w:pPr>
      <w:autoSpaceDE w:val="0"/>
      <w:autoSpaceDN w:val="0"/>
      <w:adjustRightInd w:val="0"/>
    </w:pPr>
    <w:rPr>
      <w:rFonts w:eastAsia="Calibri"/>
      <w:sz w:val="24"/>
      <w:szCs w:val="24"/>
      <w:lang w:eastAsia="en-US"/>
    </w:rPr>
  </w:style>
  <w:style w:type="paragraph" w:styleId="HTML">
    <w:name w:val="HTML Preformatted"/>
    <w:basedOn w:val="a6"/>
    <w:link w:val="HTML0"/>
    <w:unhideWhenUsed/>
    <w:rsid w:val="003A64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lang w:eastAsia="ru-RU"/>
    </w:rPr>
  </w:style>
  <w:style w:type="character" w:customStyle="1" w:styleId="HTML0">
    <w:name w:val="Стандартный HTML Знак"/>
    <w:basedOn w:val="a7"/>
    <w:link w:val="HTML"/>
    <w:rsid w:val="003A64F4"/>
    <w:rPr>
      <w:rFonts w:ascii="Courier New" w:hAnsi="Courier New" w:cs="Courier New"/>
    </w:rPr>
  </w:style>
  <w:style w:type="paragraph" w:styleId="affff0">
    <w:name w:val="TOC Heading"/>
    <w:basedOn w:val="13"/>
    <w:next w:val="a6"/>
    <w:uiPriority w:val="39"/>
    <w:unhideWhenUsed/>
    <w:qFormat/>
    <w:rsid w:val="003A64F4"/>
    <w:pPr>
      <w:keepLines/>
      <w:tabs>
        <w:tab w:val="clear" w:pos="432"/>
        <w:tab w:val="clear" w:pos="851"/>
        <w:tab w:val="clear" w:pos="993"/>
        <w:tab w:val="clear" w:pos="2127"/>
      </w:tabs>
      <w:suppressAutoHyphens w:val="0"/>
      <w:spacing w:before="480" w:line="276" w:lineRule="auto"/>
      <w:jc w:val="left"/>
      <w:outlineLvl w:val="9"/>
    </w:pPr>
    <w:rPr>
      <w:rFonts w:ascii="Cambria" w:hAnsi="Cambria" w:cs="Times New Roman"/>
      <w:color w:val="365F91"/>
      <w:lang w:val="ru-RU" w:eastAsia="en-US"/>
    </w:rPr>
  </w:style>
  <w:style w:type="paragraph" w:customStyle="1" w:styleId="FORMATTEXT">
    <w:name w:val=".FORMATTEXT"/>
    <w:rsid w:val="003A64F4"/>
    <w:pPr>
      <w:widowControl w:val="0"/>
      <w:autoSpaceDE w:val="0"/>
      <w:autoSpaceDN w:val="0"/>
      <w:adjustRightInd w:val="0"/>
    </w:pPr>
    <w:rPr>
      <w:sz w:val="24"/>
      <w:szCs w:val="24"/>
    </w:rPr>
  </w:style>
  <w:style w:type="paragraph" w:customStyle="1" w:styleId="BodyText22">
    <w:name w:val="Body Text 22"/>
    <w:basedOn w:val="a6"/>
    <w:rsid w:val="003A64F4"/>
    <w:pPr>
      <w:numPr>
        <w:numId w:val="2"/>
      </w:numPr>
      <w:suppressAutoHyphens w:val="0"/>
      <w:ind w:left="0" w:firstLine="709"/>
      <w:jc w:val="both"/>
    </w:pPr>
    <w:rPr>
      <w:rFonts w:cs="Times New Roman"/>
      <w:szCs w:val="20"/>
      <w:lang w:eastAsia="ru-RU"/>
    </w:rPr>
  </w:style>
  <w:style w:type="paragraph" w:styleId="affff1">
    <w:name w:val="caption"/>
    <w:next w:val="a6"/>
    <w:uiPriority w:val="35"/>
    <w:qFormat/>
    <w:rsid w:val="003A64F4"/>
    <w:pPr>
      <w:spacing w:before="240" w:after="60"/>
      <w:contextualSpacing/>
      <w:outlineLvl w:val="4"/>
    </w:pPr>
    <w:rPr>
      <w:sz w:val="26"/>
    </w:rPr>
  </w:style>
  <w:style w:type="paragraph" w:customStyle="1" w:styleId="ConsCell">
    <w:name w:val="ConsCell"/>
    <w:rsid w:val="003A64F4"/>
    <w:pPr>
      <w:widowControl w:val="0"/>
    </w:pPr>
    <w:rPr>
      <w:rFonts w:ascii="Arial" w:hAnsi="Arial"/>
      <w:snapToGrid w:val="0"/>
    </w:rPr>
  </w:style>
  <w:style w:type="paragraph" w:customStyle="1" w:styleId="4-123">
    <w:name w:val="Заг4 - Пункт нумерованный 1.2.3."/>
    <w:basedOn w:val="ae"/>
    <w:link w:val="4-1230"/>
    <w:qFormat/>
    <w:rsid w:val="003A64F4"/>
    <w:pPr>
      <w:numPr>
        <w:numId w:val="1"/>
      </w:numPr>
      <w:tabs>
        <w:tab w:val="num" w:pos="360"/>
        <w:tab w:val="left" w:pos="1134"/>
      </w:tabs>
      <w:suppressAutoHyphens w:val="0"/>
      <w:spacing w:after="0"/>
      <w:ind w:left="0" w:firstLine="709"/>
      <w:jc w:val="both"/>
      <w:outlineLvl w:val="3"/>
    </w:pPr>
    <w:rPr>
      <w:rFonts w:cs="Times New Roman"/>
    </w:rPr>
  </w:style>
  <w:style w:type="character" w:customStyle="1" w:styleId="4-1230">
    <w:name w:val="Заг4 - Пункт нумерованный 1.2.3. Знак"/>
    <w:link w:val="4-123"/>
    <w:rsid w:val="003A64F4"/>
    <w:rPr>
      <w:sz w:val="24"/>
      <w:szCs w:val="24"/>
      <w:lang w:eastAsia="ar-SA"/>
    </w:rPr>
  </w:style>
  <w:style w:type="character" w:styleId="affff2">
    <w:name w:val="footnote reference"/>
    <w:aliases w:val="Знак сноски-FN,Знак сноски 1,Ciae niinee-FN,Referencia nota al pie,SUPERS,fr,Used by Word for Help footnote symbols,Ciae niinee 1,16 Point,Superscript 6 Point,Footnote Reference Number,Footnote Reference_LVL6,Footnote Reference_LVL61"/>
    <w:basedOn w:val="a7"/>
    <w:uiPriority w:val="99"/>
    <w:rsid w:val="003A64F4"/>
    <w:rPr>
      <w:vertAlign w:val="superscript"/>
    </w:rPr>
  </w:style>
  <w:style w:type="paragraph" w:customStyle="1" w:styleId="Normal0">
    <w:name w:val="Normal Знак Знак Знак Знак Знак Знак"/>
    <w:link w:val="Normal1"/>
    <w:rsid w:val="003A64F4"/>
    <w:pPr>
      <w:spacing w:before="100" w:after="100"/>
      <w:jc w:val="both"/>
    </w:pPr>
    <w:rPr>
      <w:snapToGrid w:val="0"/>
      <w:sz w:val="24"/>
      <w:szCs w:val="24"/>
    </w:rPr>
  </w:style>
  <w:style w:type="character" w:customStyle="1" w:styleId="Normal1">
    <w:name w:val="Normal Знак Знак Знак Знак Знак Знак Знак"/>
    <w:basedOn w:val="a7"/>
    <w:link w:val="Normal0"/>
    <w:rsid w:val="003A64F4"/>
    <w:rPr>
      <w:snapToGrid w:val="0"/>
      <w:sz w:val="24"/>
      <w:szCs w:val="24"/>
    </w:rPr>
  </w:style>
  <w:style w:type="paragraph" w:customStyle="1" w:styleId="2d">
    <w:name w:val="Основной текст2"/>
    <w:basedOn w:val="a6"/>
    <w:rsid w:val="003A64F4"/>
    <w:pPr>
      <w:suppressAutoHyphens w:val="0"/>
      <w:spacing w:before="60" w:after="60"/>
      <w:ind w:firstLine="567"/>
      <w:jc w:val="both"/>
    </w:pPr>
    <w:rPr>
      <w:rFonts w:ascii="Arial" w:hAnsi="Arial" w:cs="Times New Roman"/>
      <w:sz w:val="22"/>
      <w:szCs w:val="20"/>
      <w:lang w:val="en-US" w:eastAsia="ru-RU"/>
    </w:rPr>
  </w:style>
  <w:style w:type="paragraph" w:customStyle="1" w:styleId="Normal2">
    <w:name w:val="Normal Знак Знак"/>
    <w:rsid w:val="003A64F4"/>
    <w:pPr>
      <w:snapToGrid w:val="0"/>
      <w:spacing w:before="100" w:after="100"/>
      <w:jc w:val="both"/>
    </w:pPr>
    <w:rPr>
      <w:sz w:val="24"/>
    </w:rPr>
  </w:style>
  <w:style w:type="paragraph" w:customStyle="1" w:styleId="pcss">
    <w:name w:val="pcss"/>
    <w:basedOn w:val="a6"/>
    <w:rsid w:val="003A64F4"/>
    <w:pPr>
      <w:suppressAutoHyphens w:val="0"/>
      <w:spacing w:before="100" w:beforeAutospacing="1" w:after="100" w:afterAutospacing="1"/>
      <w:ind w:firstLine="720"/>
    </w:pPr>
    <w:rPr>
      <w:rFonts w:ascii="Verdana" w:hAnsi="Verdana" w:cs="Times New Roman"/>
      <w:sz w:val="18"/>
      <w:szCs w:val="18"/>
      <w:lang w:eastAsia="ru-RU"/>
    </w:rPr>
  </w:style>
  <w:style w:type="paragraph" w:customStyle="1" w:styleId="123">
    <w:name w:val="Стиль 12 пт"/>
    <w:basedOn w:val="a6"/>
    <w:rsid w:val="003A64F4"/>
    <w:pPr>
      <w:suppressAutoHyphens w:val="0"/>
      <w:spacing w:before="120"/>
      <w:ind w:firstLine="709"/>
      <w:jc w:val="both"/>
    </w:pPr>
    <w:rPr>
      <w:rFonts w:cs="Times New Roman"/>
      <w:sz w:val="26"/>
      <w:lang w:eastAsia="ru-RU"/>
    </w:rPr>
  </w:style>
  <w:style w:type="paragraph" w:styleId="affff3">
    <w:name w:val="Block Text"/>
    <w:basedOn w:val="a6"/>
    <w:rsid w:val="003A64F4"/>
    <w:pPr>
      <w:suppressAutoHyphens w:val="0"/>
      <w:ind w:left="-1701" w:right="-1617" w:firstLine="425"/>
    </w:pPr>
    <w:rPr>
      <w:rFonts w:cs="Times New Roman"/>
      <w:szCs w:val="20"/>
      <w:lang w:eastAsia="ru-RU"/>
    </w:rPr>
  </w:style>
  <w:style w:type="paragraph" w:customStyle="1" w:styleId="affff4">
    <w:name w:val="список"/>
    <w:basedOn w:val="a6"/>
    <w:rsid w:val="003A64F4"/>
    <w:pPr>
      <w:tabs>
        <w:tab w:val="num" w:pos="360"/>
        <w:tab w:val="left" w:pos="2410"/>
      </w:tabs>
      <w:suppressAutoHyphens w:val="0"/>
      <w:jc w:val="both"/>
    </w:pPr>
    <w:rPr>
      <w:rFonts w:cs="Times New Roman"/>
      <w:sz w:val="22"/>
      <w:szCs w:val="22"/>
      <w:lang w:eastAsia="ru-RU"/>
    </w:rPr>
  </w:style>
  <w:style w:type="paragraph" w:customStyle="1" w:styleId="affff5">
    <w:name w:val="Названия таблиц Знак Знак"/>
    <w:basedOn w:val="a6"/>
    <w:link w:val="affff6"/>
    <w:autoRedefine/>
    <w:rsid w:val="003A64F4"/>
    <w:pPr>
      <w:spacing w:before="20" w:after="60"/>
      <w:jc w:val="center"/>
    </w:pPr>
    <w:rPr>
      <w:rFonts w:ascii="Bookman Old Style" w:hAnsi="Bookman Old Style" w:cs="Times New Roman"/>
      <w:b/>
      <w:color w:val="000000"/>
      <w:lang w:eastAsia="ru-RU"/>
    </w:rPr>
  </w:style>
  <w:style w:type="character" w:customStyle="1" w:styleId="affff6">
    <w:name w:val="Названия таблиц Знак Знак Знак"/>
    <w:basedOn w:val="a7"/>
    <w:link w:val="affff5"/>
    <w:rsid w:val="003A64F4"/>
    <w:rPr>
      <w:rFonts w:ascii="Bookman Old Style" w:hAnsi="Bookman Old Style"/>
      <w:b/>
      <w:color w:val="000000"/>
      <w:sz w:val="24"/>
      <w:szCs w:val="24"/>
    </w:rPr>
  </w:style>
  <w:style w:type="paragraph" w:customStyle="1" w:styleId="affff7">
    <w:name w:val="Заголовок_таблицы"/>
    <w:basedOn w:val="a6"/>
    <w:rsid w:val="003A64F4"/>
    <w:pPr>
      <w:suppressAutoHyphens w:val="0"/>
      <w:jc w:val="center"/>
    </w:pPr>
    <w:rPr>
      <w:rFonts w:ascii="Arial" w:hAnsi="Arial" w:cs="Times New Roman"/>
      <w:b/>
      <w:i/>
      <w:sz w:val="18"/>
      <w:szCs w:val="22"/>
      <w:lang w:eastAsia="ru-RU"/>
    </w:rPr>
  </w:style>
  <w:style w:type="paragraph" w:styleId="affff8">
    <w:name w:val="Document Map"/>
    <w:basedOn w:val="a6"/>
    <w:link w:val="affff9"/>
    <w:rsid w:val="003A64F4"/>
    <w:pPr>
      <w:shd w:val="clear" w:color="auto" w:fill="000080"/>
      <w:suppressAutoHyphens w:val="0"/>
    </w:pPr>
    <w:rPr>
      <w:rFonts w:ascii="Tahoma" w:hAnsi="Tahoma" w:cs="Tahoma"/>
      <w:sz w:val="20"/>
      <w:szCs w:val="20"/>
      <w:lang w:eastAsia="ru-RU"/>
    </w:rPr>
  </w:style>
  <w:style w:type="character" w:customStyle="1" w:styleId="affff9">
    <w:name w:val="Схема документа Знак"/>
    <w:basedOn w:val="a7"/>
    <w:link w:val="affff8"/>
    <w:rsid w:val="003A64F4"/>
    <w:rPr>
      <w:rFonts w:ascii="Tahoma" w:hAnsi="Tahoma" w:cs="Tahoma"/>
      <w:shd w:val="clear" w:color="auto" w:fill="000080"/>
    </w:rPr>
  </w:style>
  <w:style w:type="paragraph" w:customStyle="1" w:styleId="Normal3">
    <w:name w:val="Normal Знак Знак Знак"/>
    <w:rsid w:val="003A64F4"/>
    <w:pPr>
      <w:spacing w:before="100" w:after="100"/>
      <w:jc w:val="both"/>
    </w:pPr>
    <w:rPr>
      <w:snapToGrid w:val="0"/>
      <w:sz w:val="24"/>
      <w:szCs w:val="24"/>
    </w:rPr>
  </w:style>
  <w:style w:type="paragraph" w:customStyle="1" w:styleId="affffa">
    <w:name w:val="Текст акта"/>
    <w:rsid w:val="003A64F4"/>
    <w:pPr>
      <w:widowControl w:val="0"/>
      <w:ind w:firstLine="709"/>
      <w:jc w:val="both"/>
    </w:pPr>
    <w:rPr>
      <w:sz w:val="28"/>
      <w:szCs w:val="24"/>
    </w:rPr>
  </w:style>
  <w:style w:type="paragraph" w:customStyle="1" w:styleId="Normal4">
    <w:name w:val="Стиль Normal + полужирный"/>
    <w:basedOn w:val="a6"/>
    <w:rsid w:val="003A64F4"/>
    <w:pPr>
      <w:suppressAutoHyphens w:val="0"/>
      <w:ind w:left="-113" w:right="-113"/>
      <w:jc w:val="center"/>
    </w:pPr>
    <w:rPr>
      <w:rFonts w:cs="Times New Roman"/>
      <w:b/>
      <w:bCs/>
      <w:sz w:val="20"/>
      <w:szCs w:val="20"/>
      <w:lang w:eastAsia="ru-RU"/>
    </w:rPr>
  </w:style>
  <w:style w:type="paragraph" w:styleId="35">
    <w:name w:val="Body Text 3"/>
    <w:basedOn w:val="a6"/>
    <w:link w:val="36"/>
    <w:rsid w:val="003A64F4"/>
    <w:pPr>
      <w:suppressAutoHyphens w:val="0"/>
      <w:spacing w:after="120"/>
    </w:pPr>
    <w:rPr>
      <w:rFonts w:cs="Times New Roman"/>
      <w:sz w:val="16"/>
      <w:szCs w:val="16"/>
      <w:lang w:eastAsia="ru-RU"/>
    </w:rPr>
  </w:style>
  <w:style w:type="character" w:customStyle="1" w:styleId="36">
    <w:name w:val="Основной текст 3 Знак"/>
    <w:basedOn w:val="a7"/>
    <w:link w:val="35"/>
    <w:rsid w:val="003A64F4"/>
    <w:rPr>
      <w:sz w:val="16"/>
      <w:szCs w:val="16"/>
    </w:rPr>
  </w:style>
  <w:style w:type="paragraph" w:customStyle="1" w:styleId="affffb">
    <w:name w:val="Таблица"/>
    <w:basedOn w:val="affff1"/>
    <w:uiPriority w:val="99"/>
    <w:rsid w:val="003A64F4"/>
    <w:pPr>
      <w:spacing w:before="120" w:after="120"/>
      <w:contextualSpacing w:val="0"/>
      <w:jc w:val="both"/>
      <w:outlineLvl w:val="9"/>
    </w:pPr>
    <w:rPr>
      <w:bCs/>
      <w:sz w:val="24"/>
    </w:rPr>
  </w:style>
  <w:style w:type="paragraph" w:customStyle="1" w:styleId="xl24">
    <w:name w:val="xl24"/>
    <w:basedOn w:val="a6"/>
    <w:rsid w:val="003A64F4"/>
    <w:pPr>
      <w:suppressAutoHyphens w:val="0"/>
      <w:spacing w:before="100" w:beforeAutospacing="1" w:after="100" w:afterAutospacing="1"/>
      <w:jc w:val="center"/>
    </w:pPr>
    <w:rPr>
      <w:rFonts w:cs="Times New Roman"/>
      <w:lang w:eastAsia="ru-RU"/>
    </w:rPr>
  </w:style>
  <w:style w:type="paragraph" w:customStyle="1" w:styleId="xl25">
    <w:name w:val="xl25"/>
    <w:basedOn w:val="a6"/>
    <w:rsid w:val="003A64F4"/>
    <w:pPr>
      <w:pBdr>
        <w:left w:val="single" w:sz="4" w:space="0" w:color="auto"/>
        <w:right w:val="single" w:sz="4" w:space="0" w:color="auto"/>
      </w:pBdr>
      <w:suppressAutoHyphens w:val="0"/>
      <w:spacing w:before="100" w:beforeAutospacing="1" w:after="100" w:afterAutospacing="1"/>
    </w:pPr>
    <w:rPr>
      <w:rFonts w:cs="Times New Roman"/>
      <w:lang w:eastAsia="ru-RU"/>
    </w:rPr>
  </w:style>
  <w:style w:type="paragraph" w:customStyle="1" w:styleId="style1">
    <w:name w:val="style1"/>
    <w:basedOn w:val="a6"/>
    <w:rsid w:val="003A64F4"/>
    <w:pPr>
      <w:suppressAutoHyphens w:val="0"/>
      <w:spacing w:before="100" w:beforeAutospacing="1" w:after="100" w:afterAutospacing="1"/>
    </w:pPr>
    <w:rPr>
      <w:rFonts w:ascii="Arial" w:hAnsi="Arial" w:cs="Arial"/>
      <w:lang w:eastAsia="ru-RU"/>
    </w:rPr>
  </w:style>
  <w:style w:type="paragraph" w:customStyle="1" w:styleId="textn">
    <w:name w:val="textn"/>
    <w:basedOn w:val="a6"/>
    <w:rsid w:val="003A64F4"/>
    <w:pPr>
      <w:suppressAutoHyphens w:val="0"/>
      <w:spacing w:before="100" w:beforeAutospacing="1" w:after="100" w:afterAutospacing="1"/>
    </w:pPr>
    <w:rPr>
      <w:rFonts w:cs="Times New Roman"/>
      <w:lang w:eastAsia="ru-RU"/>
    </w:rPr>
  </w:style>
  <w:style w:type="paragraph" w:customStyle="1" w:styleId="124">
    <w:name w:val="Стиль 12 пт Знак Знак Знак Знак"/>
    <w:basedOn w:val="a6"/>
    <w:link w:val="125"/>
    <w:rsid w:val="003A64F4"/>
    <w:pPr>
      <w:suppressAutoHyphens w:val="0"/>
      <w:spacing w:before="120"/>
      <w:ind w:firstLine="709"/>
      <w:jc w:val="both"/>
    </w:pPr>
    <w:rPr>
      <w:rFonts w:cs="Times New Roman"/>
      <w:color w:val="000000"/>
      <w:sz w:val="26"/>
      <w:lang w:eastAsia="ru-RU"/>
    </w:rPr>
  </w:style>
  <w:style w:type="character" w:customStyle="1" w:styleId="125">
    <w:name w:val="Стиль 12 пт Знак Знак Знак Знак Знак"/>
    <w:basedOn w:val="a7"/>
    <w:link w:val="124"/>
    <w:rsid w:val="003A64F4"/>
    <w:rPr>
      <w:color w:val="000000"/>
      <w:sz w:val="26"/>
      <w:szCs w:val="24"/>
    </w:rPr>
  </w:style>
  <w:style w:type="paragraph" w:customStyle="1" w:styleId="affffc">
    <w:name w:val="Текст письма"/>
    <w:basedOn w:val="a6"/>
    <w:rsid w:val="003A64F4"/>
    <w:pPr>
      <w:suppressAutoHyphens w:val="0"/>
      <w:spacing w:line="360" w:lineRule="exact"/>
      <w:ind w:firstLine="709"/>
      <w:jc w:val="both"/>
    </w:pPr>
    <w:rPr>
      <w:rFonts w:cs="Times New Roman"/>
      <w:sz w:val="28"/>
      <w:lang w:eastAsia="ru-RU"/>
    </w:rPr>
  </w:style>
  <w:style w:type="paragraph" w:styleId="affffd">
    <w:name w:val="endnote text"/>
    <w:basedOn w:val="a6"/>
    <w:link w:val="affffe"/>
    <w:uiPriority w:val="99"/>
    <w:rsid w:val="003A64F4"/>
    <w:pPr>
      <w:suppressAutoHyphens w:val="0"/>
    </w:pPr>
    <w:rPr>
      <w:rFonts w:cs="Times New Roman"/>
      <w:sz w:val="20"/>
      <w:szCs w:val="20"/>
      <w:lang w:eastAsia="ru-RU"/>
    </w:rPr>
  </w:style>
  <w:style w:type="character" w:customStyle="1" w:styleId="affffe">
    <w:name w:val="Текст концевой сноски Знак"/>
    <w:basedOn w:val="a7"/>
    <w:link w:val="affffd"/>
    <w:uiPriority w:val="99"/>
    <w:rsid w:val="003A64F4"/>
  </w:style>
  <w:style w:type="character" w:styleId="afffff">
    <w:name w:val="endnote reference"/>
    <w:basedOn w:val="a7"/>
    <w:uiPriority w:val="99"/>
    <w:rsid w:val="003A64F4"/>
    <w:rPr>
      <w:vertAlign w:val="superscript"/>
    </w:rPr>
  </w:style>
  <w:style w:type="character" w:styleId="afffff0">
    <w:name w:val="Emphasis"/>
    <w:basedOn w:val="a7"/>
    <w:qFormat/>
    <w:rsid w:val="003A64F4"/>
    <w:rPr>
      <w:i/>
      <w:iCs/>
    </w:rPr>
  </w:style>
  <w:style w:type="paragraph" w:customStyle="1" w:styleId="afffff1">
    <w:name w:val="заполнение таблиц"/>
    <w:basedOn w:val="a6"/>
    <w:rsid w:val="003A64F4"/>
    <w:pPr>
      <w:suppressAutoHyphens w:val="0"/>
    </w:pPr>
    <w:rPr>
      <w:rFonts w:ascii="Arial" w:hAnsi="Arial" w:cs="Times New Roman"/>
      <w:sz w:val="18"/>
      <w:szCs w:val="22"/>
      <w:lang w:eastAsia="ru-RU"/>
    </w:rPr>
  </w:style>
  <w:style w:type="paragraph" w:customStyle="1" w:styleId="45">
    <w:name w:val="Стиль4 Знак Знак Знак Знак"/>
    <w:basedOn w:val="aff2"/>
    <w:link w:val="46"/>
    <w:rsid w:val="003A64F4"/>
    <w:pPr>
      <w:ind w:left="0" w:firstLine="708"/>
      <w:jc w:val="both"/>
    </w:pPr>
    <w:rPr>
      <w:rFonts w:eastAsia="Times New Roman"/>
      <w:sz w:val="24"/>
      <w:szCs w:val="24"/>
    </w:rPr>
  </w:style>
  <w:style w:type="character" w:customStyle="1" w:styleId="46">
    <w:name w:val="Стиль4 Знак Знак Знак Знак Знак"/>
    <w:basedOn w:val="a7"/>
    <w:link w:val="45"/>
    <w:locked/>
    <w:rsid w:val="003A64F4"/>
    <w:rPr>
      <w:sz w:val="24"/>
      <w:szCs w:val="24"/>
    </w:rPr>
  </w:style>
  <w:style w:type="paragraph" w:customStyle="1" w:styleId="Normal5">
    <w:name w:val="Normal Знак Знак Знак Знак"/>
    <w:rsid w:val="003A64F4"/>
    <w:pPr>
      <w:spacing w:before="100" w:after="100"/>
      <w:jc w:val="both"/>
    </w:pPr>
    <w:rPr>
      <w:snapToGrid w:val="0"/>
      <w:sz w:val="24"/>
      <w:szCs w:val="24"/>
    </w:rPr>
  </w:style>
  <w:style w:type="paragraph" w:customStyle="1" w:styleId="2e">
    <w:name w:val="Обычный2"/>
    <w:rsid w:val="003A64F4"/>
    <w:rPr>
      <w:sz w:val="22"/>
      <w:szCs w:val="24"/>
    </w:rPr>
  </w:style>
  <w:style w:type="paragraph" w:customStyle="1" w:styleId="afffff2">
    <w:name w:val="Названия таблиц"/>
    <w:basedOn w:val="a6"/>
    <w:autoRedefine/>
    <w:rsid w:val="003A64F4"/>
    <w:pPr>
      <w:spacing w:before="20" w:after="60"/>
      <w:jc w:val="center"/>
    </w:pPr>
    <w:rPr>
      <w:rFonts w:ascii="Bookman Old Style" w:hAnsi="Bookman Old Style" w:cs="Times New Roman"/>
      <w:b/>
      <w:color w:val="000000"/>
      <w:lang w:eastAsia="ru-RU"/>
    </w:rPr>
  </w:style>
  <w:style w:type="paragraph" w:customStyle="1" w:styleId="126">
    <w:name w:val="Стиль 12 пт Знак Знак"/>
    <w:basedOn w:val="a6"/>
    <w:rsid w:val="003A64F4"/>
    <w:pPr>
      <w:suppressAutoHyphens w:val="0"/>
      <w:spacing w:before="120"/>
      <w:ind w:firstLine="709"/>
      <w:jc w:val="both"/>
    </w:pPr>
    <w:rPr>
      <w:rFonts w:cs="Times New Roman"/>
      <w:color w:val="000000"/>
      <w:sz w:val="26"/>
      <w:lang w:eastAsia="ru-RU"/>
    </w:rPr>
  </w:style>
  <w:style w:type="paragraph" w:customStyle="1" w:styleId="47">
    <w:name w:val="Стиль4 Знак Знак"/>
    <w:basedOn w:val="aff2"/>
    <w:rsid w:val="003A64F4"/>
    <w:pPr>
      <w:ind w:left="0" w:firstLine="708"/>
      <w:jc w:val="both"/>
    </w:pPr>
    <w:rPr>
      <w:rFonts w:eastAsia="Times New Roman"/>
      <w:sz w:val="24"/>
      <w:szCs w:val="24"/>
    </w:rPr>
  </w:style>
  <w:style w:type="paragraph" w:customStyle="1" w:styleId="48">
    <w:name w:val="Стиль4"/>
    <w:basedOn w:val="aff2"/>
    <w:rsid w:val="003A64F4"/>
    <w:pPr>
      <w:ind w:left="0" w:firstLine="708"/>
      <w:jc w:val="both"/>
    </w:pPr>
    <w:rPr>
      <w:rFonts w:eastAsia="Times New Roman"/>
      <w:sz w:val="24"/>
      <w:szCs w:val="24"/>
    </w:rPr>
  </w:style>
  <w:style w:type="paragraph" w:customStyle="1" w:styleId="afffff3">
    <w:name w:val="Знак Знак Знак Знак Знак Знак Знак Знак Знак Знак Знак Знак Знак"/>
    <w:basedOn w:val="a6"/>
    <w:rsid w:val="003A64F4"/>
    <w:pPr>
      <w:suppressAutoHyphens w:val="0"/>
    </w:pPr>
    <w:rPr>
      <w:rFonts w:ascii="Verdana" w:hAnsi="Verdana" w:cs="Verdana"/>
      <w:sz w:val="20"/>
      <w:szCs w:val="20"/>
      <w:lang w:val="en-US" w:eastAsia="en-US"/>
    </w:rPr>
  </w:style>
  <w:style w:type="character" w:customStyle="1" w:styleId="Normal10">
    <w:name w:val="Normal Знак Знак1"/>
    <w:basedOn w:val="a7"/>
    <w:rsid w:val="003A64F4"/>
    <w:rPr>
      <w:sz w:val="22"/>
      <w:szCs w:val="24"/>
      <w:lang w:val="ru-RU" w:eastAsia="ru-RU" w:bidi="ar-SA"/>
    </w:rPr>
  </w:style>
  <w:style w:type="paragraph" w:customStyle="1" w:styleId="310">
    <w:name w:val="Основной текст с отступом 31"/>
    <w:basedOn w:val="a6"/>
    <w:rsid w:val="003A64F4"/>
    <w:pPr>
      <w:spacing w:after="120"/>
      <w:ind w:left="283"/>
    </w:pPr>
    <w:rPr>
      <w:rFonts w:cs="Times New Roman"/>
      <w:sz w:val="16"/>
      <w:szCs w:val="16"/>
    </w:rPr>
  </w:style>
  <w:style w:type="character" w:customStyle="1" w:styleId="afffff4">
    <w:name w:val="Символ сноски"/>
    <w:basedOn w:val="a7"/>
    <w:rsid w:val="003A64F4"/>
    <w:rPr>
      <w:vertAlign w:val="superscript"/>
    </w:rPr>
  </w:style>
  <w:style w:type="paragraph" w:customStyle="1" w:styleId="1f6">
    <w:name w:val="Таблица1"/>
    <w:basedOn w:val="a6"/>
    <w:autoRedefine/>
    <w:rsid w:val="003A64F4"/>
    <w:pPr>
      <w:suppressAutoHyphens w:val="0"/>
      <w:jc w:val="both"/>
    </w:pPr>
    <w:rPr>
      <w:rFonts w:ascii="Bookman Old Style" w:hAnsi="Bookman Old Style" w:cs="Arial"/>
      <w:iCs/>
      <w:color w:val="000000"/>
      <w:kern w:val="28"/>
      <w:lang w:eastAsia="ru-RU"/>
    </w:rPr>
  </w:style>
  <w:style w:type="character" w:customStyle="1" w:styleId="FontStyle24">
    <w:name w:val="Font Style24"/>
    <w:basedOn w:val="a7"/>
    <w:rsid w:val="003A64F4"/>
    <w:rPr>
      <w:rFonts w:ascii="Times New Roman" w:hAnsi="Times New Roman" w:cs="Times New Roman"/>
      <w:sz w:val="22"/>
      <w:szCs w:val="22"/>
    </w:rPr>
  </w:style>
  <w:style w:type="paragraph" w:customStyle="1" w:styleId="afffff5">
    <w:name w:val="Знак Знак Знак Знак Знак Знак Знак Знак Знак Знак"/>
    <w:basedOn w:val="a6"/>
    <w:rsid w:val="003A64F4"/>
    <w:pPr>
      <w:suppressAutoHyphens w:val="0"/>
    </w:pPr>
    <w:rPr>
      <w:rFonts w:ascii="Verdana" w:hAnsi="Verdana" w:cs="Verdana"/>
      <w:sz w:val="20"/>
      <w:szCs w:val="20"/>
      <w:lang w:val="en-US" w:eastAsia="en-US"/>
    </w:rPr>
  </w:style>
  <w:style w:type="paragraph" w:customStyle="1" w:styleId="2f">
    <w:name w:val="Знак Знак Знак Знак Знак Знак2 Знак Знак Знак"/>
    <w:basedOn w:val="a6"/>
    <w:rsid w:val="003A64F4"/>
    <w:pPr>
      <w:suppressAutoHyphens w:val="0"/>
    </w:pPr>
    <w:rPr>
      <w:rFonts w:ascii="Verdana" w:hAnsi="Verdana" w:cs="Verdana"/>
      <w:sz w:val="20"/>
      <w:szCs w:val="20"/>
      <w:lang w:val="en-US" w:eastAsia="en-US"/>
    </w:rPr>
  </w:style>
  <w:style w:type="character" w:customStyle="1" w:styleId="afffff6">
    <w:name w:val="Знак Знак Знак Знак Знак Знак Знак Знак"/>
    <w:basedOn w:val="a7"/>
    <w:rsid w:val="003A64F4"/>
    <w:rPr>
      <w:sz w:val="24"/>
      <w:szCs w:val="24"/>
      <w:lang w:val="ru-RU" w:eastAsia="ru-RU" w:bidi="ar-SA"/>
    </w:rPr>
  </w:style>
  <w:style w:type="paragraph" w:customStyle="1" w:styleId="2f0">
    <w:name w:val="Знак Знак Знак Знак Знак Знак2"/>
    <w:aliases w:val="Знак Знак Знак Знак Знак Знак Знак Знак2,Знак Знак Знак Знак Знак Знак Знак Знак Знак Знак Знак Знак Знак Знак1"/>
    <w:basedOn w:val="a6"/>
    <w:rsid w:val="003A64F4"/>
    <w:pPr>
      <w:suppressAutoHyphens w:val="0"/>
    </w:pPr>
    <w:rPr>
      <w:rFonts w:ascii="Verdana" w:hAnsi="Verdana" w:cs="Verdana"/>
      <w:sz w:val="20"/>
      <w:szCs w:val="20"/>
      <w:lang w:val="en-US" w:eastAsia="en-US"/>
    </w:rPr>
  </w:style>
  <w:style w:type="character" w:customStyle="1" w:styleId="2f1">
    <w:name w:val="Знак Знак Знак Знак Знак Знак Знак2"/>
    <w:aliases w:val="Знак Знак Знак Знак Знак Знак Знак Знак Знак Знак1"/>
    <w:basedOn w:val="a7"/>
    <w:rsid w:val="003A64F4"/>
    <w:rPr>
      <w:sz w:val="24"/>
      <w:szCs w:val="24"/>
      <w:lang w:val="ru-RU" w:eastAsia="ru-RU" w:bidi="ar-SA"/>
    </w:rPr>
  </w:style>
  <w:style w:type="paragraph" w:customStyle="1" w:styleId="afffff7">
    <w:name w:val="Знак"/>
    <w:basedOn w:val="a6"/>
    <w:rsid w:val="003A64F4"/>
    <w:pPr>
      <w:widowControl w:val="0"/>
      <w:suppressAutoHyphens w:val="0"/>
      <w:adjustRightInd w:val="0"/>
      <w:spacing w:after="160" w:line="240" w:lineRule="exact"/>
      <w:jc w:val="right"/>
    </w:pPr>
    <w:rPr>
      <w:rFonts w:cs="Times New Roman"/>
      <w:sz w:val="20"/>
      <w:szCs w:val="20"/>
      <w:lang w:val="en-GB" w:eastAsia="en-US"/>
    </w:rPr>
  </w:style>
  <w:style w:type="character" w:customStyle="1" w:styleId="apple-style-span">
    <w:name w:val="apple-style-span"/>
    <w:basedOn w:val="a7"/>
    <w:rsid w:val="003A64F4"/>
  </w:style>
  <w:style w:type="paragraph" w:customStyle="1" w:styleId="2f2">
    <w:name w:val="Знак Знак Знак Знак2"/>
    <w:basedOn w:val="a6"/>
    <w:rsid w:val="003A64F4"/>
    <w:pPr>
      <w:suppressAutoHyphens w:val="0"/>
    </w:pPr>
    <w:rPr>
      <w:rFonts w:ascii="Verdana" w:hAnsi="Verdana" w:cs="Verdana"/>
      <w:sz w:val="20"/>
      <w:szCs w:val="20"/>
      <w:lang w:val="en-US" w:eastAsia="en-US"/>
    </w:rPr>
  </w:style>
  <w:style w:type="paragraph" w:customStyle="1" w:styleId="Aacao">
    <w:name w:val="Aacao"/>
    <w:basedOn w:val="a6"/>
    <w:rsid w:val="003A64F4"/>
    <w:pPr>
      <w:suppressAutoHyphens w:val="0"/>
      <w:overflowPunct w:val="0"/>
      <w:autoSpaceDE w:val="0"/>
      <w:autoSpaceDN w:val="0"/>
      <w:adjustRightInd w:val="0"/>
      <w:ind w:firstLine="709"/>
      <w:jc w:val="both"/>
    </w:pPr>
    <w:rPr>
      <w:rFonts w:cs="Times New Roman"/>
      <w:spacing w:val="6"/>
      <w:sz w:val="30"/>
      <w:szCs w:val="20"/>
      <w:lang w:eastAsia="ru-RU"/>
    </w:rPr>
  </w:style>
  <w:style w:type="paragraph" w:customStyle="1" w:styleId="1f7">
    <w:name w:val="Знак Знак Знак Знак Знак Знак Знак Знак Знак Знак Знак Знак Знак1"/>
    <w:basedOn w:val="a6"/>
    <w:rsid w:val="003A64F4"/>
    <w:pPr>
      <w:suppressAutoHyphens w:val="0"/>
    </w:pPr>
    <w:rPr>
      <w:rFonts w:ascii="Verdana" w:hAnsi="Verdana" w:cs="Verdana"/>
      <w:sz w:val="20"/>
      <w:szCs w:val="20"/>
      <w:lang w:val="en-US" w:eastAsia="en-US"/>
    </w:rPr>
  </w:style>
  <w:style w:type="paragraph" w:customStyle="1" w:styleId="211">
    <w:name w:val="Основной текст 21"/>
    <w:basedOn w:val="a6"/>
    <w:rsid w:val="003A64F4"/>
    <w:pPr>
      <w:widowControl w:val="0"/>
      <w:spacing w:after="120" w:line="480" w:lineRule="auto"/>
      <w:jc w:val="both"/>
      <w:textAlignment w:val="baseline"/>
    </w:pPr>
    <w:rPr>
      <w:rFonts w:cs="Times New Roman"/>
    </w:rPr>
  </w:style>
  <w:style w:type="paragraph" w:customStyle="1" w:styleId="afffff8">
    <w:name w:val="Знак Знак Знак Знак Знак Знак Знак Знак Знак Знак Знак Знак Знак Знак Знак Знак"/>
    <w:basedOn w:val="a6"/>
    <w:rsid w:val="003A64F4"/>
    <w:pPr>
      <w:suppressAutoHyphens w:val="0"/>
    </w:pPr>
    <w:rPr>
      <w:rFonts w:ascii="Verdana" w:hAnsi="Verdana" w:cs="Verdana"/>
      <w:sz w:val="20"/>
      <w:szCs w:val="20"/>
      <w:lang w:val="en-US" w:eastAsia="en-US"/>
    </w:rPr>
  </w:style>
  <w:style w:type="paragraph" w:customStyle="1" w:styleId="1f8">
    <w:name w:val="Знак Знак Знак Знак1"/>
    <w:basedOn w:val="a6"/>
    <w:rsid w:val="003A64F4"/>
    <w:pPr>
      <w:suppressAutoHyphens w:val="0"/>
    </w:pPr>
    <w:rPr>
      <w:rFonts w:ascii="Verdana" w:hAnsi="Verdana" w:cs="Verdana"/>
      <w:sz w:val="20"/>
      <w:szCs w:val="20"/>
      <w:lang w:val="en-US" w:eastAsia="en-US"/>
    </w:rPr>
  </w:style>
  <w:style w:type="paragraph" w:customStyle="1" w:styleId="2f3">
    <w:name w:val="Знак Знак Знак2"/>
    <w:basedOn w:val="a6"/>
    <w:rsid w:val="003A64F4"/>
    <w:pPr>
      <w:suppressAutoHyphens w:val="0"/>
    </w:pPr>
    <w:rPr>
      <w:rFonts w:ascii="Verdana" w:hAnsi="Verdana" w:cs="Verdana"/>
      <w:sz w:val="20"/>
      <w:szCs w:val="20"/>
      <w:lang w:val="en-US" w:eastAsia="en-US"/>
    </w:rPr>
  </w:style>
  <w:style w:type="paragraph" w:customStyle="1" w:styleId="2f4">
    <w:name w:val="Знак Знак Знак2 Знак Знак Знак"/>
    <w:basedOn w:val="a6"/>
    <w:rsid w:val="003A64F4"/>
    <w:pPr>
      <w:suppressAutoHyphens w:val="0"/>
    </w:pPr>
    <w:rPr>
      <w:rFonts w:ascii="Verdana" w:hAnsi="Verdana" w:cs="Verdana"/>
      <w:sz w:val="20"/>
      <w:szCs w:val="20"/>
      <w:lang w:val="en-US" w:eastAsia="en-US"/>
    </w:rPr>
  </w:style>
  <w:style w:type="paragraph" w:customStyle="1" w:styleId="2f5">
    <w:name w:val="Знак Знак Знак2 Знак Знак Знак Знак"/>
    <w:basedOn w:val="a6"/>
    <w:rsid w:val="003A64F4"/>
    <w:pPr>
      <w:suppressAutoHyphens w:val="0"/>
    </w:pPr>
    <w:rPr>
      <w:rFonts w:ascii="Verdana" w:hAnsi="Verdana" w:cs="Verdana"/>
      <w:sz w:val="20"/>
      <w:szCs w:val="20"/>
      <w:lang w:val="en-US" w:eastAsia="en-US"/>
    </w:rPr>
  </w:style>
  <w:style w:type="paragraph" w:customStyle="1" w:styleId="2f6">
    <w:name w:val="Знак Знак Знак Знак Знак Знак2 Знак Знак Знак Знак"/>
    <w:basedOn w:val="a6"/>
    <w:rsid w:val="003A64F4"/>
    <w:pPr>
      <w:suppressAutoHyphens w:val="0"/>
    </w:pPr>
    <w:rPr>
      <w:rFonts w:ascii="Verdana" w:hAnsi="Verdana" w:cs="Verdana"/>
      <w:sz w:val="20"/>
      <w:szCs w:val="20"/>
      <w:lang w:val="en-US" w:eastAsia="en-US"/>
    </w:rPr>
  </w:style>
  <w:style w:type="paragraph" w:customStyle="1" w:styleId="2f7">
    <w:name w:val="Знак Знак Знак2 Знак Знак Знак Знак Знак Знак Знак"/>
    <w:basedOn w:val="a6"/>
    <w:rsid w:val="003A64F4"/>
    <w:pPr>
      <w:suppressAutoHyphens w:val="0"/>
    </w:pPr>
    <w:rPr>
      <w:rFonts w:ascii="Verdana" w:hAnsi="Verdana" w:cs="Verdana"/>
      <w:sz w:val="20"/>
      <w:szCs w:val="20"/>
      <w:lang w:val="en-US" w:eastAsia="en-US"/>
    </w:rPr>
  </w:style>
  <w:style w:type="character" w:customStyle="1" w:styleId="afffff9">
    <w:name w:val="Знак Знак Знак Знак Знак Знак Знак Знак Знак Знак Знак Знак Знак Знак Знак Знак Знак Знак З"/>
    <w:basedOn w:val="a7"/>
    <w:rsid w:val="003A64F4"/>
    <w:rPr>
      <w:sz w:val="24"/>
      <w:szCs w:val="24"/>
      <w:lang w:val="ru-RU" w:eastAsia="ru-RU" w:bidi="ar-SA"/>
    </w:rPr>
  </w:style>
  <w:style w:type="paragraph" w:customStyle="1" w:styleId="afffffa">
    <w:name w:val="Знак Знак Знак Знак Знак Знак Знак Знак Знак Знак Знак Знак Знак Знак Знак Знак Знак Знак Знак"/>
    <w:basedOn w:val="a6"/>
    <w:uiPriority w:val="99"/>
    <w:rsid w:val="003A64F4"/>
    <w:pPr>
      <w:suppressAutoHyphens w:val="0"/>
    </w:pPr>
    <w:rPr>
      <w:rFonts w:ascii="Verdana" w:hAnsi="Verdana" w:cs="Verdana"/>
      <w:sz w:val="20"/>
      <w:szCs w:val="20"/>
      <w:lang w:val="en-US" w:eastAsia="en-US"/>
    </w:rPr>
  </w:style>
  <w:style w:type="paragraph" w:customStyle="1" w:styleId="afffffb">
    <w:name w:val="Текст в таблицах"/>
    <w:basedOn w:val="a6"/>
    <w:uiPriority w:val="99"/>
    <w:qFormat/>
    <w:rsid w:val="00266FC6"/>
    <w:pPr>
      <w:suppressAutoHyphens w:val="0"/>
      <w:autoSpaceDE w:val="0"/>
      <w:autoSpaceDN w:val="0"/>
      <w:adjustRightInd w:val="0"/>
      <w:spacing w:before="120" w:after="120"/>
      <w:contextualSpacing/>
    </w:pPr>
    <w:rPr>
      <w:rFonts w:cs="Times New Roman"/>
      <w:szCs w:val="20"/>
      <w:lang w:eastAsia="ru-RU"/>
    </w:rPr>
  </w:style>
  <w:style w:type="paragraph" w:customStyle="1" w:styleId="afffffc">
    <w:name w:val="Заголовок таблиц"/>
    <w:basedOn w:val="afffffb"/>
    <w:qFormat/>
    <w:rsid w:val="00266FC6"/>
    <w:pPr>
      <w:jc w:val="center"/>
    </w:pPr>
    <w:rPr>
      <w:b/>
    </w:rPr>
  </w:style>
  <w:style w:type="character" w:styleId="afffffd">
    <w:name w:val="annotation reference"/>
    <w:basedOn w:val="a7"/>
    <w:unhideWhenUsed/>
    <w:rsid w:val="00156DFC"/>
    <w:rPr>
      <w:sz w:val="16"/>
      <w:szCs w:val="16"/>
    </w:rPr>
  </w:style>
  <w:style w:type="paragraph" w:styleId="afffffe">
    <w:name w:val="annotation text"/>
    <w:basedOn w:val="a6"/>
    <w:link w:val="affffff"/>
    <w:unhideWhenUsed/>
    <w:rsid w:val="00156DFC"/>
    <w:rPr>
      <w:sz w:val="20"/>
      <w:szCs w:val="20"/>
    </w:rPr>
  </w:style>
  <w:style w:type="character" w:customStyle="1" w:styleId="affffff">
    <w:name w:val="Текст примечания Знак"/>
    <w:basedOn w:val="a7"/>
    <w:link w:val="afffffe"/>
    <w:rsid w:val="00156DFC"/>
    <w:rPr>
      <w:rFonts w:cs="Calibri"/>
      <w:lang w:eastAsia="ar-SA"/>
    </w:rPr>
  </w:style>
  <w:style w:type="paragraph" w:styleId="affffff0">
    <w:name w:val="annotation subject"/>
    <w:basedOn w:val="afffffe"/>
    <w:next w:val="afffffe"/>
    <w:link w:val="affffff1"/>
    <w:unhideWhenUsed/>
    <w:rsid w:val="00156DFC"/>
    <w:rPr>
      <w:b/>
      <w:bCs/>
    </w:rPr>
  </w:style>
  <w:style w:type="character" w:customStyle="1" w:styleId="affffff1">
    <w:name w:val="Тема примечания Знак"/>
    <w:basedOn w:val="affffff"/>
    <w:link w:val="affffff0"/>
    <w:rsid w:val="00156DFC"/>
    <w:rPr>
      <w:rFonts w:cs="Calibri"/>
      <w:b/>
      <w:bCs/>
      <w:lang w:eastAsia="ar-SA"/>
    </w:rPr>
  </w:style>
  <w:style w:type="paragraph" w:customStyle="1" w:styleId="s1">
    <w:name w:val="s_1"/>
    <w:basedOn w:val="a6"/>
    <w:rsid w:val="00427706"/>
    <w:pPr>
      <w:suppressAutoHyphens w:val="0"/>
      <w:spacing w:before="100" w:beforeAutospacing="1" w:after="100" w:afterAutospacing="1"/>
    </w:pPr>
    <w:rPr>
      <w:rFonts w:cs="Times New Roman"/>
      <w:lang w:eastAsia="ru-RU"/>
    </w:rPr>
  </w:style>
  <w:style w:type="paragraph" w:customStyle="1" w:styleId="affffff2">
    <w:name w:val="Стиль По ширине"/>
    <w:basedOn w:val="a6"/>
    <w:rsid w:val="00235FF7"/>
    <w:pPr>
      <w:ind w:firstLine="709"/>
      <w:jc w:val="both"/>
    </w:pPr>
    <w:rPr>
      <w:rFonts w:cs="Times New Roman"/>
      <w:szCs w:val="20"/>
    </w:rPr>
  </w:style>
  <w:style w:type="numbering" w:customStyle="1" w:styleId="1f9">
    <w:name w:val="Нет списка1"/>
    <w:next w:val="a9"/>
    <w:uiPriority w:val="99"/>
    <w:semiHidden/>
    <w:unhideWhenUsed/>
    <w:rsid w:val="007F5C2E"/>
  </w:style>
  <w:style w:type="paragraph" w:customStyle="1" w:styleId="FR1">
    <w:name w:val="FR1"/>
    <w:rsid w:val="007F5C2E"/>
    <w:pPr>
      <w:widowControl w:val="0"/>
      <w:suppressAutoHyphens/>
      <w:autoSpaceDE w:val="0"/>
      <w:spacing w:before="120" w:line="300" w:lineRule="auto"/>
      <w:ind w:left="80"/>
      <w:jc w:val="both"/>
    </w:pPr>
    <w:rPr>
      <w:rFonts w:eastAsia="Arial"/>
      <w:b/>
      <w:bCs/>
      <w:i/>
      <w:iCs/>
      <w:sz w:val="22"/>
      <w:szCs w:val="22"/>
      <w:lang w:eastAsia="ar-SA"/>
    </w:rPr>
  </w:style>
  <w:style w:type="paragraph" w:customStyle="1" w:styleId="Web1">
    <w:name w:val="Обычный (Web)1"/>
    <w:basedOn w:val="a6"/>
    <w:rsid w:val="007F5C2E"/>
    <w:pPr>
      <w:spacing w:before="100" w:after="100"/>
      <w:ind w:left="480" w:right="240"/>
      <w:jc w:val="both"/>
    </w:pPr>
    <w:rPr>
      <w:rFonts w:ascii="Verdana" w:hAnsi="Verdana" w:cs="Arial"/>
      <w:color w:val="000000"/>
      <w:sz w:val="16"/>
      <w:szCs w:val="16"/>
    </w:rPr>
  </w:style>
  <w:style w:type="paragraph" w:customStyle="1" w:styleId="1fa">
    <w:name w:val="Верхний колонтитул1"/>
    <w:basedOn w:val="a6"/>
    <w:rsid w:val="007F5C2E"/>
    <w:pPr>
      <w:tabs>
        <w:tab w:val="center" w:pos="4153"/>
        <w:tab w:val="right" w:pos="8306"/>
      </w:tabs>
      <w:suppressAutoHyphens w:val="0"/>
    </w:pPr>
    <w:rPr>
      <w:rFonts w:ascii="Arial" w:hAnsi="Arial" w:cs="Arial"/>
      <w:position w:val="6"/>
      <w:lang w:eastAsia="ru-RU"/>
    </w:rPr>
  </w:style>
  <w:style w:type="character" w:customStyle="1" w:styleId="WW8Num6z1">
    <w:name w:val="WW8Num6z1"/>
    <w:rsid w:val="007F5C2E"/>
    <w:rPr>
      <w:rFonts w:ascii="Courier New" w:hAnsi="Courier New" w:cs="Courier New"/>
    </w:rPr>
  </w:style>
  <w:style w:type="character" w:customStyle="1" w:styleId="WW8Num105z1">
    <w:name w:val="WW8Num105z1"/>
    <w:rsid w:val="007F5C2E"/>
    <w:rPr>
      <w:rFonts w:ascii="Times New Roman" w:eastAsia="Times New Roman" w:hAnsi="Times New Roman" w:cs="Times New Roman"/>
    </w:rPr>
  </w:style>
  <w:style w:type="paragraph" w:customStyle="1" w:styleId="1fb">
    <w:name w:val="Обычный 1"/>
    <w:basedOn w:val="a6"/>
    <w:link w:val="1fc"/>
    <w:rsid w:val="007F5C2E"/>
    <w:pPr>
      <w:suppressAutoHyphens w:val="0"/>
      <w:spacing w:before="120" w:after="120"/>
      <w:ind w:firstLine="567"/>
      <w:jc w:val="both"/>
    </w:pPr>
    <w:rPr>
      <w:rFonts w:cs="Times New Roman"/>
      <w:lang w:eastAsia="zh-CN"/>
    </w:rPr>
  </w:style>
  <w:style w:type="paragraph" w:customStyle="1" w:styleId="311">
    <w:name w:val="Заголовок 3_1"/>
    <w:basedOn w:val="3"/>
    <w:next w:val="a6"/>
    <w:rsid w:val="007F5C2E"/>
    <w:pPr>
      <w:framePr w:wrap="around"/>
      <w:suppressAutoHyphens w:val="0"/>
      <w:spacing w:after="120"/>
      <w:jc w:val="left"/>
    </w:pPr>
    <w:rPr>
      <w:lang w:eastAsia="zh-CN"/>
    </w:rPr>
  </w:style>
  <w:style w:type="paragraph" w:customStyle="1" w:styleId="212">
    <w:name w:val="Заголовок 2_1"/>
    <w:basedOn w:val="20"/>
    <w:next w:val="a6"/>
    <w:rsid w:val="007F5C2E"/>
    <w:pPr>
      <w:keepLines w:val="0"/>
      <w:suppressAutoHyphens w:val="0"/>
      <w:jc w:val="left"/>
    </w:pPr>
    <w:rPr>
      <w:rFonts w:eastAsia="Times New Roman" w:cs="Times New Roman"/>
      <w:bCs/>
      <w:iCs/>
      <w:caps w:val="0"/>
      <w:sz w:val="28"/>
      <w:szCs w:val="28"/>
      <w:lang w:eastAsia="zh-CN"/>
    </w:rPr>
  </w:style>
  <w:style w:type="paragraph" w:customStyle="1" w:styleId="affffff3">
    <w:name w:val="Таблица_Текст слева"/>
    <w:basedOn w:val="a6"/>
    <w:link w:val="affffff4"/>
    <w:rsid w:val="007F5C2E"/>
    <w:pPr>
      <w:suppressAutoHyphens w:val="0"/>
    </w:pPr>
    <w:rPr>
      <w:rFonts w:cs="Times New Roman"/>
      <w:sz w:val="22"/>
      <w:szCs w:val="22"/>
      <w:lang w:eastAsia="zh-CN"/>
    </w:rPr>
  </w:style>
  <w:style w:type="character" w:customStyle="1" w:styleId="affffff4">
    <w:name w:val="Таблица_Текст слева Знак"/>
    <w:link w:val="affffff3"/>
    <w:rsid w:val="007F5C2E"/>
    <w:rPr>
      <w:sz w:val="22"/>
      <w:szCs w:val="22"/>
      <w:lang w:eastAsia="zh-CN"/>
    </w:rPr>
  </w:style>
  <w:style w:type="paragraph" w:customStyle="1" w:styleId="affffff5">
    <w:name w:val="Таблица_Текст по центру + полужирный"/>
    <w:basedOn w:val="a6"/>
    <w:next w:val="1fb"/>
    <w:rsid w:val="007F5C2E"/>
    <w:pPr>
      <w:suppressAutoHyphens w:val="0"/>
      <w:jc w:val="center"/>
    </w:pPr>
    <w:rPr>
      <w:rFonts w:cs="Times New Roman"/>
      <w:b/>
      <w:bCs/>
      <w:sz w:val="22"/>
      <w:szCs w:val="20"/>
      <w:lang w:eastAsia="zh-CN"/>
    </w:rPr>
  </w:style>
  <w:style w:type="paragraph" w:customStyle="1" w:styleId="affffff6">
    <w:name w:val="Таблица_Текст слева + полужирный"/>
    <w:basedOn w:val="affffff3"/>
    <w:next w:val="1fb"/>
    <w:rsid w:val="007F5C2E"/>
    <w:rPr>
      <w:b/>
      <w:bCs/>
    </w:rPr>
  </w:style>
  <w:style w:type="character" w:customStyle="1" w:styleId="apple-converted-space">
    <w:name w:val="apple-converted-space"/>
    <w:basedOn w:val="a7"/>
    <w:rsid w:val="007F5C2E"/>
  </w:style>
  <w:style w:type="paragraph" w:customStyle="1" w:styleId="111">
    <w:name w:val="Заголовок 1_1"/>
    <w:basedOn w:val="13"/>
    <w:next w:val="a6"/>
    <w:rsid w:val="007F5C2E"/>
    <w:pPr>
      <w:tabs>
        <w:tab w:val="clear" w:pos="432"/>
        <w:tab w:val="clear" w:pos="851"/>
        <w:tab w:val="clear" w:pos="993"/>
        <w:tab w:val="clear" w:pos="2127"/>
      </w:tabs>
      <w:suppressAutoHyphens w:val="0"/>
      <w:spacing w:before="240"/>
      <w:jc w:val="left"/>
    </w:pPr>
    <w:rPr>
      <w:rFonts w:cs="Times New Roman"/>
      <w:kern w:val="1"/>
      <w:sz w:val="32"/>
      <w:szCs w:val="32"/>
      <w:lang w:eastAsia="zh-CN"/>
    </w:rPr>
  </w:style>
  <w:style w:type="character" w:customStyle="1" w:styleId="83">
    <w:name w:val="Основной текст + Полужирный8"/>
    <w:uiPriority w:val="99"/>
    <w:rsid w:val="007F5C2E"/>
    <w:rPr>
      <w:rFonts w:ascii="Times New Roman" w:hAnsi="Times New Roman" w:cs="Times New Roman"/>
      <w:b/>
      <w:bCs/>
      <w:spacing w:val="0"/>
      <w:sz w:val="22"/>
      <w:szCs w:val="22"/>
    </w:rPr>
  </w:style>
  <w:style w:type="character" w:customStyle="1" w:styleId="73">
    <w:name w:val="Основной текст + Полужирный7"/>
    <w:uiPriority w:val="99"/>
    <w:rsid w:val="007F5C2E"/>
    <w:rPr>
      <w:rFonts w:ascii="Times New Roman" w:hAnsi="Times New Roman" w:cs="Times New Roman"/>
      <w:b/>
      <w:bCs/>
      <w:spacing w:val="0"/>
      <w:sz w:val="22"/>
      <w:szCs w:val="22"/>
    </w:rPr>
  </w:style>
  <w:style w:type="paragraph" w:customStyle="1" w:styleId="49">
    <w:name w:val="Заголовок4"/>
    <w:basedOn w:val="ae"/>
    <w:autoRedefine/>
    <w:rsid w:val="007F5C2E"/>
    <w:pPr>
      <w:suppressAutoHyphens w:val="0"/>
      <w:spacing w:before="240" w:after="180"/>
      <w:ind w:firstLine="709"/>
      <w:jc w:val="center"/>
    </w:pPr>
    <w:rPr>
      <w:rFonts w:ascii="Arial" w:hAnsi="Arial" w:cs="Arial"/>
      <w:i/>
      <w:iCs/>
      <w:noProof/>
      <w:sz w:val="22"/>
      <w:szCs w:val="22"/>
      <w:lang w:eastAsia="ru-RU"/>
    </w:rPr>
  </w:style>
  <w:style w:type="paragraph" w:styleId="1fd">
    <w:name w:val="index 1"/>
    <w:basedOn w:val="a6"/>
    <w:next w:val="a6"/>
    <w:autoRedefine/>
    <w:uiPriority w:val="99"/>
    <w:rsid w:val="007F5C2E"/>
    <w:pPr>
      <w:suppressAutoHyphens w:val="0"/>
      <w:ind w:left="220" w:hanging="220"/>
    </w:pPr>
    <w:rPr>
      <w:rFonts w:ascii="Arial" w:hAnsi="Arial" w:cs="Times New Roman"/>
      <w:sz w:val="22"/>
      <w:szCs w:val="20"/>
      <w:lang w:eastAsia="ru-RU"/>
    </w:rPr>
  </w:style>
  <w:style w:type="paragraph" w:styleId="affffff7">
    <w:name w:val="index heading"/>
    <w:basedOn w:val="a6"/>
    <w:next w:val="1fd"/>
    <w:uiPriority w:val="99"/>
    <w:rsid w:val="007F5C2E"/>
    <w:pPr>
      <w:suppressAutoHyphens w:val="0"/>
    </w:pPr>
    <w:rPr>
      <w:rFonts w:cs="Times New Roman"/>
      <w:lang w:eastAsia="ru-RU"/>
    </w:rPr>
  </w:style>
  <w:style w:type="character" w:customStyle="1" w:styleId="affffff8">
    <w:name w:val="Гипертекстовая ссылка"/>
    <w:uiPriority w:val="99"/>
    <w:rsid w:val="007F5C2E"/>
    <w:rPr>
      <w:color w:val="008000"/>
      <w:sz w:val="20"/>
      <w:szCs w:val="20"/>
      <w:u w:val="single"/>
    </w:rPr>
  </w:style>
  <w:style w:type="paragraph" w:styleId="4">
    <w:name w:val="List Bullet 4"/>
    <w:basedOn w:val="a6"/>
    <w:autoRedefine/>
    <w:rsid w:val="007F5C2E"/>
    <w:pPr>
      <w:numPr>
        <w:numId w:val="3"/>
      </w:numPr>
      <w:tabs>
        <w:tab w:val="clear" w:pos="1122"/>
        <w:tab w:val="num" w:pos="1080"/>
      </w:tabs>
      <w:suppressAutoHyphens w:val="0"/>
      <w:ind w:left="1080"/>
    </w:pPr>
    <w:rPr>
      <w:rFonts w:cs="Times New Roman"/>
      <w:sz w:val="20"/>
      <w:szCs w:val="20"/>
      <w:lang w:val="en-GB" w:eastAsia="ru-RU"/>
    </w:rPr>
  </w:style>
  <w:style w:type="paragraph" w:customStyle="1" w:styleId="affffff9">
    <w:name w:val="Исходник"/>
    <w:basedOn w:val="a6"/>
    <w:rsid w:val="007F5C2E"/>
    <w:pPr>
      <w:suppressAutoHyphens w:val="0"/>
      <w:spacing w:before="80" w:line="360" w:lineRule="auto"/>
      <w:jc w:val="both"/>
    </w:pPr>
    <w:rPr>
      <w:rFonts w:ascii="Courier New" w:hAnsi="Courier New" w:cs="Times New Roman"/>
      <w:sz w:val="20"/>
      <w:szCs w:val="20"/>
      <w:lang w:eastAsia="ru-RU"/>
    </w:rPr>
  </w:style>
  <w:style w:type="paragraph" w:customStyle="1" w:styleId="titlepage">
    <w:name w:val="titlepage"/>
    <w:basedOn w:val="a6"/>
    <w:rsid w:val="007F5C2E"/>
    <w:pPr>
      <w:suppressAutoHyphens w:val="0"/>
      <w:spacing w:before="75" w:after="75"/>
      <w:ind w:firstLine="150"/>
      <w:jc w:val="center"/>
    </w:pPr>
    <w:rPr>
      <w:rFonts w:ascii="Arial" w:hAnsi="Arial" w:cs="Arial"/>
      <w:b/>
      <w:bCs/>
      <w:caps/>
      <w:color w:val="B00000"/>
      <w:lang w:eastAsia="ru-RU"/>
    </w:rPr>
  </w:style>
  <w:style w:type="paragraph" w:customStyle="1" w:styleId="zagc-0">
    <w:name w:val="zagc-0"/>
    <w:basedOn w:val="a6"/>
    <w:rsid w:val="007F5C2E"/>
    <w:pPr>
      <w:suppressAutoHyphens w:val="0"/>
      <w:spacing w:before="225" w:after="60"/>
      <w:ind w:firstLine="150"/>
      <w:jc w:val="center"/>
    </w:pPr>
    <w:rPr>
      <w:rFonts w:ascii="Arial" w:hAnsi="Arial" w:cs="Arial"/>
      <w:b/>
      <w:bCs/>
      <w:caps/>
      <w:color w:val="29211E"/>
      <w:lang w:eastAsia="ru-RU"/>
    </w:rPr>
  </w:style>
  <w:style w:type="paragraph" w:customStyle="1" w:styleId="zagc-1">
    <w:name w:val="zagc-1"/>
    <w:basedOn w:val="a6"/>
    <w:rsid w:val="007F5C2E"/>
    <w:pPr>
      <w:suppressAutoHyphens w:val="0"/>
      <w:spacing w:before="180" w:after="60"/>
      <w:ind w:firstLine="150"/>
      <w:jc w:val="center"/>
    </w:pPr>
    <w:rPr>
      <w:rFonts w:ascii="Arial" w:hAnsi="Arial" w:cs="Arial"/>
      <w:b/>
      <w:bCs/>
      <w:caps/>
      <w:color w:val="29211E"/>
      <w:sz w:val="20"/>
      <w:szCs w:val="20"/>
      <w:lang w:eastAsia="ru-RU"/>
    </w:rPr>
  </w:style>
  <w:style w:type="paragraph" w:customStyle="1" w:styleId="zagc-2">
    <w:name w:val="zagc-2"/>
    <w:basedOn w:val="a6"/>
    <w:rsid w:val="007F5C2E"/>
    <w:pPr>
      <w:suppressAutoHyphens w:val="0"/>
      <w:spacing w:before="135" w:after="60"/>
      <w:ind w:firstLine="150"/>
      <w:jc w:val="center"/>
    </w:pPr>
    <w:rPr>
      <w:rFonts w:ascii="Arial" w:hAnsi="Arial" w:cs="Arial"/>
      <w:b/>
      <w:bCs/>
      <w:color w:val="29211E"/>
      <w:sz w:val="18"/>
      <w:szCs w:val="18"/>
      <w:lang w:eastAsia="ru-RU"/>
    </w:rPr>
  </w:style>
  <w:style w:type="paragraph" w:customStyle="1" w:styleId="cpy">
    <w:name w:val="cpy"/>
    <w:basedOn w:val="a6"/>
    <w:rsid w:val="007F5C2E"/>
    <w:pPr>
      <w:suppressAutoHyphens w:val="0"/>
      <w:spacing w:before="2250" w:after="100" w:afterAutospacing="1"/>
      <w:ind w:firstLine="210"/>
      <w:jc w:val="center"/>
    </w:pPr>
    <w:rPr>
      <w:rFonts w:ascii="Verdana" w:hAnsi="Verdana" w:cs="Times New Roman"/>
      <w:color w:val="CCCCDD"/>
      <w:sz w:val="14"/>
      <w:szCs w:val="14"/>
      <w:lang w:eastAsia="ru-RU"/>
    </w:rPr>
  </w:style>
  <w:style w:type="paragraph" w:customStyle="1" w:styleId="rght">
    <w:name w:val="rght"/>
    <w:basedOn w:val="a6"/>
    <w:rsid w:val="007F5C2E"/>
    <w:pPr>
      <w:suppressAutoHyphens w:val="0"/>
      <w:spacing w:before="60" w:after="100" w:afterAutospacing="1"/>
      <w:ind w:firstLine="210"/>
      <w:jc w:val="right"/>
    </w:pPr>
    <w:rPr>
      <w:rFonts w:cs="Times New Roman"/>
      <w:color w:val="001060"/>
      <w:sz w:val="20"/>
      <w:szCs w:val="20"/>
      <w:lang w:eastAsia="ru-RU"/>
    </w:rPr>
  </w:style>
  <w:style w:type="paragraph" w:customStyle="1" w:styleId="cntr">
    <w:name w:val="cntr"/>
    <w:basedOn w:val="a6"/>
    <w:rsid w:val="007F5C2E"/>
    <w:pPr>
      <w:suppressAutoHyphens w:val="0"/>
      <w:spacing w:before="60" w:after="100" w:afterAutospacing="1"/>
      <w:ind w:firstLine="210"/>
      <w:jc w:val="center"/>
    </w:pPr>
    <w:rPr>
      <w:rFonts w:cs="Times New Roman"/>
      <w:color w:val="001060"/>
      <w:sz w:val="20"/>
      <w:szCs w:val="20"/>
      <w:lang w:eastAsia="ru-RU"/>
    </w:rPr>
  </w:style>
  <w:style w:type="paragraph" w:customStyle="1" w:styleId="ch">
    <w:name w:val="ch"/>
    <w:basedOn w:val="a6"/>
    <w:rsid w:val="007F5C2E"/>
    <w:pPr>
      <w:shd w:val="clear" w:color="auto" w:fill="FFFFFF"/>
      <w:suppressAutoHyphens w:val="0"/>
      <w:spacing w:before="60" w:after="100" w:afterAutospacing="1"/>
      <w:ind w:firstLine="210"/>
      <w:jc w:val="both"/>
    </w:pPr>
    <w:rPr>
      <w:rFonts w:cs="Times New Roman"/>
      <w:color w:val="001060"/>
      <w:sz w:val="20"/>
      <w:szCs w:val="20"/>
      <w:lang w:eastAsia="ru-RU"/>
    </w:rPr>
  </w:style>
  <w:style w:type="paragraph" w:customStyle="1" w:styleId="sml">
    <w:name w:val="sml"/>
    <w:basedOn w:val="a6"/>
    <w:rsid w:val="007F5C2E"/>
    <w:pPr>
      <w:suppressAutoHyphens w:val="0"/>
      <w:spacing w:before="60" w:after="100" w:afterAutospacing="1"/>
      <w:ind w:firstLine="210"/>
      <w:jc w:val="center"/>
    </w:pPr>
    <w:rPr>
      <w:rFonts w:cs="Times New Roman"/>
      <w:b/>
      <w:bCs/>
      <w:color w:val="001060"/>
      <w:sz w:val="17"/>
      <w:szCs w:val="17"/>
      <w:lang w:eastAsia="ru-RU"/>
    </w:rPr>
  </w:style>
  <w:style w:type="paragraph" w:customStyle="1" w:styleId="smlll">
    <w:name w:val="smlll"/>
    <w:basedOn w:val="a6"/>
    <w:rsid w:val="007F5C2E"/>
    <w:pPr>
      <w:suppressAutoHyphens w:val="0"/>
      <w:ind w:firstLine="210"/>
    </w:pPr>
    <w:rPr>
      <w:rFonts w:cs="Times New Roman"/>
      <w:b/>
      <w:bCs/>
      <w:color w:val="001060"/>
      <w:sz w:val="20"/>
      <w:szCs w:val="20"/>
      <w:lang w:eastAsia="ru-RU"/>
    </w:rPr>
  </w:style>
  <w:style w:type="paragraph" w:customStyle="1" w:styleId="dr">
    <w:name w:val="dr"/>
    <w:basedOn w:val="a6"/>
    <w:rsid w:val="007F5C2E"/>
    <w:pPr>
      <w:suppressAutoHyphens w:val="0"/>
      <w:spacing w:before="60" w:after="100" w:afterAutospacing="1"/>
      <w:ind w:left="225" w:firstLine="210"/>
      <w:jc w:val="both"/>
    </w:pPr>
    <w:rPr>
      <w:rFonts w:ascii="Verdana" w:hAnsi="Verdana" w:cs="Times New Roman"/>
      <w:color w:val="001060"/>
      <w:sz w:val="20"/>
      <w:szCs w:val="20"/>
      <w:lang w:eastAsia="ru-RU"/>
    </w:rPr>
  </w:style>
  <w:style w:type="paragraph" w:customStyle="1" w:styleId="37">
    <w:name w:val="Обычный3"/>
    <w:basedOn w:val="a6"/>
    <w:rsid w:val="007F5C2E"/>
    <w:pPr>
      <w:shd w:val="clear" w:color="auto" w:fill="FFFFFF"/>
      <w:suppressAutoHyphens w:val="0"/>
      <w:spacing w:before="60" w:after="100" w:afterAutospacing="1"/>
      <w:ind w:firstLine="210"/>
      <w:jc w:val="both"/>
    </w:pPr>
    <w:rPr>
      <w:rFonts w:ascii="Verdana" w:hAnsi="Verdana" w:cs="Times New Roman"/>
      <w:color w:val="000000"/>
      <w:sz w:val="18"/>
      <w:szCs w:val="18"/>
      <w:lang w:eastAsia="ru-RU"/>
    </w:rPr>
  </w:style>
  <w:style w:type="paragraph" w:customStyle="1" w:styleId="affffffa">
    <w:name w:val="Подпись письма"/>
    <w:basedOn w:val="a6"/>
    <w:rsid w:val="007F5C2E"/>
    <w:pPr>
      <w:tabs>
        <w:tab w:val="right" w:pos="9639"/>
      </w:tabs>
      <w:suppressAutoHyphens w:val="0"/>
    </w:pPr>
    <w:rPr>
      <w:rFonts w:cs="Times New Roman"/>
      <w:szCs w:val="20"/>
      <w:lang w:eastAsia="ru-RU"/>
    </w:rPr>
  </w:style>
  <w:style w:type="paragraph" w:customStyle="1" w:styleId="ConsDocList">
    <w:name w:val="ConsDocList"/>
    <w:rsid w:val="007F5C2E"/>
    <w:pPr>
      <w:widowControl w:val="0"/>
    </w:pPr>
    <w:rPr>
      <w:rFonts w:ascii="Courier New" w:hAnsi="Courier New"/>
      <w:snapToGrid w:val="0"/>
    </w:rPr>
  </w:style>
  <w:style w:type="paragraph" w:customStyle="1" w:styleId="Caaieiaieioi">
    <w:name w:val="Caaieiaie ioi"/>
    <w:basedOn w:val="a6"/>
    <w:rsid w:val="007F5C2E"/>
    <w:pPr>
      <w:keepNext/>
      <w:widowControl w:val="0"/>
      <w:suppressAutoHyphens w:val="0"/>
      <w:spacing w:before="120" w:after="120" w:line="220" w:lineRule="exact"/>
      <w:ind w:left="1418"/>
    </w:pPr>
    <w:rPr>
      <w:rFonts w:cs="Times New Roman"/>
      <w:b/>
      <w:sz w:val="20"/>
      <w:szCs w:val="20"/>
      <w:lang w:eastAsia="ru-RU"/>
    </w:rPr>
  </w:style>
  <w:style w:type="paragraph" w:styleId="2f8">
    <w:name w:val="List 2"/>
    <w:basedOn w:val="a6"/>
    <w:rsid w:val="007F5C2E"/>
    <w:pPr>
      <w:widowControl w:val="0"/>
      <w:tabs>
        <w:tab w:val="left" w:pos="144"/>
        <w:tab w:val="left" w:pos="864"/>
        <w:tab w:val="left" w:pos="3024"/>
      </w:tabs>
      <w:suppressAutoHyphens w:val="0"/>
      <w:spacing w:line="220" w:lineRule="exact"/>
      <w:ind w:left="566" w:hanging="283"/>
      <w:jc w:val="both"/>
    </w:pPr>
    <w:rPr>
      <w:rFonts w:cs="Times New Roman"/>
      <w:sz w:val="20"/>
      <w:szCs w:val="20"/>
      <w:lang w:eastAsia="ru-RU"/>
    </w:rPr>
  </w:style>
  <w:style w:type="paragraph" w:styleId="2f9">
    <w:name w:val="List Bullet 2"/>
    <w:basedOn w:val="a6"/>
    <w:rsid w:val="007F5C2E"/>
    <w:pPr>
      <w:widowControl w:val="0"/>
      <w:tabs>
        <w:tab w:val="left" w:pos="144"/>
        <w:tab w:val="left" w:pos="864"/>
        <w:tab w:val="left" w:pos="3024"/>
      </w:tabs>
      <w:suppressAutoHyphens w:val="0"/>
      <w:spacing w:line="220" w:lineRule="exact"/>
      <w:ind w:left="566" w:hanging="283"/>
      <w:jc w:val="both"/>
    </w:pPr>
    <w:rPr>
      <w:rFonts w:cs="Times New Roman"/>
      <w:sz w:val="20"/>
      <w:szCs w:val="20"/>
      <w:lang w:eastAsia="ru-RU"/>
    </w:rPr>
  </w:style>
  <w:style w:type="paragraph" w:styleId="38">
    <w:name w:val="List Bullet 3"/>
    <w:basedOn w:val="a6"/>
    <w:rsid w:val="007F5C2E"/>
    <w:pPr>
      <w:widowControl w:val="0"/>
      <w:tabs>
        <w:tab w:val="left" w:pos="144"/>
        <w:tab w:val="left" w:pos="864"/>
        <w:tab w:val="left" w:pos="3024"/>
      </w:tabs>
      <w:suppressAutoHyphens w:val="0"/>
      <w:spacing w:line="220" w:lineRule="exact"/>
      <w:ind w:left="849" w:hanging="283"/>
      <w:jc w:val="both"/>
    </w:pPr>
    <w:rPr>
      <w:rFonts w:cs="Times New Roman"/>
      <w:sz w:val="20"/>
      <w:szCs w:val="20"/>
      <w:lang w:eastAsia="ru-RU"/>
    </w:rPr>
  </w:style>
  <w:style w:type="paragraph" w:customStyle="1" w:styleId="affffffb">
    <w:name w:val="Заголовок дог"/>
    <w:basedOn w:val="a6"/>
    <w:rsid w:val="007F5C2E"/>
    <w:pPr>
      <w:widowControl w:val="0"/>
      <w:tabs>
        <w:tab w:val="left" w:pos="144"/>
        <w:tab w:val="left" w:pos="864"/>
        <w:tab w:val="left" w:pos="3024"/>
      </w:tabs>
      <w:suppressAutoHyphens w:val="0"/>
      <w:spacing w:line="200" w:lineRule="exact"/>
      <w:ind w:firstLine="284"/>
      <w:jc w:val="center"/>
    </w:pPr>
    <w:rPr>
      <w:rFonts w:cs="Times New Roman"/>
      <w:b/>
      <w:sz w:val="20"/>
      <w:szCs w:val="20"/>
      <w:lang w:eastAsia="ru-RU"/>
    </w:rPr>
  </w:style>
  <w:style w:type="paragraph" w:customStyle="1" w:styleId="Preformat">
    <w:name w:val="Preformat"/>
    <w:rsid w:val="007F5C2E"/>
    <w:pPr>
      <w:autoSpaceDE w:val="0"/>
      <w:autoSpaceDN w:val="0"/>
      <w:adjustRightInd w:val="0"/>
    </w:pPr>
    <w:rPr>
      <w:rFonts w:ascii="Courier New" w:hAnsi="Courier New" w:cs="Courier New"/>
    </w:rPr>
  </w:style>
  <w:style w:type="paragraph" w:customStyle="1" w:styleId="1t3030000">
    <w:name w:val="1t3030000"/>
    <w:basedOn w:val="a6"/>
    <w:rsid w:val="007F5C2E"/>
    <w:pPr>
      <w:suppressAutoHyphens w:val="0"/>
      <w:overflowPunct w:val="0"/>
      <w:autoSpaceDE w:val="0"/>
      <w:autoSpaceDN w:val="0"/>
      <w:adjustRightInd w:val="0"/>
      <w:spacing w:line="240" w:lineRule="atLeast"/>
      <w:ind w:firstLine="600"/>
      <w:jc w:val="both"/>
      <w:textAlignment w:val="baseline"/>
    </w:pPr>
    <w:rPr>
      <w:rFonts w:ascii="Artsans" w:hAnsi="Artsans" w:cs="Times New Roman"/>
      <w:szCs w:val="20"/>
      <w:lang w:eastAsia="ru-RU"/>
    </w:rPr>
  </w:style>
  <w:style w:type="character" w:styleId="affffffc">
    <w:name w:val="line number"/>
    <w:basedOn w:val="a7"/>
    <w:rsid w:val="007F5C2E"/>
  </w:style>
  <w:style w:type="paragraph" w:customStyle="1" w:styleId="u">
    <w:name w:val="u"/>
    <w:basedOn w:val="a6"/>
    <w:rsid w:val="007F5C2E"/>
    <w:pPr>
      <w:suppressAutoHyphens w:val="0"/>
      <w:spacing w:before="100" w:beforeAutospacing="1" w:after="100" w:afterAutospacing="1"/>
    </w:pPr>
    <w:rPr>
      <w:rFonts w:cs="Times New Roman"/>
      <w:lang w:eastAsia="ru-RU"/>
    </w:rPr>
  </w:style>
  <w:style w:type="character" w:customStyle="1" w:styleId="63">
    <w:name w:val="Основной текст + Полужирный6"/>
    <w:uiPriority w:val="99"/>
    <w:rsid w:val="007F5C2E"/>
    <w:rPr>
      <w:rFonts w:ascii="Times New Roman" w:hAnsi="Times New Roman" w:cs="Times New Roman"/>
      <w:b/>
      <w:bCs/>
      <w:spacing w:val="0"/>
      <w:sz w:val="22"/>
      <w:szCs w:val="22"/>
    </w:rPr>
  </w:style>
  <w:style w:type="character" w:customStyle="1" w:styleId="53">
    <w:name w:val="Основной текст + Полужирный5"/>
    <w:uiPriority w:val="99"/>
    <w:rsid w:val="007F5C2E"/>
    <w:rPr>
      <w:rFonts w:ascii="Times New Roman" w:hAnsi="Times New Roman" w:cs="Times New Roman"/>
      <w:b/>
      <w:bCs/>
      <w:spacing w:val="0"/>
      <w:sz w:val="22"/>
      <w:szCs w:val="22"/>
    </w:rPr>
  </w:style>
  <w:style w:type="character" w:customStyle="1" w:styleId="4a">
    <w:name w:val="Основной текст + Полужирный4"/>
    <w:uiPriority w:val="99"/>
    <w:rsid w:val="007F5C2E"/>
    <w:rPr>
      <w:rFonts w:ascii="Times New Roman" w:hAnsi="Times New Roman" w:cs="Times New Roman"/>
      <w:b/>
      <w:bCs/>
      <w:spacing w:val="0"/>
      <w:sz w:val="22"/>
      <w:szCs w:val="22"/>
    </w:rPr>
  </w:style>
  <w:style w:type="character" w:customStyle="1" w:styleId="64">
    <w:name w:val="Заголовок №6_"/>
    <w:link w:val="65"/>
    <w:uiPriority w:val="99"/>
    <w:rsid w:val="007F5C2E"/>
    <w:rPr>
      <w:b/>
      <w:bCs/>
      <w:shd w:val="clear" w:color="auto" w:fill="FFFFFF"/>
    </w:rPr>
  </w:style>
  <w:style w:type="paragraph" w:customStyle="1" w:styleId="65">
    <w:name w:val="Заголовок №6"/>
    <w:basedOn w:val="a6"/>
    <w:link w:val="64"/>
    <w:uiPriority w:val="99"/>
    <w:rsid w:val="007F5C2E"/>
    <w:pPr>
      <w:shd w:val="clear" w:color="auto" w:fill="FFFFFF"/>
      <w:suppressAutoHyphens w:val="0"/>
      <w:spacing w:after="360" w:line="240" w:lineRule="atLeast"/>
      <w:ind w:hanging="1380"/>
      <w:outlineLvl w:val="5"/>
    </w:pPr>
    <w:rPr>
      <w:rFonts w:cs="Times New Roman"/>
      <w:b/>
      <w:bCs/>
      <w:sz w:val="20"/>
      <w:szCs w:val="20"/>
      <w:lang w:eastAsia="ru-RU"/>
    </w:rPr>
  </w:style>
  <w:style w:type="paragraph" w:styleId="a">
    <w:name w:val="List Bullet"/>
    <w:basedOn w:val="a6"/>
    <w:unhideWhenUsed/>
    <w:rsid w:val="007F5C2E"/>
    <w:pPr>
      <w:numPr>
        <w:numId w:val="4"/>
      </w:numPr>
      <w:suppressAutoHyphens w:val="0"/>
      <w:contextualSpacing/>
    </w:pPr>
    <w:rPr>
      <w:rFonts w:ascii="Arial" w:hAnsi="Arial" w:cs="Times New Roman"/>
      <w:sz w:val="22"/>
      <w:szCs w:val="20"/>
      <w:lang w:eastAsia="ru-RU"/>
    </w:rPr>
  </w:style>
  <w:style w:type="paragraph" w:customStyle="1" w:styleId="p12">
    <w:name w:val="p12"/>
    <w:basedOn w:val="a6"/>
    <w:rsid w:val="007F5C2E"/>
    <w:pPr>
      <w:suppressAutoHyphens w:val="0"/>
      <w:spacing w:before="100" w:beforeAutospacing="1" w:after="100" w:afterAutospacing="1"/>
    </w:pPr>
    <w:rPr>
      <w:rFonts w:cs="Times New Roman"/>
      <w:lang w:eastAsia="ru-RU"/>
    </w:rPr>
  </w:style>
  <w:style w:type="paragraph" w:customStyle="1" w:styleId="p8">
    <w:name w:val="p8"/>
    <w:basedOn w:val="a6"/>
    <w:rsid w:val="007F5C2E"/>
    <w:pPr>
      <w:suppressAutoHyphens w:val="0"/>
      <w:spacing w:before="100" w:beforeAutospacing="1" w:after="100" w:afterAutospacing="1"/>
    </w:pPr>
    <w:rPr>
      <w:rFonts w:cs="Times New Roman"/>
      <w:lang w:eastAsia="ru-RU"/>
    </w:rPr>
  </w:style>
  <w:style w:type="character" w:customStyle="1" w:styleId="s5">
    <w:name w:val="s5"/>
    <w:basedOn w:val="a7"/>
    <w:rsid w:val="007F5C2E"/>
  </w:style>
  <w:style w:type="paragraph" w:customStyle="1" w:styleId="p18">
    <w:name w:val="p18"/>
    <w:basedOn w:val="a6"/>
    <w:rsid w:val="007F5C2E"/>
    <w:pPr>
      <w:suppressAutoHyphens w:val="0"/>
      <w:spacing w:before="100" w:beforeAutospacing="1" w:after="100" w:afterAutospacing="1"/>
    </w:pPr>
    <w:rPr>
      <w:rFonts w:cs="Times New Roman"/>
      <w:lang w:eastAsia="ru-RU"/>
    </w:rPr>
  </w:style>
  <w:style w:type="paragraph" w:customStyle="1" w:styleId="p19">
    <w:name w:val="p19"/>
    <w:basedOn w:val="a6"/>
    <w:rsid w:val="007F5C2E"/>
    <w:pPr>
      <w:suppressAutoHyphens w:val="0"/>
      <w:spacing w:before="100" w:beforeAutospacing="1" w:after="100" w:afterAutospacing="1"/>
    </w:pPr>
    <w:rPr>
      <w:rFonts w:cs="Times New Roman"/>
      <w:lang w:eastAsia="ru-RU"/>
    </w:rPr>
  </w:style>
  <w:style w:type="numbering" w:customStyle="1" w:styleId="112">
    <w:name w:val="Нет списка11"/>
    <w:next w:val="a9"/>
    <w:uiPriority w:val="99"/>
    <w:semiHidden/>
    <w:unhideWhenUsed/>
    <w:rsid w:val="007F5C2E"/>
  </w:style>
  <w:style w:type="table" w:customStyle="1" w:styleId="TableGrid">
    <w:name w:val="TableGrid"/>
    <w:rsid w:val="007F5C2E"/>
    <w:rPr>
      <w:rFonts w:ascii="Calibri" w:hAnsi="Calibri"/>
      <w:sz w:val="22"/>
      <w:szCs w:val="22"/>
    </w:rPr>
    <w:tblPr>
      <w:tblCellMar>
        <w:top w:w="0" w:type="dxa"/>
        <w:left w:w="0" w:type="dxa"/>
        <w:bottom w:w="0" w:type="dxa"/>
        <w:right w:w="0" w:type="dxa"/>
      </w:tblCellMar>
    </w:tblPr>
  </w:style>
  <w:style w:type="paragraph" w:customStyle="1" w:styleId="113">
    <w:name w:val="Стиль1.1"/>
    <w:basedOn w:val="4-123"/>
    <w:next w:val="a6"/>
    <w:autoRedefine/>
    <w:qFormat/>
    <w:rsid w:val="007B7A3A"/>
    <w:pPr>
      <w:jc w:val="center"/>
    </w:pPr>
    <w:rPr>
      <w:b/>
      <w:caps/>
    </w:rPr>
  </w:style>
  <w:style w:type="paragraph" w:customStyle="1" w:styleId="1250">
    <w:name w:val="Стиль По ширине междустрочный  множитель 125 ин"/>
    <w:basedOn w:val="a6"/>
    <w:autoRedefine/>
    <w:rsid w:val="00FA4EB5"/>
    <w:pPr>
      <w:ind w:firstLine="709"/>
      <w:contextualSpacing/>
      <w:jc w:val="both"/>
    </w:pPr>
    <w:rPr>
      <w:rFonts w:cs="Times New Roman"/>
      <w:szCs w:val="20"/>
    </w:rPr>
  </w:style>
  <w:style w:type="table" w:customStyle="1" w:styleId="1fe">
    <w:name w:val="Сетка таблицы светлая1"/>
    <w:basedOn w:val="a8"/>
    <w:uiPriority w:val="40"/>
    <w:rsid w:val="00391BB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ffffd">
    <w:name w:val="Нормальный (таблица)"/>
    <w:basedOn w:val="a6"/>
    <w:next w:val="a6"/>
    <w:uiPriority w:val="99"/>
    <w:rsid w:val="008D756A"/>
    <w:pPr>
      <w:widowControl w:val="0"/>
      <w:suppressAutoHyphens w:val="0"/>
      <w:autoSpaceDE w:val="0"/>
      <w:autoSpaceDN w:val="0"/>
      <w:adjustRightInd w:val="0"/>
      <w:jc w:val="both"/>
    </w:pPr>
    <w:rPr>
      <w:rFonts w:cs="Times New Roman"/>
      <w:lang w:eastAsia="ru-RU"/>
    </w:rPr>
  </w:style>
  <w:style w:type="paragraph" w:customStyle="1" w:styleId="affffffe">
    <w:name w:val="Центрированный (таблица)"/>
    <w:basedOn w:val="affffffd"/>
    <w:next w:val="a6"/>
    <w:uiPriority w:val="99"/>
    <w:rsid w:val="008D756A"/>
    <w:pPr>
      <w:jc w:val="center"/>
    </w:pPr>
  </w:style>
  <w:style w:type="paragraph" w:customStyle="1" w:styleId="39">
    <w:name w:val="Стиль Заголовок 3"/>
    <w:aliases w:val="ПодЗаголовок + Первая строка:  125 см Перед:  0..."/>
    <w:basedOn w:val="3"/>
    <w:autoRedefine/>
    <w:uiPriority w:val="99"/>
    <w:rsid w:val="00D24C16"/>
    <w:pPr>
      <w:framePr w:hSpace="0" w:wrap="auto" w:vAnchor="margin" w:xAlign="left" w:yAlign="inline"/>
      <w:suppressOverlap w:val="0"/>
      <w:jc w:val="both"/>
    </w:pPr>
    <w:rPr>
      <w:bCs/>
      <w:szCs w:val="20"/>
    </w:rPr>
  </w:style>
  <w:style w:type="paragraph" w:customStyle="1" w:styleId="320">
    <w:name w:val="Основной текст 32"/>
    <w:basedOn w:val="a6"/>
    <w:uiPriority w:val="99"/>
    <w:rsid w:val="002009B4"/>
    <w:pPr>
      <w:autoSpaceDE w:val="0"/>
      <w:jc w:val="both"/>
    </w:pPr>
    <w:rPr>
      <w:rFonts w:cs="Times New Roman"/>
      <w:sz w:val="20"/>
      <w:szCs w:val="18"/>
    </w:rPr>
  </w:style>
  <w:style w:type="paragraph" w:customStyle="1" w:styleId="220">
    <w:name w:val="Основной текст 22"/>
    <w:basedOn w:val="a6"/>
    <w:uiPriority w:val="99"/>
    <w:rsid w:val="002C1189"/>
    <w:pPr>
      <w:spacing w:before="90" w:after="90"/>
    </w:pPr>
    <w:rPr>
      <w:rFonts w:cs="Times New Roman"/>
      <w:bCs/>
      <w:sz w:val="20"/>
      <w:szCs w:val="20"/>
    </w:rPr>
  </w:style>
  <w:style w:type="paragraph" w:customStyle="1" w:styleId="312">
    <w:name w:val="Основной текст 31"/>
    <w:basedOn w:val="a6"/>
    <w:rsid w:val="00916C49"/>
    <w:pPr>
      <w:autoSpaceDE w:val="0"/>
      <w:jc w:val="both"/>
    </w:pPr>
    <w:rPr>
      <w:rFonts w:cs="Times New Roman"/>
      <w:sz w:val="20"/>
      <w:szCs w:val="18"/>
    </w:rPr>
  </w:style>
  <w:style w:type="paragraph" w:customStyle="1" w:styleId="114">
    <w:name w:val="Табличный_боковик_11"/>
    <w:link w:val="115"/>
    <w:qFormat/>
    <w:rsid w:val="00C834E1"/>
    <w:rPr>
      <w:sz w:val="22"/>
      <w:szCs w:val="24"/>
    </w:rPr>
  </w:style>
  <w:style w:type="character" w:customStyle="1" w:styleId="115">
    <w:name w:val="Табличный_боковик_11 Знак"/>
    <w:link w:val="114"/>
    <w:rsid w:val="00C834E1"/>
    <w:rPr>
      <w:sz w:val="22"/>
      <w:szCs w:val="24"/>
    </w:rPr>
  </w:style>
  <w:style w:type="paragraph" w:customStyle="1" w:styleId="pboth">
    <w:name w:val="pboth"/>
    <w:basedOn w:val="a6"/>
    <w:rsid w:val="00736339"/>
    <w:pPr>
      <w:suppressAutoHyphens w:val="0"/>
      <w:spacing w:before="100" w:beforeAutospacing="1" w:after="100" w:afterAutospacing="1"/>
    </w:pPr>
    <w:rPr>
      <w:rFonts w:cs="Times New Roman"/>
      <w:lang w:eastAsia="ru-RU"/>
    </w:rPr>
  </w:style>
  <w:style w:type="paragraph" w:customStyle="1" w:styleId="TableParagraph">
    <w:name w:val="Table Paragraph"/>
    <w:basedOn w:val="a6"/>
    <w:uiPriority w:val="1"/>
    <w:qFormat/>
    <w:rsid w:val="00633601"/>
    <w:pPr>
      <w:widowControl w:val="0"/>
      <w:suppressAutoHyphens w:val="0"/>
    </w:pPr>
    <w:rPr>
      <w:rFonts w:asciiTheme="minorHAnsi" w:eastAsiaTheme="minorHAnsi" w:hAnsiTheme="minorHAnsi" w:cstheme="minorBidi"/>
      <w:sz w:val="22"/>
      <w:szCs w:val="22"/>
      <w:lang w:val="en-US" w:eastAsia="en-US"/>
    </w:rPr>
  </w:style>
  <w:style w:type="paragraph" w:customStyle="1" w:styleId="1ff">
    <w:name w:val="ОБЫЧНЫЙ_1"/>
    <w:basedOn w:val="a6"/>
    <w:link w:val="1ff0"/>
    <w:qFormat/>
    <w:rsid w:val="003457BB"/>
    <w:pPr>
      <w:tabs>
        <w:tab w:val="left" w:pos="708"/>
      </w:tabs>
      <w:ind w:firstLine="28"/>
    </w:pPr>
  </w:style>
  <w:style w:type="character" w:customStyle="1" w:styleId="1ff0">
    <w:name w:val="ОБЫЧНЫЙ_1 Знак"/>
    <w:basedOn w:val="a7"/>
    <w:link w:val="1ff"/>
    <w:rsid w:val="003457BB"/>
    <w:rPr>
      <w:rFonts w:cs="Calibri"/>
      <w:sz w:val="24"/>
      <w:szCs w:val="24"/>
      <w:lang w:eastAsia="ar-SA"/>
    </w:rPr>
  </w:style>
  <w:style w:type="character" w:customStyle="1" w:styleId="af2">
    <w:name w:val="Абзац списка Знак"/>
    <w:aliases w:val="Обычный текст Знак"/>
    <w:link w:val="af1"/>
    <w:uiPriority w:val="1"/>
    <w:locked/>
    <w:rsid w:val="00041AAB"/>
    <w:rPr>
      <w:rFonts w:cs="Calibri"/>
      <w:sz w:val="24"/>
      <w:szCs w:val="24"/>
      <w:lang w:eastAsia="ar-SA"/>
    </w:rPr>
  </w:style>
  <w:style w:type="paragraph" w:customStyle="1" w:styleId="afffffff">
    <w:name w:val="Прижатый влево"/>
    <w:basedOn w:val="a6"/>
    <w:next w:val="a6"/>
    <w:rsid w:val="00D564F8"/>
    <w:pPr>
      <w:widowControl w:val="0"/>
      <w:suppressAutoHyphens w:val="0"/>
      <w:autoSpaceDE w:val="0"/>
      <w:autoSpaceDN w:val="0"/>
      <w:adjustRightInd w:val="0"/>
    </w:pPr>
    <w:rPr>
      <w:rFonts w:ascii="Times New Roman CYR" w:eastAsiaTheme="minorEastAsia" w:hAnsi="Times New Roman CYR" w:cs="Times New Roman CYR"/>
      <w:lang w:eastAsia="ru-RU"/>
    </w:rPr>
  </w:style>
  <w:style w:type="table" w:styleId="afffffff0">
    <w:name w:val="Grid Table Light"/>
    <w:basedOn w:val="a8"/>
    <w:uiPriority w:val="40"/>
    <w:rsid w:val="00920738"/>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11">
    <w:name w:val="Font Style11"/>
    <w:rsid w:val="0049612F"/>
    <w:rPr>
      <w:rFonts w:ascii="Times New Roman" w:hAnsi="Times New Roman" w:cs="Times New Roman"/>
      <w:b/>
      <w:bCs/>
      <w:spacing w:val="10"/>
      <w:sz w:val="24"/>
      <w:szCs w:val="24"/>
    </w:rPr>
  </w:style>
  <w:style w:type="paragraph" w:customStyle="1" w:styleId="230">
    <w:name w:val="Основной текст 23"/>
    <w:basedOn w:val="a6"/>
    <w:rsid w:val="00A12126"/>
    <w:pPr>
      <w:jc w:val="both"/>
    </w:pPr>
    <w:rPr>
      <w:rFonts w:cs="Times New Roman"/>
      <w:sz w:val="26"/>
      <w:szCs w:val="20"/>
    </w:rPr>
  </w:style>
  <w:style w:type="table" w:customStyle="1" w:styleId="2fa">
    <w:name w:val="Сетка таблицы светлая2"/>
    <w:basedOn w:val="a8"/>
    <w:uiPriority w:val="40"/>
    <w:rsid w:val="00FD6CB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afffffff1">
    <w:name w:val="Обычный с первой строкой"/>
    <w:basedOn w:val="a6"/>
    <w:qFormat/>
    <w:rsid w:val="00FD6CBC"/>
    <w:pPr>
      <w:ind w:firstLine="567"/>
      <w:jc w:val="both"/>
    </w:pPr>
    <w:rPr>
      <w:rFonts w:cs="Times New Roman"/>
      <w:sz w:val="28"/>
      <w:szCs w:val="28"/>
    </w:rPr>
  </w:style>
  <w:style w:type="character" w:customStyle="1" w:styleId="nobr">
    <w:name w:val="nobr"/>
    <w:basedOn w:val="a7"/>
    <w:rsid w:val="00FD6CBC"/>
  </w:style>
  <w:style w:type="paragraph" w:customStyle="1" w:styleId="msonormal0">
    <w:name w:val="msonormal"/>
    <w:basedOn w:val="a6"/>
    <w:rsid w:val="0033601E"/>
    <w:pPr>
      <w:suppressAutoHyphens w:val="0"/>
      <w:spacing w:before="280" w:after="280"/>
    </w:pPr>
    <w:rPr>
      <w:rFonts w:cs="Times New Roman"/>
      <w:lang w:eastAsia="zh-CN"/>
    </w:rPr>
  </w:style>
  <w:style w:type="paragraph" w:customStyle="1" w:styleId="4b">
    <w:name w:val="Указатель4"/>
    <w:basedOn w:val="a6"/>
    <w:rsid w:val="0033601E"/>
    <w:pPr>
      <w:suppressLineNumbers/>
      <w:suppressAutoHyphens w:val="0"/>
    </w:pPr>
    <w:rPr>
      <w:rFonts w:cs="Mangal"/>
      <w:lang w:eastAsia="zh-CN"/>
    </w:rPr>
  </w:style>
  <w:style w:type="paragraph" w:customStyle="1" w:styleId="3a">
    <w:name w:val="Название3"/>
    <w:basedOn w:val="a6"/>
    <w:rsid w:val="0033601E"/>
    <w:pPr>
      <w:suppressLineNumbers/>
      <w:suppressAutoHyphens w:val="0"/>
      <w:spacing w:before="120" w:after="120"/>
    </w:pPr>
    <w:rPr>
      <w:rFonts w:cs="Tahoma"/>
      <w:i/>
      <w:iCs/>
      <w:lang w:eastAsia="zh-CN"/>
    </w:rPr>
  </w:style>
  <w:style w:type="paragraph" w:customStyle="1" w:styleId="3b">
    <w:name w:val="Указатель3"/>
    <w:basedOn w:val="a6"/>
    <w:rsid w:val="0033601E"/>
    <w:pPr>
      <w:suppressLineNumbers/>
      <w:suppressAutoHyphens w:val="0"/>
    </w:pPr>
    <w:rPr>
      <w:rFonts w:cs="Tahoma"/>
      <w:lang w:eastAsia="zh-CN"/>
    </w:rPr>
  </w:style>
  <w:style w:type="paragraph" w:customStyle="1" w:styleId="2fb">
    <w:name w:val="Название2"/>
    <w:basedOn w:val="a6"/>
    <w:rsid w:val="0033601E"/>
    <w:pPr>
      <w:suppressLineNumbers/>
      <w:suppressAutoHyphens w:val="0"/>
      <w:spacing w:before="120" w:after="120"/>
    </w:pPr>
    <w:rPr>
      <w:rFonts w:cs="Tahoma"/>
      <w:i/>
      <w:iCs/>
      <w:lang w:eastAsia="zh-CN"/>
    </w:rPr>
  </w:style>
  <w:style w:type="paragraph" w:customStyle="1" w:styleId="2fc">
    <w:name w:val="Указатель2"/>
    <w:basedOn w:val="a6"/>
    <w:rsid w:val="0033601E"/>
    <w:pPr>
      <w:suppressLineNumbers/>
      <w:suppressAutoHyphens w:val="0"/>
    </w:pPr>
    <w:rPr>
      <w:rFonts w:cs="Tahoma"/>
      <w:lang w:eastAsia="zh-CN"/>
    </w:rPr>
  </w:style>
  <w:style w:type="paragraph" w:customStyle="1" w:styleId="normal32">
    <w:name w:val="normal32"/>
    <w:basedOn w:val="a6"/>
    <w:rsid w:val="0033601E"/>
    <w:pPr>
      <w:suppressAutoHyphens w:val="0"/>
      <w:jc w:val="center"/>
    </w:pPr>
    <w:rPr>
      <w:rFonts w:ascii="Arial" w:hAnsi="Arial" w:cs="Arial"/>
      <w:sz w:val="34"/>
      <w:szCs w:val="34"/>
      <w:lang w:eastAsia="zh-CN"/>
    </w:rPr>
  </w:style>
  <w:style w:type="paragraph" w:customStyle="1" w:styleId="consnormal0">
    <w:name w:val="consnormal"/>
    <w:basedOn w:val="a6"/>
    <w:rsid w:val="0033601E"/>
    <w:pPr>
      <w:suppressAutoHyphens w:val="0"/>
      <w:spacing w:before="280" w:after="280"/>
    </w:pPr>
    <w:rPr>
      <w:rFonts w:cs="Times New Roman"/>
      <w:lang w:eastAsia="zh-CN"/>
    </w:rPr>
  </w:style>
  <w:style w:type="paragraph" w:customStyle="1" w:styleId="1ff1">
    <w:name w:val="Текст1"/>
    <w:basedOn w:val="a6"/>
    <w:rsid w:val="0033601E"/>
    <w:pPr>
      <w:suppressAutoHyphens w:val="0"/>
    </w:pPr>
    <w:rPr>
      <w:rFonts w:ascii="Courier New" w:hAnsi="Courier New" w:cs="Courier New"/>
      <w:sz w:val="20"/>
      <w:lang w:eastAsia="zh-CN"/>
    </w:rPr>
  </w:style>
  <w:style w:type="paragraph" w:customStyle="1" w:styleId="formattext0">
    <w:name w:val="formattext"/>
    <w:basedOn w:val="a6"/>
    <w:rsid w:val="0033601E"/>
    <w:pPr>
      <w:suppressAutoHyphens w:val="0"/>
      <w:spacing w:after="223"/>
    </w:pPr>
    <w:rPr>
      <w:rFonts w:cs="Times New Roman"/>
      <w:lang w:eastAsia="zh-CN"/>
    </w:rPr>
  </w:style>
  <w:style w:type="character" w:customStyle="1" w:styleId="WW8Num1z0">
    <w:name w:val="WW8Num1z0"/>
    <w:rsid w:val="0033601E"/>
  </w:style>
  <w:style w:type="character" w:customStyle="1" w:styleId="WW8Num1z1">
    <w:name w:val="WW8Num1z1"/>
    <w:rsid w:val="0033601E"/>
  </w:style>
  <w:style w:type="character" w:customStyle="1" w:styleId="WW8Num1z2">
    <w:name w:val="WW8Num1z2"/>
    <w:rsid w:val="0033601E"/>
  </w:style>
  <w:style w:type="character" w:customStyle="1" w:styleId="WW8Num1z3">
    <w:name w:val="WW8Num1z3"/>
    <w:rsid w:val="0033601E"/>
  </w:style>
  <w:style w:type="character" w:customStyle="1" w:styleId="WW8Num1z4">
    <w:name w:val="WW8Num1z4"/>
    <w:rsid w:val="0033601E"/>
  </w:style>
  <w:style w:type="character" w:customStyle="1" w:styleId="WW8Num1z5">
    <w:name w:val="WW8Num1z5"/>
    <w:rsid w:val="0033601E"/>
  </w:style>
  <w:style w:type="character" w:customStyle="1" w:styleId="WW8Num1z6">
    <w:name w:val="WW8Num1z6"/>
    <w:rsid w:val="0033601E"/>
  </w:style>
  <w:style w:type="character" w:customStyle="1" w:styleId="WW8Num1z7">
    <w:name w:val="WW8Num1z7"/>
    <w:rsid w:val="0033601E"/>
  </w:style>
  <w:style w:type="character" w:customStyle="1" w:styleId="WW8Num1z8">
    <w:name w:val="WW8Num1z8"/>
    <w:rsid w:val="0033601E"/>
  </w:style>
  <w:style w:type="character" w:customStyle="1" w:styleId="WW8Num2z1">
    <w:name w:val="WW8Num2z1"/>
    <w:rsid w:val="0033601E"/>
  </w:style>
  <w:style w:type="character" w:customStyle="1" w:styleId="WW8Num2z2">
    <w:name w:val="WW8Num2z2"/>
    <w:rsid w:val="0033601E"/>
  </w:style>
  <w:style w:type="character" w:customStyle="1" w:styleId="WW8Num2z3">
    <w:name w:val="WW8Num2z3"/>
    <w:rsid w:val="0033601E"/>
  </w:style>
  <w:style w:type="character" w:customStyle="1" w:styleId="WW8Num2z4">
    <w:name w:val="WW8Num2z4"/>
    <w:rsid w:val="0033601E"/>
  </w:style>
  <w:style w:type="character" w:customStyle="1" w:styleId="WW8Num2z5">
    <w:name w:val="WW8Num2z5"/>
    <w:rsid w:val="0033601E"/>
  </w:style>
  <w:style w:type="character" w:customStyle="1" w:styleId="WW8Num2z6">
    <w:name w:val="WW8Num2z6"/>
    <w:rsid w:val="0033601E"/>
  </w:style>
  <w:style w:type="character" w:customStyle="1" w:styleId="WW8Num2z7">
    <w:name w:val="WW8Num2z7"/>
    <w:rsid w:val="0033601E"/>
  </w:style>
  <w:style w:type="character" w:customStyle="1" w:styleId="WW8Num2z8">
    <w:name w:val="WW8Num2z8"/>
    <w:rsid w:val="0033601E"/>
  </w:style>
  <w:style w:type="character" w:customStyle="1" w:styleId="WW8Num3z0">
    <w:name w:val="WW8Num3z0"/>
    <w:rsid w:val="0033601E"/>
    <w:rPr>
      <w:rFonts w:ascii="Wingdings" w:hAnsi="Wingdings" w:cs="Wingdings" w:hint="default"/>
    </w:rPr>
  </w:style>
  <w:style w:type="character" w:customStyle="1" w:styleId="WW8Num3z1">
    <w:name w:val="WW8Num3z1"/>
    <w:rsid w:val="0033601E"/>
    <w:rPr>
      <w:rFonts w:ascii="Courier New" w:hAnsi="Courier New" w:cs="Courier New" w:hint="default"/>
    </w:rPr>
  </w:style>
  <w:style w:type="character" w:customStyle="1" w:styleId="WW8Num3z3">
    <w:name w:val="WW8Num3z3"/>
    <w:rsid w:val="0033601E"/>
    <w:rPr>
      <w:rFonts w:ascii="Symbol" w:hAnsi="Symbol" w:cs="Symbol" w:hint="default"/>
    </w:rPr>
  </w:style>
  <w:style w:type="character" w:customStyle="1" w:styleId="WW8Num4z1">
    <w:name w:val="WW8Num4z1"/>
    <w:rsid w:val="0033601E"/>
  </w:style>
  <w:style w:type="character" w:customStyle="1" w:styleId="WW8Num4z2">
    <w:name w:val="WW8Num4z2"/>
    <w:rsid w:val="0033601E"/>
  </w:style>
  <w:style w:type="character" w:customStyle="1" w:styleId="WW8Num4z3">
    <w:name w:val="WW8Num4z3"/>
    <w:rsid w:val="0033601E"/>
  </w:style>
  <w:style w:type="character" w:customStyle="1" w:styleId="WW8Num4z4">
    <w:name w:val="WW8Num4z4"/>
    <w:rsid w:val="0033601E"/>
  </w:style>
  <w:style w:type="character" w:customStyle="1" w:styleId="WW8Num4z5">
    <w:name w:val="WW8Num4z5"/>
    <w:rsid w:val="0033601E"/>
  </w:style>
  <w:style w:type="character" w:customStyle="1" w:styleId="WW8Num4z6">
    <w:name w:val="WW8Num4z6"/>
    <w:rsid w:val="0033601E"/>
  </w:style>
  <w:style w:type="character" w:customStyle="1" w:styleId="WW8Num4z7">
    <w:name w:val="WW8Num4z7"/>
    <w:rsid w:val="0033601E"/>
  </w:style>
  <w:style w:type="character" w:customStyle="1" w:styleId="WW8Num4z8">
    <w:name w:val="WW8Num4z8"/>
    <w:rsid w:val="0033601E"/>
  </w:style>
  <w:style w:type="character" w:customStyle="1" w:styleId="WW8Num5z0">
    <w:name w:val="WW8Num5z0"/>
    <w:rsid w:val="0033601E"/>
    <w:rPr>
      <w:rFonts w:ascii="Calibri" w:eastAsia="Calibri" w:hAnsi="Calibri" w:cs="Calibri" w:hint="default"/>
      <w:lang w:eastAsia="ru-RU"/>
    </w:rPr>
  </w:style>
  <w:style w:type="character" w:customStyle="1" w:styleId="WW8Num5z1">
    <w:name w:val="WW8Num5z1"/>
    <w:rsid w:val="0033601E"/>
  </w:style>
  <w:style w:type="character" w:customStyle="1" w:styleId="WW8Num5z2">
    <w:name w:val="WW8Num5z2"/>
    <w:rsid w:val="0033601E"/>
  </w:style>
  <w:style w:type="character" w:customStyle="1" w:styleId="WW8Num5z3">
    <w:name w:val="WW8Num5z3"/>
    <w:rsid w:val="0033601E"/>
  </w:style>
  <w:style w:type="character" w:customStyle="1" w:styleId="WW8Num5z4">
    <w:name w:val="WW8Num5z4"/>
    <w:rsid w:val="0033601E"/>
  </w:style>
  <w:style w:type="character" w:customStyle="1" w:styleId="WW8Num5z5">
    <w:name w:val="WW8Num5z5"/>
    <w:rsid w:val="0033601E"/>
  </w:style>
  <w:style w:type="character" w:customStyle="1" w:styleId="WW8Num5z6">
    <w:name w:val="WW8Num5z6"/>
    <w:rsid w:val="0033601E"/>
  </w:style>
  <w:style w:type="character" w:customStyle="1" w:styleId="WW8Num5z7">
    <w:name w:val="WW8Num5z7"/>
    <w:rsid w:val="0033601E"/>
  </w:style>
  <w:style w:type="character" w:customStyle="1" w:styleId="WW8Num5z8">
    <w:name w:val="WW8Num5z8"/>
    <w:rsid w:val="0033601E"/>
  </w:style>
  <w:style w:type="character" w:customStyle="1" w:styleId="4c">
    <w:name w:val="Основной шрифт абзаца4"/>
    <w:rsid w:val="0033601E"/>
  </w:style>
  <w:style w:type="character" w:customStyle="1" w:styleId="3c">
    <w:name w:val="Основной шрифт абзаца3"/>
    <w:rsid w:val="0033601E"/>
  </w:style>
  <w:style w:type="character" w:customStyle="1" w:styleId="2fd">
    <w:name w:val="Основной шрифт абзаца2"/>
    <w:rsid w:val="0033601E"/>
  </w:style>
  <w:style w:type="character" w:customStyle="1" w:styleId="afffffff2">
    <w:name w:val="Цветовое выделение"/>
    <w:uiPriority w:val="99"/>
    <w:rsid w:val="0033601E"/>
    <w:rPr>
      <w:b/>
      <w:bCs w:val="0"/>
      <w:color w:val="26282F"/>
    </w:rPr>
  </w:style>
  <w:style w:type="character" w:customStyle="1" w:styleId="ep">
    <w:name w:val="ep"/>
    <w:rsid w:val="0033601E"/>
  </w:style>
  <w:style w:type="character" w:customStyle="1" w:styleId="1a">
    <w:name w:val="Текст выноски Знак1"/>
    <w:basedOn w:val="a7"/>
    <w:link w:val="af5"/>
    <w:locked/>
    <w:rsid w:val="0033601E"/>
    <w:rPr>
      <w:rFonts w:ascii="Tahoma" w:hAnsi="Tahoma" w:cs="Tahoma"/>
      <w:sz w:val="16"/>
      <w:szCs w:val="16"/>
      <w:lang w:eastAsia="ar-SA"/>
    </w:rPr>
  </w:style>
  <w:style w:type="table" w:customStyle="1" w:styleId="1ff2">
    <w:name w:val="Сетка таблицы1"/>
    <w:basedOn w:val="a8"/>
    <w:uiPriority w:val="39"/>
    <w:rsid w:val="0033601E"/>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e">
    <w:name w:val="Сетка таблицы2"/>
    <w:basedOn w:val="a8"/>
    <w:uiPriority w:val="39"/>
    <w:rsid w:val="0033601E"/>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Сетка таблицы11"/>
    <w:basedOn w:val="a8"/>
    <w:uiPriority w:val="39"/>
    <w:rsid w:val="0033601E"/>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d">
    <w:name w:val="Сетка таблицы3"/>
    <w:basedOn w:val="a8"/>
    <w:uiPriority w:val="39"/>
    <w:rsid w:val="0033601E"/>
    <w:rPr>
      <w:rFonts w:ascii="Calibri" w:eastAsia="Calibri"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3">
    <w:name w:val="Book Title"/>
    <w:basedOn w:val="a7"/>
    <w:uiPriority w:val="33"/>
    <w:qFormat/>
    <w:rsid w:val="00820E00"/>
    <w:rPr>
      <w:b/>
      <w:bCs/>
      <w:i/>
      <w:iCs/>
      <w:spacing w:val="5"/>
    </w:rPr>
  </w:style>
  <w:style w:type="character" w:styleId="afffffff4">
    <w:name w:val="Intense Emphasis"/>
    <w:basedOn w:val="a7"/>
    <w:qFormat/>
    <w:rsid w:val="00820E00"/>
    <w:rPr>
      <w:i/>
      <w:iCs/>
      <w:color w:val="4F81BD" w:themeColor="accent1"/>
    </w:rPr>
  </w:style>
  <w:style w:type="character" w:styleId="afffffff5">
    <w:name w:val="Intense Reference"/>
    <w:basedOn w:val="a7"/>
    <w:uiPriority w:val="32"/>
    <w:qFormat/>
    <w:rsid w:val="00820E00"/>
    <w:rPr>
      <w:b/>
      <w:bCs/>
      <w:smallCaps/>
      <w:color w:val="4F81BD" w:themeColor="accent1"/>
      <w:spacing w:val="5"/>
    </w:rPr>
  </w:style>
  <w:style w:type="numbering" w:customStyle="1" w:styleId="2ff">
    <w:name w:val="Нет списка2"/>
    <w:next w:val="a9"/>
    <w:uiPriority w:val="99"/>
    <w:semiHidden/>
    <w:unhideWhenUsed/>
    <w:rsid w:val="003B5D7E"/>
  </w:style>
  <w:style w:type="numbering" w:customStyle="1" w:styleId="3e">
    <w:name w:val="Нет списка3"/>
    <w:next w:val="a9"/>
    <w:uiPriority w:val="99"/>
    <w:semiHidden/>
    <w:unhideWhenUsed/>
    <w:rsid w:val="003B5D7E"/>
  </w:style>
  <w:style w:type="numbering" w:customStyle="1" w:styleId="213">
    <w:name w:val="Нет списка21"/>
    <w:next w:val="a9"/>
    <w:uiPriority w:val="99"/>
    <w:semiHidden/>
    <w:unhideWhenUsed/>
    <w:rsid w:val="003B5D7E"/>
  </w:style>
  <w:style w:type="paragraph" w:customStyle="1" w:styleId="Standard">
    <w:name w:val="Standard"/>
    <w:qFormat/>
    <w:rsid w:val="003B5D7E"/>
    <w:pPr>
      <w:suppressAutoHyphens/>
      <w:autoSpaceDN w:val="0"/>
      <w:textAlignment w:val="baseline"/>
    </w:pPr>
    <w:rPr>
      <w:kern w:val="3"/>
      <w:sz w:val="24"/>
      <w:szCs w:val="24"/>
    </w:rPr>
  </w:style>
  <w:style w:type="character" w:customStyle="1" w:styleId="1ff3">
    <w:name w:val="Неразрешенное упоминание1"/>
    <w:basedOn w:val="a7"/>
    <w:uiPriority w:val="99"/>
    <w:unhideWhenUsed/>
    <w:rsid w:val="003B5D7E"/>
    <w:rPr>
      <w:color w:val="605E5C"/>
      <w:shd w:val="clear" w:color="auto" w:fill="E1DFDD"/>
    </w:rPr>
  </w:style>
  <w:style w:type="table" w:customStyle="1" w:styleId="4d">
    <w:name w:val="Сетка таблицы4"/>
    <w:basedOn w:val="a8"/>
    <w:next w:val="afb"/>
    <w:uiPriority w:val="39"/>
    <w:rsid w:val="003B5D7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e">
    <w:name w:val="Нет списка4"/>
    <w:next w:val="a9"/>
    <w:uiPriority w:val="99"/>
    <w:semiHidden/>
    <w:unhideWhenUsed/>
    <w:rsid w:val="003B5D7E"/>
  </w:style>
  <w:style w:type="character" w:customStyle="1" w:styleId="313">
    <w:name w:val="Основной текст с отступом 3 Знак1"/>
    <w:basedOn w:val="a7"/>
    <w:uiPriority w:val="99"/>
    <w:semiHidden/>
    <w:rsid w:val="003B5D7E"/>
    <w:rPr>
      <w:sz w:val="16"/>
      <w:szCs w:val="16"/>
    </w:rPr>
  </w:style>
  <w:style w:type="paragraph" w:customStyle="1" w:styleId="HeadDoc">
    <w:name w:val="HeadDoc"/>
    <w:rsid w:val="003B5D7E"/>
    <w:pPr>
      <w:keepLines/>
      <w:overflowPunct w:val="0"/>
      <w:autoSpaceDE w:val="0"/>
      <w:autoSpaceDN w:val="0"/>
      <w:adjustRightInd w:val="0"/>
      <w:jc w:val="both"/>
    </w:pPr>
    <w:rPr>
      <w:sz w:val="28"/>
      <w:szCs w:val="28"/>
    </w:rPr>
  </w:style>
  <w:style w:type="paragraph" w:customStyle="1" w:styleId="1ff4">
    <w:name w:val="Основной текст с отступом1"/>
    <w:basedOn w:val="a6"/>
    <w:rsid w:val="003B5D7E"/>
    <w:pPr>
      <w:keepLines/>
      <w:widowControl w:val="0"/>
      <w:suppressAutoHyphens w:val="0"/>
      <w:overflowPunct w:val="0"/>
      <w:autoSpaceDE w:val="0"/>
      <w:autoSpaceDN w:val="0"/>
      <w:adjustRightInd w:val="0"/>
      <w:spacing w:line="320" w:lineRule="atLeast"/>
      <w:ind w:firstLine="709"/>
      <w:jc w:val="both"/>
    </w:pPr>
    <w:rPr>
      <w:rFonts w:cs="Times New Roman"/>
      <w:sz w:val="28"/>
      <w:szCs w:val="28"/>
      <w:lang w:eastAsia="ru-RU"/>
    </w:rPr>
  </w:style>
  <w:style w:type="paragraph" w:customStyle="1" w:styleId="321">
    <w:name w:val="Основной текст с отступом 32"/>
    <w:basedOn w:val="a6"/>
    <w:rsid w:val="003B5D7E"/>
    <w:pPr>
      <w:suppressAutoHyphens w:val="0"/>
      <w:spacing w:after="120"/>
      <w:ind w:left="283"/>
    </w:pPr>
    <w:rPr>
      <w:rFonts w:cs="Times New Roman"/>
      <w:sz w:val="16"/>
      <w:szCs w:val="16"/>
    </w:rPr>
  </w:style>
  <w:style w:type="character" w:customStyle="1" w:styleId="WW8Num9z0">
    <w:name w:val="WW8Num9z0"/>
    <w:rsid w:val="003B5D7E"/>
    <w:rPr>
      <w:rFonts w:ascii="Symbol" w:hAnsi="Symbol" w:cs="Symbol"/>
    </w:rPr>
  </w:style>
  <w:style w:type="character" w:customStyle="1" w:styleId="WW8Num11z0">
    <w:name w:val="WW8Num11z0"/>
    <w:rsid w:val="003B5D7E"/>
    <w:rPr>
      <w:rFonts w:ascii="Times New Roman" w:eastAsia="Times New Roman" w:hAnsi="Times New Roman"/>
    </w:rPr>
  </w:style>
  <w:style w:type="character" w:customStyle="1" w:styleId="WW8Num11z1">
    <w:name w:val="WW8Num11z1"/>
    <w:rsid w:val="003B5D7E"/>
    <w:rPr>
      <w:rFonts w:ascii="Symbol" w:hAnsi="Symbol" w:cs="Symbol"/>
    </w:rPr>
  </w:style>
  <w:style w:type="character" w:customStyle="1" w:styleId="WW8Num11z2">
    <w:name w:val="WW8Num11z2"/>
    <w:rsid w:val="003B5D7E"/>
    <w:rPr>
      <w:rFonts w:ascii="Wingdings" w:hAnsi="Wingdings" w:cs="Wingdings"/>
    </w:rPr>
  </w:style>
  <w:style w:type="character" w:customStyle="1" w:styleId="WW8Num11z4">
    <w:name w:val="WW8Num11z4"/>
    <w:rsid w:val="003B5D7E"/>
    <w:rPr>
      <w:rFonts w:ascii="Courier New" w:hAnsi="Courier New" w:cs="Courier New"/>
    </w:rPr>
  </w:style>
  <w:style w:type="character" w:customStyle="1" w:styleId="WW8Num12z0">
    <w:name w:val="WW8Num12z0"/>
    <w:rsid w:val="003B5D7E"/>
    <w:rPr>
      <w:rFonts w:ascii="Symbol" w:hAnsi="Symbol" w:cs="Symbol"/>
    </w:rPr>
  </w:style>
  <w:style w:type="character" w:customStyle="1" w:styleId="WW8Num12z1">
    <w:name w:val="WW8Num12z1"/>
    <w:rsid w:val="003B5D7E"/>
    <w:rPr>
      <w:rFonts w:ascii="Courier New" w:hAnsi="Courier New" w:cs="Courier New"/>
    </w:rPr>
  </w:style>
  <w:style w:type="character" w:customStyle="1" w:styleId="WW8Num12z2">
    <w:name w:val="WW8Num12z2"/>
    <w:rsid w:val="003B5D7E"/>
    <w:rPr>
      <w:rFonts w:ascii="Wingdings" w:hAnsi="Wingdings" w:cs="Wingdings"/>
    </w:rPr>
  </w:style>
  <w:style w:type="character" w:customStyle="1" w:styleId="WW8Num14z0">
    <w:name w:val="WW8Num14z0"/>
    <w:rsid w:val="003B5D7E"/>
    <w:rPr>
      <w:rFonts w:ascii="Times New Roman" w:eastAsia="Times New Roman" w:hAnsi="Times New Roman"/>
    </w:rPr>
  </w:style>
  <w:style w:type="character" w:customStyle="1" w:styleId="WW8Num14z1">
    <w:name w:val="WW8Num14z1"/>
    <w:rsid w:val="003B5D7E"/>
    <w:rPr>
      <w:rFonts w:ascii="Symbol" w:hAnsi="Symbol" w:cs="Symbol"/>
    </w:rPr>
  </w:style>
  <w:style w:type="character" w:customStyle="1" w:styleId="WW8Num14z2">
    <w:name w:val="WW8Num14z2"/>
    <w:rsid w:val="003B5D7E"/>
    <w:rPr>
      <w:rFonts w:ascii="Wingdings" w:hAnsi="Wingdings" w:cs="Wingdings"/>
    </w:rPr>
  </w:style>
  <w:style w:type="character" w:customStyle="1" w:styleId="WW8Num14z4">
    <w:name w:val="WW8Num14z4"/>
    <w:rsid w:val="003B5D7E"/>
    <w:rPr>
      <w:rFonts w:ascii="Courier New" w:hAnsi="Courier New" w:cs="Courier New"/>
    </w:rPr>
  </w:style>
  <w:style w:type="character" w:customStyle="1" w:styleId="WW8Num15z0">
    <w:name w:val="WW8Num15z0"/>
    <w:rsid w:val="003B5D7E"/>
    <w:rPr>
      <w:rFonts w:ascii="Symbol" w:hAnsi="Symbol" w:cs="Symbol"/>
    </w:rPr>
  </w:style>
  <w:style w:type="character" w:customStyle="1" w:styleId="WW8Num15z1">
    <w:name w:val="WW8Num15z1"/>
    <w:rsid w:val="003B5D7E"/>
    <w:rPr>
      <w:rFonts w:ascii="Courier New" w:hAnsi="Courier New" w:cs="Courier New"/>
    </w:rPr>
  </w:style>
  <w:style w:type="character" w:customStyle="1" w:styleId="WW8Num15z2">
    <w:name w:val="WW8Num15z2"/>
    <w:rsid w:val="003B5D7E"/>
    <w:rPr>
      <w:rFonts w:ascii="Wingdings" w:hAnsi="Wingdings" w:cs="Wingdings"/>
    </w:rPr>
  </w:style>
  <w:style w:type="character" w:customStyle="1" w:styleId="WW8Num16z0">
    <w:name w:val="WW8Num16z0"/>
    <w:rsid w:val="003B5D7E"/>
    <w:rPr>
      <w:rFonts w:ascii="Symbol" w:hAnsi="Symbol" w:cs="Symbol"/>
    </w:rPr>
  </w:style>
  <w:style w:type="character" w:customStyle="1" w:styleId="WW8Num16z1">
    <w:name w:val="WW8Num16z1"/>
    <w:rsid w:val="003B5D7E"/>
    <w:rPr>
      <w:rFonts w:ascii="Courier New" w:hAnsi="Courier New" w:cs="Courier New"/>
    </w:rPr>
  </w:style>
  <w:style w:type="character" w:customStyle="1" w:styleId="WW8Num16z2">
    <w:name w:val="WW8Num16z2"/>
    <w:rsid w:val="003B5D7E"/>
    <w:rPr>
      <w:rFonts w:ascii="Wingdings" w:hAnsi="Wingdings" w:cs="Wingdings"/>
    </w:rPr>
  </w:style>
  <w:style w:type="character" w:customStyle="1" w:styleId="WW8Num17z0">
    <w:name w:val="WW8Num17z0"/>
    <w:rsid w:val="003B5D7E"/>
    <w:rPr>
      <w:rFonts w:ascii="Symbol" w:hAnsi="Symbol" w:cs="Symbol"/>
    </w:rPr>
  </w:style>
  <w:style w:type="character" w:customStyle="1" w:styleId="WW8Num17z2">
    <w:name w:val="WW8Num17z2"/>
    <w:rsid w:val="003B5D7E"/>
    <w:rPr>
      <w:rFonts w:ascii="Wingdings" w:hAnsi="Wingdings" w:cs="Wingdings"/>
    </w:rPr>
  </w:style>
  <w:style w:type="character" w:customStyle="1" w:styleId="WW8Num17z4">
    <w:name w:val="WW8Num17z4"/>
    <w:rsid w:val="003B5D7E"/>
    <w:rPr>
      <w:rFonts w:ascii="Courier New" w:hAnsi="Courier New" w:cs="Courier New"/>
    </w:rPr>
  </w:style>
  <w:style w:type="character" w:customStyle="1" w:styleId="WW8Num18z0">
    <w:name w:val="WW8Num18z0"/>
    <w:rsid w:val="003B5D7E"/>
    <w:rPr>
      <w:rFonts w:ascii="Symbol" w:hAnsi="Symbol" w:cs="Symbol"/>
    </w:rPr>
  </w:style>
  <w:style w:type="character" w:customStyle="1" w:styleId="WW8Num18z1">
    <w:name w:val="WW8Num18z1"/>
    <w:rsid w:val="003B5D7E"/>
    <w:rPr>
      <w:rFonts w:ascii="Courier New" w:hAnsi="Courier New" w:cs="Courier New"/>
    </w:rPr>
  </w:style>
  <w:style w:type="character" w:customStyle="1" w:styleId="WW8Num18z2">
    <w:name w:val="WW8Num18z2"/>
    <w:rsid w:val="003B5D7E"/>
    <w:rPr>
      <w:rFonts w:ascii="Wingdings" w:hAnsi="Wingdings" w:cs="Wingdings"/>
    </w:rPr>
  </w:style>
  <w:style w:type="character" w:customStyle="1" w:styleId="WW8Num19z0">
    <w:name w:val="WW8Num19z0"/>
    <w:rsid w:val="003B5D7E"/>
    <w:rPr>
      <w:rFonts w:ascii="Symbol" w:hAnsi="Symbol" w:cs="Symbol"/>
    </w:rPr>
  </w:style>
  <w:style w:type="character" w:customStyle="1" w:styleId="WW8Num19z2">
    <w:name w:val="WW8Num19z2"/>
    <w:rsid w:val="003B5D7E"/>
    <w:rPr>
      <w:rFonts w:ascii="Wingdings" w:hAnsi="Wingdings" w:cs="Wingdings"/>
    </w:rPr>
  </w:style>
  <w:style w:type="character" w:customStyle="1" w:styleId="WW8Num19z4">
    <w:name w:val="WW8Num19z4"/>
    <w:rsid w:val="003B5D7E"/>
    <w:rPr>
      <w:rFonts w:ascii="Courier New" w:hAnsi="Courier New" w:cs="Courier New"/>
    </w:rPr>
  </w:style>
  <w:style w:type="character" w:customStyle="1" w:styleId="WW8Num20z0">
    <w:name w:val="WW8Num20z0"/>
    <w:rsid w:val="003B5D7E"/>
    <w:rPr>
      <w:rFonts w:ascii="Symbol" w:hAnsi="Symbol" w:cs="Symbol"/>
    </w:rPr>
  </w:style>
  <w:style w:type="character" w:customStyle="1" w:styleId="WW8Num20z1">
    <w:name w:val="WW8Num20z1"/>
    <w:rsid w:val="003B5D7E"/>
    <w:rPr>
      <w:rFonts w:ascii="Courier New" w:hAnsi="Courier New" w:cs="Courier New"/>
    </w:rPr>
  </w:style>
  <w:style w:type="character" w:customStyle="1" w:styleId="WW8Num20z2">
    <w:name w:val="WW8Num20z2"/>
    <w:rsid w:val="003B5D7E"/>
    <w:rPr>
      <w:rFonts w:ascii="Wingdings" w:hAnsi="Wingdings" w:cs="Wingdings"/>
    </w:rPr>
  </w:style>
  <w:style w:type="character" w:customStyle="1" w:styleId="WW8Num21z0">
    <w:name w:val="WW8Num21z0"/>
    <w:rsid w:val="003B5D7E"/>
    <w:rPr>
      <w:rFonts w:ascii="Symbol" w:hAnsi="Symbol" w:cs="Symbol"/>
    </w:rPr>
  </w:style>
  <w:style w:type="character" w:customStyle="1" w:styleId="WW8Num21z1">
    <w:name w:val="WW8Num21z1"/>
    <w:rsid w:val="003B5D7E"/>
    <w:rPr>
      <w:rFonts w:ascii="Courier New" w:hAnsi="Courier New" w:cs="Courier New"/>
    </w:rPr>
  </w:style>
  <w:style w:type="character" w:customStyle="1" w:styleId="WW8Num21z2">
    <w:name w:val="WW8Num21z2"/>
    <w:rsid w:val="003B5D7E"/>
    <w:rPr>
      <w:rFonts w:ascii="Wingdings" w:hAnsi="Wingdings" w:cs="Wingdings"/>
    </w:rPr>
  </w:style>
  <w:style w:type="character" w:customStyle="1" w:styleId="WW8Num22z0">
    <w:name w:val="WW8Num22z0"/>
    <w:rsid w:val="003B5D7E"/>
    <w:rPr>
      <w:rFonts w:ascii="Symbol" w:hAnsi="Symbol" w:cs="Symbol"/>
    </w:rPr>
  </w:style>
  <w:style w:type="character" w:customStyle="1" w:styleId="WW8Num22z2">
    <w:name w:val="WW8Num22z2"/>
    <w:rsid w:val="003B5D7E"/>
    <w:rPr>
      <w:rFonts w:ascii="Wingdings" w:hAnsi="Wingdings" w:cs="Wingdings"/>
    </w:rPr>
  </w:style>
  <w:style w:type="character" w:customStyle="1" w:styleId="WW8Num22z4">
    <w:name w:val="WW8Num22z4"/>
    <w:rsid w:val="003B5D7E"/>
    <w:rPr>
      <w:rFonts w:ascii="Courier New" w:hAnsi="Courier New" w:cs="Courier New"/>
    </w:rPr>
  </w:style>
  <w:style w:type="character" w:customStyle="1" w:styleId="WW8Num23z0">
    <w:name w:val="WW8Num23z0"/>
    <w:rsid w:val="003B5D7E"/>
    <w:rPr>
      <w:rFonts w:ascii="Symbol" w:hAnsi="Symbol" w:cs="Symbol"/>
    </w:rPr>
  </w:style>
  <w:style w:type="character" w:customStyle="1" w:styleId="WW8Num23z1">
    <w:name w:val="WW8Num23z1"/>
    <w:rsid w:val="003B5D7E"/>
    <w:rPr>
      <w:rFonts w:ascii="Courier New" w:hAnsi="Courier New" w:cs="Courier New"/>
    </w:rPr>
  </w:style>
  <w:style w:type="character" w:customStyle="1" w:styleId="WW8Num23z2">
    <w:name w:val="WW8Num23z2"/>
    <w:rsid w:val="003B5D7E"/>
    <w:rPr>
      <w:rFonts w:ascii="Wingdings" w:hAnsi="Wingdings" w:cs="Wingdings"/>
    </w:rPr>
  </w:style>
  <w:style w:type="character" w:customStyle="1" w:styleId="WW8Num24z0">
    <w:name w:val="WW8Num24z0"/>
    <w:rsid w:val="003B5D7E"/>
    <w:rPr>
      <w:rFonts w:ascii="Symbol" w:hAnsi="Symbol" w:cs="Symbol"/>
    </w:rPr>
  </w:style>
  <w:style w:type="character" w:customStyle="1" w:styleId="WW8Num24z1">
    <w:name w:val="WW8Num24z1"/>
    <w:rsid w:val="003B5D7E"/>
    <w:rPr>
      <w:rFonts w:ascii="Courier New" w:hAnsi="Courier New" w:cs="Courier New"/>
    </w:rPr>
  </w:style>
  <w:style w:type="character" w:customStyle="1" w:styleId="WW8Num24z2">
    <w:name w:val="WW8Num24z2"/>
    <w:rsid w:val="003B5D7E"/>
    <w:rPr>
      <w:rFonts w:ascii="Wingdings" w:hAnsi="Wingdings" w:cs="Wingdings"/>
    </w:rPr>
  </w:style>
  <w:style w:type="character" w:customStyle="1" w:styleId="WW8Num25z0">
    <w:name w:val="WW8Num25z0"/>
    <w:rsid w:val="003B5D7E"/>
    <w:rPr>
      <w:rFonts w:ascii="Symbol" w:hAnsi="Symbol" w:cs="Symbol"/>
    </w:rPr>
  </w:style>
  <w:style w:type="character" w:customStyle="1" w:styleId="WW8Num25z1">
    <w:name w:val="WW8Num25z1"/>
    <w:rsid w:val="003B5D7E"/>
    <w:rPr>
      <w:rFonts w:ascii="Courier New" w:hAnsi="Courier New" w:cs="Courier New"/>
    </w:rPr>
  </w:style>
  <w:style w:type="character" w:customStyle="1" w:styleId="WW8Num25z2">
    <w:name w:val="WW8Num25z2"/>
    <w:rsid w:val="003B5D7E"/>
    <w:rPr>
      <w:rFonts w:ascii="Wingdings" w:hAnsi="Wingdings" w:cs="Wingdings"/>
    </w:rPr>
  </w:style>
  <w:style w:type="character" w:customStyle="1" w:styleId="WW8Num27z0">
    <w:name w:val="WW8Num27z0"/>
    <w:rsid w:val="003B5D7E"/>
    <w:rPr>
      <w:rFonts w:ascii="Symbol" w:hAnsi="Symbol" w:cs="Symbol"/>
    </w:rPr>
  </w:style>
  <w:style w:type="character" w:customStyle="1" w:styleId="WW8Num27z1">
    <w:name w:val="WW8Num27z1"/>
    <w:rsid w:val="003B5D7E"/>
    <w:rPr>
      <w:rFonts w:ascii="Courier New" w:hAnsi="Courier New" w:cs="Courier New"/>
    </w:rPr>
  </w:style>
  <w:style w:type="character" w:customStyle="1" w:styleId="WW8Num27z2">
    <w:name w:val="WW8Num27z2"/>
    <w:rsid w:val="003B5D7E"/>
    <w:rPr>
      <w:rFonts w:ascii="Wingdings" w:hAnsi="Wingdings" w:cs="Wingdings"/>
    </w:rPr>
  </w:style>
  <w:style w:type="character" w:customStyle="1" w:styleId="WW8Num28z0">
    <w:name w:val="WW8Num28z0"/>
    <w:rsid w:val="003B5D7E"/>
    <w:rPr>
      <w:rFonts w:ascii="Times New Roman" w:eastAsia="Times New Roman" w:hAnsi="Times New Roman"/>
    </w:rPr>
  </w:style>
  <w:style w:type="character" w:customStyle="1" w:styleId="WW8Num28z1">
    <w:name w:val="WW8Num28z1"/>
    <w:rsid w:val="003B5D7E"/>
    <w:rPr>
      <w:rFonts w:ascii="Symbol" w:hAnsi="Symbol" w:cs="Symbol"/>
    </w:rPr>
  </w:style>
  <w:style w:type="character" w:customStyle="1" w:styleId="WW8Num28z2">
    <w:name w:val="WW8Num28z2"/>
    <w:rsid w:val="003B5D7E"/>
    <w:rPr>
      <w:rFonts w:ascii="Wingdings" w:hAnsi="Wingdings" w:cs="Wingdings"/>
    </w:rPr>
  </w:style>
  <w:style w:type="character" w:customStyle="1" w:styleId="WW8Num28z4">
    <w:name w:val="WW8Num28z4"/>
    <w:rsid w:val="003B5D7E"/>
    <w:rPr>
      <w:rFonts w:ascii="Courier New" w:hAnsi="Courier New" w:cs="Courier New"/>
    </w:rPr>
  </w:style>
  <w:style w:type="character" w:customStyle="1" w:styleId="WW8Num29z0">
    <w:name w:val="WW8Num29z0"/>
    <w:rsid w:val="003B5D7E"/>
    <w:rPr>
      <w:rFonts w:ascii="Symbol" w:hAnsi="Symbol" w:cs="Symbol"/>
    </w:rPr>
  </w:style>
  <w:style w:type="character" w:customStyle="1" w:styleId="WW8Num29z1">
    <w:name w:val="WW8Num29z1"/>
    <w:rsid w:val="003B5D7E"/>
    <w:rPr>
      <w:rFonts w:ascii="Courier New" w:hAnsi="Courier New" w:cs="Courier New"/>
    </w:rPr>
  </w:style>
  <w:style w:type="character" w:customStyle="1" w:styleId="WW8Num29z2">
    <w:name w:val="WW8Num29z2"/>
    <w:rsid w:val="003B5D7E"/>
    <w:rPr>
      <w:rFonts w:ascii="Wingdings" w:hAnsi="Wingdings" w:cs="Wingdings"/>
    </w:rPr>
  </w:style>
  <w:style w:type="paragraph" w:customStyle="1" w:styleId="410">
    <w:name w:val="Маркированный список 41"/>
    <w:basedOn w:val="a6"/>
    <w:rsid w:val="003B5D7E"/>
    <w:rPr>
      <w:rFonts w:cs="Times New Roman"/>
      <w:sz w:val="20"/>
      <w:szCs w:val="20"/>
      <w:lang w:val="en-GB"/>
    </w:rPr>
  </w:style>
  <w:style w:type="table" w:customStyle="1" w:styleId="54">
    <w:name w:val="Сетка таблицы5"/>
    <w:basedOn w:val="a8"/>
    <w:next w:val="afb"/>
    <w:uiPriority w:val="59"/>
    <w:rsid w:val="003B5D7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Сетка таблицы12"/>
    <w:basedOn w:val="a8"/>
    <w:next w:val="afb"/>
    <w:uiPriority w:val="59"/>
    <w:rsid w:val="003B5D7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Текст примечания Знак1"/>
    <w:basedOn w:val="a7"/>
    <w:uiPriority w:val="99"/>
    <w:rsid w:val="003B5D7E"/>
    <w:rPr>
      <w:sz w:val="20"/>
      <w:szCs w:val="20"/>
    </w:rPr>
  </w:style>
  <w:style w:type="paragraph" w:customStyle="1" w:styleId="10">
    <w:name w:val="Маркированный список1"/>
    <w:basedOn w:val="a6"/>
    <w:rsid w:val="003B5D7E"/>
    <w:pPr>
      <w:numPr>
        <w:numId w:val="6"/>
      </w:numPr>
      <w:tabs>
        <w:tab w:val="clear" w:pos="360"/>
      </w:tabs>
      <w:ind w:left="1004"/>
    </w:pPr>
    <w:rPr>
      <w:rFonts w:eastAsia="SimSun" w:cs="Times New Roman"/>
    </w:rPr>
  </w:style>
  <w:style w:type="paragraph" w:customStyle="1" w:styleId="21">
    <w:name w:val="Нумерованный список 21"/>
    <w:basedOn w:val="a6"/>
    <w:rsid w:val="003B5D7E"/>
    <w:pPr>
      <w:numPr>
        <w:numId w:val="7"/>
      </w:numPr>
      <w:tabs>
        <w:tab w:val="clear" w:pos="1080"/>
        <w:tab w:val="left" w:pos="720"/>
      </w:tabs>
      <w:ind w:left="360" w:firstLine="0"/>
    </w:pPr>
    <w:rPr>
      <w:rFonts w:eastAsia="SimSun" w:cs="Times New Roman"/>
      <w:sz w:val="28"/>
    </w:rPr>
  </w:style>
  <w:style w:type="paragraph" w:customStyle="1" w:styleId="2ff0">
    <w:name w:val="Текст2"/>
    <w:basedOn w:val="a6"/>
    <w:rsid w:val="003B5D7E"/>
    <w:rPr>
      <w:rFonts w:ascii="Courier New" w:eastAsia="SimSun" w:hAnsi="Courier New" w:cs="Courier New"/>
      <w:sz w:val="20"/>
      <w:szCs w:val="20"/>
    </w:rPr>
  </w:style>
  <w:style w:type="paragraph" w:customStyle="1" w:styleId="--">
    <w:name w:val="- СТРАНИЦА -"/>
    <w:rsid w:val="003B5D7E"/>
    <w:pPr>
      <w:suppressAutoHyphens/>
    </w:pPr>
    <w:rPr>
      <w:rFonts w:eastAsia="Arial"/>
      <w:lang w:eastAsia="ar-SA"/>
    </w:rPr>
  </w:style>
  <w:style w:type="paragraph" w:customStyle="1" w:styleId="2ff1">
    <w:name w:val="Цитата2"/>
    <w:basedOn w:val="a6"/>
    <w:rsid w:val="003B5D7E"/>
    <w:pPr>
      <w:tabs>
        <w:tab w:val="left" w:pos="10440"/>
      </w:tabs>
      <w:spacing w:before="120"/>
      <w:ind w:left="360" w:right="333"/>
      <w:jc w:val="both"/>
    </w:pPr>
    <w:rPr>
      <w:rFonts w:cs="Times New Roman"/>
      <w:b/>
      <w:bCs/>
    </w:rPr>
  </w:style>
  <w:style w:type="paragraph" w:customStyle="1" w:styleId="221">
    <w:name w:val="Основной текст с отступом 22"/>
    <w:basedOn w:val="a6"/>
    <w:rsid w:val="003B5D7E"/>
    <w:pPr>
      <w:spacing w:after="120" w:line="480" w:lineRule="auto"/>
      <w:ind w:left="283"/>
    </w:pPr>
    <w:rPr>
      <w:rFonts w:cs="Times New Roman"/>
    </w:rPr>
  </w:style>
  <w:style w:type="paragraph" w:customStyle="1" w:styleId="330">
    <w:name w:val="Основной текст с отступом 33"/>
    <w:basedOn w:val="a6"/>
    <w:rsid w:val="003B5D7E"/>
    <w:pPr>
      <w:ind w:left="540" w:firstLine="720"/>
      <w:jc w:val="both"/>
    </w:pPr>
    <w:rPr>
      <w:rFonts w:cs="Times New Roman"/>
      <w:sz w:val="22"/>
      <w:szCs w:val="22"/>
    </w:rPr>
  </w:style>
  <w:style w:type="paragraph" w:customStyle="1" w:styleId="1ff6">
    <w:name w:val="текст 1"/>
    <w:basedOn w:val="a6"/>
    <w:next w:val="a6"/>
    <w:rsid w:val="003B5D7E"/>
    <w:pPr>
      <w:ind w:firstLine="540"/>
      <w:jc w:val="both"/>
    </w:pPr>
    <w:rPr>
      <w:rFonts w:cs="Times New Roman"/>
      <w:sz w:val="20"/>
    </w:rPr>
  </w:style>
  <w:style w:type="paragraph" w:customStyle="1" w:styleId="S">
    <w:name w:val="S_Титульный"/>
    <w:basedOn w:val="a6"/>
    <w:rsid w:val="003B5D7E"/>
    <w:pPr>
      <w:spacing w:line="360" w:lineRule="auto"/>
      <w:ind w:left="3060"/>
      <w:jc w:val="right"/>
    </w:pPr>
    <w:rPr>
      <w:rFonts w:cs="Times New Roman"/>
      <w:b/>
      <w:caps/>
    </w:rPr>
  </w:style>
  <w:style w:type="paragraph" w:customStyle="1" w:styleId="1ff7">
    <w:name w:val="Схема документа1"/>
    <w:basedOn w:val="a6"/>
    <w:rsid w:val="003B5D7E"/>
    <w:pPr>
      <w:shd w:val="clear" w:color="auto" w:fill="000080"/>
    </w:pPr>
    <w:rPr>
      <w:rFonts w:ascii="Tahoma" w:eastAsia="SimSun" w:hAnsi="Tahoma" w:cs="Tahoma"/>
      <w:sz w:val="20"/>
      <w:szCs w:val="20"/>
    </w:rPr>
  </w:style>
  <w:style w:type="paragraph" w:customStyle="1" w:styleId="1ff8">
    <w:name w:val="Текст примечания1"/>
    <w:basedOn w:val="a6"/>
    <w:rsid w:val="003B5D7E"/>
    <w:rPr>
      <w:rFonts w:eastAsia="SimSun" w:cs="Times New Roman"/>
      <w:sz w:val="20"/>
      <w:szCs w:val="20"/>
    </w:rPr>
  </w:style>
  <w:style w:type="paragraph" w:customStyle="1" w:styleId="420">
    <w:name w:val="Маркированный список 42"/>
    <w:basedOn w:val="a6"/>
    <w:rsid w:val="003B5D7E"/>
    <w:rPr>
      <w:rFonts w:cs="Times New Roman"/>
      <w:sz w:val="20"/>
      <w:szCs w:val="20"/>
      <w:lang w:val="en-GB"/>
    </w:rPr>
  </w:style>
  <w:style w:type="paragraph" w:customStyle="1" w:styleId="1ff9">
    <w:name w:val="Цитата1"/>
    <w:basedOn w:val="a6"/>
    <w:rsid w:val="003B5D7E"/>
    <w:pPr>
      <w:ind w:left="360" w:right="-625"/>
    </w:pPr>
    <w:rPr>
      <w:rFonts w:cs="Times New Roman"/>
      <w:kern w:val="2"/>
      <w:szCs w:val="20"/>
    </w:rPr>
  </w:style>
  <w:style w:type="paragraph" w:customStyle="1" w:styleId="1ffa">
    <w:name w:val="Название объекта1"/>
    <w:basedOn w:val="a6"/>
    <w:next w:val="a6"/>
    <w:rsid w:val="003B5D7E"/>
    <w:pPr>
      <w:keepLines/>
      <w:overflowPunct w:val="0"/>
      <w:autoSpaceDE w:val="0"/>
      <w:spacing w:line="320" w:lineRule="exact"/>
      <w:ind w:firstLine="567"/>
      <w:jc w:val="both"/>
    </w:pPr>
    <w:rPr>
      <w:rFonts w:cs="Times New Roman"/>
      <w:b/>
      <w:bCs/>
      <w:sz w:val="28"/>
      <w:szCs w:val="28"/>
    </w:rPr>
  </w:style>
  <w:style w:type="paragraph" w:customStyle="1" w:styleId="117">
    <w:name w:val="Основной текст с отступом11"/>
    <w:basedOn w:val="a6"/>
    <w:rsid w:val="003B5D7E"/>
    <w:pPr>
      <w:keepLines/>
      <w:widowControl w:val="0"/>
      <w:overflowPunct w:val="0"/>
      <w:autoSpaceDE w:val="0"/>
      <w:spacing w:line="320" w:lineRule="atLeast"/>
      <w:ind w:firstLine="709"/>
      <w:jc w:val="both"/>
    </w:pPr>
    <w:rPr>
      <w:rFonts w:cs="Times New Roman"/>
      <w:sz w:val="28"/>
      <w:szCs w:val="28"/>
    </w:rPr>
  </w:style>
  <w:style w:type="paragraph" w:customStyle="1" w:styleId="2110">
    <w:name w:val="Основной текст 211"/>
    <w:basedOn w:val="a6"/>
    <w:rsid w:val="003B5D7E"/>
    <w:pPr>
      <w:widowControl w:val="0"/>
      <w:spacing w:before="120"/>
      <w:jc w:val="both"/>
    </w:pPr>
    <w:rPr>
      <w:rFonts w:cs="Times New Roman"/>
      <w:szCs w:val="20"/>
    </w:rPr>
  </w:style>
  <w:style w:type="paragraph" w:customStyle="1" w:styleId="2ff2">
    <w:name w:val="Основной текст с отступом2"/>
    <w:basedOn w:val="a6"/>
    <w:rsid w:val="003B5D7E"/>
    <w:pPr>
      <w:keepLines/>
      <w:widowControl w:val="0"/>
      <w:overflowPunct w:val="0"/>
      <w:autoSpaceDE w:val="0"/>
      <w:spacing w:line="320" w:lineRule="atLeast"/>
      <w:ind w:firstLine="709"/>
      <w:jc w:val="both"/>
    </w:pPr>
    <w:rPr>
      <w:rFonts w:cs="Times New Roman"/>
      <w:sz w:val="28"/>
      <w:szCs w:val="28"/>
    </w:rPr>
  </w:style>
  <w:style w:type="paragraph" w:customStyle="1" w:styleId="3f">
    <w:name w:val="Основной текст с отступом3"/>
    <w:basedOn w:val="a6"/>
    <w:rsid w:val="003B5D7E"/>
    <w:pPr>
      <w:keepLines/>
      <w:widowControl w:val="0"/>
      <w:overflowPunct w:val="0"/>
      <w:autoSpaceDE w:val="0"/>
      <w:spacing w:line="320" w:lineRule="atLeast"/>
      <w:ind w:firstLine="709"/>
      <w:jc w:val="both"/>
    </w:pPr>
    <w:rPr>
      <w:rFonts w:cs="Times New Roman"/>
      <w:sz w:val="28"/>
      <w:szCs w:val="28"/>
    </w:rPr>
  </w:style>
  <w:style w:type="paragraph" w:customStyle="1" w:styleId="afffffff6">
    <w:name w:val="таблица"/>
    <w:basedOn w:val="a6"/>
    <w:rsid w:val="003B5D7E"/>
    <w:pPr>
      <w:widowControl w:val="0"/>
      <w:shd w:val="clear" w:color="auto" w:fill="FFFFFF"/>
      <w:suppressAutoHyphens w:val="0"/>
      <w:autoSpaceDE w:val="0"/>
      <w:autoSpaceDN w:val="0"/>
      <w:adjustRightInd w:val="0"/>
      <w:spacing w:before="120" w:after="120"/>
      <w:ind w:firstLine="284"/>
      <w:jc w:val="both"/>
    </w:pPr>
    <w:rPr>
      <w:rFonts w:cs="Times New Roman"/>
      <w:lang w:eastAsia="ru-RU"/>
    </w:rPr>
  </w:style>
  <w:style w:type="paragraph" w:customStyle="1" w:styleId="afffffff7">
    <w:name w:val="Примечание"/>
    <w:basedOn w:val="a6"/>
    <w:rsid w:val="003B5D7E"/>
    <w:pPr>
      <w:widowControl w:val="0"/>
      <w:shd w:val="clear" w:color="auto" w:fill="FFFFFF"/>
      <w:suppressAutoHyphens w:val="0"/>
      <w:autoSpaceDE w:val="0"/>
      <w:autoSpaceDN w:val="0"/>
      <w:adjustRightInd w:val="0"/>
      <w:spacing w:before="120" w:after="120"/>
      <w:ind w:firstLine="284"/>
      <w:jc w:val="both"/>
    </w:pPr>
    <w:rPr>
      <w:rFonts w:cs="Times New Roman"/>
      <w:sz w:val="20"/>
      <w:szCs w:val="20"/>
      <w:lang w:eastAsia="ru-RU"/>
    </w:rPr>
  </w:style>
  <w:style w:type="character" w:customStyle="1" w:styleId="WW8Num7z1">
    <w:name w:val="WW8Num7z1"/>
    <w:rsid w:val="003B5D7E"/>
    <w:rPr>
      <w:rFonts w:ascii="Symbol" w:hAnsi="Symbol" w:cs="Symbol" w:hint="default"/>
    </w:rPr>
  </w:style>
  <w:style w:type="character" w:customStyle="1" w:styleId="WW8Num9z2">
    <w:name w:val="WW8Num9z2"/>
    <w:rsid w:val="003B5D7E"/>
    <w:rPr>
      <w:rFonts w:ascii="Wingdings" w:hAnsi="Wingdings" w:cs="Wingdings" w:hint="default"/>
    </w:rPr>
  </w:style>
  <w:style w:type="character" w:customStyle="1" w:styleId="WW8Num9z4">
    <w:name w:val="WW8Num9z4"/>
    <w:rsid w:val="003B5D7E"/>
    <w:rPr>
      <w:rFonts w:ascii="Courier New" w:hAnsi="Courier New" w:cs="Courier New" w:hint="default"/>
    </w:rPr>
  </w:style>
  <w:style w:type="character" w:customStyle="1" w:styleId="WW8Num10z1">
    <w:name w:val="WW8Num10z1"/>
    <w:rsid w:val="003B5D7E"/>
    <w:rPr>
      <w:rFonts w:ascii="Symbol" w:hAnsi="Symbol" w:cs="Symbol" w:hint="default"/>
    </w:rPr>
  </w:style>
  <w:style w:type="character" w:customStyle="1" w:styleId="WW8Num10z2">
    <w:name w:val="WW8Num10z2"/>
    <w:rsid w:val="003B5D7E"/>
    <w:rPr>
      <w:rFonts w:ascii="Wingdings" w:hAnsi="Wingdings" w:cs="Wingdings" w:hint="default"/>
    </w:rPr>
  </w:style>
  <w:style w:type="character" w:customStyle="1" w:styleId="WW8Num10z4">
    <w:name w:val="WW8Num10z4"/>
    <w:rsid w:val="003B5D7E"/>
    <w:rPr>
      <w:rFonts w:ascii="Courier New" w:hAnsi="Courier New" w:cs="Courier New" w:hint="default"/>
    </w:rPr>
  </w:style>
  <w:style w:type="character" w:customStyle="1" w:styleId="WW8Num12z4">
    <w:name w:val="WW8Num12z4"/>
    <w:rsid w:val="003B5D7E"/>
    <w:rPr>
      <w:rFonts w:ascii="Courier New" w:hAnsi="Courier New" w:cs="Courier New" w:hint="default"/>
    </w:rPr>
  </w:style>
  <w:style w:type="character" w:customStyle="1" w:styleId="WW8Num13z0">
    <w:name w:val="WW8Num13z0"/>
    <w:rsid w:val="003B5D7E"/>
    <w:rPr>
      <w:rFonts w:ascii="Times New Roman" w:hAnsi="Times New Roman" w:cs="Times New Roman" w:hint="default"/>
    </w:rPr>
  </w:style>
  <w:style w:type="character" w:customStyle="1" w:styleId="WW8Num13z1">
    <w:name w:val="WW8Num13z1"/>
    <w:rsid w:val="003B5D7E"/>
    <w:rPr>
      <w:rFonts w:ascii="Symbol" w:hAnsi="Symbol" w:cs="Symbol" w:hint="default"/>
    </w:rPr>
  </w:style>
  <w:style w:type="character" w:customStyle="1" w:styleId="WW8Num13z2">
    <w:name w:val="WW8Num13z2"/>
    <w:rsid w:val="003B5D7E"/>
    <w:rPr>
      <w:rFonts w:ascii="Wingdings" w:hAnsi="Wingdings" w:cs="Wingdings" w:hint="default"/>
    </w:rPr>
  </w:style>
  <w:style w:type="character" w:customStyle="1" w:styleId="WW8Num13z4">
    <w:name w:val="WW8Num13z4"/>
    <w:rsid w:val="003B5D7E"/>
    <w:rPr>
      <w:rFonts w:ascii="Courier New" w:hAnsi="Courier New" w:cs="Courier New" w:hint="default"/>
    </w:rPr>
  </w:style>
  <w:style w:type="character" w:customStyle="1" w:styleId="WW8Num26z0">
    <w:name w:val="WW8Num26z0"/>
    <w:rsid w:val="003B5D7E"/>
    <w:rPr>
      <w:rFonts w:ascii="Symbol" w:hAnsi="Symbol" w:cs="Symbol" w:hint="default"/>
    </w:rPr>
  </w:style>
  <w:style w:type="character" w:customStyle="1" w:styleId="WW8Num3z2">
    <w:name w:val="WW8Num3z2"/>
    <w:rsid w:val="003B5D7E"/>
    <w:rPr>
      <w:rFonts w:ascii="Wingdings" w:hAnsi="Wingdings" w:cs="Wingdings" w:hint="default"/>
    </w:rPr>
  </w:style>
  <w:style w:type="character" w:customStyle="1" w:styleId="WW8Num3z4">
    <w:name w:val="WW8Num3z4"/>
    <w:rsid w:val="003B5D7E"/>
    <w:rPr>
      <w:rFonts w:ascii="Courier New" w:hAnsi="Courier New" w:cs="Courier New" w:hint="default"/>
    </w:rPr>
  </w:style>
  <w:style w:type="character" w:customStyle="1" w:styleId="WW8Num9z1">
    <w:name w:val="WW8Num9z1"/>
    <w:rsid w:val="003B5D7E"/>
    <w:rPr>
      <w:rFonts w:ascii="Symbol" w:hAnsi="Symbol" w:cs="Symbol" w:hint="default"/>
    </w:rPr>
  </w:style>
  <w:style w:type="character" w:customStyle="1" w:styleId="WW8Num32z0">
    <w:name w:val="WW8Num32z0"/>
    <w:rsid w:val="003B5D7E"/>
    <w:rPr>
      <w:rFonts w:ascii="Symbol" w:hAnsi="Symbol" w:hint="default"/>
    </w:rPr>
  </w:style>
  <w:style w:type="character" w:customStyle="1" w:styleId="WW8Num32z1">
    <w:name w:val="WW8Num32z1"/>
    <w:rsid w:val="003B5D7E"/>
    <w:rPr>
      <w:rFonts w:ascii="Courier New" w:hAnsi="Courier New" w:cs="Courier New" w:hint="default"/>
    </w:rPr>
  </w:style>
  <w:style w:type="character" w:customStyle="1" w:styleId="WW8Num32z2">
    <w:name w:val="WW8Num32z2"/>
    <w:rsid w:val="003B5D7E"/>
    <w:rPr>
      <w:rFonts w:ascii="Wingdings" w:hAnsi="Wingdings" w:hint="default"/>
    </w:rPr>
  </w:style>
  <w:style w:type="character" w:customStyle="1" w:styleId="118">
    <w:name w:val="Заголовок 1 Знак1"/>
    <w:aliases w:val="Заголовок 1 Знак Знак1"/>
    <w:rsid w:val="003B5D7E"/>
    <w:rPr>
      <w:rFonts w:ascii="Arial" w:hAnsi="Arial" w:cs="Arial" w:hint="default"/>
      <w:b/>
      <w:bCs/>
      <w:kern w:val="2"/>
      <w:sz w:val="32"/>
      <w:szCs w:val="32"/>
      <w:lang w:val="ru-RU" w:eastAsia="ar-SA" w:bidi="ar-SA"/>
    </w:rPr>
  </w:style>
  <w:style w:type="character" w:customStyle="1" w:styleId="1ffb">
    <w:name w:val="Заголовок 1 Знак Знак"/>
    <w:rsid w:val="003B5D7E"/>
    <w:rPr>
      <w:b/>
      <w:bCs/>
      <w:sz w:val="28"/>
      <w:szCs w:val="28"/>
      <w:lang w:val="ru-RU" w:eastAsia="ar-SA" w:bidi="ar-SA"/>
    </w:rPr>
  </w:style>
  <w:style w:type="character" w:customStyle="1" w:styleId="1ffc">
    <w:name w:val="Знак примечания1"/>
    <w:rsid w:val="003B5D7E"/>
    <w:rPr>
      <w:sz w:val="16"/>
      <w:szCs w:val="16"/>
    </w:rPr>
  </w:style>
  <w:style w:type="character" w:customStyle="1" w:styleId="WW8Num15z4">
    <w:name w:val="WW8Num15z4"/>
    <w:rsid w:val="003B5D7E"/>
    <w:rPr>
      <w:rFonts w:ascii="Courier New" w:hAnsi="Courier New" w:cs="Courier New" w:hint="default"/>
    </w:rPr>
  </w:style>
  <w:style w:type="character" w:customStyle="1" w:styleId="WW8Num16z4">
    <w:name w:val="WW8Num16z4"/>
    <w:rsid w:val="003B5D7E"/>
    <w:rPr>
      <w:rFonts w:ascii="Courier New" w:hAnsi="Courier New" w:cs="Courier New" w:hint="default"/>
    </w:rPr>
  </w:style>
  <w:style w:type="character" w:customStyle="1" w:styleId="WW8Num17z1">
    <w:name w:val="WW8Num17z1"/>
    <w:rsid w:val="003B5D7E"/>
    <w:rPr>
      <w:rFonts w:ascii="Symbol" w:hAnsi="Symbol" w:cs="Symbol" w:hint="default"/>
    </w:rPr>
  </w:style>
  <w:style w:type="character" w:customStyle="1" w:styleId="WW8Num18z4">
    <w:name w:val="WW8Num18z4"/>
    <w:rsid w:val="003B5D7E"/>
    <w:rPr>
      <w:rFonts w:ascii="Courier New" w:hAnsi="Courier New" w:cs="Courier New" w:hint="default"/>
    </w:rPr>
  </w:style>
  <w:style w:type="character" w:customStyle="1" w:styleId="WW8Num19z1">
    <w:name w:val="WW8Num19z1"/>
    <w:rsid w:val="003B5D7E"/>
    <w:rPr>
      <w:rFonts w:ascii="Symbol" w:hAnsi="Symbol" w:cs="Courier New" w:hint="default"/>
    </w:rPr>
  </w:style>
  <w:style w:type="character" w:customStyle="1" w:styleId="WW8Num20z4">
    <w:name w:val="WW8Num20z4"/>
    <w:rsid w:val="003B5D7E"/>
    <w:rPr>
      <w:rFonts w:ascii="Courier New" w:hAnsi="Courier New" w:cs="Courier New" w:hint="default"/>
    </w:rPr>
  </w:style>
  <w:style w:type="character" w:customStyle="1" w:styleId="WW8Num22z1">
    <w:name w:val="WW8Num22z1"/>
    <w:rsid w:val="003B5D7E"/>
    <w:rPr>
      <w:rFonts w:ascii="Symbol" w:hAnsi="Symbol" w:cs="Courier New" w:hint="default"/>
    </w:rPr>
  </w:style>
  <w:style w:type="character" w:customStyle="1" w:styleId="WW8Num23z4">
    <w:name w:val="WW8Num23z4"/>
    <w:rsid w:val="003B5D7E"/>
    <w:rPr>
      <w:rFonts w:ascii="Courier New" w:hAnsi="Courier New" w:cs="Courier New" w:hint="default"/>
    </w:rPr>
  </w:style>
  <w:style w:type="character" w:customStyle="1" w:styleId="WW8Num25z4">
    <w:name w:val="WW8Num25z4"/>
    <w:rsid w:val="003B5D7E"/>
    <w:rPr>
      <w:rFonts w:ascii="Courier New" w:hAnsi="Courier New" w:cs="Courier New" w:hint="default"/>
    </w:rPr>
  </w:style>
  <w:style w:type="character" w:customStyle="1" w:styleId="WW8Num30z0">
    <w:name w:val="WW8Num30z0"/>
    <w:rsid w:val="003B5D7E"/>
    <w:rPr>
      <w:rFonts w:ascii="Symbol" w:hAnsi="Symbol" w:cs="Symbol" w:hint="default"/>
    </w:rPr>
  </w:style>
  <w:style w:type="character" w:customStyle="1" w:styleId="WW8Num31z0">
    <w:name w:val="WW8Num31z0"/>
    <w:rsid w:val="003B5D7E"/>
    <w:rPr>
      <w:rFonts w:ascii="Symbol" w:hAnsi="Symbol" w:hint="default"/>
    </w:rPr>
  </w:style>
  <w:style w:type="character" w:customStyle="1" w:styleId="WW8Num33z0">
    <w:name w:val="WW8Num33z0"/>
    <w:rsid w:val="003B5D7E"/>
    <w:rPr>
      <w:rFonts w:ascii="Symbol" w:hAnsi="Symbol" w:cs="Symbol" w:hint="default"/>
    </w:rPr>
  </w:style>
  <w:style w:type="character" w:customStyle="1" w:styleId="WW8Num34z0">
    <w:name w:val="WW8Num34z0"/>
    <w:rsid w:val="003B5D7E"/>
    <w:rPr>
      <w:rFonts w:ascii="Symbol" w:hAnsi="Symbol" w:cs="Symbol" w:hint="default"/>
    </w:rPr>
  </w:style>
  <w:style w:type="character" w:customStyle="1" w:styleId="WW8Num35z0">
    <w:name w:val="WW8Num35z0"/>
    <w:rsid w:val="003B5D7E"/>
    <w:rPr>
      <w:rFonts w:ascii="Symbol" w:hAnsi="Symbol" w:hint="default"/>
    </w:rPr>
  </w:style>
  <w:style w:type="character" w:customStyle="1" w:styleId="WW8Num37z0">
    <w:name w:val="WW8Num37z0"/>
    <w:rsid w:val="003B5D7E"/>
    <w:rPr>
      <w:rFonts w:ascii="Symbol" w:hAnsi="Symbol" w:cs="Symbol" w:hint="default"/>
    </w:rPr>
  </w:style>
  <w:style w:type="character" w:customStyle="1" w:styleId="WW8Num37z1">
    <w:name w:val="WW8Num37z1"/>
    <w:rsid w:val="003B5D7E"/>
    <w:rPr>
      <w:rFonts w:ascii="Courier New" w:hAnsi="Courier New" w:cs="Courier New" w:hint="default"/>
    </w:rPr>
  </w:style>
  <w:style w:type="character" w:customStyle="1" w:styleId="WW8Num37z2">
    <w:name w:val="WW8Num37z2"/>
    <w:rsid w:val="003B5D7E"/>
    <w:rPr>
      <w:rFonts w:ascii="Wingdings" w:hAnsi="Wingdings" w:cs="Wingdings" w:hint="default"/>
    </w:rPr>
  </w:style>
  <w:style w:type="character" w:customStyle="1" w:styleId="WW8Num38z0">
    <w:name w:val="WW8Num38z0"/>
    <w:rsid w:val="003B5D7E"/>
    <w:rPr>
      <w:rFonts w:ascii="Symbol" w:hAnsi="Symbol" w:cs="Symbol" w:hint="default"/>
    </w:rPr>
  </w:style>
  <w:style w:type="character" w:customStyle="1" w:styleId="WW8Num38z1">
    <w:name w:val="WW8Num38z1"/>
    <w:rsid w:val="003B5D7E"/>
    <w:rPr>
      <w:rFonts w:ascii="Courier New" w:hAnsi="Courier New" w:cs="Courier New" w:hint="default"/>
    </w:rPr>
  </w:style>
  <w:style w:type="character" w:customStyle="1" w:styleId="WW8Num38z2">
    <w:name w:val="WW8Num38z2"/>
    <w:rsid w:val="003B5D7E"/>
    <w:rPr>
      <w:rFonts w:ascii="Wingdings" w:hAnsi="Wingdings" w:cs="Wingdings" w:hint="default"/>
    </w:rPr>
  </w:style>
  <w:style w:type="character" w:customStyle="1" w:styleId="WW8Num39z0">
    <w:name w:val="WW8Num39z0"/>
    <w:rsid w:val="003B5D7E"/>
    <w:rPr>
      <w:rFonts w:ascii="Symbol" w:hAnsi="Symbol" w:cs="Symbol" w:hint="default"/>
    </w:rPr>
  </w:style>
  <w:style w:type="character" w:customStyle="1" w:styleId="WW8Num39z2">
    <w:name w:val="WW8Num39z2"/>
    <w:rsid w:val="003B5D7E"/>
    <w:rPr>
      <w:rFonts w:ascii="Wingdings" w:hAnsi="Wingdings" w:cs="Wingdings" w:hint="default"/>
    </w:rPr>
  </w:style>
  <w:style w:type="character" w:customStyle="1" w:styleId="WW8Num39z4">
    <w:name w:val="WW8Num39z4"/>
    <w:rsid w:val="003B5D7E"/>
    <w:rPr>
      <w:rFonts w:ascii="Courier New" w:hAnsi="Courier New" w:cs="Courier New" w:hint="default"/>
    </w:rPr>
  </w:style>
  <w:style w:type="character" w:customStyle="1" w:styleId="WW8Num41z0">
    <w:name w:val="WW8Num41z0"/>
    <w:rsid w:val="003B5D7E"/>
    <w:rPr>
      <w:rFonts w:ascii="Symbol" w:hAnsi="Symbol" w:cs="Symbol" w:hint="default"/>
    </w:rPr>
  </w:style>
  <w:style w:type="character" w:customStyle="1" w:styleId="WW8Num41z1">
    <w:name w:val="WW8Num41z1"/>
    <w:rsid w:val="003B5D7E"/>
    <w:rPr>
      <w:rFonts w:ascii="Courier New" w:hAnsi="Courier New" w:cs="Courier New" w:hint="default"/>
    </w:rPr>
  </w:style>
  <w:style w:type="character" w:customStyle="1" w:styleId="WW8Num41z2">
    <w:name w:val="WW8Num41z2"/>
    <w:rsid w:val="003B5D7E"/>
    <w:rPr>
      <w:rFonts w:ascii="Wingdings" w:hAnsi="Wingdings" w:cs="Wingdings" w:hint="default"/>
    </w:rPr>
  </w:style>
  <w:style w:type="character" w:customStyle="1" w:styleId="WW8NumSt37z0">
    <w:name w:val="WW8NumSt37z0"/>
    <w:rsid w:val="003B5D7E"/>
    <w:rPr>
      <w:rFonts w:ascii="Helvetica" w:hAnsi="Helvetica" w:hint="default"/>
    </w:rPr>
  </w:style>
  <w:style w:type="character" w:customStyle="1" w:styleId="WW8Num8z1">
    <w:name w:val="WW8Num8z1"/>
    <w:rsid w:val="003B5D7E"/>
    <w:rPr>
      <w:rFonts w:ascii="Symbol" w:hAnsi="Symbol" w:cs="Symbol" w:hint="default"/>
    </w:rPr>
  </w:style>
  <w:style w:type="character" w:customStyle="1" w:styleId="WW8Num21z4">
    <w:name w:val="WW8Num21z4"/>
    <w:rsid w:val="003B5D7E"/>
    <w:rPr>
      <w:rFonts w:ascii="Courier New" w:hAnsi="Courier New" w:cs="Courier New" w:hint="default"/>
    </w:rPr>
  </w:style>
  <w:style w:type="character" w:customStyle="1" w:styleId="WW8Num33z1">
    <w:name w:val="WW8Num33z1"/>
    <w:rsid w:val="003B5D7E"/>
    <w:rPr>
      <w:rFonts w:ascii="Courier New" w:hAnsi="Courier New" w:cs="Courier New" w:hint="default"/>
    </w:rPr>
  </w:style>
  <w:style w:type="character" w:customStyle="1" w:styleId="WW8Num33z2">
    <w:name w:val="WW8Num33z2"/>
    <w:rsid w:val="003B5D7E"/>
    <w:rPr>
      <w:rFonts w:ascii="Wingdings" w:hAnsi="Wingdings" w:cs="Wingdings" w:hint="default"/>
    </w:rPr>
  </w:style>
  <w:style w:type="character" w:customStyle="1" w:styleId="WW8Num35z1">
    <w:name w:val="WW8Num35z1"/>
    <w:rsid w:val="003B5D7E"/>
    <w:rPr>
      <w:rFonts w:ascii="Courier New" w:hAnsi="Courier New" w:cs="Courier New" w:hint="default"/>
    </w:rPr>
  </w:style>
  <w:style w:type="character" w:customStyle="1" w:styleId="WW8Num35z2">
    <w:name w:val="WW8Num35z2"/>
    <w:rsid w:val="003B5D7E"/>
    <w:rPr>
      <w:rFonts w:ascii="Wingdings" w:hAnsi="Wingdings" w:cs="Wingdings" w:hint="default"/>
    </w:rPr>
  </w:style>
  <w:style w:type="character" w:customStyle="1" w:styleId="WW8Num36z0">
    <w:name w:val="WW8Num36z0"/>
    <w:rsid w:val="003B5D7E"/>
    <w:rPr>
      <w:rFonts w:ascii="Symbol" w:hAnsi="Symbol" w:cs="Symbol" w:hint="default"/>
    </w:rPr>
  </w:style>
  <w:style w:type="character" w:customStyle="1" w:styleId="WW8Num36z2">
    <w:name w:val="WW8Num36z2"/>
    <w:rsid w:val="003B5D7E"/>
    <w:rPr>
      <w:rFonts w:ascii="Wingdings" w:hAnsi="Wingdings" w:cs="Wingdings" w:hint="default"/>
    </w:rPr>
  </w:style>
  <w:style w:type="character" w:customStyle="1" w:styleId="WW8Num36z4">
    <w:name w:val="WW8Num36z4"/>
    <w:rsid w:val="003B5D7E"/>
    <w:rPr>
      <w:rFonts w:ascii="Courier New" w:hAnsi="Courier New" w:cs="Courier New" w:hint="default"/>
    </w:rPr>
  </w:style>
  <w:style w:type="character" w:customStyle="1" w:styleId="WW8NumSt13z0">
    <w:name w:val="WW8NumSt13z0"/>
    <w:rsid w:val="003B5D7E"/>
    <w:rPr>
      <w:rFonts w:ascii="Helvetica" w:hAnsi="Helvetica" w:hint="default"/>
    </w:rPr>
  </w:style>
  <w:style w:type="character" w:customStyle="1" w:styleId="1ffd">
    <w:name w:val="Верхний колонтитул Знак1"/>
    <w:aliases w:val="Aa?oiee eieiioeooe Знак1,I.L.T. Знак1,??????? ?????????? Знак1,ВерхКолонтитул Знак Знак1,ВерхКолонтитул Знак2,Верхний колонтитул Знак Знак Знак1,Знак6 Знак Знак Знак1"/>
    <w:uiPriority w:val="99"/>
    <w:rsid w:val="003B5D7E"/>
    <w:rPr>
      <w:rFonts w:ascii="SimSun" w:eastAsia="SimSun" w:hAnsi="SimSun" w:hint="eastAsia"/>
      <w:sz w:val="24"/>
      <w:szCs w:val="24"/>
    </w:rPr>
  </w:style>
  <w:style w:type="character" w:customStyle="1" w:styleId="1ffe">
    <w:name w:val="Нижний колонтитул Знак1"/>
    <w:uiPriority w:val="99"/>
    <w:rsid w:val="003B5D7E"/>
    <w:rPr>
      <w:rFonts w:ascii="SimSun" w:eastAsia="SimSun" w:hAnsi="SimSun" w:hint="eastAsia"/>
      <w:sz w:val="24"/>
      <w:szCs w:val="24"/>
    </w:rPr>
  </w:style>
  <w:style w:type="character" w:customStyle="1" w:styleId="1fff">
    <w:name w:val="Основной текст с отступом Знак1"/>
    <w:rsid w:val="003B5D7E"/>
    <w:rPr>
      <w:sz w:val="24"/>
      <w:szCs w:val="24"/>
    </w:rPr>
  </w:style>
  <w:style w:type="character" w:customStyle="1" w:styleId="afffffff8">
    <w:name w:val="Символ нумерации"/>
    <w:rsid w:val="003B5D7E"/>
  </w:style>
  <w:style w:type="character" w:customStyle="1" w:styleId="afffffff9">
    <w:name w:val="Маркеры списка"/>
    <w:rsid w:val="003B5D7E"/>
    <w:rPr>
      <w:rFonts w:ascii="OpenSymbol" w:eastAsia="OpenSymbol" w:hAnsi="OpenSymbol" w:cs="OpenSymbol" w:hint="eastAsia"/>
    </w:rPr>
  </w:style>
  <w:style w:type="character" w:customStyle="1" w:styleId="1fff0">
    <w:name w:val="Название Знак1"/>
    <w:locked/>
    <w:rsid w:val="003B5D7E"/>
    <w:rPr>
      <w:sz w:val="28"/>
      <w:szCs w:val="28"/>
      <w:lang w:eastAsia="ar-SA"/>
    </w:rPr>
  </w:style>
  <w:style w:type="character" w:customStyle="1" w:styleId="1fff1">
    <w:name w:val="Подзаголовок Знак1"/>
    <w:locked/>
    <w:rsid w:val="003B5D7E"/>
    <w:rPr>
      <w:rFonts w:ascii="Arial" w:eastAsia="Lucida Sans Unicode" w:hAnsi="Arial" w:cs="Tahoma"/>
      <w:i/>
      <w:iCs/>
      <w:sz w:val="28"/>
      <w:szCs w:val="28"/>
      <w:lang w:eastAsia="ar-SA"/>
    </w:rPr>
  </w:style>
  <w:style w:type="character" w:customStyle="1" w:styleId="1fff2">
    <w:name w:val="Тема примечания Знак1"/>
    <w:basedOn w:val="1ff5"/>
    <w:uiPriority w:val="99"/>
    <w:rsid w:val="003B5D7E"/>
    <w:rPr>
      <w:b/>
      <w:bCs/>
      <w:sz w:val="20"/>
      <w:szCs w:val="20"/>
    </w:rPr>
  </w:style>
  <w:style w:type="paragraph" w:customStyle="1" w:styleId="4f">
    <w:name w:val="Основной текст с отступом4"/>
    <w:basedOn w:val="a6"/>
    <w:rsid w:val="003B5D7E"/>
    <w:pPr>
      <w:keepLines/>
      <w:widowControl w:val="0"/>
      <w:suppressAutoHyphens w:val="0"/>
      <w:overflowPunct w:val="0"/>
      <w:autoSpaceDE w:val="0"/>
      <w:autoSpaceDN w:val="0"/>
      <w:adjustRightInd w:val="0"/>
      <w:spacing w:line="320" w:lineRule="atLeast"/>
      <w:ind w:firstLine="709"/>
      <w:jc w:val="both"/>
    </w:pPr>
    <w:rPr>
      <w:rFonts w:cs="Times New Roman"/>
      <w:sz w:val="28"/>
      <w:szCs w:val="28"/>
      <w:lang w:eastAsia="ru-RU"/>
    </w:rPr>
  </w:style>
  <w:style w:type="paragraph" w:customStyle="1" w:styleId="afffffffa">
    <w:name w:val="Отступ перед"/>
    <w:basedOn w:val="a6"/>
    <w:rsid w:val="003B5D7E"/>
    <w:pPr>
      <w:widowControl w:val="0"/>
      <w:shd w:val="clear" w:color="auto" w:fill="FFFFFF"/>
      <w:suppressAutoHyphens w:val="0"/>
      <w:autoSpaceDE w:val="0"/>
      <w:autoSpaceDN w:val="0"/>
      <w:adjustRightInd w:val="0"/>
      <w:spacing w:before="120"/>
      <w:ind w:firstLine="284"/>
      <w:jc w:val="both"/>
    </w:pPr>
    <w:rPr>
      <w:rFonts w:cs="Times New Roman"/>
      <w:szCs w:val="22"/>
      <w:lang w:eastAsia="ru-RU"/>
    </w:rPr>
  </w:style>
  <w:style w:type="numbering" w:customStyle="1" w:styleId="128">
    <w:name w:val="Нет списка12"/>
    <w:next w:val="a9"/>
    <w:uiPriority w:val="99"/>
    <w:semiHidden/>
    <w:unhideWhenUsed/>
    <w:rsid w:val="003B5D7E"/>
  </w:style>
  <w:style w:type="paragraph" w:customStyle="1" w:styleId="55">
    <w:name w:val="Основной текст с отступом5"/>
    <w:basedOn w:val="a6"/>
    <w:rsid w:val="003B5D7E"/>
    <w:pPr>
      <w:keepLines/>
      <w:widowControl w:val="0"/>
      <w:suppressAutoHyphens w:val="0"/>
      <w:overflowPunct w:val="0"/>
      <w:autoSpaceDE w:val="0"/>
      <w:autoSpaceDN w:val="0"/>
      <w:adjustRightInd w:val="0"/>
      <w:spacing w:line="320" w:lineRule="atLeast"/>
      <w:ind w:firstLine="709"/>
      <w:jc w:val="both"/>
    </w:pPr>
    <w:rPr>
      <w:rFonts w:cs="Times New Roman"/>
      <w:sz w:val="28"/>
      <w:szCs w:val="28"/>
      <w:lang w:eastAsia="ru-RU"/>
    </w:rPr>
  </w:style>
  <w:style w:type="paragraph" w:customStyle="1" w:styleId="240">
    <w:name w:val="Основной текст 24"/>
    <w:basedOn w:val="a6"/>
    <w:rsid w:val="003B5D7E"/>
    <w:pPr>
      <w:widowControl w:val="0"/>
      <w:suppressAutoHyphens w:val="0"/>
      <w:spacing w:before="120"/>
      <w:jc w:val="both"/>
    </w:pPr>
    <w:rPr>
      <w:rFonts w:cs="Times New Roman"/>
      <w:szCs w:val="20"/>
      <w:lang w:eastAsia="ru-RU"/>
    </w:rPr>
  </w:style>
  <w:style w:type="numbering" w:customStyle="1" w:styleId="222">
    <w:name w:val="Нет списка22"/>
    <w:next w:val="a9"/>
    <w:uiPriority w:val="99"/>
    <w:semiHidden/>
    <w:unhideWhenUsed/>
    <w:rsid w:val="003B5D7E"/>
  </w:style>
  <w:style w:type="numbering" w:customStyle="1" w:styleId="1110">
    <w:name w:val="Нет списка111"/>
    <w:next w:val="a9"/>
    <w:uiPriority w:val="99"/>
    <w:semiHidden/>
    <w:unhideWhenUsed/>
    <w:rsid w:val="003B5D7E"/>
  </w:style>
  <w:style w:type="numbering" w:customStyle="1" w:styleId="1111">
    <w:name w:val="Нет списка1111"/>
    <w:next w:val="a9"/>
    <w:uiPriority w:val="99"/>
    <w:semiHidden/>
    <w:unhideWhenUsed/>
    <w:rsid w:val="003B5D7E"/>
  </w:style>
  <w:style w:type="numbering" w:customStyle="1" w:styleId="2111">
    <w:name w:val="Нет списка211"/>
    <w:next w:val="a9"/>
    <w:uiPriority w:val="99"/>
    <w:semiHidden/>
    <w:unhideWhenUsed/>
    <w:rsid w:val="003B5D7E"/>
  </w:style>
  <w:style w:type="numbering" w:customStyle="1" w:styleId="314">
    <w:name w:val="Нет списка31"/>
    <w:next w:val="a9"/>
    <w:uiPriority w:val="99"/>
    <w:semiHidden/>
    <w:unhideWhenUsed/>
    <w:rsid w:val="003B5D7E"/>
  </w:style>
  <w:style w:type="numbering" w:customStyle="1" w:styleId="411">
    <w:name w:val="Нет списка41"/>
    <w:next w:val="a9"/>
    <w:uiPriority w:val="99"/>
    <w:semiHidden/>
    <w:unhideWhenUsed/>
    <w:rsid w:val="003B5D7E"/>
  </w:style>
  <w:style w:type="numbering" w:customStyle="1" w:styleId="56">
    <w:name w:val="Нет списка5"/>
    <w:next w:val="a9"/>
    <w:uiPriority w:val="99"/>
    <w:semiHidden/>
    <w:unhideWhenUsed/>
    <w:rsid w:val="003B5D7E"/>
  </w:style>
  <w:style w:type="numbering" w:customStyle="1" w:styleId="1210">
    <w:name w:val="Нет списка121"/>
    <w:next w:val="a9"/>
    <w:uiPriority w:val="99"/>
    <w:semiHidden/>
    <w:unhideWhenUsed/>
    <w:rsid w:val="003B5D7E"/>
  </w:style>
  <w:style w:type="numbering" w:customStyle="1" w:styleId="1120">
    <w:name w:val="Нет списка112"/>
    <w:next w:val="a9"/>
    <w:uiPriority w:val="99"/>
    <w:semiHidden/>
    <w:unhideWhenUsed/>
    <w:rsid w:val="003B5D7E"/>
  </w:style>
  <w:style w:type="numbering" w:customStyle="1" w:styleId="2210">
    <w:name w:val="Нет списка221"/>
    <w:next w:val="a9"/>
    <w:uiPriority w:val="99"/>
    <w:semiHidden/>
    <w:unhideWhenUsed/>
    <w:rsid w:val="003B5D7E"/>
  </w:style>
  <w:style w:type="numbering" w:customStyle="1" w:styleId="3110">
    <w:name w:val="Нет списка311"/>
    <w:next w:val="a9"/>
    <w:uiPriority w:val="99"/>
    <w:semiHidden/>
    <w:unhideWhenUsed/>
    <w:rsid w:val="003B5D7E"/>
  </w:style>
  <w:style w:type="numbering" w:customStyle="1" w:styleId="4110">
    <w:name w:val="Нет списка411"/>
    <w:next w:val="a9"/>
    <w:uiPriority w:val="99"/>
    <w:semiHidden/>
    <w:unhideWhenUsed/>
    <w:rsid w:val="003B5D7E"/>
  </w:style>
  <w:style w:type="numbering" w:customStyle="1" w:styleId="66">
    <w:name w:val="Нет списка6"/>
    <w:next w:val="a9"/>
    <w:semiHidden/>
    <w:rsid w:val="003B5D7E"/>
  </w:style>
  <w:style w:type="numbering" w:customStyle="1" w:styleId="130">
    <w:name w:val="Нет списка13"/>
    <w:next w:val="a9"/>
    <w:semiHidden/>
    <w:unhideWhenUsed/>
    <w:rsid w:val="003B5D7E"/>
  </w:style>
  <w:style w:type="numbering" w:customStyle="1" w:styleId="1130">
    <w:name w:val="Нет списка113"/>
    <w:next w:val="a9"/>
    <w:semiHidden/>
    <w:unhideWhenUsed/>
    <w:rsid w:val="003B5D7E"/>
  </w:style>
  <w:style w:type="numbering" w:customStyle="1" w:styleId="231">
    <w:name w:val="Нет списка23"/>
    <w:next w:val="a9"/>
    <w:semiHidden/>
    <w:unhideWhenUsed/>
    <w:rsid w:val="003B5D7E"/>
  </w:style>
  <w:style w:type="numbering" w:customStyle="1" w:styleId="322">
    <w:name w:val="Нет списка32"/>
    <w:next w:val="a9"/>
    <w:semiHidden/>
    <w:unhideWhenUsed/>
    <w:rsid w:val="003B5D7E"/>
  </w:style>
  <w:style w:type="numbering" w:customStyle="1" w:styleId="421">
    <w:name w:val="Нет списка42"/>
    <w:next w:val="a9"/>
    <w:semiHidden/>
    <w:unhideWhenUsed/>
    <w:rsid w:val="003B5D7E"/>
  </w:style>
  <w:style w:type="numbering" w:customStyle="1" w:styleId="74">
    <w:name w:val="Нет списка7"/>
    <w:next w:val="a9"/>
    <w:semiHidden/>
    <w:unhideWhenUsed/>
    <w:rsid w:val="003B5D7E"/>
  </w:style>
  <w:style w:type="numbering" w:customStyle="1" w:styleId="140">
    <w:name w:val="Нет списка14"/>
    <w:next w:val="a9"/>
    <w:semiHidden/>
    <w:unhideWhenUsed/>
    <w:rsid w:val="003B5D7E"/>
  </w:style>
  <w:style w:type="numbering" w:customStyle="1" w:styleId="1140">
    <w:name w:val="Нет списка114"/>
    <w:next w:val="a9"/>
    <w:semiHidden/>
    <w:unhideWhenUsed/>
    <w:rsid w:val="003B5D7E"/>
  </w:style>
  <w:style w:type="numbering" w:customStyle="1" w:styleId="241">
    <w:name w:val="Нет списка24"/>
    <w:next w:val="a9"/>
    <w:semiHidden/>
    <w:unhideWhenUsed/>
    <w:rsid w:val="003B5D7E"/>
  </w:style>
  <w:style w:type="numbering" w:customStyle="1" w:styleId="331">
    <w:name w:val="Нет списка33"/>
    <w:next w:val="a9"/>
    <w:semiHidden/>
    <w:unhideWhenUsed/>
    <w:rsid w:val="003B5D7E"/>
  </w:style>
  <w:style w:type="numbering" w:customStyle="1" w:styleId="430">
    <w:name w:val="Нет списка43"/>
    <w:next w:val="a9"/>
    <w:semiHidden/>
    <w:unhideWhenUsed/>
    <w:rsid w:val="003B5D7E"/>
  </w:style>
  <w:style w:type="numbering" w:customStyle="1" w:styleId="84">
    <w:name w:val="Нет списка8"/>
    <w:next w:val="a9"/>
    <w:semiHidden/>
    <w:rsid w:val="003B5D7E"/>
  </w:style>
  <w:style w:type="numbering" w:customStyle="1" w:styleId="150">
    <w:name w:val="Нет списка15"/>
    <w:next w:val="a9"/>
    <w:semiHidden/>
    <w:unhideWhenUsed/>
    <w:rsid w:val="003B5D7E"/>
  </w:style>
  <w:style w:type="numbering" w:customStyle="1" w:styleId="1150">
    <w:name w:val="Нет списка115"/>
    <w:next w:val="a9"/>
    <w:semiHidden/>
    <w:unhideWhenUsed/>
    <w:rsid w:val="003B5D7E"/>
  </w:style>
  <w:style w:type="numbering" w:customStyle="1" w:styleId="250">
    <w:name w:val="Нет списка25"/>
    <w:next w:val="a9"/>
    <w:semiHidden/>
    <w:unhideWhenUsed/>
    <w:rsid w:val="003B5D7E"/>
  </w:style>
  <w:style w:type="numbering" w:customStyle="1" w:styleId="340">
    <w:name w:val="Нет списка34"/>
    <w:next w:val="a9"/>
    <w:semiHidden/>
    <w:unhideWhenUsed/>
    <w:rsid w:val="003B5D7E"/>
  </w:style>
  <w:style w:type="numbering" w:customStyle="1" w:styleId="440">
    <w:name w:val="Нет списка44"/>
    <w:next w:val="a9"/>
    <w:semiHidden/>
    <w:unhideWhenUsed/>
    <w:rsid w:val="003B5D7E"/>
  </w:style>
  <w:style w:type="paragraph" w:customStyle="1" w:styleId="p23">
    <w:name w:val="p23"/>
    <w:basedOn w:val="a6"/>
    <w:rsid w:val="003B5D7E"/>
    <w:pPr>
      <w:suppressAutoHyphens w:val="0"/>
      <w:spacing w:before="100" w:beforeAutospacing="1" w:after="100" w:afterAutospacing="1"/>
    </w:pPr>
    <w:rPr>
      <w:rFonts w:cs="Times New Roman"/>
      <w:lang w:eastAsia="ru-RU"/>
    </w:rPr>
  </w:style>
  <w:style w:type="paragraph" w:customStyle="1" w:styleId="afffffffb">
    <w:name w:val="Комментарий"/>
    <w:basedOn w:val="a6"/>
    <w:next w:val="a6"/>
    <w:uiPriority w:val="99"/>
    <w:rsid w:val="003B5D7E"/>
    <w:pPr>
      <w:suppressAutoHyphens w:val="0"/>
      <w:autoSpaceDE w:val="0"/>
      <w:autoSpaceDN w:val="0"/>
      <w:adjustRightInd w:val="0"/>
      <w:spacing w:before="75"/>
      <w:ind w:left="170"/>
      <w:jc w:val="both"/>
    </w:pPr>
    <w:rPr>
      <w:rFonts w:ascii="Arial" w:eastAsia="Calibri" w:hAnsi="Arial" w:cs="Arial"/>
      <w:color w:val="353842"/>
      <w:shd w:val="clear" w:color="auto" w:fill="F0F0F0"/>
      <w:lang w:eastAsia="ru-RU"/>
    </w:rPr>
  </w:style>
  <w:style w:type="paragraph" w:customStyle="1" w:styleId="afffffffc">
    <w:name w:val="Информация об изменениях документа"/>
    <w:basedOn w:val="afffffffb"/>
    <w:next w:val="a6"/>
    <w:uiPriority w:val="99"/>
    <w:rsid w:val="003B5D7E"/>
    <w:rPr>
      <w:i/>
      <w:iCs/>
    </w:rPr>
  </w:style>
  <w:style w:type="paragraph" w:customStyle="1" w:styleId="1">
    <w:name w:val="Заголовок оглавления1"/>
    <w:basedOn w:val="13"/>
    <w:next w:val="a6"/>
    <w:uiPriority w:val="39"/>
    <w:unhideWhenUsed/>
    <w:qFormat/>
    <w:rsid w:val="003B5D7E"/>
    <w:pPr>
      <w:keepLines/>
      <w:numPr>
        <w:numId w:val="8"/>
      </w:numPr>
      <w:tabs>
        <w:tab w:val="clear" w:pos="851"/>
        <w:tab w:val="clear" w:pos="993"/>
        <w:tab w:val="clear" w:pos="2127"/>
      </w:tabs>
      <w:suppressAutoHyphens w:val="0"/>
      <w:spacing w:before="480" w:after="0" w:line="276" w:lineRule="auto"/>
      <w:jc w:val="left"/>
      <w:outlineLvl w:val="9"/>
    </w:pPr>
    <w:rPr>
      <w:rFonts w:ascii="Cambria" w:hAnsi="Cambria" w:cs="Times New Roman"/>
      <w:caps w:val="0"/>
      <w:color w:val="365F91"/>
      <w:sz w:val="32"/>
      <w:lang w:val="ru-RU" w:eastAsia="ru-RU"/>
    </w:rPr>
  </w:style>
  <w:style w:type="character" w:customStyle="1" w:styleId="afffffffd">
    <w:name w:val="Сравнение редакций. Добавленный фрагмент"/>
    <w:uiPriority w:val="99"/>
    <w:rsid w:val="003B5D7E"/>
    <w:rPr>
      <w:color w:val="000000"/>
      <w:shd w:val="clear" w:color="auto" w:fill="C1D7FF"/>
    </w:rPr>
  </w:style>
  <w:style w:type="character" w:customStyle="1" w:styleId="afffffffe">
    <w:name w:val="Обычный Знак"/>
    <w:locked/>
    <w:rsid w:val="003B5D7E"/>
    <w:rPr>
      <w:rFonts w:ascii="Times New Roman" w:eastAsia="Times New Roman" w:hAnsi="Times New Roman" w:cs="Times New Roman"/>
      <w:snapToGrid w:val="0"/>
      <w:sz w:val="28"/>
      <w:szCs w:val="20"/>
      <w:lang w:val="en-GB" w:eastAsia="ru-RU"/>
    </w:rPr>
  </w:style>
  <w:style w:type="paragraph" w:customStyle="1" w:styleId="Normal10-02">
    <w:name w:val="Normal + 10 пт полужирный По центру Слева:  -02 см Справ..."/>
    <w:basedOn w:val="a6"/>
    <w:link w:val="Normal10-020"/>
    <w:rsid w:val="003B5D7E"/>
    <w:pPr>
      <w:suppressAutoHyphens w:val="0"/>
      <w:ind w:left="-57" w:right="-113"/>
    </w:pPr>
    <w:rPr>
      <w:rFonts w:cs="Times New Roman"/>
      <w:b/>
      <w:bCs/>
      <w:sz w:val="20"/>
      <w:szCs w:val="20"/>
      <w:lang w:eastAsia="ru-RU"/>
    </w:rPr>
  </w:style>
  <w:style w:type="character" w:customStyle="1" w:styleId="Normal10-020">
    <w:name w:val="Normal + 10 пт полужирный По центру Слева:  -02 см Справ... Знак"/>
    <w:link w:val="Normal10-02"/>
    <w:locked/>
    <w:rsid w:val="003B5D7E"/>
    <w:rPr>
      <w:b/>
      <w:bCs/>
    </w:rPr>
  </w:style>
  <w:style w:type="character" w:customStyle="1" w:styleId="2ff3">
    <w:name w:val="Основной текст (2)_"/>
    <w:basedOn w:val="a7"/>
    <w:rsid w:val="003B5D7E"/>
    <w:rPr>
      <w:rFonts w:ascii="Times New Roman" w:eastAsia="Times New Roman" w:hAnsi="Times New Roman" w:cs="Times New Roman"/>
      <w:b w:val="0"/>
      <w:bCs w:val="0"/>
      <w:i w:val="0"/>
      <w:iCs w:val="0"/>
      <w:smallCaps w:val="0"/>
      <w:strike w:val="0"/>
      <w:sz w:val="26"/>
      <w:szCs w:val="26"/>
      <w:u w:val="none"/>
    </w:rPr>
  </w:style>
  <w:style w:type="character" w:customStyle="1" w:styleId="2ff4">
    <w:name w:val="Неразрешенное упоминание2"/>
    <w:basedOn w:val="a7"/>
    <w:uiPriority w:val="99"/>
    <w:semiHidden/>
    <w:unhideWhenUsed/>
    <w:rsid w:val="003B5D7E"/>
    <w:rPr>
      <w:color w:val="605E5C"/>
      <w:shd w:val="clear" w:color="auto" w:fill="E1DFDD"/>
    </w:rPr>
  </w:style>
  <w:style w:type="character" w:customStyle="1" w:styleId="WW8Num3z5">
    <w:name w:val="WW8Num3z5"/>
    <w:rsid w:val="003B5D7E"/>
  </w:style>
  <w:style w:type="character" w:customStyle="1" w:styleId="WW8Num3z6">
    <w:name w:val="WW8Num3z6"/>
    <w:rsid w:val="003B5D7E"/>
  </w:style>
  <w:style w:type="character" w:customStyle="1" w:styleId="WW8Num3z7">
    <w:name w:val="WW8Num3z7"/>
    <w:rsid w:val="003B5D7E"/>
  </w:style>
  <w:style w:type="character" w:customStyle="1" w:styleId="WW8Num3z8">
    <w:name w:val="WW8Num3z8"/>
    <w:rsid w:val="003B5D7E"/>
  </w:style>
  <w:style w:type="character" w:customStyle="1" w:styleId="Q">
    <w:name w:val="Q"/>
    <w:rsid w:val="003B5D7E"/>
  </w:style>
  <w:style w:type="character" w:customStyle="1" w:styleId="57">
    <w:name w:val="Основной шрифт абзаца5"/>
    <w:rsid w:val="003B5D7E"/>
  </w:style>
  <w:style w:type="paragraph" w:customStyle="1" w:styleId="affffffff">
    <w:name w:val="Заголовок статьи"/>
    <w:basedOn w:val="a6"/>
    <w:next w:val="a6"/>
    <w:uiPriority w:val="99"/>
    <w:rsid w:val="003B5D7E"/>
    <w:pPr>
      <w:widowControl w:val="0"/>
      <w:ind w:left="1612" w:hanging="892"/>
    </w:pPr>
    <w:rPr>
      <w:rFonts w:ascii="Arial" w:eastAsia="SimSun" w:hAnsi="Arial" w:cs="Arial"/>
      <w:kern w:val="1"/>
      <w:lang w:eastAsia="hi-IN" w:bidi="hi-IN"/>
    </w:rPr>
  </w:style>
  <w:style w:type="paragraph" w:customStyle="1" w:styleId="affffffff0">
    <w:name w:val="Текст (справка)"/>
    <w:basedOn w:val="a6"/>
    <w:next w:val="a6"/>
    <w:uiPriority w:val="99"/>
    <w:rsid w:val="003B5D7E"/>
    <w:pPr>
      <w:suppressAutoHyphens w:val="0"/>
      <w:autoSpaceDE w:val="0"/>
      <w:autoSpaceDN w:val="0"/>
      <w:adjustRightInd w:val="0"/>
      <w:ind w:left="170" w:right="170"/>
    </w:pPr>
    <w:rPr>
      <w:rFonts w:ascii="Arial" w:hAnsi="Arial" w:cs="Arial"/>
      <w:lang w:eastAsia="ru-RU"/>
    </w:rPr>
  </w:style>
  <w:style w:type="character" w:customStyle="1" w:styleId="affffffff1">
    <w:name w:val="Цветовое выделение для Текст"/>
    <w:uiPriority w:val="99"/>
    <w:rsid w:val="003B5D7E"/>
  </w:style>
  <w:style w:type="paragraph" w:customStyle="1" w:styleId="affffffff2">
    <w:name w:val="ГЛАВА!"/>
    <w:basedOn w:val="a6"/>
    <w:qFormat/>
    <w:rsid w:val="003B5D7E"/>
    <w:pPr>
      <w:pBdr>
        <w:top w:val="nil"/>
        <w:left w:val="nil"/>
        <w:bottom w:val="nil"/>
        <w:right w:val="nil"/>
        <w:between w:val="nil"/>
        <w:bar w:val="nil"/>
      </w:pBdr>
      <w:suppressAutoHyphens w:val="0"/>
      <w:spacing w:before="200" w:after="240"/>
      <w:ind w:left="1931" w:hanging="360"/>
      <w:outlineLvl w:val="1"/>
    </w:pPr>
    <w:rPr>
      <w:rFonts w:ascii="Helvetica Neue Medium" w:eastAsia="Arial Unicode MS" w:hAnsi="Helvetica Neue Medium" w:cs="Arial Unicode MS"/>
      <w:bCs/>
      <w:color w:val="357CA2"/>
      <w:bdr w:val="nil"/>
      <w:lang w:eastAsia="ru-RU"/>
    </w:rPr>
  </w:style>
  <w:style w:type="paragraph" w:customStyle="1" w:styleId="affffffff3">
    <w:name w:val="Свободная форма"/>
    <w:rsid w:val="003B5D7E"/>
    <w:pPr>
      <w:pBdr>
        <w:top w:val="nil"/>
        <w:left w:val="nil"/>
        <w:bottom w:val="nil"/>
        <w:right w:val="nil"/>
        <w:between w:val="nil"/>
        <w:bar w:val="nil"/>
      </w:pBdr>
    </w:pPr>
    <w:rPr>
      <w:rFonts w:ascii="Helvetica Neue Light" w:eastAsia="Helvetica Neue Light" w:hAnsi="Helvetica Neue Light" w:cs="Helvetica Neue Light"/>
      <w:color w:val="000000"/>
      <w:bdr w:val="nil"/>
    </w:rPr>
  </w:style>
  <w:style w:type="character" w:customStyle="1" w:styleId="affffffff4">
    <w:name w:val="текст Знак"/>
    <w:link w:val="affffffff5"/>
    <w:locked/>
    <w:rsid w:val="003B5D7E"/>
  </w:style>
  <w:style w:type="paragraph" w:customStyle="1" w:styleId="affffffff5">
    <w:name w:val="текст"/>
    <w:basedOn w:val="a6"/>
    <w:link w:val="affffffff4"/>
    <w:qFormat/>
    <w:rsid w:val="003B5D7E"/>
    <w:pPr>
      <w:suppressAutoHyphens w:val="0"/>
      <w:ind w:firstLine="709"/>
      <w:jc w:val="both"/>
    </w:pPr>
    <w:rPr>
      <w:rFonts w:cs="Times New Roman"/>
      <w:sz w:val="20"/>
      <w:szCs w:val="20"/>
      <w:lang w:eastAsia="ru-RU"/>
    </w:rPr>
  </w:style>
  <w:style w:type="numbering" w:styleId="a5">
    <w:name w:val="Outline List 3"/>
    <w:basedOn w:val="a9"/>
    <w:semiHidden/>
    <w:unhideWhenUsed/>
    <w:rsid w:val="003B5D7E"/>
    <w:pPr>
      <w:numPr>
        <w:numId w:val="9"/>
      </w:numPr>
    </w:pPr>
  </w:style>
  <w:style w:type="character" w:customStyle="1" w:styleId="text31">
    <w:name w:val="text31"/>
    <w:rsid w:val="003B5D7E"/>
    <w:rPr>
      <w:rFonts w:ascii="Arial" w:hAnsi="Arial" w:cs="Arial" w:hint="default"/>
      <w:strike w:val="0"/>
      <w:dstrike w:val="0"/>
      <w:color w:val="000000"/>
      <w:sz w:val="17"/>
      <w:szCs w:val="17"/>
      <w:u w:val="none"/>
      <w:effect w:val="none"/>
    </w:rPr>
  </w:style>
  <w:style w:type="paragraph" w:customStyle="1" w:styleId="Style4">
    <w:name w:val="Style4"/>
    <w:basedOn w:val="a6"/>
    <w:rsid w:val="003B5D7E"/>
    <w:pPr>
      <w:widowControl w:val="0"/>
      <w:suppressAutoHyphens w:val="0"/>
      <w:autoSpaceDE w:val="0"/>
      <w:autoSpaceDN w:val="0"/>
      <w:adjustRightInd w:val="0"/>
      <w:spacing w:line="322" w:lineRule="exact"/>
      <w:ind w:firstLine="734"/>
      <w:jc w:val="both"/>
    </w:pPr>
    <w:rPr>
      <w:rFonts w:cs="Times New Roman"/>
      <w:lang w:eastAsia="ru-RU"/>
    </w:rPr>
  </w:style>
  <w:style w:type="character" w:customStyle="1" w:styleId="FontStyle12">
    <w:name w:val="Font Style12"/>
    <w:rsid w:val="003B5D7E"/>
    <w:rPr>
      <w:rFonts w:ascii="Times New Roman" w:hAnsi="Times New Roman" w:cs="Times New Roman"/>
      <w:sz w:val="24"/>
      <w:szCs w:val="24"/>
    </w:rPr>
  </w:style>
  <w:style w:type="paragraph" w:customStyle="1" w:styleId="affffffff6">
    <w:name w:val="Таблицы (моноширинный)"/>
    <w:basedOn w:val="a6"/>
    <w:next w:val="a6"/>
    <w:rsid w:val="003B5D7E"/>
    <w:pPr>
      <w:widowControl w:val="0"/>
      <w:suppressAutoHyphens w:val="0"/>
      <w:autoSpaceDE w:val="0"/>
      <w:autoSpaceDN w:val="0"/>
      <w:adjustRightInd w:val="0"/>
      <w:ind w:firstLine="567"/>
      <w:jc w:val="both"/>
    </w:pPr>
    <w:rPr>
      <w:rFonts w:ascii="Courier New" w:hAnsi="Courier New" w:cs="Courier New"/>
      <w:sz w:val="20"/>
      <w:szCs w:val="20"/>
      <w:lang w:eastAsia="ru-RU"/>
    </w:rPr>
  </w:style>
  <w:style w:type="paragraph" w:customStyle="1" w:styleId="WW-2">
    <w:name w:val="WW-Основной текст с отступом 2"/>
    <w:basedOn w:val="a6"/>
    <w:rsid w:val="003B5D7E"/>
    <w:pPr>
      <w:widowControl w:val="0"/>
      <w:ind w:firstLine="851"/>
      <w:jc w:val="both"/>
    </w:pPr>
    <w:rPr>
      <w:rFonts w:cs="Times New Roman"/>
      <w:sz w:val="28"/>
      <w:lang w:eastAsia="ru-RU"/>
    </w:rPr>
  </w:style>
  <w:style w:type="paragraph" w:customStyle="1" w:styleId="3120">
    <w:name w:val="Стиль Заголовок 3 + 12 пт"/>
    <w:basedOn w:val="3"/>
    <w:rsid w:val="003B5D7E"/>
    <w:pPr>
      <w:framePr w:hSpace="0" w:wrap="auto" w:vAnchor="margin" w:xAlign="left" w:yAlign="inline"/>
      <w:numPr>
        <w:ilvl w:val="2"/>
      </w:numPr>
      <w:tabs>
        <w:tab w:val="clear" w:pos="1800"/>
        <w:tab w:val="num" w:pos="0"/>
        <w:tab w:val="left" w:pos="2340"/>
      </w:tabs>
      <w:suppressAutoHyphens w:val="0"/>
      <w:snapToGrid/>
      <w:spacing w:after="120"/>
      <w:ind w:left="113" w:right="0" w:firstLine="567"/>
      <w:contextualSpacing w:val="0"/>
      <w:suppressOverlap w:val="0"/>
      <w:jc w:val="both"/>
    </w:pPr>
    <w:rPr>
      <w:bCs/>
      <w:szCs w:val="26"/>
    </w:rPr>
  </w:style>
  <w:style w:type="character" w:customStyle="1" w:styleId="3f0">
    <w:name w:val="Основной текст (3)"/>
    <w:rsid w:val="003B5D7E"/>
    <w:rPr>
      <w:rFonts w:ascii="Gungsuh" w:eastAsia="Gungsuh" w:hAnsi="Gungsuh" w:cs="Gungsuh"/>
      <w:b w:val="0"/>
      <w:bCs w:val="0"/>
      <w:i w:val="0"/>
      <w:iCs w:val="0"/>
      <w:smallCaps w:val="0"/>
      <w:strike w:val="0"/>
      <w:spacing w:val="20"/>
      <w:sz w:val="15"/>
      <w:szCs w:val="15"/>
      <w:u w:val="single"/>
    </w:rPr>
  </w:style>
  <w:style w:type="character" w:customStyle="1" w:styleId="0pt">
    <w:name w:val="Основной текст + Интервал 0 pt"/>
    <w:rsid w:val="003B5D7E"/>
    <w:rPr>
      <w:rFonts w:ascii="Gungsuh" w:eastAsia="Gungsuh" w:hAnsi="Gungsuh" w:cs="Gungsuh"/>
      <w:spacing w:val="0"/>
      <w:sz w:val="26"/>
      <w:szCs w:val="26"/>
      <w:shd w:val="clear" w:color="auto" w:fill="FFFFFF"/>
    </w:rPr>
  </w:style>
  <w:style w:type="paragraph" w:customStyle="1" w:styleId="341">
    <w:name w:val="Основной текст с отступом 34"/>
    <w:basedOn w:val="a6"/>
    <w:rsid w:val="003B5D7E"/>
    <w:pPr>
      <w:widowControl w:val="0"/>
      <w:shd w:val="clear" w:color="auto" w:fill="FFFFFF"/>
      <w:spacing w:after="100"/>
      <w:ind w:firstLine="720"/>
      <w:jc w:val="both"/>
    </w:pPr>
    <w:rPr>
      <w:rFonts w:cs="Times New Roman"/>
      <w:sz w:val="28"/>
      <w:szCs w:val="20"/>
    </w:rPr>
  </w:style>
  <w:style w:type="paragraph" w:customStyle="1" w:styleId="affffffff7">
    <w:name w:val="ОСНОВНОЙ !!!"/>
    <w:basedOn w:val="ae"/>
    <w:link w:val="2ff5"/>
    <w:rsid w:val="003B5D7E"/>
    <w:pPr>
      <w:suppressAutoHyphens w:val="0"/>
      <w:spacing w:before="120" w:after="0"/>
      <w:ind w:firstLine="900"/>
      <w:jc w:val="both"/>
    </w:pPr>
    <w:rPr>
      <w:rFonts w:ascii="Arial" w:hAnsi="Arial" w:cs="Times New Roman"/>
      <w:color w:val="660066"/>
      <w:sz w:val="26"/>
    </w:rPr>
  </w:style>
  <w:style w:type="character" w:customStyle="1" w:styleId="2ff5">
    <w:name w:val="ОСНОВНОЙ !!! Знак2"/>
    <w:link w:val="affffffff7"/>
    <w:rsid w:val="003B5D7E"/>
    <w:rPr>
      <w:rFonts w:ascii="Arial" w:hAnsi="Arial"/>
      <w:color w:val="660066"/>
      <w:sz w:val="26"/>
      <w:szCs w:val="24"/>
      <w:lang w:eastAsia="ar-SA"/>
    </w:rPr>
  </w:style>
  <w:style w:type="paragraph" w:customStyle="1" w:styleId="uni">
    <w:name w:val="uni"/>
    <w:basedOn w:val="a6"/>
    <w:rsid w:val="003B5D7E"/>
    <w:pPr>
      <w:suppressAutoHyphens w:val="0"/>
      <w:spacing w:before="100" w:beforeAutospacing="1" w:after="100" w:afterAutospacing="1"/>
      <w:ind w:firstLine="567"/>
      <w:jc w:val="both"/>
    </w:pPr>
    <w:rPr>
      <w:rFonts w:cs="Times New Roman"/>
      <w:lang w:eastAsia="ru-RU"/>
    </w:rPr>
  </w:style>
  <w:style w:type="character" w:customStyle="1" w:styleId="affffffff8">
    <w:name w:val="Абзац списка Знак Знак"/>
    <w:uiPriority w:val="34"/>
    <w:rsid w:val="003B5D7E"/>
    <w:rPr>
      <w:rFonts w:ascii="Times New Roman" w:eastAsia="Times New Roman" w:hAnsi="Times New Roman" w:cs="Times New Roman"/>
      <w:sz w:val="24"/>
      <w:szCs w:val="24"/>
      <w:lang w:val="en-US" w:bidi="en-US"/>
    </w:rPr>
  </w:style>
  <w:style w:type="character" w:customStyle="1" w:styleId="affffffff9">
    <w:name w:val="Без интервала Знак Знак"/>
    <w:locked/>
    <w:rsid w:val="003B5D7E"/>
    <w:rPr>
      <w:rFonts w:ascii="Times New Roman" w:eastAsia="Times New Roman" w:hAnsi="Times New Roman"/>
      <w:lang w:val="ru-RU" w:eastAsia="ru-RU" w:bidi="ar-SA"/>
    </w:rPr>
  </w:style>
  <w:style w:type="character" w:customStyle="1" w:styleId="affffffffa">
    <w:name w:val="Основной текст_ Знак"/>
    <w:rsid w:val="003B5D7E"/>
    <w:rPr>
      <w:rFonts w:ascii="Gungsuh" w:eastAsia="Gungsuh" w:hAnsi="Gungsuh" w:cs="Gungsuh"/>
      <w:spacing w:val="-20"/>
      <w:sz w:val="26"/>
      <w:szCs w:val="26"/>
      <w:shd w:val="clear" w:color="auto" w:fill="FFFFFF"/>
    </w:rPr>
  </w:style>
  <w:style w:type="character" w:customStyle="1" w:styleId="affffffffb">
    <w:name w:val="ОСНОВНОЙ !!! Знак"/>
    <w:rsid w:val="003B5D7E"/>
    <w:rPr>
      <w:rFonts w:ascii="Arial" w:eastAsia="Times New Roman" w:hAnsi="Arial"/>
      <w:color w:val="660066"/>
      <w:sz w:val="26"/>
      <w:szCs w:val="24"/>
      <w:lang w:eastAsia="ar-SA"/>
    </w:rPr>
  </w:style>
  <w:style w:type="paragraph" w:customStyle="1" w:styleId="headertext">
    <w:name w:val="headertext"/>
    <w:basedOn w:val="a6"/>
    <w:rsid w:val="003B5D7E"/>
    <w:pPr>
      <w:suppressAutoHyphens w:val="0"/>
      <w:spacing w:before="100" w:beforeAutospacing="1" w:after="100" w:afterAutospacing="1"/>
      <w:ind w:firstLine="567"/>
      <w:jc w:val="both"/>
    </w:pPr>
    <w:rPr>
      <w:rFonts w:cs="Times New Roman"/>
      <w:lang w:eastAsia="ru-RU"/>
    </w:rPr>
  </w:style>
  <w:style w:type="paragraph" w:customStyle="1" w:styleId="WW-20">
    <w:name w:val="WW-???????? ????? 2"/>
    <w:basedOn w:val="a6"/>
    <w:rsid w:val="003B5D7E"/>
    <w:pPr>
      <w:widowControl w:val="0"/>
      <w:overflowPunct w:val="0"/>
      <w:autoSpaceDE w:val="0"/>
      <w:autoSpaceDN w:val="0"/>
      <w:adjustRightInd w:val="0"/>
      <w:spacing w:after="120" w:line="480" w:lineRule="auto"/>
      <w:ind w:firstLine="567"/>
      <w:jc w:val="both"/>
      <w:textAlignment w:val="baseline"/>
    </w:pPr>
    <w:rPr>
      <w:rFonts w:cs="Times New Roman"/>
      <w:szCs w:val="20"/>
      <w:lang w:eastAsia="ru-RU"/>
    </w:rPr>
  </w:style>
  <w:style w:type="paragraph" w:customStyle="1" w:styleId="214">
    <w:name w:val="???????? ????? 21"/>
    <w:basedOn w:val="a6"/>
    <w:rsid w:val="003B5D7E"/>
    <w:pPr>
      <w:widowControl w:val="0"/>
      <w:overflowPunct w:val="0"/>
      <w:autoSpaceDE w:val="0"/>
      <w:autoSpaceDN w:val="0"/>
      <w:adjustRightInd w:val="0"/>
      <w:spacing w:after="120" w:line="480" w:lineRule="auto"/>
      <w:ind w:firstLine="567"/>
      <w:jc w:val="both"/>
      <w:textAlignment w:val="baseline"/>
    </w:pPr>
    <w:rPr>
      <w:rFonts w:cs="Times New Roman"/>
      <w:szCs w:val="20"/>
      <w:lang w:eastAsia="ru-RU"/>
    </w:rPr>
  </w:style>
  <w:style w:type="character" w:customStyle="1" w:styleId="hl">
    <w:name w:val="hl"/>
    <w:basedOn w:val="a7"/>
    <w:rsid w:val="003B5D7E"/>
  </w:style>
  <w:style w:type="paragraph" w:customStyle="1" w:styleId="western">
    <w:name w:val="western"/>
    <w:basedOn w:val="a6"/>
    <w:rsid w:val="003B5D7E"/>
    <w:pPr>
      <w:suppressAutoHyphens w:val="0"/>
      <w:spacing w:before="280" w:after="119"/>
    </w:pPr>
    <w:rPr>
      <w:rFonts w:cs="Times New Roman"/>
      <w:color w:val="000000"/>
      <w:lang w:eastAsia="zh-CN"/>
    </w:rPr>
  </w:style>
  <w:style w:type="paragraph" w:customStyle="1" w:styleId="cdcdcdeeeeeef0f0f0ececece0e0e0ebebebfcfcfcedededfbfbfbe9e9e9f2f2f2e0e0e0e1e1e1ebebebe8e8e8f6f6f6e0e0e0">
    <w:name w:val="Нcdcdcdоeeeeeeрf0f0f0мecececаe0e0e0лebebebьfcfcfcнedededыfbfbfbйe9e9e9 (тf2f2f2аe0e0e0бe1e1e1лebebebиe8e8e8цf6f6f6аe0e0e0)"/>
    <w:basedOn w:val="a6"/>
    <w:rsid w:val="003B5D7E"/>
    <w:pPr>
      <w:widowControl w:val="0"/>
      <w:autoSpaceDE w:val="0"/>
    </w:pPr>
    <w:rPr>
      <w:rFonts w:ascii="Arial" w:hAnsi="Arial" w:cs="Arial"/>
      <w:color w:val="000000"/>
      <w:kern w:val="2"/>
      <w:lang w:eastAsia="zh-CN"/>
    </w:rPr>
  </w:style>
  <w:style w:type="character" w:customStyle="1" w:styleId="c2c2c2e5e5e5f0f0f0f5f5f5ededede8e8e8e9e9e9eaeaeaeeeeeeebebebeeeeeeedededf2f2f2e8e8e8f2f2f2f3f3f3ebebebc7c7c7ededede0e0e0eaeaea">
    <w:name w:val="Вc2c2c2еe5e5e5рf0f0f0хf5f5f5нedededиe8e8e8йe9e9e9 кeaeaeaоeeeeeeлebebebоeeeeeeнedededтf2f2f2иe8e8e8тf2f2f2уf3f3f3лebebeb Зc7c7c7нedededаe0e0e0кeaeaea"/>
    <w:rsid w:val="003B5D7E"/>
    <w:rPr>
      <w:rFonts w:ascii="Arial" w:eastAsia="Times New Roman" w:hAnsi="Arial" w:cs="Arial"/>
    </w:rPr>
  </w:style>
  <w:style w:type="paragraph" w:customStyle="1" w:styleId="cdcdeeeef0f0ecece0e0ebebfcfcededfbfbe9e9f2f2e0e0e1e1ebebe8e8f6f6e0e0">
    <w:name w:val="Нcdcdоeeeeрf0f0мececаe0e0лebebьfcfcнededыfbfbйe9e9 (тf2f2аe0e0бe1e1лebebиe8e8цf6f6аe0e0)"/>
    <w:basedOn w:val="a6"/>
    <w:rsid w:val="003B5D7E"/>
    <w:pPr>
      <w:widowControl w:val="0"/>
      <w:autoSpaceDE w:val="0"/>
    </w:pPr>
    <w:rPr>
      <w:rFonts w:ascii="Arial" w:hAnsi="Arial" w:cs="Arial"/>
      <w:color w:val="000000"/>
      <w:kern w:val="2"/>
      <w:lang w:eastAsia="zh-CN" w:bidi="hi-IN"/>
    </w:rPr>
  </w:style>
  <w:style w:type="paragraph" w:customStyle="1" w:styleId="cdeef0ece0ebfcedfbe9f2e0e1ebe8f6e0">
    <w:name w:val="Нcdоeeрf0мecаe0лebьfcнedыfbйe9 (тf2аe0бe1лebиe8цf6аe0)"/>
    <w:basedOn w:val="a6"/>
    <w:rsid w:val="003B5D7E"/>
    <w:pPr>
      <w:widowControl w:val="0"/>
      <w:autoSpaceDE w:val="0"/>
    </w:pPr>
    <w:rPr>
      <w:rFonts w:ascii="Arial" w:hAnsi="Arial" w:cs="Arial"/>
      <w:color w:val="000000"/>
      <w:kern w:val="2"/>
      <w:lang w:eastAsia="zh-CN"/>
    </w:rPr>
  </w:style>
  <w:style w:type="character" w:customStyle="1" w:styleId="c7c7c7e0e0e0e3e3e3eeeeeeebebebeeeeeee2e2e2eeeeeeeaeaeaf1f1f1e2e2e2eeeeeee5e5e5e3e3e3eeeeeef1f1f1eeeeeeeeeeeee1e1e1f9f9f9e5e5e5ededede8e8e8ffffff">
    <w:name w:val="Зc7c7c7аe0e0e0гe3e3e3оeeeeeeлebebebоeeeeeeвe2e2e2оeeeeeeкeaeaea сf1f1f1вe2e2e2оeeeeeeеe5e5e5гe3e3e3оeeeeee сf1f1f1оeeeeeeоeeeeeeбe1e1e1щf9f9f9еe5e5e5нedededиe8e8e8яffffff"/>
    <w:rsid w:val="003B5D7E"/>
    <w:rPr>
      <w:rFonts w:eastAsia="Times New Roman"/>
      <w:b/>
      <w:bCs/>
      <w:color w:val="26282F"/>
    </w:rPr>
  </w:style>
  <w:style w:type="paragraph" w:customStyle="1" w:styleId="f2f2f2e0e0e0e1e1e1ebebebe8e8e8f6f6f6e0e0e0">
    <w:name w:val="тf2f2f2аe0e0e0бe1e1e1лebebebиe8e8e8цf6f6f6аe0e0e0"/>
    <w:basedOn w:val="a6"/>
    <w:rsid w:val="003B5D7E"/>
    <w:pPr>
      <w:widowControl w:val="0"/>
      <w:shd w:val="clear" w:color="auto" w:fill="FFFFFF"/>
      <w:autoSpaceDE w:val="0"/>
      <w:spacing w:before="120" w:after="120"/>
      <w:ind w:firstLine="284"/>
    </w:pPr>
    <w:rPr>
      <w:rFonts w:ascii="Arial" w:hAnsi="Arial" w:cs="Arial"/>
      <w:color w:val="000000"/>
      <w:kern w:val="2"/>
      <w:lang w:eastAsia="zh-CN"/>
    </w:rPr>
  </w:style>
  <w:style w:type="paragraph" w:customStyle="1" w:styleId="cfcfcff0f0f0e8e8e8ececece5e5e5f7f7f7e0e0e0ededede8e8e8e5e5e5">
    <w:name w:val="Пcfcfcfрf0f0f0иe8e8e8мecececеe5e5e5чf7f7f7аe0e0e0нedededиe8e8e8еe5e5e5"/>
    <w:basedOn w:val="a6"/>
    <w:rsid w:val="003B5D7E"/>
    <w:pPr>
      <w:widowControl w:val="0"/>
      <w:shd w:val="clear" w:color="auto" w:fill="FFFFFF"/>
      <w:autoSpaceDE w:val="0"/>
      <w:spacing w:before="120" w:after="120"/>
      <w:ind w:firstLine="284"/>
    </w:pPr>
    <w:rPr>
      <w:rFonts w:ascii="Arial" w:hAnsi="Arial" w:cs="Arial"/>
      <w:color w:val="000000"/>
      <w:kern w:val="2"/>
      <w:sz w:val="20"/>
      <w:szCs w:val="20"/>
      <w:lang w:eastAsia="zh-CN"/>
    </w:rPr>
  </w:style>
  <w:style w:type="paragraph" w:customStyle="1" w:styleId="text1cl">
    <w:name w:val="text1cl"/>
    <w:basedOn w:val="a6"/>
    <w:rsid w:val="003B5D7E"/>
    <w:pPr>
      <w:suppressAutoHyphens w:val="0"/>
      <w:spacing w:before="144" w:after="288"/>
      <w:jc w:val="center"/>
    </w:pPr>
    <w:rPr>
      <w:rFonts w:cs="Times New Roman"/>
      <w:lang w:eastAsia="ru-RU"/>
    </w:rPr>
  </w:style>
  <w:style w:type="paragraph" w:customStyle="1" w:styleId="text3cl">
    <w:name w:val="text3cl"/>
    <w:basedOn w:val="a6"/>
    <w:rsid w:val="003B5D7E"/>
    <w:pPr>
      <w:suppressAutoHyphens w:val="0"/>
      <w:spacing w:before="144" w:after="288"/>
    </w:pPr>
    <w:rPr>
      <w:rFonts w:cs="Times New Roman"/>
      <w:lang w:eastAsia="ru-RU"/>
    </w:rPr>
  </w:style>
  <w:style w:type="paragraph" w:customStyle="1" w:styleId="67">
    <w:name w:val="Основной текст с отступом6"/>
    <w:basedOn w:val="a6"/>
    <w:rsid w:val="003B5D7E"/>
    <w:pPr>
      <w:keepLines/>
      <w:widowControl w:val="0"/>
      <w:suppressAutoHyphens w:val="0"/>
      <w:overflowPunct w:val="0"/>
      <w:autoSpaceDE w:val="0"/>
      <w:autoSpaceDN w:val="0"/>
      <w:adjustRightInd w:val="0"/>
      <w:spacing w:line="320" w:lineRule="atLeast"/>
      <w:ind w:firstLine="709"/>
      <w:jc w:val="both"/>
    </w:pPr>
    <w:rPr>
      <w:rFonts w:cs="Times New Roman"/>
      <w:sz w:val="28"/>
      <w:szCs w:val="28"/>
      <w:lang w:eastAsia="ru-RU"/>
    </w:rPr>
  </w:style>
  <w:style w:type="paragraph" w:customStyle="1" w:styleId="251">
    <w:name w:val="Основной текст 25"/>
    <w:basedOn w:val="a6"/>
    <w:rsid w:val="003B5D7E"/>
    <w:pPr>
      <w:widowControl w:val="0"/>
      <w:suppressAutoHyphens w:val="0"/>
      <w:spacing w:before="120"/>
      <w:jc w:val="both"/>
    </w:pPr>
    <w:rPr>
      <w:rFonts w:cs="Times New Roman"/>
      <w:szCs w:val="20"/>
      <w:lang w:eastAsia="ru-RU"/>
    </w:rPr>
  </w:style>
  <w:style w:type="numbering" w:customStyle="1" w:styleId="11111">
    <w:name w:val="Нет списка11111"/>
    <w:next w:val="a9"/>
    <w:uiPriority w:val="99"/>
    <w:semiHidden/>
    <w:unhideWhenUsed/>
    <w:rsid w:val="003B5D7E"/>
  </w:style>
  <w:style w:type="numbering" w:customStyle="1" w:styleId="21110">
    <w:name w:val="Нет списка2111"/>
    <w:next w:val="a9"/>
    <w:uiPriority w:val="99"/>
    <w:semiHidden/>
    <w:unhideWhenUsed/>
    <w:rsid w:val="003B5D7E"/>
  </w:style>
  <w:style w:type="numbering" w:customStyle="1" w:styleId="93">
    <w:name w:val="Нет списка9"/>
    <w:next w:val="a9"/>
    <w:uiPriority w:val="99"/>
    <w:semiHidden/>
    <w:unhideWhenUsed/>
    <w:rsid w:val="003B5D7E"/>
  </w:style>
  <w:style w:type="table" w:customStyle="1" w:styleId="215">
    <w:name w:val="Сетка таблицы21"/>
    <w:basedOn w:val="a8"/>
    <w:next w:val="afb"/>
    <w:uiPriority w:val="59"/>
    <w:rsid w:val="003B5D7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0">
    <w:name w:val="Нет списка16"/>
    <w:next w:val="a9"/>
    <w:uiPriority w:val="99"/>
    <w:semiHidden/>
    <w:unhideWhenUsed/>
    <w:rsid w:val="003B5D7E"/>
  </w:style>
  <w:style w:type="numbering" w:customStyle="1" w:styleId="260">
    <w:name w:val="Нет списка26"/>
    <w:next w:val="a9"/>
    <w:uiPriority w:val="99"/>
    <w:semiHidden/>
    <w:unhideWhenUsed/>
    <w:rsid w:val="003B5D7E"/>
  </w:style>
  <w:style w:type="table" w:customStyle="1" w:styleId="2112">
    <w:name w:val="Сетка таблицы211"/>
    <w:basedOn w:val="a8"/>
    <w:next w:val="afb"/>
    <w:rsid w:val="003B5D7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
    <w:basedOn w:val="a8"/>
    <w:next w:val="afb"/>
    <w:uiPriority w:val="59"/>
    <w:rsid w:val="003B5D7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2">
    <w:name w:val="List Number 2"/>
    <w:basedOn w:val="a6"/>
    <w:uiPriority w:val="99"/>
    <w:rsid w:val="003B5D7E"/>
    <w:pPr>
      <w:numPr>
        <w:numId w:val="15"/>
      </w:numPr>
      <w:tabs>
        <w:tab w:val="clear" w:pos="720"/>
      </w:tabs>
      <w:suppressAutoHyphens w:val="0"/>
      <w:ind w:left="1211"/>
    </w:pPr>
    <w:rPr>
      <w:rFonts w:eastAsia="SimSun" w:cs="Times New Roman"/>
      <w:lang w:eastAsia="zh-CN"/>
    </w:rPr>
  </w:style>
  <w:style w:type="numbering" w:styleId="111111">
    <w:name w:val="Outline List 2"/>
    <w:basedOn w:val="a9"/>
    <w:rsid w:val="003B5D7E"/>
    <w:pPr>
      <w:numPr>
        <w:numId w:val="14"/>
      </w:numPr>
    </w:pPr>
  </w:style>
  <w:style w:type="numbering" w:customStyle="1" w:styleId="1160">
    <w:name w:val="Нет списка116"/>
    <w:next w:val="a9"/>
    <w:uiPriority w:val="99"/>
    <w:semiHidden/>
    <w:unhideWhenUsed/>
    <w:rsid w:val="003B5D7E"/>
  </w:style>
  <w:style w:type="numbering" w:customStyle="1" w:styleId="11120">
    <w:name w:val="Нет списка1112"/>
    <w:next w:val="a9"/>
    <w:uiPriority w:val="99"/>
    <w:semiHidden/>
    <w:unhideWhenUsed/>
    <w:rsid w:val="003B5D7E"/>
  </w:style>
  <w:style w:type="numbering" w:customStyle="1" w:styleId="2120">
    <w:name w:val="Нет списка212"/>
    <w:next w:val="a9"/>
    <w:uiPriority w:val="99"/>
    <w:semiHidden/>
    <w:unhideWhenUsed/>
    <w:rsid w:val="003B5D7E"/>
  </w:style>
  <w:style w:type="numbering" w:customStyle="1" w:styleId="350">
    <w:name w:val="Нет списка35"/>
    <w:next w:val="a9"/>
    <w:uiPriority w:val="99"/>
    <w:semiHidden/>
    <w:unhideWhenUsed/>
    <w:rsid w:val="003B5D7E"/>
  </w:style>
  <w:style w:type="numbering" w:customStyle="1" w:styleId="450">
    <w:name w:val="Нет списка45"/>
    <w:next w:val="a9"/>
    <w:uiPriority w:val="99"/>
    <w:semiHidden/>
    <w:unhideWhenUsed/>
    <w:rsid w:val="003B5D7E"/>
  </w:style>
  <w:style w:type="numbering" w:customStyle="1" w:styleId="510">
    <w:name w:val="Нет списка51"/>
    <w:next w:val="a9"/>
    <w:uiPriority w:val="99"/>
    <w:semiHidden/>
    <w:unhideWhenUsed/>
    <w:rsid w:val="003B5D7E"/>
  </w:style>
  <w:style w:type="numbering" w:customStyle="1" w:styleId="1211">
    <w:name w:val="Нет списка1211"/>
    <w:next w:val="a9"/>
    <w:uiPriority w:val="99"/>
    <w:semiHidden/>
    <w:unhideWhenUsed/>
    <w:rsid w:val="003B5D7E"/>
  </w:style>
  <w:style w:type="numbering" w:customStyle="1" w:styleId="1121">
    <w:name w:val="Нет списка1121"/>
    <w:next w:val="a9"/>
    <w:uiPriority w:val="99"/>
    <w:semiHidden/>
    <w:unhideWhenUsed/>
    <w:rsid w:val="003B5D7E"/>
  </w:style>
  <w:style w:type="numbering" w:customStyle="1" w:styleId="2211">
    <w:name w:val="Нет списка2211"/>
    <w:next w:val="a9"/>
    <w:uiPriority w:val="99"/>
    <w:semiHidden/>
    <w:unhideWhenUsed/>
    <w:rsid w:val="003B5D7E"/>
  </w:style>
  <w:style w:type="numbering" w:customStyle="1" w:styleId="3111">
    <w:name w:val="Нет списка3111"/>
    <w:next w:val="a9"/>
    <w:uiPriority w:val="99"/>
    <w:semiHidden/>
    <w:unhideWhenUsed/>
    <w:rsid w:val="003B5D7E"/>
  </w:style>
  <w:style w:type="numbering" w:customStyle="1" w:styleId="4111">
    <w:name w:val="Нет списка4111"/>
    <w:next w:val="a9"/>
    <w:uiPriority w:val="99"/>
    <w:semiHidden/>
    <w:unhideWhenUsed/>
    <w:rsid w:val="003B5D7E"/>
  </w:style>
  <w:style w:type="numbering" w:customStyle="1" w:styleId="610">
    <w:name w:val="Нет списка61"/>
    <w:next w:val="a9"/>
    <w:semiHidden/>
    <w:rsid w:val="003B5D7E"/>
  </w:style>
  <w:style w:type="numbering" w:customStyle="1" w:styleId="131">
    <w:name w:val="Нет списка131"/>
    <w:next w:val="a9"/>
    <w:semiHidden/>
    <w:unhideWhenUsed/>
    <w:rsid w:val="003B5D7E"/>
  </w:style>
  <w:style w:type="numbering" w:customStyle="1" w:styleId="1131">
    <w:name w:val="Нет списка1131"/>
    <w:next w:val="a9"/>
    <w:semiHidden/>
    <w:unhideWhenUsed/>
    <w:rsid w:val="003B5D7E"/>
  </w:style>
  <w:style w:type="numbering" w:customStyle="1" w:styleId="2310">
    <w:name w:val="Нет списка231"/>
    <w:next w:val="a9"/>
    <w:semiHidden/>
    <w:unhideWhenUsed/>
    <w:rsid w:val="003B5D7E"/>
  </w:style>
  <w:style w:type="numbering" w:customStyle="1" w:styleId="3210">
    <w:name w:val="Нет списка321"/>
    <w:next w:val="a9"/>
    <w:semiHidden/>
    <w:unhideWhenUsed/>
    <w:rsid w:val="003B5D7E"/>
  </w:style>
  <w:style w:type="numbering" w:customStyle="1" w:styleId="4210">
    <w:name w:val="Нет списка421"/>
    <w:next w:val="a9"/>
    <w:semiHidden/>
    <w:unhideWhenUsed/>
    <w:rsid w:val="003B5D7E"/>
  </w:style>
  <w:style w:type="numbering" w:customStyle="1" w:styleId="710">
    <w:name w:val="Нет списка71"/>
    <w:next w:val="a9"/>
    <w:semiHidden/>
    <w:unhideWhenUsed/>
    <w:rsid w:val="003B5D7E"/>
  </w:style>
  <w:style w:type="numbering" w:customStyle="1" w:styleId="141">
    <w:name w:val="Нет списка141"/>
    <w:next w:val="a9"/>
    <w:semiHidden/>
    <w:unhideWhenUsed/>
    <w:rsid w:val="003B5D7E"/>
  </w:style>
  <w:style w:type="numbering" w:customStyle="1" w:styleId="1141">
    <w:name w:val="Нет списка1141"/>
    <w:next w:val="a9"/>
    <w:semiHidden/>
    <w:unhideWhenUsed/>
    <w:rsid w:val="003B5D7E"/>
  </w:style>
  <w:style w:type="numbering" w:customStyle="1" w:styleId="2410">
    <w:name w:val="Нет списка241"/>
    <w:next w:val="a9"/>
    <w:semiHidden/>
    <w:unhideWhenUsed/>
    <w:rsid w:val="003B5D7E"/>
  </w:style>
  <w:style w:type="numbering" w:customStyle="1" w:styleId="3310">
    <w:name w:val="Нет списка331"/>
    <w:next w:val="a9"/>
    <w:semiHidden/>
    <w:unhideWhenUsed/>
    <w:rsid w:val="003B5D7E"/>
  </w:style>
  <w:style w:type="numbering" w:customStyle="1" w:styleId="431">
    <w:name w:val="Нет списка431"/>
    <w:next w:val="a9"/>
    <w:semiHidden/>
    <w:unhideWhenUsed/>
    <w:rsid w:val="003B5D7E"/>
  </w:style>
  <w:style w:type="numbering" w:customStyle="1" w:styleId="810">
    <w:name w:val="Нет списка81"/>
    <w:next w:val="a9"/>
    <w:semiHidden/>
    <w:rsid w:val="003B5D7E"/>
  </w:style>
  <w:style w:type="numbering" w:customStyle="1" w:styleId="151">
    <w:name w:val="Нет списка151"/>
    <w:next w:val="a9"/>
    <w:semiHidden/>
    <w:unhideWhenUsed/>
    <w:rsid w:val="003B5D7E"/>
  </w:style>
  <w:style w:type="numbering" w:customStyle="1" w:styleId="1151">
    <w:name w:val="Нет списка1151"/>
    <w:next w:val="a9"/>
    <w:semiHidden/>
    <w:unhideWhenUsed/>
    <w:rsid w:val="003B5D7E"/>
  </w:style>
  <w:style w:type="numbering" w:customStyle="1" w:styleId="2510">
    <w:name w:val="Нет списка251"/>
    <w:next w:val="a9"/>
    <w:semiHidden/>
    <w:unhideWhenUsed/>
    <w:rsid w:val="003B5D7E"/>
  </w:style>
  <w:style w:type="numbering" w:customStyle="1" w:styleId="3410">
    <w:name w:val="Нет списка341"/>
    <w:next w:val="a9"/>
    <w:semiHidden/>
    <w:unhideWhenUsed/>
    <w:rsid w:val="003B5D7E"/>
  </w:style>
  <w:style w:type="numbering" w:customStyle="1" w:styleId="441">
    <w:name w:val="Нет списка441"/>
    <w:next w:val="a9"/>
    <w:semiHidden/>
    <w:unhideWhenUsed/>
    <w:rsid w:val="003B5D7E"/>
  </w:style>
  <w:style w:type="character" w:customStyle="1" w:styleId="2ff6">
    <w:name w:val="Название Знак2"/>
    <w:rsid w:val="003B5D7E"/>
    <w:rPr>
      <w:sz w:val="28"/>
      <w:szCs w:val="28"/>
    </w:rPr>
  </w:style>
  <w:style w:type="paragraph" w:customStyle="1" w:styleId="1fff3">
    <w:name w:val="_Заголовок 1"/>
    <w:basedOn w:val="a6"/>
    <w:link w:val="1fff4"/>
    <w:autoRedefine/>
    <w:qFormat/>
    <w:rsid w:val="003B5D7E"/>
    <w:pPr>
      <w:keepNext/>
      <w:pageBreakBefore/>
      <w:suppressAutoHyphens w:val="0"/>
      <w:jc w:val="center"/>
      <w:outlineLvl w:val="0"/>
    </w:pPr>
    <w:rPr>
      <w:rFonts w:cs="Times New Roman"/>
      <w:b/>
      <w:bCs/>
      <w:caps/>
      <w:color w:val="000000"/>
      <w:sz w:val="28"/>
      <w:szCs w:val="28"/>
      <w:lang w:val="x-none" w:eastAsia="en-US"/>
    </w:rPr>
  </w:style>
  <w:style w:type="character" w:customStyle="1" w:styleId="1fff4">
    <w:name w:val="_Заголовок 1 Знак"/>
    <w:link w:val="1fff3"/>
    <w:rsid w:val="003B5D7E"/>
    <w:rPr>
      <w:b/>
      <w:bCs/>
      <w:caps/>
      <w:color w:val="000000"/>
      <w:sz w:val="28"/>
      <w:szCs w:val="28"/>
      <w:lang w:val="x-none" w:eastAsia="en-US"/>
    </w:rPr>
  </w:style>
  <w:style w:type="paragraph" w:customStyle="1" w:styleId="3f1">
    <w:name w:val="_Заголовок 3"/>
    <w:basedOn w:val="a6"/>
    <w:next w:val="a6"/>
    <w:autoRedefine/>
    <w:qFormat/>
    <w:rsid w:val="003B5D7E"/>
    <w:pPr>
      <w:suppressAutoHyphens w:val="0"/>
      <w:jc w:val="center"/>
      <w:outlineLvl w:val="2"/>
    </w:pPr>
    <w:rPr>
      <w:rFonts w:eastAsia="Calibri" w:cs="Times New Roman"/>
      <w:b/>
      <w:bCs/>
      <w:color w:val="000000"/>
      <w:lang w:eastAsia="ru-RU"/>
    </w:rPr>
  </w:style>
  <w:style w:type="paragraph" w:customStyle="1" w:styleId="1fff5">
    <w:name w:val="Список_нумерованный_1_уровень"/>
    <w:link w:val="1fff6"/>
    <w:qFormat/>
    <w:rsid w:val="003B5D7E"/>
    <w:pPr>
      <w:spacing w:before="60" w:after="100"/>
      <w:ind w:left="567"/>
      <w:jc w:val="both"/>
    </w:pPr>
    <w:rPr>
      <w:sz w:val="24"/>
      <w:szCs w:val="24"/>
    </w:rPr>
  </w:style>
  <w:style w:type="character" w:customStyle="1" w:styleId="1fff6">
    <w:name w:val="Список_нумерованный_1_уровень Знак"/>
    <w:link w:val="1fff5"/>
    <w:rsid w:val="003B5D7E"/>
    <w:rPr>
      <w:sz w:val="24"/>
      <w:szCs w:val="24"/>
    </w:rPr>
  </w:style>
  <w:style w:type="paragraph" w:customStyle="1" w:styleId="affffffffc">
    <w:name w:val="Название таблиц"/>
    <w:basedOn w:val="a6"/>
    <w:link w:val="affffffffd"/>
    <w:qFormat/>
    <w:rsid w:val="003B5D7E"/>
    <w:pPr>
      <w:suppressAutoHyphens w:val="0"/>
    </w:pPr>
    <w:rPr>
      <w:rFonts w:cs="Times New Roman"/>
      <w:iCs/>
      <w:color w:val="000000"/>
      <w:sz w:val="28"/>
      <w:szCs w:val="28"/>
      <w:lang w:val="x-none" w:eastAsia="x-none"/>
    </w:rPr>
  </w:style>
  <w:style w:type="character" w:customStyle="1" w:styleId="affffffffd">
    <w:name w:val="Название таблиц Знак"/>
    <w:link w:val="affffffffc"/>
    <w:rsid w:val="003B5D7E"/>
    <w:rPr>
      <w:iCs/>
      <w:color w:val="000000"/>
      <w:sz w:val="28"/>
      <w:szCs w:val="28"/>
      <w:lang w:val="x-none" w:eastAsia="x-none"/>
    </w:rPr>
  </w:style>
  <w:style w:type="paragraph" w:customStyle="1" w:styleId="affffffffe">
    <w:name w:val="Шапка табл"/>
    <w:basedOn w:val="a6"/>
    <w:link w:val="afffffffff"/>
    <w:qFormat/>
    <w:rsid w:val="003B5D7E"/>
    <w:pPr>
      <w:suppressAutoHyphens w:val="0"/>
    </w:pPr>
    <w:rPr>
      <w:rFonts w:cs="Times New Roman"/>
      <w:b/>
      <w:color w:val="000000"/>
      <w:lang w:val="x-none" w:eastAsia="x-none"/>
    </w:rPr>
  </w:style>
  <w:style w:type="character" w:customStyle="1" w:styleId="afffffffff">
    <w:name w:val="Шапка табл Знак"/>
    <w:link w:val="affffffffe"/>
    <w:rsid w:val="003B5D7E"/>
    <w:rPr>
      <w:b/>
      <w:color w:val="000000"/>
      <w:sz w:val="24"/>
      <w:szCs w:val="24"/>
      <w:lang w:val="x-none" w:eastAsia="x-none"/>
    </w:rPr>
  </w:style>
  <w:style w:type="paragraph" w:customStyle="1" w:styleId="afffffffff0">
    <w:name w:val="Табл"/>
    <w:basedOn w:val="a6"/>
    <w:link w:val="afffffffff1"/>
    <w:qFormat/>
    <w:rsid w:val="003B5D7E"/>
    <w:pPr>
      <w:suppressAutoHyphens w:val="0"/>
    </w:pPr>
    <w:rPr>
      <w:rFonts w:cs="Times New Roman"/>
      <w:color w:val="000000"/>
      <w:lang w:val="x-none" w:eastAsia="x-none"/>
    </w:rPr>
  </w:style>
  <w:style w:type="character" w:customStyle="1" w:styleId="afffffffff1">
    <w:name w:val="Табл Знак"/>
    <w:link w:val="afffffffff0"/>
    <w:rsid w:val="003B5D7E"/>
    <w:rPr>
      <w:color w:val="000000"/>
      <w:sz w:val="24"/>
      <w:szCs w:val="24"/>
      <w:lang w:val="x-none" w:eastAsia="x-none"/>
    </w:rPr>
  </w:style>
  <w:style w:type="paragraph" w:customStyle="1" w:styleId="afffffffff2">
    <w:name w:val="Подзаголов"/>
    <w:basedOn w:val="a6"/>
    <w:link w:val="afffffffff3"/>
    <w:qFormat/>
    <w:rsid w:val="003B5D7E"/>
    <w:pPr>
      <w:suppressAutoHyphens w:val="0"/>
      <w:jc w:val="center"/>
    </w:pPr>
    <w:rPr>
      <w:rFonts w:cs="Times New Roman"/>
      <w:color w:val="000000"/>
      <w:sz w:val="28"/>
      <w:szCs w:val="28"/>
      <w:lang w:val="x-none" w:eastAsia="en-US"/>
    </w:rPr>
  </w:style>
  <w:style w:type="character" w:customStyle="1" w:styleId="afffffffff3">
    <w:name w:val="Подзаголов Знак"/>
    <w:link w:val="afffffffff2"/>
    <w:rsid w:val="003B5D7E"/>
    <w:rPr>
      <w:color w:val="000000"/>
      <w:sz w:val="28"/>
      <w:szCs w:val="28"/>
      <w:lang w:val="x-none" w:eastAsia="en-US"/>
    </w:rPr>
  </w:style>
  <w:style w:type="paragraph" w:customStyle="1" w:styleId="a2">
    <w:name w:val="Список текс"/>
    <w:basedOn w:val="a6"/>
    <w:link w:val="afffffffff4"/>
    <w:qFormat/>
    <w:rsid w:val="003B5D7E"/>
    <w:pPr>
      <w:numPr>
        <w:numId w:val="16"/>
      </w:numPr>
      <w:tabs>
        <w:tab w:val="left" w:pos="993"/>
      </w:tabs>
      <w:suppressAutoHyphens w:val="0"/>
    </w:pPr>
    <w:rPr>
      <w:rFonts w:cs="Times New Roman"/>
      <w:color w:val="000000"/>
      <w:sz w:val="28"/>
      <w:szCs w:val="28"/>
      <w:lang w:val="x-none" w:eastAsia="en-US"/>
    </w:rPr>
  </w:style>
  <w:style w:type="character" w:customStyle="1" w:styleId="afffffffff4">
    <w:name w:val="Список текс Знак"/>
    <w:link w:val="a2"/>
    <w:rsid w:val="003B5D7E"/>
    <w:rPr>
      <w:color w:val="000000"/>
      <w:sz w:val="28"/>
      <w:szCs w:val="28"/>
      <w:lang w:val="x-none" w:eastAsia="en-US"/>
    </w:rPr>
  </w:style>
  <w:style w:type="paragraph" w:customStyle="1" w:styleId="afffffffff5">
    <w:name w:val="Номерация страниц"/>
    <w:basedOn w:val="af3"/>
    <w:link w:val="afffffffff6"/>
    <w:qFormat/>
    <w:rsid w:val="003B5D7E"/>
    <w:pPr>
      <w:tabs>
        <w:tab w:val="clear" w:pos="4677"/>
        <w:tab w:val="clear" w:pos="9355"/>
        <w:tab w:val="center" w:pos="0"/>
        <w:tab w:val="right" w:pos="9639"/>
      </w:tabs>
      <w:suppressAutoHyphens w:val="0"/>
      <w:jc w:val="center"/>
    </w:pPr>
    <w:rPr>
      <w:rFonts w:cs="Times New Roman"/>
      <w:color w:val="000000"/>
      <w:sz w:val="28"/>
      <w:szCs w:val="28"/>
      <w:lang w:val="x-none" w:eastAsia="en-US"/>
    </w:rPr>
  </w:style>
  <w:style w:type="character" w:customStyle="1" w:styleId="afffffffff6">
    <w:name w:val="Номерация страниц Знак"/>
    <w:link w:val="afffffffff5"/>
    <w:rsid w:val="003B5D7E"/>
    <w:rPr>
      <w:color w:val="000000"/>
      <w:sz w:val="28"/>
      <w:szCs w:val="28"/>
      <w:lang w:val="x-none" w:eastAsia="en-US"/>
    </w:rPr>
  </w:style>
  <w:style w:type="paragraph" w:customStyle="1" w:styleId="afffffffff7">
    <w:name w:val="Новый абзац"/>
    <w:basedOn w:val="a6"/>
    <w:link w:val="2ff7"/>
    <w:rsid w:val="003B5D7E"/>
    <w:pPr>
      <w:suppressAutoHyphens w:val="0"/>
      <w:spacing w:line="360" w:lineRule="auto"/>
    </w:pPr>
    <w:rPr>
      <w:rFonts w:ascii="Arial" w:hAnsi="Arial" w:cs="Times New Roman"/>
      <w:szCs w:val="20"/>
      <w:lang w:val="x-none" w:eastAsia="en-US"/>
    </w:rPr>
  </w:style>
  <w:style w:type="character" w:customStyle="1" w:styleId="2ff7">
    <w:name w:val="Новый абзац Знак2"/>
    <w:link w:val="afffffffff7"/>
    <w:rsid w:val="003B5D7E"/>
    <w:rPr>
      <w:rFonts w:ascii="Arial" w:hAnsi="Arial"/>
      <w:sz w:val="24"/>
      <w:lang w:val="x-none" w:eastAsia="en-US"/>
    </w:rPr>
  </w:style>
  <w:style w:type="character" w:customStyle="1" w:styleId="highlight">
    <w:name w:val="highlight"/>
    <w:rsid w:val="003B5D7E"/>
  </w:style>
  <w:style w:type="paragraph" w:customStyle="1" w:styleId="afffffffff8">
    <w:name w:val="Стандартный"/>
    <w:basedOn w:val="a6"/>
    <w:link w:val="afffffffff9"/>
    <w:qFormat/>
    <w:rsid w:val="003B5D7E"/>
    <w:pPr>
      <w:suppressAutoHyphens w:val="0"/>
      <w:ind w:firstLine="851"/>
    </w:pPr>
    <w:rPr>
      <w:rFonts w:cs="Times New Roman"/>
      <w:b/>
      <w:sz w:val="28"/>
      <w:szCs w:val="28"/>
      <w:lang w:val="x-none" w:eastAsia="en-US"/>
    </w:rPr>
  </w:style>
  <w:style w:type="character" w:customStyle="1" w:styleId="afffffffff9">
    <w:name w:val="Стандартный Знак"/>
    <w:link w:val="afffffffff8"/>
    <w:rsid w:val="003B5D7E"/>
    <w:rPr>
      <w:b/>
      <w:sz w:val="28"/>
      <w:szCs w:val="28"/>
      <w:lang w:val="x-none" w:eastAsia="en-US"/>
    </w:rPr>
  </w:style>
  <w:style w:type="table" w:styleId="-2">
    <w:name w:val="Table Web 2"/>
    <w:basedOn w:val="a8"/>
    <w:rsid w:val="003B5D7E"/>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FreeForm">
    <w:name w:val="Free Form"/>
    <w:rsid w:val="003B5D7E"/>
    <w:rPr>
      <w:rFonts w:ascii="Helvetica" w:hAnsi="Helvetica"/>
      <w:color w:val="000000"/>
      <w:sz w:val="24"/>
    </w:rPr>
  </w:style>
  <w:style w:type="numbering" w:customStyle="1" w:styleId="1111110">
    <w:name w:val="Нет списка111111"/>
    <w:next w:val="a9"/>
    <w:uiPriority w:val="99"/>
    <w:semiHidden/>
    <w:unhideWhenUsed/>
    <w:rsid w:val="003B5D7E"/>
  </w:style>
  <w:style w:type="paragraph" w:customStyle="1" w:styleId="a1">
    <w:name w:val="Обычный маркер. список"/>
    <w:basedOn w:val="a6"/>
    <w:qFormat/>
    <w:rsid w:val="003B5D7E"/>
    <w:pPr>
      <w:numPr>
        <w:ilvl w:val="1"/>
        <w:numId w:val="17"/>
      </w:numPr>
    </w:pPr>
    <w:rPr>
      <w:rFonts w:cs="Times New Roman"/>
    </w:rPr>
  </w:style>
  <w:style w:type="paragraph" w:customStyle="1" w:styleId="a0">
    <w:name w:val="Обычный нум. список"/>
    <w:basedOn w:val="a6"/>
    <w:link w:val="afffffffffa"/>
    <w:qFormat/>
    <w:rsid w:val="003B5D7E"/>
    <w:pPr>
      <w:numPr>
        <w:numId w:val="17"/>
      </w:numPr>
      <w:spacing w:before="45"/>
    </w:pPr>
    <w:rPr>
      <w:rFonts w:cs="Times New Roman"/>
      <w:sz w:val="28"/>
      <w:szCs w:val="28"/>
      <w:lang w:val="x-none"/>
    </w:rPr>
  </w:style>
  <w:style w:type="character" w:customStyle="1" w:styleId="afffffffffa">
    <w:name w:val="Обычный нум. список Знак"/>
    <w:link w:val="a0"/>
    <w:rsid w:val="003B5D7E"/>
    <w:rPr>
      <w:sz w:val="28"/>
      <w:szCs w:val="28"/>
      <w:lang w:val="x-none" w:eastAsia="ar-SA"/>
    </w:rPr>
  </w:style>
  <w:style w:type="numbering" w:customStyle="1" w:styleId="101">
    <w:name w:val="Нет списка10"/>
    <w:next w:val="a9"/>
    <w:uiPriority w:val="99"/>
    <w:semiHidden/>
    <w:unhideWhenUsed/>
    <w:rsid w:val="003B5D7E"/>
  </w:style>
  <w:style w:type="table" w:customStyle="1" w:styleId="315">
    <w:name w:val="Сетка таблицы31"/>
    <w:basedOn w:val="a8"/>
    <w:next w:val="afb"/>
    <w:uiPriority w:val="59"/>
    <w:rsid w:val="003B5D7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0">
    <w:name w:val="Нет списка17"/>
    <w:next w:val="a9"/>
    <w:uiPriority w:val="99"/>
    <w:semiHidden/>
    <w:unhideWhenUsed/>
    <w:rsid w:val="003B5D7E"/>
  </w:style>
  <w:style w:type="numbering" w:customStyle="1" w:styleId="270">
    <w:name w:val="Нет списка27"/>
    <w:next w:val="a9"/>
    <w:uiPriority w:val="99"/>
    <w:semiHidden/>
    <w:unhideWhenUsed/>
    <w:rsid w:val="003B5D7E"/>
  </w:style>
  <w:style w:type="table" w:customStyle="1" w:styleId="223">
    <w:name w:val="Сетка таблицы22"/>
    <w:basedOn w:val="a8"/>
    <w:next w:val="afb"/>
    <w:rsid w:val="003B5D7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1">
    <w:name w:val="1 / 1.1 / 1.1.11"/>
    <w:basedOn w:val="a9"/>
    <w:next w:val="111111"/>
    <w:rsid w:val="003B5D7E"/>
  </w:style>
  <w:style w:type="numbering" w:customStyle="1" w:styleId="1170">
    <w:name w:val="Нет списка117"/>
    <w:next w:val="a9"/>
    <w:uiPriority w:val="99"/>
    <w:semiHidden/>
    <w:unhideWhenUsed/>
    <w:rsid w:val="003B5D7E"/>
  </w:style>
  <w:style w:type="numbering" w:customStyle="1" w:styleId="1113">
    <w:name w:val="Нет списка1113"/>
    <w:next w:val="a9"/>
    <w:uiPriority w:val="99"/>
    <w:semiHidden/>
    <w:unhideWhenUsed/>
    <w:rsid w:val="003B5D7E"/>
  </w:style>
  <w:style w:type="numbering" w:customStyle="1" w:styleId="2130">
    <w:name w:val="Нет списка213"/>
    <w:next w:val="a9"/>
    <w:uiPriority w:val="99"/>
    <w:semiHidden/>
    <w:unhideWhenUsed/>
    <w:rsid w:val="003B5D7E"/>
  </w:style>
  <w:style w:type="numbering" w:customStyle="1" w:styleId="360">
    <w:name w:val="Нет списка36"/>
    <w:next w:val="a9"/>
    <w:uiPriority w:val="99"/>
    <w:semiHidden/>
    <w:unhideWhenUsed/>
    <w:rsid w:val="003B5D7E"/>
  </w:style>
  <w:style w:type="numbering" w:customStyle="1" w:styleId="460">
    <w:name w:val="Нет списка46"/>
    <w:next w:val="a9"/>
    <w:uiPriority w:val="99"/>
    <w:semiHidden/>
    <w:unhideWhenUsed/>
    <w:rsid w:val="003B5D7E"/>
  </w:style>
  <w:style w:type="numbering" w:customStyle="1" w:styleId="520">
    <w:name w:val="Нет списка52"/>
    <w:next w:val="a9"/>
    <w:uiPriority w:val="99"/>
    <w:semiHidden/>
    <w:unhideWhenUsed/>
    <w:rsid w:val="003B5D7E"/>
  </w:style>
  <w:style w:type="numbering" w:customStyle="1" w:styleId="1220">
    <w:name w:val="Нет списка122"/>
    <w:next w:val="a9"/>
    <w:uiPriority w:val="99"/>
    <w:semiHidden/>
    <w:unhideWhenUsed/>
    <w:rsid w:val="003B5D7E"/>
  </w:style>
  <w:style w:type="numbering" w:customStyle="1" w:styleId="1122">
    <w:name w:val="Нет списка1122"/>
    <w:next w:val="a9"/>
    <w:uiPriority w:val="99"/>
    <w:semiHidden/>
    <w:unhideWhenUsed/>
    <w:rsid w:val="003B5D7E"/>
  </w:style>
  <w:style w:type="numbering" w:customStyle="1" w:styleId="2220">
    <w:name w:val="Нет списка222"/>
    <w:next w:val="a9"/>
    <w:uiPriority w:val="99"/>
    <w:semiHidden/>
    <w:unhideWhenUsed/>
    <w:rsid w:val="003B5D7E"/>
  </w:style>
  <w:style w:type="numbering" w:customStyle="1" w:styleId="3121">
    <w:name w:val="Нет списка312"/>
    <w:next w:val="a9"/>
    <w:uiPriority w:val="99"/>
    <w:semiHidden/>
    <w:unhideWhenUsed/>
    <w:rsid w:val="003B5D7E"/>
  </w:style>
  <w:style w:type="numbering" w:customStyle="1" w:styleId="412">
    <w:name w:val="Нет списка412"/>
    <w:next w:val="a9"/>
    <w:uiPriority w:val="99"/>
    <w:semiHidden/>
    <w:unhideWhenUsed/>
    <w:rsid w:val="003B5D7E"/>
  </w:style>
  <w:style w:type="numbering" w:customStyle="1" w:styleId="620">
    <w:name w:val="Нет списка62"/>
    <w:next w:val="a9"/>
    <w:semiHidden/>
    <w:rsid w:val="003B5D7E"/>
  </w:style>
  <w:style w:type="numbering" w:customStyle="1" w:styleId="132">
    <w:name w:val="Нет списка132"/>
    <w:next w:val="a9"/>
    <w:semiHidden/>
    <w:unhideWhenUsed/>
    <w:rsid w:val="003B5D7E"/>
  </w:style>
  <w:style w:type="numbering" w:customStyle="1" w:styleId="1132">
    <w:name w:val="Нет списка1132"/>
    <w:next w:val="a9"/>
    <w:semiHidden/>
    <w:unhideWhenUsed/>
    <w:rsid w:val="003B5D7E"/>
  </w:style>
  <w:style w:type="numbering" w:customStyle="1" w:styleId="232">
    <w:name w:val="Нет списка232"/>
    <w:next w:val="a9"/>
    <w:semiHidden/>
    <w:unhideWhenUsed/>
    <w:rsid w:val="003B5D7E"/>
  </w:style>
  <w:style w:type="numbering" w:customStyle="1" w:styleId="3220">
    <w:name w:val="Нет списка322"/>
    <w:next w:val="a9"/>
    <w:semiHidden/>
    <w:unhideWhenUsed/>
    <w:rsid w:val="003B5D7E"/>
  </w:style>
  <w:style w:type="numbering" w:customStyle="1" w:styleId="422">
    <w:name w:val="Нет списка422"/>
    <w:next w:val="a9"/>
    <w:semiHidden/>
    <w:unhideWhenUsed/>
    <w:rsid w:val="003B5D7E"/>
  </w:style>
  <w:style w:type="numbering" w:customStyle="1" w:styleId="720">
    <w:name w:val="Нет списка72"/>
    <w:next w:val="a9"/>
    <w:semiHidden/>
    <w:unhideWhenUsed/>
    <w:rsid w:val="003B5D7E"/>
  </w:style>
  <w:style w:type="numbering" w:customStyle="1" w:styleId="142">
    <w:name w:val="Нет списка142"/>
    <w:next w:val="a9"/>
    <w:semiHidden/>
    <w:unhideWhenUsed/>
    <w:rsid w:val="003B5D7E"/>
  </w:style>
  <w:style w:type="numbering" w:customStyle="1" w:styleId="1142">
    <w:name w:val="Нет списка1142"/>
    <w:next w:val="a9"/>
    <w:semiHidden/>
    <w:unhideWhenUsed/>
    <w:rsid w:val="003B5D7E"/>
  </w:style>
  <w:style w:type="numbering" w:customStyle="1" w:styleId="242">
    <w:name w:val="Нет списка242"/>
    <w:next w:val="a9"/>
    <w:semiHidden/>
    <w:unhideWhenUsed/>
    <w:rsid w:val="003B5D7E"/>
  </w:style>
  <w:style w:type="numbering" w:customStyle="1" w:styleId="332">
    <w:name w:val="Нет списка332"/>
    <w:next w:val="a9"/>
    <w:semiHidden/>
    <w:unhideWhenUsed/>
    <w:rsid w:val="003B5D7E"/>
  </w:style>
  <w:style w:type="numbering" w:customStyle="1" w:styleId="432">
    <w:name w:val="Нет списка432"/>
    <w:next w:val="a9"/>
    <w:semiHidden/>
    <w:unhideWhenUsed/>
    <w:rsid w:val="003B5D7E"/>
  </w:style>
  <w:style w:type="numbering" w:customStyle="1" w:styleId="820">
    <w:name w:val="Нет списка82"/>
    <w:next w:val="a9"/>
    <w:semiHidden/>
    <w:rsid w:val="003B5D7E"/>
  </w:style>
  <w:style w:type="numbering" w:customStyle="1" w:styleId="152">
    <w:name w:val="Нет списка152"/>
    <w:next w:val="a9"/>
    <w:semiHidden/>
    <w:unhideWhenUsed/>
    <w:rsid w:val="003B5D7E"/>
  </w:style>
  <w:style w:type="numbering" w:customStyle="1" w:styleId="1152">
    <w:name w:val="Нет списка1152"/>
    <w:next w:val="a9"/>
    <w:semiHidden/>
    <w:unhideWhenUsed/>
    <w:rsid w:val="003B5D7E"/>
  </w:style>
  <w:style w:type="numbering" w:customStyle="1" w:styleId="252">
    <w:name w:val="Нет списка252"/>
    <w:next w:val="a9"/>
    <w:semiHidden/>
    <w:unhideWhenUsed/>
    <w:rsid w:val="003B5D7E"/>
  </w:style>
  <w:style w:type="numbering" w:customStyle="1" w:styleId="342">
    <w:name w:val="Нет списка342"/>
    <w:next w:val="a9"/>
    <w:semiHidden/>
    <w:unhideWhenUsed/>
    <w:rsid w:val="003B5D7E"/>
  </w:style>
  <w:style w:type="numbering" w:customStyle="1" w:styleId="442">
    <w:name w:val="Нет списка442"/>
    <w:next w:val="a9"/>
    <w:semiHidden/>
    <w:unhideWhenUsed/>
    <w:rsid w:val="003B5D7E"/>
  </w:style>
  <w:style w:type="numbering" w:customStyle="1" w:styleId="11112">
    <w:name w:val="Нет списка11112"/>
    <w:next w:val="a9"/>
    <w:uiPriority w:val="99"/>
    <w:semiHidden/>
    <w:unhideWhenUsed/>
    <w:rsid w:val="003B5D7E"/>
  </w:style>
  <w:style w:type="numbering" w:customStyle="1" w:styleId="180">
    <w:name w:val="Нет списка18"/>
    <w:next w:val="a9"/>
    <w:uiPriority w:val="99"/>
    <w:semiHidden/>
    <w:unhideWhenUsed/>
    <w:rsid w:val="003B5D7E"/>
  </w:style>
  <w:style w:type="table" w:customStyle="1" w:styleId="413">
    <w:name w:val="Сетка таблицы41"/>
    <w:basedOn w:val="a8"/>
    <w:next w:val="afb"/>
    <w:uiPriority w:val="59"/>
    <w:rsid w:val="003B5D7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Нет списка19"/>
    <w:next w:val="a9"/>
    <w:uiPriority w:val="99"/>
    <w:semiHidden/>
    <w:unhideWhenUsed/>
    <w:rsid w:val="003B5D7E"/>
  </w:style>
  <w:style w:type="numbering" w:customStyle="1" w:styleId="280">
    <w:name w:val="Нет списка28"/>
    <w:next w:val="a9"/>
    <w:uiPriority w:val="99"/>
    <w:semiHidden/>
    <w:unhideWhenUsed/>
    <w:rsid w:val="003B5D7E"/>
  </w:style>
  <w:style w:type="table" w:customStyle="1" w:styleId="233">
    <w:name w:val="Сетка таблицы23"/>
    <w:basedOn w:val="a8"/>
    <w:next w:val="afb"/>
    <w:rsid w:val="003B5D7E"/>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2">
    <w:name w:val="1 / 1.1 / 1.1.12"/>
    <w:basedOn w:val="a9"/>
    <w:next w:val="111111"/>
    <w:rsid w:val="003B5D7E"/>
  </w:style>
  <w:style w:type="numbering" w:customStyle="1" w:styleId="1180">
    <w:name w:val="Нет списка118"/>
    <w:next w:val="a9"/>
    <w:uiPriority w:val="99"/>
    <w:semiHidden/>
    <w:unhideWhenUsed/>
    <w:rsid w:val="003B5D7E"/>
  </w:style>
  <w:style w:type="numbering" w:customStyle="1" w:styleId="1114">
    <w:name w:val="Нет списка1114"/>
    <w:next w:val="a9"/>
    <w:uiPriority w:val="99"/>
    <w:semiHidden/>
    <w:unhideWhenUsed/>
    <w:rsid w:val="003B5D7E"/>
  </w:style>
  <w:style w:type="numbering" w:customStyle="1" w:styleId="2140">
    <w:name w:val="Нет списка214"/>
    <w:next w:val="a9"/>
    <w:uiPriority w:val="99"/>
    <w:semiHidden/>
    <w:unhideWhenUsed/>
    <w:rsid w:val="003B5D7E"/>
  </w:style>
  <w:style w:type="numbering" w:customStyle="1" w:styleId="370">
    <w:name w:val="Нет списка37"/>
    <w:next w:val="a9"/>
    <w:uiPriority w:val="99"/>
    <w:semiHidden/>
    <w:unhideWhenUsed/>
    <w:rsid w:val="003B5D7E"/>
  </w:style>
  <w:style w:type="numbering" w:customStyle="1" w:styleId="470">
    <w:name w:val="Нет списка47"/>
    <w:next w:val="a9"/>
    <w:uiPriority w:val="99"/>
    <w:semiHidden/>
    <w:unhideWhenUsed/>
    <w:rsid w:val="003B5D7E"/>
  </w:style>
  <w:style w:type="numbering" w:customStyle="1" w:styleId="530">
    <w:name w:val="Нет списка53"/>
    <w:next w:val="a9"/>
    <w:uiPriority w:val="99"/>
    <w:semiHidden/>
    <w:unhideWhenUsed/>
    <w:rsid w:val="003B5D7E"/>
  </w:style>
  <w:style w:type="numbering" w:customStyle="1" w:styleId="1230">
    <w:name w:val="Нет списка123"/>
    <w:next w:val="a9"/>
    <w:uiPriority w:val="99"/>
    <w:semiHidden/>
    <w:unhideWhenUsed/>
    <w:rsid w:val="003B5D7E"/>
  </w:style>
  <w:style w:type="numbering" w:customStyle="1" w:styleId="1123">
    <w:name w:val="Нет списка1123"/>
    <w:next w:val="a9"/>
    <w:uiPriority w:val="99"/>
    <w:semiHidden/>
    <w:unhideWhenUsed/>
    <w:rsid w:val="003B5D7E"/>
  </w:style>
  <w:style w:type="numbering" w:customStyle="1" w:styleId="2230">
    <w:name w:val="Нет списка223"/>
    <w:next w:val="a9"/>
    <w:uiPriority w:val="99"/>
    <w:semiHidden/>
    <w:unhideWhenUsed/>
    <w:rsid w:val="003B5D7E"/>
  </w:style>
  <w:style w:type="numbering" w:customStyle="1" w:styleId="3130">
    <w:name w:val="Нет списка313"/>
    <w:next w:val="a9"/>
    <w:uiPriority w:val="99"/>
    <w:semiHidden/>
    <w:unhideWhenUsed/>
    <w:rsid w:val="003B5D7E"/>
  </w:style>
  <w:style w:type="numbering" w:customStyle="1" w:styleId="4130">
    <w:name w:val="Нет списка413"/>
    <w:next w:val="a9"/>
    <w:uiPriority w:val="99"/>
    <w:semiHidden/>
    <w:unhideWhenUsed/>
    <w:rsid w:val="003B5D7E"/>
  </w:style>
  <w:style w:type="numbering" w:customStyle="1" w:styleId="630">
    <w:name w:val="Нет списка63"/>
    <w:next w:val="a9"/>
    <w:semiHidden/>
    <w:rsid w:val="003B5D7E"/>
  </w:style>
  <w:style w:type="numbering" w:customStyle="1" w:styleId="133">
    <w:name w:val="Нет списка133"/>
    <w:next w:val="a9"/>
    <w:semiHidden/>
    <w:unhideWhenUsed/>
    <w:rsid w:val="003B5D7E"/>
  </w:style>
  <w:style w:type="numbering" w:customStyle="1" w:styleId="1133">
    <w:name w:val="Нет списка1133"/>
    <w:next w:val="a9"/>
    <w:semiHidden/>
    <w:unhideWhenUsed/>
    <w:rsid w:val="003B5D7E"/>
  </w:style>
  <w:style w:type="numbering" w:customStyle="1" w:styleId="2330">
    <w:name w:val="Нет списка233"/>
    <w:next w:val="a9"/>
    <w:semiHidden/>
    <w:unhideWhenUsed/>
    <w:rsid w:val="003B5D7E"/>
  </w:style>
  <w:style w:type="numbering" w:customStyle="1" w:styleId="323">
    <w:name w:val="Нет списка323"/>
    <w:next w:val="a9"/>
    <w:semiHidden/>
    <w:unhideWhenUsed/>
    <w:rsid w:val="003B5D7E"/>
  </w:style>
  <w:style w:type="numbering" w:customStyle="1" w:styleId="423">
    <w:name w:val="Нет списка423"/>
    <w:next w:val="a9"/>
    <w:semiHidden/>
    <w:unhideWhenUsed/>
    <w:rsid w:val="003B5D7E"/>
  </w:style>
  <w:style w:type="numbering" w:customStyle="1" w:styleId="730">
    <w:name w:val="Нет списка73"/>
    <w:next w:val="a9"/>
    <w:semiHidden/>
    <w:unhideWhenUsed/>
    <w:rsid w:val="003B5D7E"/>
  </w:style>
  <w:style w:type="numbering" w:customStyle="1" w:styleId="143">
    <w:name w:val="Нет списка143"/>
    <w:next w:val="a9"/>
    <w:semiHidden/>
    <w:unhideWhenUsed/>
    <w:rsid w:val="003B5D7E"/>
  </w:style>
  <w:style w:type="numbering" w:customStyle="1" w:styleId="1143">
    <w:name w:val="Нет списка1143"/>
    <w:next w:val="a9"/>
    <w:semiHidden/>
    <w:unhideWhenUsed/>
    <w:rsid w:val="003B5D7E"/>
  </w:style>
  <w:style w:type="numbering" w:customStyle="1" w:styleId="243">
    <w:name w:val="Нет списка243"/>
    <w:next w:val="a9"/>
    <w:semiHidden/>
    <w:unhideWhenUsed/>
    <w:rsid w:val="003B5D7E"/>
  </w:style>
  <w:style w:type="numbering" w:customStyle="1" w:styleId="333">
    <w:name w:val="Нет списка333"/>
    <w:next w:val="a9"/>
    <w:semiHidden/>
    <w:unhideWhenUsed/>
    <w:rsid w:val="003B5D7E"/>
  </w:style>
  <w:style w:type="numbering" w:customStyle="1" w:styleId="433">
    <w:name w:val="Нет списка433"/>
    <w:next w:val="a9"/>
    <w:semiHidden/>
    <w:unhideWhenUsed/>
    <w:rsid w:val="003B5D7E"/>
  </w:style>
  <w:style w:type="numbering" w:customStyle="1" w:styleId="830">
    <w:name w:val="Нет списка83"/>
    <w:next w:val="a9"/>
    <w:semiHidden/>
    <w:rsid w:val="003B5D7E"/>
  </w:style>
  <w:style w:type="numbering" w:customStyle="1" w:styleId="153">
    <w:name w:val="Нет списка153"/>
    <w:next w:val="a9"/>
    <w:semiHidden/>
    <w:unhideWhenUsed/>
    <w:rsid w:val="003B5D7E"/>
  </w:style>
  <w:style w:type="numbering" w:customStyle="1" w:styleId="1153">
    <w:name w:val="Нет списка1153"/>
    <w:next w:val="a9"/>
    <w:semiHidden/>
    <w:unhideWhenUsed/>
    <w:rsid w:val="003B5D7E"/>
  </w:style>
  <w:style w:type="numbering" w:customStyle="1" w:styleId="253">
    <w:name w:val="Нет списка253"/>
    <w:next w:val="a9"/>
    <w:semiHidden/>
    <w:unhideWhenUsed/>
    <w:rsid w:val="003B5D7E"/>
  </w:style>
  <w:style w:type="numbering" w:customStyle="1" w:styleId="343">
    <w:name w:val="Нет списка343"/>
    <w:next w:val="a9"/>
    <w:semiHidden/>
    <w:unhideWhenUsed/>
    <w:rsid w:val="003B5D7E"/>
  </w:style>
  <w:style w:type="numbering" w:customStyle="1" w:styleId="443">
    <w:name w:val="Нет списка443"/>
    <w:next w:val="a9"/>
    <w:semiHidden/>
    <w:unhideWhenUsed/>
    <w:rsid w:val="003B5D7E"/>
  </w:style>
  <w:style w:type="numbering" w:customStyle="1" w:styleId="11113">
    <w:name w:val="Нет списка11113"/>
    <w:next w:val="a9"/>
    <w:uiPriority w:val="99"/>
    <w:semiHidden/>
    <w:unhideWhenUsed/>
    <w:rsid w:val="003B5D7E"/>
  </w:style>
  <w:style w:type="numbering" w:customStyle="1" w:styleId="1111113">
    <w:name w:val="1 / 1.1 / 1.1.13"/>
    <w:basedOn w:val="a9"/>
    <w:next w:val="111111"/>
    <w:rsid w:val="003B5D7E"/>
  </w:style>
  <w:style w:type="numbering" w:customStyle="1" w:styleId="11111111">
    <w:name w:val="1 / 1.1 / 1.1.111"/>
    <w:basedOn w:val="a9"/>
    <w:next w:val="111111"/>
    <w:rsid w:val="003B5D7E"/>
  </w:style>
  <w:style w:type="numbering" w:customStyle="1" w:styleId="11111121">
    <w:name w:val="1 / 1.1 / 1.1.121"/>
    <w:basedOn w:val="a9"/>
    <w:next w:val="111111"/>
    <w:rsid w:val="003B5D7E"/>
  </w:style>
  <w:style w:type="numbering" w:customStyle="1" w:styleId="200">
    <w:name w:val="Нет списка20"/>
    <w:next w:val="a9"/>
    <w:uiPriority w:val="99"/>
    <w:semiHidden/>
    <w:unhideWhenUsed/>
    <w:rsid w:val="003B5D7E"/>
  </w:style>
  <w:style w:type="numbering" w:customStyle="1" w:styleId="1100">
    <w:name w:val="Нет списка110"/>
    <w:next w:val="a9"/>
    <w:uiPriority w:val="99"/>
    <w:semiHidden/>
    <w:unhideWhenUsed/>
    <w:rsid w:val="003B5D7E"/>
  </w:style>
  <w:style w:type="numbering" w:customStyle="1" w:styleId="290">
    <w:name w:val="Нет списка29"/>
    <w:next w:val="a9"/>
    <w:uiPriority w:val="99"/>
    <w:semiHidden/>
    <w:unhideWhenUsed/>
    <w:rsid w:val="003B5D7E"/>
  </w:style>
  <w:style w:type="numbering" w:customStyle="1" w:styleId="119">
    <w:name w:val="Нет списка119"/>
    <w:next w:val="a9"/>
    <w:uiPriority w:val="99"/>
    <w:semiHidden/>
    <w:unhideWhenUsed/>
    <w:rsid w:val="003B5D7E"/>
  </w:style>
  <w:style w:type="numbering" w:customStyle="1" w:styleId="1115">
    <w:name w:val="Нет списка1115"/>
    <w:next w:val="a9"/>
    <w:uiPriority w:val="99"/>
    <w:semiHidden/>
    <w:unhideWhenUsed/>
    <w:rsid w:val="003B5D7E"/>
  </w:style>
  <w:style w:type="numbering" w:customStyle="1" w:styleId="2150">
    <w:name w:val="Нет списка215"/>
    <w:next w:val="a9"/>
    <w:uiPriority w:val="99"/>
    <w:semiHidden/>
    <w:unhideWhenUsed/>
    <w:rsid w:val="003B5D7E"/>
  </w:style>
  <w:style w:type="numbering" w:customStyle="1" w:styleId="380">
    <w:name w:val="Нет списка38"/>
    <w:next w:val="a9"/>
    <w:uiPriority w:val="99"/>
    <w:semiHidden/>
    <w:unhideWhenUsed/>
    <w:rsid w:val="003B5D7E"/>
  </w:style>
  <w:style w:type="numbering" w:customStyle="1" w:styleId="480">
    <w:name w:val="Нет списка48"/>
    <w:next w:val="a9"/>
    <w:uiPriority w:val="99"/>
    <w:semiHidden/>
    <w:unhideWhenUsed/>
    <w:rsid w:val="003B5D7E"/>
  </w:style>
  <w:style w:type="numbering" w:customStyle="1" w:styleId="540">
    <w:name w:val="Нет списка54"/>
    <w:next w:val="a9"/>
    <w:uiPriority w:val="99"/>
    <w:semiHidden/>
    <w:unhideWhenUsed/>
    <w:rsid w:val="003B5D7E"/>
  </w:style>
  <w:style w:type="numbering" w:customStyle="1" w:styleId="1240">
    <w:name w:val="Нет списка124"/>
    <w:next w:val="a9"/>
    <w:uiPriority w:val="99"/>
    <w:semiHidden/>
    <w:unhideWhenUsed/>
    <w:rsid w:val="003B5D7E"/>
  </w:style>
  <w:style w:type="numbering" w:customStyle="1" w:styleId="1124">
    <w:name w:val="Нет списка1124"/>
    <w:next w:val="a9"/>
    <w:uiPriority w:val="99"/>
    <w:semiHidden/>
    <w:unhideWhenUsed/>
    <w:rsid w:val="003B5D7E"/>
  </w:style>
  <w:style w:type="numbering" w:customStyle="1" w:styleId="224">
    <w:name w:val="Нет списка224"/>
    <w:next w:val="a9"/>
    <w:uiPriority w:val="99"/>
    <w:semiHidden/>
    <w:unhideWhenUsed/>
    <w:rsid w:val="003B5D7E"/>
  </w:style>
  <w:style w:type="numbering" w:customStyle="1" w:styleId="3140">
    <w:name w:val="Нет списка314"/>
    <w:next w:val="a9"/>
    <w:uiPriority w:val="99"/>
    <w:semiHidden/>
    <w:unhideWhenUsed/>
    <w:rsid w:val="003B5D7E"/>
  </w:style>
  <w:style w:type="numbering" w:customStyle="1" w:styleId="414">
    <w:name w:val="Нет списка414"/>
    <w:next w:val="a9"/>
    <w:uiPriority w:val="99"/>
    <w:semiHidden/>
    <w:unhideWhenUsed/>
    <w:rsid w:val="003B5D7E"/>
  </w:style>
  <w:style w:type="numbering" w:customStyle="1" w:styleId="640">
    <w:name w:val="Нет списка64"/>
    <w:next w:val="a9"/>
    <w:semiHidden/>
    <w:rsid w:val="003B5D7E"/>
  </w:style>
  <w:style w:type="numbering" w:customStyle="1" w:styleId="134">
    <w:name w:val="Нет списка134"/>
    <w:next w:val="a9"/>
    <w:semiHidden/>
    <w:unhideWhenUsed/>
    <w:rsid w:val="003B5D7E"/>
  </w:style>
  <w:style w:type="numbering" w:customStyle="1" w:styleId="1134">
    <w:name w:val="Нет списка1134"/>
    <w:next w:val="a9"/>
    <w:semiHidden/>
    <w:unhideWhenUsed/>
    <w:rsid w:val="003B5D7E"/>
  </w:style>
  <w:style w:type="numbering" w:customStyle="1" w:styleId="234">
    <w:name w:val="Нет списка234"/>
    <w:next w:val="a9"/>
    <w:semiHidden/>
    <w:unhideWhenUsed/>
    <w:rsid w:val="003B5D7E"/>
  </w:style>
  <w:style w:type="numbering" w:customStyle="1" w:styleId="324">
    <w:name w:val="Нет списка324"/>
    <w:next w:val="a9"/>
    <w:semiHidden/>
    <w:unhideWhenUsed/>
    <w:rsid w:val="003B5D7E"/>
  </w:style>
  <w:style w:type="numbering" w:customStyle="1" w:styleId="424">
    <w:name w:val="Нет списка424"/>
    <w:next w:val="a9"/>
    <w:semiHidden/>
    <w:unhideWhenUsed/>
    <w:rsid w:val="003B5D7E"/>
  </w:style>
  <w:style w:type="numbering" w:customStyle="1" w:styleId="740">
    <w:name w:val="Нет списка74"/>
    <w:next w:val="a9"/>
    <w:semiHidden/>
    <w:unhideWhenUsed/>
    <w:rsid w:val="003B5D7E"/>
  </w:style>
  <w:style w:type="numbering" w:customStyle="1" w:styleId="144">
    <w:name w:val="Нет списка144"/>
    <w:next w:val="a9"/>
    <w:semiHidden/>
    <w:unhideWhenUsed/>
    <w:rsid w:val="003B5D7E"/>
  </w:style>
  <w:style w:type="numbering" w:customStyle="1" w:styleId="1144">
    <w:name w:val="Нет списка1144"/>
    <w:next w:val="a9"/>
    <w:semiHidden/>
    <w:unhideWhenUsed/>
    <w:rsid w:val="003B5D7E"/>
  </w:style>
  <w:style w:type="numbering" w:customStyle="1" w:styleId="244">
    <w:name w:val="Нет списка244"/>
    <w:next w:val="a9"/>
    <w:semiHidden/>
    <w:unhideWhenUsed/>
    <w:rsid w:val="003B5D7E"/>
  </w:style>
  <w:style w:type="numbering" w:customStyle="1" w:styleId="334">
    <w:name w:val="Нет списка334"/>
    <w:next w:val="a9"/>
    <w:semiHidden/>
    <w:unhideWhenUsed/>
    <w:rsid w:val="003B5D7E"/>
  </w:style>
  <w:style w:type="numbering" w:customStyle="1" w:styleId="434">
    <w:name w:val="Нет списка434"/>
    <w:next w:val="a9"/>
    <w:semiHidden/>
    <w:unhideWhenUsed/>
    <w:rsid w:val="003B5D7E"/>
  </w:style>
  <w:style w:type="numbering" w:customStyle="1" w:styleId="840">
    <w:name w:val="Нет списка84"/>
    <w:next w:val="a9"/>
    <w:semiHidden/>
    <w:rsid w:val="003B5D7E"/>
  </w:style>
  <w:style w:type="numbering" w:customStyle="1" w:styleId="154">
    <w:name w:val="Нет списка154"/>
    <w:next w:val="a9"/>
    <w:semiHidden/>
    <w:unhideWhenUsed/>
    <w:rsid w:val="003B5D7E"/>
  </w:style>
  <w:style w:type="numbering" w:customStyle="1" w:styleId="1154">
    <w:name w:val="Нет списка1154"/>
    <w:next w:val="a9"/>
    <w:semiHidden/>
    <w:unhideWhenUsed/>
    <w:rsid w:val="003B5D7E"/>
  </w:style>
  <w:style w:type="numbering" w:customStyle="1" w:styleId="254">
    <w:name w:val="Нет списка254"/>
    <w:next w:val="a9"/>
    <w:semiHidden/>
    <w:unhideWhenUsed/>
    <w:rsid w:val="003B5D7E"/>
  </w:style>
  <w:style w:type="numbering" w:customStyle="1" w:styleId="344">
    <w:name w:val="Нет списка344"/>
    <w:next w:val="a9"/>
    <w:semiHidden/>
    <w:unhideWhenUsed/>
    <w:rsid w:val="003B5D7E"/>
  </w:style>
  <w:style w:type="numbering" w:customStyle="1" w:styleId="444">
    <w:name w:val="Нет списка444"/>
    <w:next w:val="a9"/>
    <w:semiHidden/>
    <w:unhideWhenUsed/>
    <w:rsid w:val="003B5D7E"/>
  </w:style>
  <w:style w:type="numbering" w:customStyle="1" w:styleId="11111131">
    <w:name w:val="1 / 1.1 / 1.1.131"/>
    <w:basedOn w:val="a9"/>
    <w:next w:val="111111"/>
    <w:rsid w:val="003B5D7E"/>
  </w:style>
  <w:style w:type="table" w:customStyle="1" w:styleId="-21">
    <w:name w:val="Веб-таблица 21"/>
    <w:basedOn w:val="a8"/>
    <w:next w:val="-2"/>
    <w:rsid w:val="003B5D7E"/>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114">
    <w:name w:val="Нет списка11114"/>
    <w:next w:val="a9"/>
    <w:uiPriority w:val="99"/>
    <w:semiHidden/>
    <w:unhideWhenUsed/>
    <w:rsid w:val="003B5D7E"/>
  </w:style>
  <w:style w:type="numbering" w:customStyle="1" w:styleId="11111132">
    <w:name w:val="1 / 1.1 / 1.1.132"/>
    <w:basedOn w:val="a9"/>
    <w:next w:val="111111"/>
    <w:rsid w:val="003B5D7E"/>
  </w:style>
  <w:style w:type="numbering" w:customStyle="1" w:styleId="300">
    <w:name w:val="Нет списка30"/>
    <w:next w:val="a9"/>
    <w:semiHidden/>
    <w:unhideWhenUsed/>
    <w:rsid w:val="003B5D7E"/>
  </w:style>
  <w:style w:type="table" w:customStyle="1" w:styleId="68">
    <w:name w:val="Сетка таблицы6"/>
    <w:basedOn w:val="a8"/>
    <w:next w:val="afb"/>
    <w:rsid w:val="003B5D7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9"/>
    <w:uiPriority w:val="99"/>
    <w:semiHidden/>
    <w:unhideWhenUsed/>
    <w:rsid w:val="003B5D7E"/>
  </w:style>
  <w:style w:type="numbering" w:customStyle="1" w:styleId="2100">
    <w:name w:val="Нет списка210"/>
    <w:next w:val="a9"/>
    <w:uiPriority w:val="99"/>
    <w:semiHidden/>
    <w:unhideWhenUsed/>
    <w:rsid w:val="003B5D7E"/>
  </w:style>
  <w:style w:type="numbering" w:customStyle="1" w:styleId="11100">
    <w:name w:val="Нет списка1110"/>
    <w:next w:val="a9"/>
    <w:uiPriority w:val="99"/>
    <w:semiHidden/>
    <w:unhideWhenUsed/>
    <w:rsid w:val="003B5D7E"/>
  </w:style>
  <w:style w:type="numbering" w:customStyle="1" w:styleId="1116">
    <w:name w:val="Нет списка1116"/>
    <w:next w:val="a9"/>
    <w:uiPriority w:val="99"/>
    <w:semiHidden/>
    <w:unhideWhenUsed/>
    <w:rsid w:val="003B5D7E"/>
  </w:style>
  <w:style w:type="numbering" w:customStyle="1" w:styleId="216">
    <w:name w:val="Нет списка216"/>
    <w:next w:val="a9"/>
    <w:uiPriority w:val="99"/>
    <w:semiHidden/>
    <w:unhideWhenUsed/>
    <w:rsid w:val="003B5D7E"/>
  </w:style>
  <w:style w:type="numbering" w:customStyle="1" w:styleId="390">
    <w:name w:val="Нет списка39"/>
    <w:next w:val="a9"/>
    <w:uiPriority w:val="99"/>
    <w:semiHidden/>
    <w:unhideWhenUsed/>
    <w:rsid w:val="003B5D7E"/>
  </w:style>
  <w:style w:type="numbering" w:customStyle="1" w:styleId="490">
    <w:name w:val="Нет списка49"/>
    <w:next w:val="a9"/>
    <w:uiPriority w:val="99"/>
    <w:semiHidden/>
    <w:unhideWhenUsed/>
    <w:rsid w:val="003B5D7E"/>
  </w:style>
  <w:style w:type="numbering" w:customStyle="1" w:styleId="550">
    <w:name w:val="Нет списка55"/>
    <w:next w:val="a9"/>
    <w:uiPriority w:val="99"/>
    <w:semiHidden/>
    <w:unhideWhenUsed/>
    <w:rsid w:val="003B5D7E"/>
  </w:style>
  <w:style w:type="numbering" w:customStyle="1" w:styleId="1251">
    <w:name w:val="Нет списка125"/>
    <w:next w:val="a9"/>
    <w:uiPriority w:val="99"/>
    <w:semiHidden/>
    <w:unhideWhenUsed/>
    <w:rsid w:val="003B5D7E"/>
  </w:style>
  <w:style w:type="numbering" w:customStyle="1" w:styleId="1125">
    <w:name w:val="Нет списка1125"/>
    <w:next w:val="a9"/>
    <w:uiPriority w:val="99"/>
    <w:semiHidden/>
    <w:unhideWhenUsed/>
    <w:rsid w:val="003B5D7E"/>
  </w:style>
  <w:style w:type="numbering" w:customStyle="1" w:styleId="225">
    <w:name w:val="Нет списка225"/>
    <w:next w:val="a9"/>
    <w:uiPriority w:val="99"/>
    <w:semiHidden/>
    <w:unhideWhenUsed/>
    <w:rsid w:val="003B5D7E"/>
  </w:style>
  <w:style w:type="numbering" w:customStyle="1" w:styleId="3150">
    <w:name w:val="Нет списка315"/>
    <w:next w:val="a9"/>
    <w:uiPriority w:val="99"/>
    <w:semiHidden/>
    <w:unhideWhenUsed/>
    <w:rsid w:val="003B5D7E"/>
  </w:style>
  <w:style w:type="numbering" w:customStyle="1" w:styleId="415">
    <w:name w:val="Нет списка415"/>
    <w:next w:val="a9"/>
    <w:uiPriority w:val="99"/>
    <w:semiHidden/>
    <w:unhideWhenUsed/>
    <w:rsid w:val="003B5D7E"/>
  </w:style>
  <w:style w:type="numbering" w:customStyle="1" w:styleId="650">
    <w:name w:val="Нет списка65"/>
    <w:next w:val="a9"/>
    <w:semiHidden/>
    <w:rsid w:val="003B5D7E"/>
  </w:style>
  <w:style w:type="numbering" w:customStyle="1" w:styleId="135">
    <w:name w:val="Нет списка135"/>
    <w:next w:val="a9"/>
    <w:semiHidden/>
    <w:unhideWhenUsed/>
    <w:rsid w:val="003B5D7E"/>
  </w:style>
  <w:style w:type="numbering" w:customStyle="1" w:styleId="1135">
    <w:name w:val="Нет списка1135"/>
    <w:next w:val="a9"/>
    <w:semiHidden/>
    <w:unhideWhenUsed/>
    <w:rsid w:val="003B5D7E"/>
  </w:style>
  <w:style w:type="numbering" w:customStyle="1" w:styleId="235">
    <w:name w:val="Нет списка235"/>
    <w:next w:val="a9"/>
    <w:semiHidden/>
    <w:unhideWhenUsed/>
    <w:rsid w:val="003B5D7E"/>
  </w:style>
  <w:style w:type="numbering" w:customStyle="1" w:styleId="325">
    <w:name w:val="Нет списка325"/>
    <w:next w:val="a9"/>
    <w:semiHidden/>
    <w:unhideWhenUsed/>
    <w:rsid w:val="003B5D7E"/>
  </w:style>
  <w:style w:type="numbering" w:customStyle="1" w:styleId="425">
    <w:name w:val="Нет списка425"/>
    <w:next w:val="a9"/>
    <w:semiHidden/>
    <w:unhideWhenUsed/>
    <w:rsid w:val="003B5D7E"/>
  </w:style>
  <w:style w:type="numbering" w:customStyle="1" w:styleId="75">
    <w:name w:val="Нет списка75"/>
    <w:next w:val="a9"/>
    <w:semiHidden/>
    <w:unhideWhenUsed/>
    <w:rsid w:val="003B5D7E"/>
  </w:style>
  <w:style w:type="numbering" w:customStyle="1" w:styleId="145">
    <w:name w:val="Нет списка145"/>
    <w:next w:val="a9"/>
    <w:semiHidden/>
    <w:unhideWhenUsed/>
    <w:rsid w:val="003B5D7E"/>
  </w:style>
  <w:style w:type="numbering" w:customStyle="1" w:styleId="1145">
    <w:name w:val="Нет списка1145"/>
    <w:next w:val="a9"/>
    <w:semiHidden/>
    <w:unhideWhenUsed/>
    <w:rsid w:val="003B5D7E"/>
  </w:style>
  <w:style w:type="numbering" w:customStyle="1" w:styleId="245">
    <w:name w:val="Нет списка245"/>
    <w:next w:val="a9"/>
    <w:semiHidden/>
    <w:unhideWhenUsed/>
    <w:rsid w:val="003B5D7E"/>
  </w:style>
  <w:style w:type="numbering" w:customStyle="1" w:styleId="335">
    <w:name w:val="Нет списка335"/>
    <w:next w:val="a9"/>
    <w:semiHidden/>
    <w:unhideWhenUsed/>
    <w:rsid w:val="003B5D7E"/>
  </w:style>
  <w:style w:type="numbering" w:customStyle="1" w:styleId="435">
    <w:name w:val="Нет списка435"/>
    <w:next w:val="a9"/>
    <w:semiHidden/>
    <w:unhideWhenUsed/>
    <w:rsid w:val="003B5D7E"/>
  </w:style>
  <w:style w:type="numbering" w:customStyle="1" w:styleId="85">
    <w:name w:val="Нет списка85"/>
    <w:next w:val="a9"/>
    <w:semiHidden/>
    <w:rsid w:val="003B5D7E"/>
  </w:style>
  <w:style w:type="numbering" w:customStyle="1" w:styleId="155">
    <w:name w:val="Нет списка155"/>
    <w:next w:val="a9"/>
    <w:semiHidden/>
    <w:unhideWhenUsed/>
    <w:rsid w:val="003B5D7E"/>
  </w:style>
  <w:style w:type="numbering" w:customStyle="1" w:styleId="1155">
    <w:name w:val="Нет списка1155"/>
    <w:next w:val="a9"/>
    <w:semiHidden/>
    <w:unhideWhenUsed/>
    <w:rsid w:val="003B5D7E"/>
  </w:style>
  <w:style w:type="numbering" w:customStyle="1" w:styleId="255">
    <w:name w:val="Нет списка255"/>
    <w:next w:val="a9"/>
    <w:semiHidden/>
    <w:unhideWhenUsed/>
    <w:rsid w:val="003B5D7E"/>
  </w:style>
  <w:style w:type="numbering" w:customStyle="1" w:styleId="345">
    <w:name w:val="Нет списка345"/>
    <w:next w:val="a9"/>
    <w:semiHidden/>
    <w:unhideWhenUsed/>
    <w:rsid w:val="003B5D7E"/>
  </w:style>
  <w:style w:type="numbering" w:customStyle="1" w:styleId="445">
    <w:name w:val="Нет списка445"/>
    <w:next w:val="a9"/>
    <w:semiHidden/>
    <w:unhideWhenUsed/>
    <w:rsid w:val="003B5D7E"/>
  </w:style>
  <w:style w:type="numbering" w:customStyle="1" w:styleId="11115">
    <w:name w:val="Нет списка11115"/>
    <w:next w:val="a9"/>
    <w:uiPriority w:val="99"/>
    <w:semiHidden/>
    <w:unhideWhenUsed/>
    <w:rsid w:val="003B5D7E"/>
  </w:style>
  <w:style w:type="numbering" w:customStyle="1" w:styleId="21111">
    <w:name w:val="Нет списка21111"/>
    <w:next w:val="a9"/>
    <w:uiPriority w:val="99"/>
    <w:semiHidden/>
    <w:unhideWhenUsed/>
    <w:rsid w:val="003B5D7E"/>
  </w:style>
  <w:style w:type="numbering" w:customStyle="1" w:styleId="910">
    <w:name w:val="Нет списка91"/>
    <w:next w:val="a9"/>
    <w:uiPriority w:val="99"/>
    <w:semiHidden/>
    <w:unhideWhenUsed/>
    <w:rsid w:val="003B5D7E"/>
  </w:style>
  <w:style w:type="numbering" w:customStyle="1" w:styleId="161">
    <w:name w:val="Нет списка161"/>
    <w:next w:val="a9"/>
    <w:uiPriority w:val="99"/>
    <w:semiHidden/>
    <w:unhideWhenUsed/>
    <w:rsid w:val="003B5D7E"/>
  </w:style>
  <w:style w:type="numbering" w:customStyle="1" w:styleId="261">
    <w:name w:val="Нет списка261"/>
    <w:next w:val="a9"/>
    <w:uiPriority w:val="99"/>
    <w:semiHidden/>
    <w:unhideWhenUsed/>
    <w:rsid w:val="003B5D7E"/>
  </w:style>
  <w:style w:type="numbering" w:customStyle="1" w:styleId="1111114">
    <w:name w:val="1 / 1.1 / 1.1.14"/>
    <w:basedOn w:val="a9"/>
    <w:next w:val="111111"/>
    <w:rsid w:val="003B5D7E"/>
  </w:style>
  <w:style w:type="numbering" w:customStyle="1" w:styleId="1161">
    <w:name w:val="Нет списка1161"/>
    <w:next w:val="a9"/>
    <w:uiPriority w:val="99"/>
    <w:semiHidden/>
    <w:unhideWhenUsed/>
    <w:rsid w:val="003B5D7E"/>
  </w:style>
  <w:style w:type="numbering" w:customStyle="1" w:styleId="11121">
    <w:name w:val="Нет списка11121"/>
    <w:next w:val="a9"/>
    <w:uiPriority w:val="99"/>
    <w:semiHidden/>
    <w:unhideWhenUsed/>
    <w:rsid w:val="003B5D7E"/>
  </w:style>
  <w:style w:type="numbering" w:customStyle="1" w:styleId="2121">
    <w:name w:val="Нет списка2121"/>
    <w:next w:val="a9"/>
    <w:uiPriority w:val="99"/>
    <w:semiHidden/>
    <w:unhideWhenUsed/>
    <w:rsid w:val="003B5D7E"/>
  </w:style>
  <w:style w:type="numbering" w:customStyle="1" w:styleId="351">
    <w:name w:val="Нет списка351"/>
    <w:next w:val="a9"/>
    <w:uiPriority w:val="99"/>
    <w:semiHidden/>
    <w:unhideWhenUsed/>
    <w:rsid w:val="003B5D7E"/>
  </w:style>
  <w:style w:type="numbering" w:customStyle="1" w:styleId="451">
    <w:name w:val="Нет списка451"/>
    <w:next w:val="a9"/>
    <w:uiPriority w:val="99"/>
    <w:semiHidden/>
    <w:unhideWhenUsed/>
    <w:rsid w:val="003B5D7E"/>
  </w:style>
  <w:style w:type="numbering" w:customStyle="1" w:styleId="511">
    <w:name w:val="Нет списка511"/>
    <w:next w:val="a9"/>
    <w:uiPriority w:val="99"/>
    <w:semiHidden/>
    <w:unhideWhenUsed/>
    <w:rsid w:val="003B5D7E"/>
  </w:style>
  <w:style w:type="numbering" w:customStyle="1" w:styleId="12111">
    <w:name w:val="Нет списка12111"/>
    <w:next w:val="a9"/>
    <w:uiPriority w:val="99"/>
    <w:semiHidden/>
    <w:unhideWhenUsed/>
    <w:rsid w:val="003B5D7E"/>
  </w:style>
  <w:style w:type="numbering" w:customStyle="1" w:styleId="11211">
    <w:name w:val="Нет списка11211"/>
    <w:next w:val="a9"/>
    <w:uiPriority w:val="99"/>
    <w:semiHidden/>
    <w:unhideWhenUsed/>
    <w:rsid w:val="003B5D7E"/>
  </w:style>
  <w:style w:type="numbering" w:customStyle="1" w:styleId="22111">
    <w:name w:val="Нет списка22111"/>
    <w:next w:val="a9"/>
    <w:uiPriority w:val="99"/>
    <w:semiHidden/>
    <w:unhideWhenUsed/>
    <w:rsid w:val="003B5D7E"/>
  </w:style>
  <w:style w:type="numbering" w:customStyle="1" w:styleId="31111">
    <w:name w:val="Нет списка31111"/>
    <w:next w:val="a9"/>
    <w:uiPriority w:val="99"/>
    <w:semiHidden/>
    <w:unhideWhenUsed/>
    <w:rsid w:val="003B5D7E"/>
  </w:style>
  <w:style w:type="numbering" w:customStyle="1" w:styleId="41111">
    <w:name w:val="Нет списка41111"/>
    <w:next w:val="a9"/>
    <w:uiPriority w:val="99"/>
    <w:semiHidden/>
    <w:unhideWhenUsed/>
    <w:rsid w:val="003B5D7E"/>
  </w:style>
  <w:style w:type="numbering" w:customStyle="1" w:styleId="611">
    <w:name w:val="Нет списка611"/>
    <w:next w:val="a9"/>
    <w:semiHidden/>
    <w:rsid w:val="003B5D7E"/>
  </w:style>
  <w:style w:type="numbering" w:customStyle="1" w:styleId="1311">
    <w:name w:val="Нет списка1311"/>
    <w:next w:val="a9"/>
    <w:semiHidden/>
    <w:unhideWhenUsed/>
    <w:rsid w:val="003B5D7E"/>
  </w:style>
  <w:style w:type="numbering" w:customStyle="1" w:styleId="11311">
    <w:name w:val="Нет списка11311"/>
    <w:next w:val="a9"/>
    <w:semiHidden/>
    <w:unhideWhenUsed/>
    <w:rsid w:val="003B5D7E"/>
  </w:style>
  <w:style w:type="numbering" w:customStyle="1" w:styleId="2311">
    <w:name w:val="Нет списка2311"/>
    <w:next w:val="a9"/>
    <w:semiHidden/>
    <w:unhideWhenUsed/>
    <w:rsid w:val="003B5D7E"/>
  </w:style>
  <w:style w:type="numbering" w:customStyle="1" w:styleId="3211">
    <w:name w:val="Нет списка3211"/>
    <w:next w:val="a9"/>
    <w:semiHidden/>
    <w:unhideWhenUsed/>
    <w:rsid w:val="003B5D7E"/>
  </w:style>
  <w:style w:type="numbering" w:customStyle="1" w:styleId="4211">
    <w:name w:val="Нет списка4211"/>
    <w:next w:val="a9"/>
    <w:semiHidden/>
    <w:unhideWhenUsed/>
    <w:rsid w:val="003B5D7E"/>
  </w:style>
  <w:style w:type="numbering" w:customStyle="1" w:styleId="711">
    <w:name w:val="Нет списка711"/>
    <w:next w:val="a9"/>
    <w:semiHidden/>
    <w:unhideWhenUsed/>
    <w:rsid w:val="003B5D7E"/>
  </w:style>
  <w:style w:type="numbering" w:customStyle="1" w:styleId="1411">
    <w:name w:val="Нет списка1411"/>
    <w:next w:val="a9"/>
    <w:semiHidden/>
    <w:unhideWhenUsed/>
    <w:rsid w:val="003B5D7E"/>
  </w:style>
  <w:style w:type="numbering" w:customStyle="1" w:styleId="11411">
    <w:name w:val="Нет списка11411"/>
    <w:next w:val="a9"/>
    <w:semiHidden/>
    <w:unhideWhenUsed/>
    <w:rsid w:val="003B5D7E"/>
  </w:style>
  <w:style w:type="numbering" w:customStyle="1" w:styleId="2411">
    <w:name w:val="Нет списка2411"/>
    <w:next w:val="a9"/>
    <w:semiHidden/>
    <w:unhideWhenUsed/>
    <w:rsid w:val="003B5D7E"/>
  </w:style>
  <w:style w:type="numbering" w:customStyle="1" w:styleId="3311">
    <w:name w:val="Нет списка3311"/>
    <w:next w:val="a9"/>
    <w:semiHidden/>
    <w:unhideWhenUsed/>
    <w:rsid w:val="003B5D7E"/>
  </w:style>
  <w:style w:type="numbering" w:customStyle="1" w:styleId="4311">
    <w:name w:val="Нет списка4311"/>
    <w:next w:val="a9"/>
    <w:semiHidden/>
    <w:unhideWhenUsed/>
    <w:rsid w:val="003B5D7E"/>
  </w:style>
  <w:style w:type="numbering" w:customStyle="1" w:styleId="811">
    <w:name w:val="Нет списка811"/>
    <w:next w:val="a9"/>
    <w:semiHidden/>
    <w:rsid w:val="003B5D7E"/>
  </w:style>
  <w:style w:type="numbering" w:customStyle="1" w:styleId="1511">
    <w:name w:val="Нет списка1511"/>
    <w:next w:val="a9"/>
    <w:semiHidden/>
    <w:unhideWhenUsed/>
    <w:rsid w:val="003B5D7E"/>
  </w:style>
  <w:style w:type="numbering" w:customStyle="1" w:styleId="11511">
    <w:name w:val="Нет списка11511"/>
    <w:next w:val="a9"/>
    <w:semiHidden/>
    <w:unhideWhenUsed/>
    <w:rsid w:val="003B5D7E"/>
  </w:style>
  <w:style w:type="numbering" w:customStyle="1" w:styleId="2511">
    <w:name w:val="Нет списка2511"/>
    <w:next w:val="a9"/>
    <w:semiHidden/>
    <w:unhideWhenUsed/>
    <w:rsid w:val="003B5D7E"/>
  </w:style>
  <w:style w:type="numbering" w:customStyle="1" w:styleId="3411">
    <w:name w:val="Нет списка3411"/>
    <w:next w:val="a9"/>
    <w:semiHidden/>
    <w:unhideWhenUsed/>
    <w:rsid w:val="003B5D7E"/>
  </w:style>
  <w:style w:type="numbering" w:customStyle="1" w:styleId="4411">
    <w:name w:val="Нет списка4411"/>
    <w:next w:val="a9"/>
    <w:semiHidden/>
    <w:unhideWhenUsed/>
    <w:rsid w:val="003B5D7E"/>
  </w:style>
  <w:style w:type="numbering" w:customStyle="1" w:styleId="11111110">
    <w:name w:val="Нет списка1111111"/>
    <w:next w:val="a9"/>
    <w:uiPriority w:val="99"/>
    <w:semiHidden/>
    <w:unhideWhenUsed/>
    <w:rsid w:val="003B5D7E"/>
  </w:style>
  <w:style w:type="numbering" w:customStyle="1" w:styleId="1010">
    <w:name w:val="Нет списка101"/>
    <w:next w:val="a9"/>
    <w:uiPriority w:val="99"/>
    <w:semiHidden/>
    <w:unhideWhenUsed/>
    <w:rsid w:val="003B5D7E"/>
  </w:style>
  <w:style w:type="numbering" w:customStyle="1" w:styleId="171">
    <w:name w:val="Нет списка171"/>
    <w:next w:val="a9"/>
    <w:uiPriority w:val="99"/>
    <w:semiHidden/>
    <w:unhideWhenUsed/>
    <w:rsid w:val="003B5D7E"/>
  </w:style>
  <w:style w:type="numbering" w:customStyle="1" w:styleId="271">
    <w:name w:val="Нет списка271"/>
    <w:next w:val="a9"/>
    <w:uiPriority w:val="99"/>
    <w:semiHidden/>
    <w:unhideWhenUsed/>
    <w:rsid w:val="003B5D7E"/>
  </w:style>
  <w:style w:type="numbering" w:customStyle="1" w:styleId="111111111">
    <w:name w:val="1 / 1.1 / 1.1.1111"/>
    <w:basedOn w:val="a9"/>
    <w:next w:val="111111"/>
    <w:rsid w:val="003B5D7E"/>
  </w:style>
  <w:style w:type="numbering" w:customStyle="1" w:styleId="1171">
    <w:name w:val="Нет списка1171"/>
    <w:next w:val="a9"/>
    <w:uiPriority w:val="99"/>
    <w:semiHidden/>
    <w:unhideWhenUsed/>
    <w:rsid w:val="003B5D7E"/>
  </w:style>
  <w:style w:type="numbering" w:customStyle="1" w:styleId="11131">
    <w:name w:val="Нет списка11131"/>
    <w:next w:val="a9"/>
    <w:uiPriority w:val="99"/>
    <w:semiHidden/>
    <w:unhideWhenUsed/>
    <w:rsid w:val="003B5D7E"/>
  </w:style>
  <w:style w:type="numbering" w:customStyle="1" w:styleId="2131">
    <w:name w:val="Нет списка2131"/>
    <w:next w:val="a9"/>
    <w:uiPriority w:val="99"/>
    <w:semiHidden/>
    <w:unhideWhenUsed/>
    <w:rsid w:val="003B5D7E"/>
  </w:style>
  <w:style w:type="numbering" w:customStyle="1" w:styleId="361">
    <w:name w:val="Нет списка361"/>
    <w:next w:val="a9"/>
    <w:uiPriority w:val="99"/>
    <w:semiHidden/>
    <w:unhideWhenUsed/>
    <w:rsid w:val="003B5D7E"/>
  </w:style>
  <w:style w:type="numbering" w:customStyle="1" w:styleId="461">
    <w:name w:val="Нет списка461"/>
    <w:next w:val="a9"/>
    <w:uiPriority w:val="99"/>
    <w:semiHidden/>
    <w:unhideWhenUsed/>
    <w:rsid w:val="003B5D7E"/>
  </w:style>
  <w:style w:type="numbering" w:customStyle="1" w:styleId="521">
    <w:name w:val="Нет списка521"/>
    <w:next w:val="a9"/>
    <w:uiPriority w:val="99"/>
    <w:semiHidden/>
    <w:unhideWhenUsed/>
    <w:rsid w:val="003B5D7E"/>
  </w:style>
  <w:style w:type="numbering" w:customStyle="1" w:styleId="1221">
    <w:name w:val="Нет списка1221"/>
    <w:next w:val="a9"/>
    <w:uiPriority w:val="99"/>
    <w:semiHidden/>
    <w:unhideWhenUsed/>
    <w:rsid w:val="003B5D7E"/>
  </w:style>
  <w:style w:type="numbering" w:customStyle="1" w:styleId="11221">
    <w:name w:val="Нет списка11221"/>
    <w:next w:val="a9"/>
    <w:uiPriority w:val="99"/>
    <w:semiHidden/>
    <w:unhideWhenUsed/>
    <w:rsid w:val="003B5D7E"/>
  </w:style>
  <w:style w:type="numbering" w:customStyle="1" w:styleId="2221">
    <w:name w:val="Нет списка2221"/>
    <w:next w:val="a9"/>
    <w:uiPriority w:val="99"/>
    <w:semiHidden/>
    <w:unhideWhenUsed/>
    <w:rsid w:val="003B5D7E"/>
  </w:style>
  <w:style w:type="numbering" w:customStyle="1" w:styleId="31210">
    <w:name w:val="Нет списка3121"/>
    <w:next w:val="a9"/>
    <w:uiPriority w:val="99"/>
    <w:semiHidden/>
    <w:unhideWhenUsed/>
    <w:rsid w:val="003B5D7E"/>
  </w:style>
  <w:style w:type="numbering" w:customStyle="1" w:styleId="4121">
    <w:name w:val="Нет списка4121"/>
    <w:next w:val="a9"/>
    <w:uiPriority w:val="99"/>
    <w:semiHidden/>
    <w:unhideWhenUsed/>
    <w:rsid w:val="003B5D7E"/>
  </w:style>
  <w:style w:type="numbering" w:customStyle="1" w:styleId="621">
    <w:name w:val="Нет списка621"/>
    <w:next w:val="a9"/>
    <w:semiHidden/>
    <w:rsid w:val="003B5D7E"/>
  </w:style>
  <w:style w:type="numbering" w:customStyle="1" w:styleId="1321">
    <w:name w:val="Нет списка1321"/>
    <w:next w:val="a9"/>
    <w:semiHidden/>
    <w:unhideWhenUsed/>
    <w:rsid w:val="003B5D7E"/>
  </w:style>
  <w:style w:type="numbering" w:customStyle="1" w:styleId="11321">
    <w:name w:val="Нет списка11321"/>
    <w:next w:val="a9"/>
    <w:semiHidden/>
    <w:unhideWhenUsed/>
    <w:rsid w:val="003B5D7E"/>
  </w:style>
  <w:style w:type="numbering" w:customStyle="1" w:styleId="2321">
    <w:name w:val="Нет списка2321"/>
    <w:next w:val="a9"/>
    <w:semiHidden/>
    <w:unhideWhenUsed/>
    <w:rsid w:val="003B5D7E"/>
  </w:style>
  <w:style w:type="numbering" w:customStyle="1" w:styleId="3221">
    <w:name w:val="Нет списка3221"/>
    <w:next w:val="a9"/>
    <w:semiHidden/>
    <w:unhideWhenUsed/>
    <w:rsid w:val="003B5D7E"/>
  </w:style>
  <w:style w:type="numbering" w:customStyle="1" w:styleId="4221">
    <w:name w:val="Нет списка4221"/>
    <w:next w:val="a9"/>
    <w:semiHidden/>
    <w:unhideWhenUsed/>
    <w:rsid w:val="003B5D7E"/>
  </w:style>
  <w:style w:type="numbering" w:customStyle="1" w:styleId="721">
    <w:name w:val="Нет списка721"/>
    <w:next w:val="a9"/>
    <w:semiHidden/>
    <w:unhideWhenUsed/>
    <w:rsid w:val="003B5D7E"/>
  </w:style>
  <w:style w:type="numbering" w:customStyle="1" w:styleId="1421">
    <w:name w:val="Нет списка1421"/>
    <w:next w:val="a9"/>
    <w:semiHidden/>
    <w:unhideWhenUsed/>
    <w:rsid w:val="003B5D7E"/>
  </w:style>
  <w:style w:type="numbering" w:customStyle="1" w:styleId="11421">
    <w:name w:val="Нет списка11421"/>
    <w:next w:val="a9"/>
    <w:semiHidden/>
    <w:unhideWhenUsed/>
    <w:rsid w:val="003B5D7E"/>
  </w:style>
  <w:style w:type="numbering" w:customStyle="1" w:styleId="2421">
    <w:name w:val="Нет списка2421"/>
    <w:next w:val="a9"/>
    <w:semiHidden/>
    <w:unhideWhenUsed/>
    <w:rsid w:val="003B5D7E"/>
  </w:style>
  <w:style w:type="numbering" w:customStyle="1" w:styleId="3321">
    <w:name w:val="Нет списка3321"/>
    <w:next w:val="a9"/>
    <w:semiHidden/>
    <w:unhideWhenUsed/>
    <w:rsid w:val="003B5D7E"/>
  </w:style>
  <w:style w:type="numbering" w:customStyle="1" w:styleId="4321">
    <w:name w:val="Нет списка4321"/>
    <w:next w:val="a9"/>
    <w:semiHidden/>
    <w:unhideWhenUsed/>
    <w:rsid w:val="003B5D7E"/>
  </w:style>
  <w:style w:type="numbering" w:customStyle="1" w:styleId="821">
    <w:name w:val="Нет списка821"/>
    <w:next w:val="a9"/>
    <w:semiHidden/>
    <w:rsid w:val="003B5D7E"/>
  </w:style>
  <w:style w:type="numbering" w:customStyle="1" w:styleId="1521">
    <w:name w:val="Нет списка1521"/>
    <w:next w:val="a9"/>
    <w:semiHidden/>
    <w:unhideWhenUsed/>
    <w:rsid w:val="003B5D7E"/>
  </w:style>
  <w:style w:type="numbering" w:customStyle="1" w:styleId="11521">
    <w:name w:val="Нет списка11521"/>
    <w:next w:val="a9"/>
    <w:semiHidden/>
    <w:unhideWhenUsed/>
    <w:rsid w:val="003B5D7E"/>
  </w:style>
  <w:style w:type="numbering" w:customStyle="1" w:styleId="2521">
    <w:name w:val="Нет списка2521"/>
    <w:next w:val="a9"/>
    <w:semiHidden/>
    <w:unhideWhenUsed/>
    <w:rsid w:val="003B5D7E"/>
  </w:style>
  <w:style w:type="numbering" w:customStyle="1" w:styleId="3421">
    <w:name w:val="Нет списка3421"/>
    <w:next w:val="a9"/>
    <w:semiHidden/>
    <w:unhideWhenUsed/>
    <w:rsid w:val="003B5D7E"/>
  </w:style>
  <w:style w:type="numbering" w:customStyle="1" w:styleId="4421">
    <w:name w:val="Нет списка4421"/>
    <w:next w:val="a9"/>
    <w:semiHidden/>
    <w:unhideWhenUsed/>
    <w:rsid w:val="003B5D7E"/>
  </w:style>
  <w:style w:type="numbering" w:customStyle="1" w:styleId="111121">
    <w:name w:val="Нет списка111121"/>
    <w:next w:val="a9"/>
    <w:uiPriority w:val="99"/>
    <w:semiHidden/>
    <w:unhideWhenUsed/>
    <w:rsid w:val="003B5D7E"/>
  </w:style>
  <w:style w:type="numbering" w:customStyle="1" w:styleId="181">
    <w:name w:val="Нет списка181"/>
    <w:next w:val="a9"/>
    <w:uiPriority w:val="99"/>
    <w:semiHidden/>
    <w:unhideWhenUsed/>
    <w:rsid w:val="003B5D7E"/>
  </w:style>
  <w:style w:type="numbering" w:customStyle="1" w:styleId="191">
    <w:name w:val="Нет списка191"/>
    <w:next w:val="a9"/>
    <w:uiPriority w:val="99"/>
    <w:semiHidden/>
    <w:unhideWhenUsed/>
    <w:rsid w:val="003B5D7E"/>
  </w:style>
  <w:style w:type="numbering" w:customStyle="1" w:styleId="281">
    <w:name w:val="Нет списка281"/>
    <w:next w:val="a9"/>
    <w:uiPriority w:val="99"/>
    <w:semiHidden/>
    <w:unhideWhenUsed/>
    <w:rsid w:val="003B5D7E"/>
  </w:style>
  <w:style w:type="numbering" w:customStyle="1" w:styleId="111111211">
    <w:name w:val="1 / 1.1 / 1.1.1211"/>
    <w:basedOn w:val="a9"/>
    <w:next w:val="111111"/>
    <w:rsid w:val="003B5D7E"/>
    <w:pPr>
      <w:numPr>
        <w:numId w:val="18"/>
      </w:numPr>
    </w:pPr>
  </w:style>
  <w:style w:type="numbering" w:customStyle="1" w:styleId="1181">
    <w:name w:val="Нет списка1181"/>
    <w:next w:val="a9"/>
    <w:uiPriority w:val="99"/>
    <w:semiHidden/>
    <w:unhideWhenUsed/>
    <w:rsid w:val="003B5D7E"/>
  </w:style>
  <w:style w:type="numbering" w:customStyle="1" w:styleId="11141">
    <w:name w:val="Нет списка11141"/>
    <w:next w:val="a9"/>
    <w:uiPriority w:val="99"/>
    <w:semiHidden/>
    <w:unhideWhenUsed/>
    <w:rsid w:val="003B5D7E"/>
  </w:style>
  <w:style w:type="numbering" w:customStyle="1" w:styleId="2141">
    <w:name w:val="Нет списка2141"/>
    <w:next w:val="a9"/>
    <w:uiPriority w:val="99"/>
    <w:semiHidden/>
    <w:unhideWhenUsed/>
    <w:rsid w:val="003B5D7E"/>
  </w:style>
  <w:style w:type="numbering" w:customStyle="1" w:styleId="371">
    <w:name w:val="Нет списка371"/>
    <w:next w:val="a9"/>
    <w:uiPriority w:val="99"/>
    <w:semiHidden/>
    <w:unhideWhenUsed/>
    <w:rsid w:val="003B5D7E"/>
  </w:style>
  <w:style w:type="numbering" w:customStyle="1" w:styleId="471">
    <w:name w:val="Нет списка471"/>
    <w:next w:val="a9"/>
    <w:uiPriority w:val="99"/>
    <w:semiHidden/>
    <w:unhideWhenUsed/>
    <w:rsid w:val="003B5D7E"/>
  </w:style>
  <w:style w:type="numbering" w:customStyle="1" w:styleId="531">
    <w:name w:val="Нет списка531"/>
    <w:next w:val="a9"/>
    <w:uiPriority w:val="99"/>
    <w:semiHidden/>
    <w:unhideWhenUsed/>
    <w:rsid w:val="003B5D7E"/>
  </w:style>
  <w:style w:type="numbering" w:customStyle="1" w:styleId="1231">
    <w:name w:val="Нет списка1231"/>
    <w:next w:val="a9"/>
    <w:uiPriority w:val="99"/>
    <w:semiHidden/>
    <w:unhideWhenUsed/>
    <w:rsid w:val="003B5D7E"/>
  </w:style>
  <w:style w:type="numbering" w:customStyle="1" w:styleId="11231">
    <w:name w:val="Нет списка11231"/>
    <w:next w:val="a9"/>
    <w:uiPriority w:val="99"/>
    <w:semiHidden/>
    <w:unhideWhenUsed/>
    <w:rsid w:val="003B5D7E"/>
  </w:style>
  <w:style w:type="numbering" w:customStyle="1" w:styleId="2231">
    <w:name w:val="Нет списка2231"/>
    <w:next w:val="a9"/>
    <w:uiPriority w:val="99"/>
    <w:semiHidden/>
    <w:unhideWhenUsed/>
    <w:rsid w:val="003B5D7E"/>
  </w:style>
  <w:style w:type="numbering" w:customStyle="1" w:styleId="3131">
    <w:name w:val="Нет списка3131"/>
    <w:next w:val="a9"/>
    <w:uiPriority w:val="99"/>
    <w:semiHidden/>
    <w:unhideWhenUsed/>
    <w:rsid w:val="003B5D7E"/>
  </w:style>
  <w:style w:type="numbering" w:customStyle="1" w:styleId="4131">
    <w:name w:val="Нет списка4131"/>
    <w:next w:val="a9"/>
    <w:uiPriority w:val="99"/>
    <w:semiHidden/>
    <w:unhideWhenUsed/>
    <w:rsid w:val="003B5D7E"/>
  </w:style>
  <w:style w:type="numbering" w:customStyle="1" w:styleId="631">
    <w:name w:val="Нет списка631"/>
    <w:next w:val="a9"/>
    <w:semiHidden/>
    <w:rsid w:val="003B5D7E"/>
  </w:style>
  <w:style w:type="numbering" w:customStyle="1" w:styleId="1331">
    <w:name w:val="Нет списка1331"/>
    <w:next w:val="a9"/>
    <w:semiHidden/>
    <w:unhideWhenUsed/>
    <w:rsid w:val="003B5D7E"/>
  </w:style>
  <w:style w:type="numbering" w:customStyle="1" w:styleId="11331">
    <w:name w:val="Нет списка11331"/>
    <w:next w:val="a9"/>
    <w:semiHidden/>
    <w:unhideWhenUsed/>
    <w:rsid w:val="003B5D7E"/>
  </w:style>
  <w:style w:type="numbering" w:customStyle="1" w:styleId="2331">
    <w:name w:val="Нет списка2331"/>
    <w:next w:val="a9"/>
    <w:semiHidden/>
    <w:unhideWhenUsed/>
    <w:rsid w:val="003B5D7E"/>
  </w:style>
  <w:style w:type="numbering" w:customStyle="1" w:styleId="3231">
    <w:name w:val="Нет списка3231"/>
    <w:next w:val="a9"/>
    <w:semiHidden/>
    <w:unhideWhenUsed/>
    <w:rsid w:val="003B5D7E"/>
  </w:style>
  <w:style w:type="numbering" w:customStyle="1" w:styleId="4231">
    <w:name w:val="Нет списка4231"/>
    <w:next w:val="a9"/>
    <w:semiHidden/>
    <w:unhideWhenUsed/>
    <w:rsid w:val="003B5D7E"/>
  </w:style>
  <w:style w:type="numbering" w:customStyle="1" w:styleId="731">
    <w:name w:val="Нет списка731"/>
    <w:next w:val="a9"/>
    <w:semiHidden/>
    <w:unhideWhenUsed/>
    <w:rsid w:val="003B5D7E"/>
  </w:style>
  <w:style w:type="numbering" w:customStyle="1" w:styleId="1431">
    <w:name w:val="Нет списка1431"/>
    <w:next w:val="a9"/>
    <w:semiHidden/>
    <w:unhideWhenUsed/>
    <w:rsid w:val="003B5D7E"/>
  </w:style>
  <w:style w:type="numbering" w:customStyle="1" w:styleId="11431">
    <w:name w:val="Нет списка11431"/>
    <w:next w:val="a9"/>
    <w:semiHidden/>
    <w:unhideWhenUsed/>
    <w:rsid w:val="003B5D7E"/>
  </w:style>
  <w:style w:type="numbering" w:customStyle="1" w:styleId="2431">
    <w:name w:val="Нет списка2431"/>
    <w:next w:val="a9"/>
    <w:semiHidden/>
    <w:unhideWhenUsed/>
    <w:rsid w:val="003B5D7E"/>
  </w:style>
  <w:style w:type="numbering" w:customStyle="1" w:styleId="3331">
    <w:name w:val="Нет списка3331"/>
    <w:next w:val="a9"/>
    <w:semiHidden/>
    <w:unhideWhenUsed/>
    <w:rsid w:val="003B5D7E"/>
  </w:style>
  <w:style w:type="numbering" w:customStyle="1" w:styleId="4331">
    <w:name w:val="Нет списка4331"/>
    <w:next w:val="a9"/>
    <w:semiHidden/>
    <w:unhideWhenUsed/>
    <w:rsid w:val="003B5D7E"/>
  </w:style>
  <w:style w:type="numbering" w:customStyle="1" w:styleId="831">
    <w:name w:val="Нет списка831"/>
    <w:next w:val="a9"/>
    <w:semiHidden/>
    <w:rsid w:val="003B5D7E"/>
  </w:style>
  <w:style w:type="numbering" w:customStyle="1" w:styleId="1531">
    <w:name w:val="Нет списка1531"/>
    <w:next w:val="a9"/>
    <w:semiHidden/>
    <w:unhideWhenUsed/>
    <w:rsid w:val="003B5D7E"/>
  </w:style>
  <w:style w:type="numbering" w:customStyle="1" w:styleId="11531">
    <w:name w:val="Нет списка11531"/>
    <w:next w:val="a9"/>
    <w:semiHidden/>
    <w:unhideWhenUsed/>
    <w:rsid w:val="003B5D7E"/>
  </w:style>
  <w:style w:type="numbering" w:customStyle="1" w:styleId="2531">
    <w:name w:val="Нет списка2531"/>
    <w:next w:val="a9"/>
    <w:semiHidden/>
    <w:unhideWhenUsed/>
    <w:rsid w:val="003B5D7E"/>
  </w:style>
  <w:style w:type="numbering" w:customStyle="1" w:styleId="3431">
    <w:name w:val="Нет списка3431"/>
    <w:next w:val="a9"/>
    <w:semiHidden/>
    <w:unhideWhenUsed/>
    <w:rsid w:val="003B5D7E"/>
  </w:style>
  <w:style w:type="numbering" w:customStyle="1" w:styleId="4431">
    <w:name w:val="Нет списка4431"/>
    <w:next w:val="a9"/>
    <w:semiHidden/>
    <w:unhideWhenUsed/>
    <w:rsid w:val="003B5D7E"/>
  </w:style>
  <w:style w:type="numbering" w:customStyle="1" w:styleId="111131">
    <w:name w:val="Нет списка111131"/>
    <w:next w:val="a9"/>
    <w:uiPriority w:val="99"/>
    <w:semiHidden/>
    <w:unhideWhenUsed/>
    <w:rsid w:val="003B5D7E"/>
  </w:style>
  <w:style w:type="paragraph" w:customStyle="1" w:styleId="s16">
    <w:name w:val="s_16"/>
    <w:basedOn w:val="a6"/>
    <w:rsid w:val="003B5D7E"/>
    <w:pPr>
      <w:suppressAutoHyphens w:val="0"/>
      <w:spacing w:before="100" w:beforeAutospacing="1" w:after="100" w:afterAutospacing="1"/>
    </w:pPr>
    <w:rPr>
      <w:rFonts w:cs="Times New Roman"/>
      <w:lang w:eastAsia="ru-RU"/>
    </w:rPr>
  </w:style>
  <w:style w:type="character" w:customStyle="1" w:styleId="grkhzd">
    <w:name w:val="grkhzd"/>
    <w:rsid w:val="003B5D7E"/>
  </w:style>
  <w:style w:type="character" w:customStyle="1" w:styleId="lrzxr">
    <w:name w:val="lrzxr"/>
    <w:rsid w:val="003B5D7E"/>
  </w:style>
  <w:style w:type="numbering" w:customStyle="1" w:styleId="1111115">
    <w:name w:val="1 / 1.1 / 1.1.15"/>
    <w:basedOn w:val="a9"/>
    <w:next w:val="111111"/>
    <w:rsid w:val="003B5D7E"/>
  </w:style>
  <w:style w:type="numbering" w:customStyle="1" w:styleId="11111112">
    <w:name w:val="1 / 1.1 / 1.1.112"/>
    <w:basedOn w:val="a9"/>
    <w:next w:val="111111"/>
    <w:rsid w:val="003B5D7E"/>
  </w:style>
  <w:style w:type="numbering" w:customStyle="1" w:styleId="11111122">
    <w:name w:val="1 / 1.1 / 1.1.122"/>
    <w:basedOn w:val="a9"/>
    <w:next w:val="111111"/>
    <w:rsid w:val="003B5D7E"/>
    <w:pPr>
      <w:numPr>
        <w:numId w:val="12"/>
      </w:numPr>
    </w:pPr>
  </w:style>
  <w:style w:type="numbering" w:customStyle="1" w:styleId="11111133">
    <w:name w:val="1 / 1.1 / 1.1.133"/>
    <w:basedOn w:val="a9"/>
    <w:next w:val="111111"/>
    <w:rsid w:val="003B5D7E"/>
  </w:style>
  <w:style w:type="numbering" w:customStyle="1" w:styleId="11111141">
    <w:name w:val="1 / 1.1 / 1.1.141"/>
    <w:basedOn w:val="a9"/>
    <w:next w:val="111111"/>
    <w:rsid w:val="003B5D7E"/>
  </w:style>
  <w:style w:type="numbering" w:customStyle="1" w:styleId="111111112">
    <w:name w:val="1 / 1.1 / 1.1.1112"/>
    <w:basedOn w:val="a9"/>
    <w:next w:val="111111"/>
    <w:rsid w:val="003B5D7E"/>
  </w:style>
  <w:style w:type="numbering" w:customStyle="1" w:styleId="111111212">
    <w:name w:val="1 / 1.1 / 1.1.1212"/>
    <w:basedOn w:val="a9"/>
    <w:next w:val="111111"/>
    <w:rsid w:val="003B5D7E"/>
    <w:pPr>
      <w:numPr>
        <w:numId w:val="13"/>
      </w:numPr>
    </w:pPr>
  </w:style>
  <w:style w:type="numbering" w:customStyle="1" w:styleId="400">
    <w:name w:val="Нет списка40"/>
    <w:next w:val="a9"/>
    <w:semiHidden/>
    <w:unhideWhenUsed/>
    <w:rsid w:val="003B5D7E"/>
  </w:style>
  <w:style w:type="table" w:customStyle="1" w:styleId="76">
    <w:name w:val="Сетка таблицы7"/>
    <w:basedOn w:val="a8"/>
    <w:next w:val="afb"/>
    <w:rsid w:val="003B5D7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60">
    <w:name w:val="Нет списка126"/>
    <w:next w:val="a9"/>
    <w:uiPriority w:val="99"/>
    <w:semiHidden/>
    <w:unhideWhenUsed/>
    <w:rsid w:val="003B5D7E"/>
  </w:style>
  <w:style w:type="numbering" w:customStyle="1" w:styleId="217">
    <w:name w:val="Нет списка217"/>
    <w:next w:val="a9"/>
    <w:uiPriority w:val="99"/>
    <w:semiHidden/>
    <w:unhideWhenUsed/>
    <w:rsid w:val="003B5D7E"/>
  </w:style>
  <w:style w:type="numbering" w:customStyle="1" w:styleId="1117">
    <w:name w:val="Нет списка1117"/>
    <w:next w:val="a9"/>
    <w:uiPriority w:val="99"/>
    <w:semiHidden/>
    <w:unhideWhenUsed/>
    <w:rsid w:val="003B5D7E"/>
  </w:style>
  <w:style w:type="numbering" w:customStyle="1" w:styleId="1118">
    <w:name w:val="Нет списка1118"/>
    <w:next w:val="a9"/>
    <w:uiPriority w:val="99"/>
    <w:semiHidden/>
    <w:unhideWhenUsed/>
    <w:rsid w:val="003B5D7E"/>
  </w:style>
  <w:style w:type="numbering" w:customStyle="1" w:styleId="218">
    <w:name w:val="Нет списка218"/>
    <w:next w:val="a9"/>
    <w:uiPriority w:val="99"/>
    <w:semiHidden/>
    <w:unhideWhenUsed/>
    <w:rsid w:val="003B5D7E"/>
  </w:style>
  <w:style w:type="numbering" w:customStyle="1" w:styleId="3100">
    <w:name w:val="Нет списка310"/>
    <w:next w:val="a9"/>
    <w:uiPriority w:val="99"/>
    <w:semiHidden/>
    <w:unhideWhenUsed/>
    <w:rsid w:val="003B5D7E"/>
  </w:style>
  <w:style w:type="numbering" w:customStyle="1" w:styleId="4100">
    <w:name w:val="Нет списка410"/>
    <w:next w:val="a9"/>
    <w:uiPriority w:val="99"/>
    <w:semiHidden/>
    <w:unhideWhenUsed/>
    <w:rsid w:val="003B5D7E"/>
  </w:style>
  <w:style w:type="numbering" w:customStyle="1" w:styleId="560">
    <w:name w:val="Нет списка56"/>
    <w:next w:val="a9"/>
    <w:uiPriority w:val="99"/>
    <w:semiHidden/>
    <w:unhideWhenUsed/>
    <w:rsid w:val="003B5D7E"/>
  </w:style>
  <w:style w:type="numbering" w:customStyle="1" w:styleId="1270">
    <w:name w:val="Нет списка127"/>
    <w:next w:val="a9"/>
    <w:uiPriority w:val="99"/>
    <w:semiHidden/>
    <w:unhideWhenUsed/>
    <w:rsid w:val="003B5D7E"/>
  </w:style>
  <w:style w:type="numbering" w:customStyle="1" w:styleId="1126">
    <w:name w:val="Нет списка1126"/>
    <w:next w:val="a9"/>
    <w:uiPriority w:val="99"/>
    <w:semiHidden/>
    <w:unhideWhenUsed/>
    <w:rsid w:val="003B5D7E"/>
  </w:style>
  <w:style w:type="numbering" w:customStyle="1" w:styleId="226">
    <w:name w:val="Нет списка226"/>
    <w:next w:val="a9"/>
    <w:uiPriority w:val="99"/>
    <w:semiHidden/>
    <w:unhideWhenUsed/>
    <w:rsid w:val="003B5D7E"/>
  </w:style>
  <w:style w:type="numbering" w:customStyle="1" w:styleId="316">
    <w:name w:val="Нет списка316"/>
    <w:next w:val="a9"/>
    <w:uiPriority w:val="99"/>
    <w:semiHidden/>
    <w:unhideWhenUsed/>
    <w:rsid w:val="003B5D7E"/>
  </w:style>
  <w:style w:type="numbering" w:customStyle="1" w:styleId="416">
    <w:name w:val="Нет списка416"/>
    <w:next w:val="a9"/>
    <w:uiPriority w:val="99"/>
    <w:semiHidden/>
    <w:unhideWhenUsed/>
    <w:rsid w:val="003B5D7E"/>
  </w:style>
  <w:style w:type="numbering" w:customStyle="1" w:styleId="660">
    <w:name w:val="Нет списка66"/>
    <w:next w:val="a9"/>
    <w:semiHidden/>
    <w:rsid w:val="003B5D7E"/>
  </w:style>
  <w:style w:type="numbering" w:customStyle="1" w:styleId="136">
    <w:name w:val="Нет списка136"/>
    <w:next w:val="a9"/>
    <w:semiHidden/>
    <w:unhideWhenUsed/>
    <w:rsid w:val="003B5D7E"/>
  </w:style>
  <w:style w:type="numbering" w:customStyle="1" w:styleId="1136">
    <w:name w:val="Нет списка1136"/>
    <w:next w:val="a9"/>
    <w:semiHidden/>
    <w:unhideWhenUsed/>
    <w:rsid w:val="003B5D7E"/>
  </w:style>
  <w:style w:type="numbering" w:customStyle="1" w:styleId="236">
    <w:name w:val="Нет списка236"/>
    <w:next w:val="a9"/>
    <w:semiHidden/>
    <w:unhideWhenUsed/>
    <w:rsid w:val="003B5D7E"/>
  </w:style>
  <w:style w:type="numbering" w:customStyle="1" w:styleId="326">
    <w:name w:val="Нет списка326"/>
    <w:next w:val="a9"/>
    <w:semiHidden/>
    <w:unhideWhenUsed/>
    <w:rsid w:val="003B5D7E"/>
  </w:style>
  <w:style w:type="numbering" w:customStyle="1" w:styleId="426">
    <w:name w:val="Нет списка426"/>
    <w:next w:val="a9"/>
    <w:semiHidden/>
    <w:unhideWhenUsed/>
    <w:rsid w:val="003B5D7E"/>
  </w:style>
  <w:style w:type="numbering" w:customStyle="1" w:styleId="760">
    <w:name w:val="Нет списка76"/>
    <w:next w:val="a9"/>
    <w:semiHidden/>
    <w:unhideWhenUsed/>
    <w:rsid w:val="003B5D7E"/>
  </w:style>
  <w:style w:type="numbering" w:customStyle="1" w:styleId="146">
    <w:name w:val="Нет списка146"/>
    <w:next w:val="a9"/>
    <w:semiHidden/>
    <w:unhideWhenUsed/>
    <w:rsid w:val="003B5D7E"/>
  </w:style>
  <w:style w:type="numbering" w:customStyle="1" w:styleId="1146">
    <w:name w:val="Нет списка1146"/>
    <w:next w:val="a9"/>
    <w:semiHidden/>
    <w:unhideWhenUsed/>
    <w:rsid w:val="003B5D7E"/>
  </w:style>
  <w:style w:type="numbering" w:customStyle="1" w:styleId="246">
    <w:name w:val="Нет списка246"/>
    <w:next w:val="a9"/>
    <w:semiHidden/>
    <w:unhideWhenUsed/>
    <w:rsid w:val="003B5D7E"/>
  </w:style>
  <w:style w:type="numbering" w:customStyle="1" w:styleId="336">
    <w:name w:val="Нет списка336"/>
    <w:next w:val="a9"/>
    <w:semiHidden/>
    <w:unhideWhenUsed/>
    <w:rsid w:val="003B5D7E"/>
  </w:style>
  <w:style w:type="numbering" w:customStyle="1" w:styleId="436">
    <w:name w:val="Нет списка436"/>
    <w:next w:val="a9"/>
    <w:semiHidden/>
    <w:unhideWhenUsed/>
    <w:rsid w:val="003B5D7E"/>
  </w:style>
  <w:style w:type="numbering" w:customStyle="1" w:styleId="86">
    <w:name w:val="Нет списка86"/>
    <w:next w:val="a9"/>
    <w:semiHidden/>
    <w:rsid w:val="003B5D7E"/>
  </w:style>
  <w:style w:type="numbering" w:customStyle="1" w:styleId="156">
    <w:name w:val="Нет списка156"/>
    <w:next w:val="a9"/>
    <w:semiHidden/>
    <w:unhideWhenUsed/>
    <w:rsid w:val="003B5D7E"/>
  </w:style>
  <w:style w:type="numbering" w:customStyle="1" w:styleId="1156">
    <w:name w:val="Нет списка1156"/>
    <w:next w:val="a9"/>
    <w:semiHidden/>
    <w:unhideWhenUsed/>
    <w:rsid w:val="003B5D7E"/>
  </w:style>
  <w:style w:type="numbering" w:customStyle="1" w:styleId="256">
    <w:name w:val="Нет списка256"/>
    <w:next w:val="a9"/>
    <w:semiHidden/>
    <w:unhideWhenUsed/>
    <w:rsid w:val="003B5D7E"/>
  </w:style>
  <w:style w:type="numbering" w:customStyle="1" w:styleId="346">
    <w:name w:val="Нет списка346"/>
    <w:next w:val="a9"/>
    <w:semiHidden/>
    <w:unhideWhenUsed/>
    <w:rsid w:val="003B5D7E"/>
  </w:style>
  <w:style w:type="numbering" w:customStyle="1" w:styleId="446">
    <w:name w:val="Нет списка446"/>
    <w:next w:val="a9"/>
    <w:semiHidden/>
    <w:unhideWhenUsed/>
    <w:rsid w:val="003B5D7E"/>
  </w:style>
  <w:style w:type="numbering" w:customStyle="1" w:styleId="11116">
    <w:name w:val="Нет списка11116"/>
    <w:next w:val="a9"/>
    <w:uiPriority w:val="99"/>
    <w:semiHidden/>
    <w:unhideWhenUsed/>
    <w:rsid w:val="003B5D7E"/>
  </w:style>
  <w:style w:type="numbering" w:customStyle="1" w:styleId="21120">
    <w:name w:val="Нет списка2112"/>
    <w:next w:val="a9"/>
    <w:uiPriority w:val="99"/>
    <w:semiHidden/>
    <w:unhideWhenUsed/>
    <w:rsid w:val="003B5D7E"/>
  </w:style>
  <w:style w:type="numbering" w:customStyle="1" w:styleId="920">
    <w:name w:val="Нет списка92"/>
    <w:next w:val="a9"/>
    <w:uiPriority w:val="99"/>
    <w:semiHidden/>
    <w:unhideWhenUsed/>
    <w:rsid w:val="003B5D7E"/>
  </w:style>
  <w:style w:type="numbering" w:customStyle="1" w:styleId="162">
    <w:name w:val="Нет списка162"/>
    <w:next w:val="a9"/>
    <w:uiPriority w:val="99"/>
    <w:semiHidden/>
    <w:unhideWhenUsed/>
    <w:rsid w:val="003B5D7E"/>
  </w:style>
  <w:style w:type="numbering" w:customStyle="1" w:styleId="262">
    <w:name w:val="Нет списка262"/>
    <w:next w:val="a9"/>
    <w:uiPriority w:val="99"/>
    <w:semiHidden/>
    <w:unhideWhenUsed/>
    <w:rsid w:val="003B5D7E"/>
  </w:style>
  <w:style w:type="numbering" w:customStyle="1" w:styleId="11111151">
    <w:name w:val="1 / 1.1 / 1.1.151"/>
    <w:basedOn w:val="a9"/>
    <w:next w:val="111111"/>
    <w:rsid w:val="003B5D7E"/>
    <w:pPr>
      <w:numPr>
        <w:numId w:val="11"/>
      </w:numPr>
    </w:pPr>
  </w:style>
  <w:style w:type="numbering" w:customStyle="1" w:styleId="1162">
    <w:name w:val="Нет списка1162"/>
    <w:next w:val="a9"/>
    <w:uiPriority w:val="99"/>
    <w:semiHidden/>
    <w:unhideWhenUsed/>
    <w:rsid w:val="003B5D7E"/>
  </w:style>
  <w:style w:type="numbering" w:customStyle="1" w:styleId="11122">
    <w:name w:val="Нет списка11122"/>
    <w:next w:val="a9"/>
    <w:uiPriority w:val="99"/>
    <w:semiHidden/>
    <w:unhideWhenUsed/>
    <w:rsid w:val="003B5D7E"/>
  </w:style>
  <w:style w:type="numbering" w:customStyle="1" w:styleId="2122">
    <w:name w:val="Нет списка2122"/>
    <w:next w:val="a9"/>
    <w:uiPriority w:val="99"/>
    <w:semiHidden/>
    <w:unhideWhenUsed/>
    <w:rsid w:val="003B5D7E"/>
  </w:style>
  <w:style w:type="numbering" w:customStyle="1" w:styleId="352">
    <w:name w:val="Нет списка352"/>
    <w:next w:val="a9"/>
    <w:uiPriority w:val="99"/>
    <w:semiHidden/>
    <w:unhideWhenUsed/>
    <w:rsid w:val="003B5D7E"/>
  </w:style>
  <w:style w:type="numbering" w:customStyle="1" w:styleId="452">
    <w:name w:val="Нет списка452"/>
    <w:next w:val="a9"/>
    <w:uiPriority w:val="99"/>
    <w:semiHidden/>
    <w:unhideWhenUsed/>
    <w:rsid w:val="003B5D7E"/>
  </w:style>
  <w:style w:type="numbering" w:customStyle="1" w:styleId="512">
    <w:name w:val="Нет списка512"/>
    <w:next w:val="a9"/>
    <w:uiPriority w:val="99"/>
    <w:semiHidden/>
    <w:unhideWhenUsed/>
    <w:rsid w:val="003B5D7E"/>
  </w:style>
  <w:style w:type="numbering" w:customStyle="1" w:styleId="1212">
    <w:name w:val="Нет списка1212"/>
    <w:next w:val="a9"/>
    <w:uiPriority w:val="99"/>
    <w:semiHidden/>
    <w:unhideWhenUsed/>
    <w:rsid w:val="003B5D7E"/>
  </w:style>
  <w:style w:type="numbering" w:customStyle="1" w:styleId="11212">
    <w:name w:val="Нет списка11212"/>
    <w:next w:val="a9"/>
    <w:uiPriority w:val="99"/>
    <w:semiHidden/>
    <w:unhideWhenUsed/>
    <w:rsid w:val="003B5D7E"/>
  </w:style>
  <w:style w:type="numbering" w:customStyle="1" w:styleId="2212">
    <w:name w:val="Нет списка2212"/>
    <w:next w:val="a9"/>
    <w:uiPriority w:val="99"/>
    <w:semiHidden/>
    <w:unhideWhenUsed/>
    <w:rsid w:val="003B5D7E"/>
  </w:style>
  <w:style w:type="numbering" w:customStyle="1" w:styleId="3112">
    <w:name w:val="Нет списка3112"/>
    <w:next w:val="a9"/>
    <w:uiPriority w:val="99"/>
    <w:semiHidden/>
    <w:unhideWhenUsed/>
    <w:rsid w:val="003B5D7E"/>
  </w:style>
  <w:style w:type="numbering" w:customStyle="1" w:styleId="4112">
    <w:name w:val="Нет списка4112"/>
    <w:next w:val="a9"/>
    <w:uiPriority w:val="99"/>
    <w:semiHidden/>
    <w:unhideWhenUsed/>
    <w:rsid w:val="003B5D7E"/>
  </w:style>
  <w:style w:type="numbering" w:customStyle="1" w:styleId="612">
    <w:name w:val="Нет списка612"/>
    <w:next w:val="a9"/>
    <w:semiHidden/>
    <w:rsid w:val="003B5D7E"/>
  </w:style>
  <w:style w:type="numbering" w:customStyle="1" w:styleId="1312">
    <w:name w:val="Нет списка1312"/>
    <w:next w:val="a9"/>
    <w:semiHidden/>
    <w:unhideWhenUsed/>
    <w:rsid w:val="003B5D7E"/>
  </w:style>
  <w:style w:type="numbering" w:customStyle="1" w:styleId="11312">
    <w:name w:val="Нет списка11312"/>
    <w:next w:val="a9"/>
    <w:semiHidden/>
    <w:unhideWhenUsed/>
    <w:rsid w:val="003B5D7E"/>
  </w:style>
  <w:style w:type="numbering" w:customStyle="1" w:styleId="2312">
    <w:name w:val="Нет списка2312"/>
    <w:next w:val="a9"/>
    <w:semiHidden/>
    <w:unhideWhenUsed/>
    <w:rsid w:val="003B5D7E"/>
  </w:style>
  <w:style w:type="numbering" w:customStyle="1" w:styleId="3212">
    <w:name w:val="Нет списка3212"/>
    <w:next w:val="a9"/>
    <w:semiHidden/>
    <w:unhideWhenUsed/>
    <w:rsid w:val="003B5D7E"/>
  </w:style>
  <w:style w:type="numbering" w:customStyle="1" w:styleId="4212">
    <w:name w:val="Нет списка4212"/>
    <w:next w:val="a9"/>
    <w:semiHidden/>
    <w:unhideWhenUsed/>
    <w:rsid w:val="003B5D7E"/>
  </w:style>
  <w:style w:type="numbering" w:customStyle="1" w:styleId="712">
    <w:name w:val="Нет списка712"/>
    <w:next w:val="a9"/>
    <w:semiHidden/>
    <w:unhideWhenUsed/>
    <w:rsid w:val="003B5D7E"/>
  </w:style>
  <w:style w:type="numbering" w:customStyle="1" w:styleId="1412">
    <w:name w:val="Нет списка1412"/>
    <w:next w:val="a9"/>
    <w:semiHidden/>
    <w:unhideWhenUsed/>
    <w:rsid w:val="003B5D7E"/>
  </w:style>
  <w:style w:type="numbering" w:customStyle="1" w:styleId="11412">
    <w:name w:val="Нет списка11412"/>
    <w:next w:val="a9"/>
    <w:semiHidden/>
    <w:unhideWhenUsed/>
    <w:rsid w:val="003B5D7E"/>
  </w:style>
  <w:style w:type="numbering" w:customStyle="1" w:styleId="2412">
    <w:name w:val="Нет списка2412"/>
    <w:next w:val="a9"/>
    <w:semiHidden/>
    <w:unhideWhenUsed/>
    <w:rsid w:val="003B5D7E"/>
  </w:style>
  <w:style w:type="numbering" w:customStyle="1" w:styleId="3312">
    <w:name w:val="Нет списка3312"/>
    <w:next w:val="a9"/>
    <w:semiHidden/>
    <w:unhideWhenUsed/>
    <w:rsid w:val="003B5D7E"/>
  </w:style>
  <w:style w:type="numbering" w:customStyle="1" w:styleId="4312">
    <w:name w:val="Нет списка4312"/>
    <w:next w:val="a9"/>
    <w:semiHidden/>
    <w:unhideWhenUsed/>
    <w:rsid w:val="003B5D7E"/>
  </w:style>
  <w:style w:type="numbering" w:customStyle="1" w:styleId="812">
    <w:name w:val="Нет списка812"/>
    <w:next w:val="a9"/>
    <w:semiHidden/>
    <w:rsid w:val="003B5D7E"/>
  </w:style>
  <w:style w:type="numbering" w:customStyle="1" w:styleId="1512">
    <w:name w:val="Нет списка1512"/>
    <w:next w:val="a9"/>
    <w:semiHidden/>
    <w:unhideWhenUsed/>
    <w:rsid w:val="003B5D7E"/>
  </w:style>
  <w:style w:type="numbering" w:customStyle="1" w:styleId="11512">
    <w:name w:val="Нет списка11512"/>
    <w:next w:val="a9"/>
    <w:semiHidden/>
    <w:unhideWhenUsed/>
    <w:rsid w:val="003B5D7E"/>
  </w:style>
  <w:style w:type="numbering" w:customStyle="1" w:styleId="2512">
    <w:name w:val="Нет списка2512"/>
    <w:next w:val="a9"/>
    <w:semiHidden/>
    <w:unhideWhenUsed/>
    <w:rsid w:val="003B5D7E"/>
  </w:style>
  <w:style w:type="numbering" w:customStyle="1" w:styleId="3412">
    <w:name w:val="Нет списка3412"/>
    <w:next w:val="a9"/>
    <w:semiHidden/>
    <w:unhideWhenUsed/>
    <w:rsid w:val="003B5D7E"/>
  </w:style>
  <w:style w:type="numbering" w:customStyle="1" w:styleId="4412">
    <w:name w:val="Нет списка4412"/>
    <w:next w:val="a9"/>
    <w:semiHidden/>
    <w:unhideWhenUsed/>
    <w:rsid w:val="003B5D7E"/>
  </w:style>
  <w:style w:type="numbering" w:customStyle="1" w:styleId="111112">
    <w:name w:val="Нет списка111112"/>
    <w:next w:val="a9"/>
    <w:uiPriority w:val="99"/>
    <w:semiHidden/>
    <w:unhideWhenUsed/>
    <w:rsid w:val="003B5D7E"/>
  </w:style>
  <w:style w:type="numbering" w:customStyle="1" w:styleId="102">
    <w:name w:val="Нет списка102"/>
    <w:next w:val="a9"/>
    <w:uiPriority w:val="99"/>
    <w:semiHidden/>
    <w:unhideWhenUsed/>
    <w:rsid w:val="003B5D7E"/>
  </w:style>
  <w:style w:type="numbering" w:customStyle="1" w:styleId="172">
    <w:name w:val="Нет списка172"/>
    <w:next w:val="a9"/>
    <w:uiPriority w:val="99"/>
    <w:semiHidden/>
    <w:unhideWhenUsed/>
    <w:rsid w:val="003B5D7E"/>
  </w:style>
  <w:style w:type="numbering" w:customStyle="1" w:styleId="272">
    <w:name w:val="Нет списка272"/>
    <w:next w:val="a9"/>
    <w:uiPriority w:val="99"/>
    <w:semiHidden/>
    <w:unhideWhenUsed/>
    <w:rsid w:val="003B5D7E"/>
  </w:style>
  <w:style w:type="numbering" w:customStyle="1" w:styleId="111111121">
    <w:name w:val="1 / 1.1 / 1.1.1121"/>
    <w:basedOn w:val="a9"/>
    <w:next w:val="111111"/>
    <w:rsid w:val="003B5D7E"/>
  </w:style>
  <w:style w:type="numbering" w:customStyle="1" w:styleId="1172">
    <w:name w:val="Нет списка1172"/>
    <w:next w:val="a9"/>
    <w:uiPriority w:val="99"/>
    <w:semiHidden/>
    <w:unhideWhenUsed/>
    <w:rsid w:val="003B5D7E"/>
  </w:style>
  <w:style w:type="numbering" w:customStyle="1" w:styleId="11132">
    <w:name w:val="Нет списка11132"/>
    <w:next w:val="a9"/>
    <w:uiPriority w:val="99"/>
    <w:semiHidden/>
    <w:unhideWhenUsed/>
    <w:rsid w:val="003B5D7E"/>
  </w:style>
  <w:style w:type="numbering" w:customStyle="1" w:styleId="2132">
    <w:name w:val="Нет списка2132"/>
    <w:next w:val="a9"/>
    <w:uiPriority w:val="99"/>
    <w:semiHidden/>
    <w:unhideWhenUsed/>
    <w:rsid w:val="003B5D7E"/>
  </w:style>
  <w:style w:type="numbering" w:customStyle="1" w:styleId="362">
    <w:name w:val="Нет списка362"/>
    <w:next w:val="a9"/>
    <w:uiPriority w:val="99"/>
    <w:semiHidden/>
    <w:unhideWhenUsed/>
    <w:rsid w:val="003B5D7E"/>
  </w:style>
  <w:style w:type="numbering" w:customStyle="1" w:styleId="462">
    <w:name w:val="Нет списка462"/>
    <w:next w:val="a9"/>
    <w:uiPriority w:val="99"/>
    <w:semiHidden/>
    <w:unhideWhenUsed/>
    <w:rsid w:val="003B5D7E"/>
  </w:style>
  <w:style w:type="numbering" w:customStyle="1" w:styleId="522">
    <w:name w:val="Нет списка522"/>
    <w:next w:val="a9"/>
    <w:uiPriority w:val="99"/>
    <w:semiHidden/>
    <w:unhideWhenUsed/>
    <w:rsid w:val="003B5D7E"/>
  </w:style>
  <w:style w:type="numbering" w:customStyle="1" w:styleId="1222">
    <w:name w:val="Нет списка1222"/>
    <w:next w:val="a9"/>
    <w:uiPriority w:val="99"/>
    <w:semiHidden/>
    <w:unhideWhenUsed/>
    <w:rsid w:val="003B5D7E"/>
  </w:style>
  <w:style w:type="numbering" w:customStyle="1" w:styleId="11222">
    <w:name w:val="Нет списка11222"/>
    <w:next w:val="a9"/>
    <w:uiPriority w:val="99"/>
    <w:semiHidden/>
    <w:unhideWhenUsed/>
    <w:rsid w:val="003B5D7E"/>
  </w:style>
  <w:style w:type="numbering" w:customStyle="1" w:styleId="2222">
    <w:name w:val="Нет списка2222"/>
    <w:next w:val="a9"/>
    <w:uiPriority w:val="99"/>
    <w:semiHidden/>
    <w:unhideWhenUsed/>
    <w:rsid w:val="003B5D7E"/>
  </w:style>
  <w:style w:type="numbering" w:customStyle="1" w:styleId="3122">
    <w:name w:val="Нет списка3122"/>
    <w:next w:val="a9"/>
    <w:uiPriority w:val="99"/>
    <w:semiHidden/>
    <w:unhideWhenUsed/>
    <w:rsid w:val="003B5D7E"/>
  </w:style>
  <w:style w:type="numbering" w:customStyle="1" w:styleId="4122">
    <w:name w:val="Нет списка4122"/>
    <w:next w:val="a9"/>
    <w:uiPriority w:val="99"/>
    <w:semiHidden/>
    <w:unhideWhenUsed/>
    <w:rsid w:val="003B5D7E"/>
  </w:style>
  <w:style w:type="numbering" w:customStyle="1" w:styleId="622">
    <w:name w:val="Нет списка622"/>
    <w:next w:val="a9"/>
    <w:semiHidden/>
    <w:rsid w:val="003B5D7E"/>
  </w:style>
  <w:style w:type="numbering" w:customStyle="1" w:styleId="1322">
    <w:name w:val="Нет списка1322"/>
    <w:next w:val="a9"/>
    <w:semiHidden/>
    <w:unhideWhenUsed/>
    <w:rsid w:val="003B5D7E"/>
  </w:style>
  <w:style w:type="numbering" w:customStyle="1" w:styleId="11322">
    <w:name w:val="Нет списка11322"/>
    <w:next w:val="a9"/>
    <w:semiHidden/>
    <w:unhideWhenUsed/>
    <w:rsid w:val="003B5D7E"/>
  </w:style>
  <w:style w:type="numbering" w:customStyle="1" w:styleId="2322">
    <w:name w:val="Нет списка2322"/>
    <w:next w:val="a9"/>
    <w:semiHidden/>
    <w:unhideWhenUsed/>
    <w:rsid w:val="003B5D7E"/>
  </w:style>
  <w:style w:type="numbering" w:customStyle="1" w:styleId="3222">
    <w:name w:val="Нет списка3222"/>
    <w:next w:val="a9"/>
    <w:semiHidden/>
    <w:unhideWhenUsed/>
    <w:rsid w:val="003B5D7E"/>
  </w:style>
  <w:style w:type="numbering" w:customStyle="1" w:styleId="4222">
    <w:name w:val="Нет списка4222"/>
    <w:next w:val="a9"/>
    <w:semiHidden/>
    <w:unhideWhenUsed/>
    <w:rsid w:val="003B5D7E"/>
  </w:style>
  <w:style w:type="numbering" w:customStyle="1" w:styleId="722">
    <w:name w:val="Нет списка722"/>
    <w:next w:val="a9"/>
    <w:semiHidden/>
    <w:unhideWhenUsed/>
    <w:rsid w:val="003B5D7E"/>
  </w:style>
  <w:style w:type="numbering" w:customStyle="1" w:styleId="1422">
    <w:name w:val="Нет списка1422"/>
    <w:next w:val="a9"/>
    <w:semiHidden/>
    <w:unhideWhenUsed/>
    <w:rsid w:val="003B5D7E"/>
  </w:style>
  <w:style w:type="numbering" w:customStyle="1" w:styleId="11422">
    <w:name w:val="Нет списка11422"/>
    <w:next w:val="a9"/>
    <w:semiHidden/>
    <w:unhideWhenUsed/>
    <w:rsid w:val="003B5D7E"/>
  </w:style>
  <w:style w:type="numbering" w:customStyle="1" w:styleId="2422">
    <w:name w:val="Нет списка2422"/>
    <w:next w:val="a9"/>
    <w:semiHidden/>
    <w:unhideWhenUsed/>
    <w:rsid w:val="003B5D7E"/>
  </w:style>
  <w:style w:type="numbering" w:customStyle="1" w:styleId="3322">
    <w:name w:val="Нет списка3322"/>
    <w:next w:val="a9"/>
    <w:semiHidden/>
    <w:unhideWhenUsed/>
    <w:rsid w:val="003B5D7E"/>
  </w:style>
  <w:style w:type="numbering" w:customStyle="1" w:styleId="4322">
    <w:name w:val="Нет списка4322"/>
    <w:next w:val="a9"/>
    <w:semiHidden/>
    <w:unhideWhenUsed/>
    <w:rsid w:val="003B5D7E"/>
  </w:style>
  <w:style w:type="numbering" w:customStyle="1" w:styleId="822">
    <w:name w:val="Нет списка822"/>
    <w:next w:val="a9"/>
    <w:semiHidden/>
    <w:rsid w:val="003B5D7E"/>
  </w:style>
  <w:style w:type="numbering" w:customStyle="1" w:styleId="1522">
    <w:name w:val="Нет списка1522"/>
    <w:next w:val="a9"/>
    <w:semiHidden/>
    <w:unhideWhenUsed/>
    <w:rsid w:val="003B5D7E"/>
  </w:style>
  <w:style w:type="numbering" w:customStyle="1" w:styleId="11522">
    <w:name w:val="Нет списка11522"/>
    <w:next w:val="a9"/>
    <w:semiHidden/>
    <w:unhideWhenUsed/>
    <w:rsid w:val="003B5D7E"/>
  </w:style>
  <w:style w:type="numbering" w:customStyle="1" w:styleId="2522">
    <w:name w:val="Нет списка2522"/>
    <w:next w:val="a9"/>
    <w:semiHidden/>
    <w:unhideWhenUsed/>
    <w:rsid w:val="003B5D7E"/>
  </w:style>
  <w:style w:type="numbering" w:customStyle="1" w:styleId="3422">
    <w:name w:val="Нет списка3422"/>
    <w:next w:val="a9"/>
    <w:semiHidden/>
    <w:unhideWhenUsed/>
    <w:rsid w:val="003B5D7E"/>
  </w:style>
  <w:style w:type="numbering" w:customStyle="1" w:styleId="4422">
    <w:name w:val="Нет списка4422"/>
    <w:next w:val="a9"/>
    <w:semiHidden/>
    <w:unhideWhenUsed/>
    <w:rsid w:val="003B5D7E"/>
  </w:style>
  <w:style w:type="numbering" w:customStyle="1" w:styleId="111122">
    <w:name w:val="Нет списка111122"/>
    <w:next w:val="a9"/>
    <w:uiPriority w:val="99"/>
    <w:semiHidden/>
    <w:unhideWhenUsed/>
    <w:rsid w:val="003B5D7E"/>
  </w:style>
  <w:style w:type="numbering" w:customStyle="1" w:styleId="182">
    <w:name w:val="Нет списка182"/>
    <w:next w:val="a9"/>
    <w:uiPriority w:val="99"/>
    <w:semiHidden/>
    <w:unhideWhenUsed/>
    <w:rsid w:val="003B5D7E"/>
  </w:style>
  <w:style w:type="numbering" w:customStyle="1" w:styleId="192">
    <w:name w:val="Нет списка192"/>
    <w:next w:val="a9"/>
    <w:uiPriority w:val="99"/>
    <w:semiHidden/>
    <w:unhideWhenUsed/>
    <w:rsid w:val="003B5D7E"/>
  </w:style>
  <w:style w:type="numbering" w:customStyle="1" w:styleId="282">
    <w:name w:val="Нет списка282"/>
    <w:next w:val="a9"/>
    <w:uiPriority w:val="99"/>
    <w:semiHidden/>
    <w:unhideWhenUsed/>
    <w:rsid w:val="003B5D7E"/>
  </w:style>
  <w:style w:type="numbering" w:customStyle="1" w:styleId="111111221">
    <w:name w:val="1 / 1.1 / 1.1.1221"/>
    <w:basedOn w:val="a9"/>
    <w:next w:val="111111"/>
    <w:rsid w:val="003B5D7E"/>
    <w:pPr>
      <w:numPr>
        <w:numId w:val="10"/>
      </w:numPr>
    </w:pPr>
  </w:style>
  <w:style w:type="numbering" w:customStyle="1" w:styleId="1182">
    <w:name w:val="Нет списка1182"/>
    <w:next w:val="a9"/>
    <w:uiPriority w:val="99"/>
    <w:semiHidden/>
    <w:unhideWhenUsed/>
    <w:rsid w:val="003B5D7E"/>
  </w:style>
  <w:style w:type="numbering" w:customStyle="1" w:styleId="11142">
    <w:name w:val="Нет списка11142"/>
    <w:next w:val="a9"/>
    <w:uiPriority w:val="99"/>
    <w:semiHidden/>
    <w:unhideWhenUsed/>
    <w:rsid w:val="003B5D7E"/>
  </w:style>
  <w:style w:type="numbering" w:customStyle="1" w:styleId="2142">
    <w:name w:val="Нет списка2142"/>
    <w:next w:val="a9"/>
    <w:uiPriority w:val="99"/>
    <w:semiHidden/>
    <w:unhideWhenUsed/>
    <w:rsid w:val="003B5D7E"/>
  </w:style>
  <w:style w:type="numbering" w:customStyle="1" w:styleId="372">
    <w:name w:val="Нет списка372"/>
    <w:next w:val="a9"/>
    <w:uiPriority w:val="99"/>
    <w:semiHidden/>
    <w:unhideWhenUsed/>
    <w:rsid w:val="003B5D7E"/>
  </w:style>
  <w:style w:type="numbering" w:customStyle="1" w:styleId="472">
    <w:name w:val="Нет списка472"/>
    <w:next w:val="a9"/>
    <w:uiPriority w:val="99"/>
    <w:semiHidden/>
    <w:unhideWhenUsed/>
    <w:rsid w:val="003B5D7E"/>
  </w:style>
  <w:style w:type="numbering" w:customStyle="1" w:styleId="532">
    <w:name w:val="Нет списка532"/>
    <w:next w:val="a9"/>
    <w:uiPriority w:val="99"/>
    <w:semiHidden/>
    <w:unhideWhenUsed/>
    <w:rsid w:val="003B5D7E"/>
  </w:style>
  <w:style w:type="numbering" w:customStyle="1" w:styleId="1232">
    <w:name w:val="Нет списка1232"/>
    <w:next w:val="a9"/>
    <w:uiPriority w:val="99"/>
    <w:semiHidden/>
    <w:unhideWhenUsed/>
    <w:rsid w:val="003B5D7E"/>
  </w:style>
  <w:style w:type="numbering" w:customStyle="1" w:styleId="11232">
    <w:name w:val="Нет списка11232"/>
    <w:next w:val="a9"/>
    <w:uiPriority w:val="99"/>
    <w:semiHidden/>
    <w:unhideWhenUsed/>
    <w:rsid w:val="003B5D7E"/>
  </w:style>
  <w:style w:type="numbering" w:customStyle="1" w:styleId="2232">
    <w:name w:val="Нет списка2232"/>
    <w:next w:val="a9"/>
    <w:uiPriority w:val="99"/>
    <w:semiHidden/>
    <w:unhideWhenUsed/>
    <w:rsid w:val="003B5D7E"/>
  </w:style>
  <w:style w:type="numbering" w:customStyle="1" w:styleId="3132">
    <w:name w:val="Нет списка3132"/>
    <w:next w:val="a9"/>
    <w:uiPriority w:val="99"/>
    <w:semiHidden/>
    <w:unhideWhenUsed/>
    <w:rsid w:val="003B5D7E"/>
  </w:style>
  <w:style w:type="numbering" w:customStyle="1" w:styleId="4132">
    <w:name w:val="Нет списка4132"/>
    <w:next w:val="a9"/>
    <w:uiPriority w:val="99"/>
    <w:semiHidden/>
    <w:unhideWhenUsed/>
    <w:rsid w:val="003B5D7E"/>
  </w:style>
  <w:style w:type="numbering" w:customStyle="1" w:styleId="632">
    <w:name w:val="Нет списка632"/>
    <w:next w:val="a9"/>
    <w:semiHidden/>
    <w:rsid w:val="003B5D7E"/>
  </w:style>
  <w:style w:type="numbering" w:customStyle="1" w:styleId="1332">
    <w:name w:val="Нет списка1332"/>
    <w:next w:val="a9"/>
    <w:semiHidden/>
    <w:unhideWhenUsed/>
    <w:rsid w:val="003B5D7E"/>
  </w:style>
  <w:style w:type="numbering" w:customStyle="1" w:styleId="11332">
    <w:name w:val="Нет списка11332"/>
    <w:next w:val="a9"/>
    <w:semiHidden/>
    <w:unhideWhenUsed/>
    <w:rsid w:val="003B5D7E"/>
  </w:style>
  <w:style w:type="numbering" w:customStyle="1" w:styleId="2332">
    <w:name w:val="Нет списка2332"/>
    <w:next w:val="a9"/>
    <w:semiHidden/>
    <w:unhideWhenUsed/>
    <w:rsid w:val="003B5D7E"/>
  </w:style>
  <w:style w:type="numbering" w:customStyle="1" w:styleId="3232">
    <w:name w:val="Нет списка3232"/>
    <w:next w:val="a9"/>
    <w:semiHidden/>
    <w:unhideWhenUsed/>
    <w:rsid w:val="003B5D7E"/>
  </w:style>
  <w:style w:type="numbering" w:customStyle="1" w:styleId="4232">
    <w:name w:val="Нет списка4232"/>
    <w:next w:val="a9"/>
    <w:semiHidden/>
    <w:unhideWhenUsed/>
    <w:rsid w:val="003B5D7E"/>
  </w:style>
  <w:style w:type="numbering" w:customStyle="1" w:styleId="732">
    <w:name w:val="Нет списка732"/>
    <w:next w:val="a9"/>
    <w:semiHidden/>
    <w:unhideWhenUsed/>
    <w:rsid w:val="003B5D7E"/>
  </w:style>
  <w:style w:type="numbering" w:customStyle="1" w:styleId="1432">
    <w:name w:val="Нет списка1432"/>
    <w:next w:val="a9"/>
    <w:semiHidden/>
    <w:unhideWhenUsed/>
    <w:rsid w:val="003B5D7E"/>
  </w:style>
  <w:style w:type="numbering" w:customStyle="1" w:styleId="11432">
    <w:name w:val="Нет списка11432"/>
    <w:next w:val="a9"/>
    <w:semiHidden/>
    <w:unhideWhenUsed/>
    <w:rsid w:val="003B5D7E"/>
  </w:style>
  <w:style w:type="numbering" w:customStyle="1" w:styleId="2432">
    <w:name w:val="Нет списка2432"/>
    <w:next w:val="a9"/>
    <w:semiHidden/>
    <w:unhideWhenUsed/>
    <w:rsid w:val="003B5D7E"/>
  </w:style>
  <w:style w:type="numbering" w:customStyle="1" w:styleId="3332">
    <w:name w:val="Нет списка3332"/>
    <w:next w:val="a9"/>
    <w:semiHidden/>
    <w:unhideWhenUsed/>
    <w:rsid w:val="003B5D7E"/>
  </w:style>
  <w:style w:type="numbering" w:customStyle="1" w:styleId="4332">
    <w:name w:val="Нет списка4332"/>
    <w:next w:val="a9"/>
    <w:semiHidden/>
    <w:unhideWhenUsed/>
    <w:rsid w:val="003B5D7E"/>
  </w:style>
  <w:style w:type="numbering" w:customStyle="1" w:styleId="832">
    <w:name w:val="Нет списка832"/>
    <w:next w:val="a9"/>
    <w:semiHidden/>
    <w:rsid w:val="003B5D7E"/>
  </w:style>
  <w:style w:type="numbering" w:customStyle="1" w:styleId="1532">
    <w:name w:val="Нет списка1532"/>
    <w:next w:val="a9"/>
    <w:semiHidden/>
    <w:unhideWhenUsed/>
    <w:rsid w:val="003B5D7E"/>
  </w:style>
  <w:style w:type="numbering" w:customStyle="1" w:styleId="11532">
    <w:name w:val="Нет списка11532"/>
    <w:next w:val="a9"/>
    <w:semiHidden/>
    <w:unhideWhenUsed/>
    <w:rsid w:val="003B5D7E"/>
  </w:style>
  <w:style w:type="numbering" w:customStyle="1" w:styleId="2532">
    <w:name w:val="Нет списка2532"/>
    <w:next w:val="a9"/>
    <w:semiHidden/>
    <w:unhideWhenUsed/>
    <w:rsid w:val="003B5D7E"/>
  </w:style>
  <w:style w:type="numbering" w:customStyle="1" w:styleId="3432">
    <w:name w:val="Нет списка3432"/>
    <w:next w:val="a9"/>
    <w:semiHidden/>
    <w:unhideWhenUsed/>
    <w:rsid w:val="003B5D7E"/>
  </w:style>
  <w:style w:type="numbering" w:customStyle="1" w:styleId="4432">
    <w:name w:val="Нет списка4432"/>
    <w:next w:val="a9"/>
    <w:semiHidden/>
    <w:unhideWhenUsed/>
    <w:rsid w:val="003B5D7E"/>
  </w:style>
  <w:style w:type="numbering" w:customStyle="1" w:styleId="111132">
    <w:name w:val="Нет списка111132"/>
    <w:next w:val="a9"/>
    <w:uiPriority w:val="99"/>
    <w:semiHidden/>
    <w:unhideWhenUsed/>
    <w:rsid w:val="003B5D7E"/>
  </w:style>
  <w:style w:type="character" w:customStyle="1" w:styleId="s10">
    <w:name w:val="s_10"/>
    <w:basedOn w:val="a7"/>
    <w:rsid w:val="003B5D7E"/>
  </w:style>
  <w:style w:type="character" w:customStyle="1" w:styleId="highlightsearch">
    <w:name w:val="highlightsearch"/>
    <w:basedOn w:val="a7"/>
    <w:rsid w:val="003B5D7E"/>
  </w:style>
  <w:style w:type="character" w:customStyle="1" w:styleId="3f2">
    <w:name w:val="Неразрешенное упоминание3"/>
    <w:basedOn w:val="a7"/>
    <w:uiPriority w:val="99"/>
    <w:semiHidden/>
    <w:unhideWhenUsed/>
    <w:rsid w:val="003B5D7E"/>
    <w:rPr>
      <w:color w:val="605E5C"/>
      <w:shd w:val="clear" w:color="auto" w:fill="E1DFDD"/>
    </w:rPr>
  </w:style>
  <w:style w:type="character" w:customStyle="1" w:styleId="1fff7">
    <w:name w:val="Основной текст Знак1"/>
    <w:basedOn w:val="a7"/>
    <w:rsid w:val="003B5D7E"/>
    <w:rPr>
      <w:rFonts w:ascii="Times New Roman" w:eastAsia="Times New Roman" w:hAnsi="Times New Roman" w:cs="Times New Roman"/>
      <w:sz w:val="24"/>
      <w:lang w:eastAsia="ru-RU"/>
    </w:rPr>
  </w:style>
  <w:style w:type="character" w:customStyle="1" w:styleId="afffffffffb">
    <w:name w:val="Заголовок записки Знак"/>
    <w:basedOn w:val="a7"/>
    <w:uiPriority w:val="99"/>
    <w:semiHidden/>
    <w:rsid w:val="003B5D7E"/>
    <w:rPr>
      <w:rFonts w:ascii="Times New Roman" w:eastAsia="Times New Roman" w:hAnsi="Times New Roman" w:cs="Times New Roman"/>
      <w:sz w:val="24"/>
      <w:lang w:eastAsia="ru-RU"/>
    </w:rPr>
  </w:style>
  <w:style w:type="paragraph" w:styleId="afffffffffc">
    <w:name w:val="Revision"/>
    <w:hidden/>
    <w:uiPriority w:val="99"/>
    <w:semiHidden/>
    <w:rsid w:val="003B5D7E"/>
    <w:rPr>
      <w:sz w:val="24"/>
      <w:szCs w:val="22"/>
    </w:rPr>
  </w:style>
  <w:style w:type="paragraph" w:customStyle="1" w:styleId="a4">
    <w:name w:val="Список (черточки)"/>
    <w:basedOn w:val="a6"/>
    <w:qFormat/>
    <w:rsid w:val="003B5D7E"/>
    <w:pPr>
      <w:numPr>
        <w:numId w:val="79"/>
      </w:numPr>
      <w:tabs>
        <w:tab w:val="left" w:pos="851"/>
      </w:tabs>
      <w:suppressAutoHyphens w:val="0"/>
      <w:jc w:val="both"/>
    </w:pPr>
    <w:rPr>
      <w:rFonts w:cs="Times New Roman"/>
      <w:bCs/>
      <w:spacing w:val="-1"/>
      <w:lang w:eastAsia="ru-RU"/>
    </w:rPr>
  </w:style>
  <w:style w:type="paragraph" w:customStyle="1" w:styleId="a3">
    <w:name w:val="Абзац списка цифирки"/>
    <w:basedOn w:val="a6"/>
    <w:rsid w:val="003B5D7E"/>
    <w:pPr>
      <w:numPr>
        <w:numId w:val="80"/>
      </w:numPr>
      <w:tabs>
        <w:tab w:val="num" w:pos="360"/>
        <w:tab w:val="left" w:pos="851"/>
      </w:tabs>
      <w:suppressAutoHyphens w:val="0"/>
      <w:ind w:left="0" w:firstLine="709"/>
      <w:jc w:val="both"/>
    </w:pPr>
    <w:rPr>
      <w:rFonts w:cs="Times New Roman"/>
      <w:bCs/>
      <w:spacing w:val="-1"/>
      <w:lang w:eastAsia="ru-RU"/>
    </w:rPr>
  </w:style>
  <w:style w:type="paragraph" w:customStyle="1" w:styleId="afffffffffd">
    <w:name w:val="Табличный_по_ширине"/>
    <w:basedOn w:val="a6"/>
    <w:link w:val="afffffffffe"/>
    <w:qFormat/>
    <w:rsid w:val="003B5D7E"/>
    <w:pPr>
      <w:suppressAutoHyphens w:val="0"/>
      <w:jc w:val="both"/>
    </w:pPr>
    <w:rPr>
      <w:rFonts w:cs="Times New Roman"/>
      <w:szCs w:val="22"/>
      <w:lang w:eastAsia="ru-RU"/>
    </w:rPr>
  </w:style>
  <w:style w:type="paragraph" w:customStyle="1" w:styleId="affffffffff">
    <w:name w:val="Табличный_по_центру"/>
    <w:basedOn w:val="afffffffffd"/>
    <w:qFormat/>
    <w:rsid w:val="003B5D7E"/>
    <w:pPr>
      <w:jc w:val="center"/>
    </w:pPr>
  </w:style>
  <w:style w:type="paragraph" w:customStyle="1" w:styleId="1233">
    <w:name w:val="Табличный_список_1_2_3"/>
    <w:basedOn w:val="afffffffffd"/>
    <w:link w:val="1234"/>
    <w:qFormat/>
    <w:rsid w:val="003B5D7E"/>
    <w:pPr>
      <w:tabs>
        <w:tab w:val="left" w:pos="357"/>
      </w:tabs>
    </w:pPr>
    <w:rPr>
      <w:color w:val="2D2D2D"/>
      <w:spacing w:val="2"/>
    </w:rPr>
  </w:style>
  <w:style w:type="paragraph" w:customStyle="1" w:styleId="12">
    <w:name w:val="Табличный_список_черточки_1_порядок"/>
    <w:basedOn w:val="afffffffffd"/>
    <w:link w:val="1fff8"/>
    <w:qFormat/>
    <w:rsid w:val="003B5D7E"/>
    <w:pPr>
      <w:numPr>
        <w:numId w:val="78"/>
      </w:numPr>
      <w:tabs>
        <w:tab w:val="left" w:pos="567"/>
      </w:tabs>
    </w:pPr>
    <w:rPr>
      <w:color w:val="2D2D2D"/>
      <w:spacing w:val="2"/>
    </w:rPr>
  </w:style>
  <w:style w:type="paragraph" w:customStyle="1" w:styleId="2ff8">
    <w:name w:val="Табличный_список_черточки_2_порядок"/>
    <w:basedOn w:val="12"/>
    <w:link w:val="2ff9"/>
    <w:qFormat/>
    <w:rsid w:val="003B5D7E"/>
    <w:pPr>
      <w:tabs>
        <w:tab w:val="decimal" w:pos="567"/>
        <w:tab w:val="left" w:pos="1134"/>
      </w:tabs>
    </w:pPr>
  </w:style>
  <w:style w:type="paragraph" w:customStyle="1" w:styleId="affffffffff0">
    <w:name w:val="Табличный_заголовок"/>
    <w:basedOn w:val="affffffffff"/>
    <w:qFormat/>
    <w:rsid w:val="003B5D7E"/>
    <w:rPr>
      <w:b/>
    </w:rPr>
  </w:style>
  <w:style w:type="paragraph" w:customStyle="1" w:styleId="affffffffff1">
    <w:name w:val="Табличный_нумерация"/>
    <w:basedOn w:val="affffffffff"/>
    <w:qFormat/>
    <w:rsid w:val="003B5D7E"/>
    <w:pPr>
      <w:contextualSpacing/>
      <w:jc w:val="left"/>
    </w:pPr>
  </w:style>
  <w:style w:type="paragraph" w:customStyle="1" w:styleId="affffffffff2">
    <w:name w:val="Таблица в таблице"/>
    <w:basedOn w:val="a6"/>
    <w:qFormat/>
    <w:rsid w:val="003B5D7E"/>
    <w:pPr>
      <w:suppressAutoHyphens w:val="0"/>
      <w:jc w:val="center"/>
      <w:textAlignment w:val="baseline"/>
    </w:pPr>
    <w:rPr>
      <w:rFonts w:cs="Times New Roman"/>
      <w:spacing w:val="2"/>
      <w:sz w:val="20"/>
      <w:szCs w:val="20"/>
      <w:lang w:eastAsia="ru-RU"/>
    </w:rPr>
  </w:style>
  <w:style w:type="character" w:customStyle="1" w:styleId="blk1">
    <w:name w:val="blk1"/>
    <w:basedOn w:val="a7"/>
    <w:rsid w:val="003B5D7E"/>
    <w:rPr>
      <w:vanish w:val="0"/>
      <w:webHidden w:val="0"/>
      <w:specVanish w:val="0"/>
    </w:rPr>
  </w:style>
  <w:style w:type="character" w:customStyle="1" w:styleId="17">
    <w:name w:val="Заголовок1 Знак"/>
    <w:basedOn w:val="a7"/>
    <w:link w:val="16"/>
    <w:locked/>
    <w:rsid w:val="003B5D7E"/>
    <w:rPr>
      <w:rFonts w:ascii="Arial" w:eastAsia="MS Mincho" w:hAnsi="Arial" w:cs="Tahoma"/>
      <w:sz w:val="28"/>
      <w:szCs w:val="28"/>
      <w:lang w:eastAsia="ar-SA"/>
    </w:rPr>
  </w:style>
  <w:style w:type="character" w:customStyle="1" w:styleId="fontstyle21">
    <w:name w:val="fontstyle21"/>
    <w:basedOn w:val="a7"/>
    <w:rsid w:val="003B5D7E"/>
    <w:rPr>
      <w:rFonts w:ascii="Arial???????" w:hAnsi="Arial???????" w:hint="default"/>
      <w:b w:val="0"/>
      <w:bCs w:val="0"/>
      <w:i w:val="0"/>
      <w:iCs w:val="0"/>
      <w:color w:val="000000"/>
      <w:sz w:val="18"/>
      <w:szCs w:val="18"/>
    </w:rPr>
  </w:style>
  <w:style w:type="character" w:customStyle="1" w:styleId="211pt">
    <w:name w:val="Основной текст (2) + 11 pt;Не полужирный"/>
    <w:basedOn w:val="a7"/>
    <w:rsid w:val="003B5D7E"/>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paragraph" w:customStyle="1" w:styleId="affffffffff3">
    <w:name w:val="a"/>
    <w:basedOn w:val="a6"/>
    <w:rsid w:val="003B5D7E"/>
    <w:pPr>
      <w:suppressAutoHyphens w:val="0"/>
      <w:autoSpaceDE w:val="0"/>
      <w:autoSpaceDN w:val="0"/>
      <w:jc w:val="both"/>
    </w:pPr>
    <w:rPr>
      <w:rFonts w:ascii="Arial" w:hAnsi="Arial" w:cs="Arial"/>
      <w:lang w:eastAsia="ru-RU"/>
    </w:rPr>
  </w:style>
  <w:style w:type="character" w:customStyle="1" w:styleId="4f0">
    <w:name w:val="Основной текст (4)"/>
    <w:basedOn w:val="a7"/>
    <w:rsid w:val="003B5D7E"/>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paragraph" w:customStyle="1" w:styleId="pboth1">
    <w:name w:val="pboth1"/>
    <w:basedOn w:val="a6"/>
    <w:rsid w:val="003B5D7E"/>
    <w:pPr>
      <w:suppressAutoHyphens w:val="0"/>
      <w:spacing w:before="100" w:beforeAutospacing="1" w:after="180" w:line="330" w:lineRule="atLeast"/>
      <w:jc w:val="both"/>
    </w:pPr>
    <w:rPr>
      <w:rFonts w:cs="Times New Roman"/>
      <w:lang w:eastAsia="ru-RU"/>
    </w:rPr>
  </w:style>
  <w:style w:type="character" w:customStyle="1" w:styleId="fontstyle01">
    <w:name w:val="fontstyle01"/>
    <w:basedOn w:val="a7"/>
    <w:rsid w:val="003B5D7E"/>
    <w:rPr>
      <w:rFonts w:ascii="Times New Roman" w:hAnsi="Times New Roman" w:cs="Times New Roman" w:hint="default"/>
      <w:b w:val="0"/>
      <w:bCs w:val="0"/>
      <w:i w:val="0"/>
      <w:iCs w:val="0"/>
      <w:color w:val="000000"/>
      <w:sz w:val="28"/>
      <w:szCs w:val="28"/>
    </w:rPr>
  </w:style>
  <w:style w:type="character" w:customStyle="1" w:styleId="2ffa">
    <w:name w:val="Основной текст (2) + Полужирный"/>
    <w:basedOn w:val="2ff3"/>
    <w:rsid w:val="003B5D7E"/>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11pt0">
    <w:name w:val="Основной текст (2) + 11 pt;Курсив"/>
    <w:basedOn w:val="2ff3"/>
    <w:rsid w:val="003B5D7E"/>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105pt">
    <w:name w:val="Основной текст (2) + 10;5 pt"/>
    <w:basedOn w:val="2ff3"/>
    <w:rsid w:val="003B5D7E"/>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1235">
    <w:name w:val="1.2.3. в таблице для работы"/>
    <w:basedOn w:val="12"/>
    <w:qFormat/>
    <w:rsid w:val="003B5D7E"/>
    <w:pPr>
      <w:widowControl w:val="0"/>
      <w:numPr>
        <w:numId w:val="0"/>
      </w:numPr>
      <w:tabs>
        <w:tab w:val="left" w:pos="0"/>
        <w:tab w:val="left" w:pos="357"/>
      </w:tabs>
      <w:ind w:left="227" w:hanging="227"/>
    </w:pPr>
  </w:style>
  <w:style w:type="paragraph" w:customStyle="1" w:styleId="affffffffff4">
    <w:name w:val="Таблица_Текст по центру"/>
    <w:basedOn w:val="a6"/>
    <w:next w:val="a6"/>
    <w:rsid w:val="003B5D7E"/>
    <w:pPr>
      <w:suppressAutoHyphens w:val="0"/>
      <w:jc w:val="center"/>
    </w:pPr>
    <w:rPr>
      <w:rFonts w:cs="Times New Roman"/>
      <w:sz w:val="22"/>
      <w:szCs w:val="20"/>
      <w:lang w:eastAsia="ru-RU"/>
    </w:rPr>
  </w:style>
  <w:style w:type="paragraph" w:customStyle="1" w:styleId="affffffffff5">
    <w:name w:val="Общий"/>
    <w:basedOn w:val="a6"/>
    <w:qFormat/>
    <w:rsid w:val="003B5D7E"/>
    <w:pPr>
      <w:ind w:firstLine="709"/>
      <w:jc w:val="both"/>
    </w:pPr>
    <w:rPr>
      <w:rFonts w:cs="Times New Roman"/>
      <w:lang w:val="x-none" w:eastAsia="zh-CN"/>
    </w:rPr>
  </w:style>
  <w:style w:type="paragraph" w:customStyle="1" w:styleId="11">
    <w:name w:val="Список_черточки_1_ур"/>
    <w:basedOn w:val="a6"/>
    <w:uiPriority w:val="99"/>
    <w:qFormat/>
    <w:rsid w:val="003B5D7E"/>
    <w:pPr>
      <w:numPr>
        <w:numId w:val="81"/>
      </w:numPr>
      <w:suppressAutoHyphens w:val="0"/>
      <w:jc w:val="both"/>
    </w:pPr>
    <w:rPr>
      <w:rFonts w:cs="Times New Roman"/>
      <w:lang w:eastAsia="ru-RU"/>
    </w:rPr>
  </w:style>
  <w:style w:type="paragraph" w:customStyle="1" w:styleId="affffffffff6">
    <w:name w:val="Табличный_название"/>
    <w:basedOn w:val="a6"/>
    <w:qFormat/>
    <w:rsid w:val="003B5D7E"/>
    <w:pPr>
      <w:suppressAutoHyphens w:val="0"/>
      <w:spacing w:before="120" w:after="120"/>
      <w:ind w:firstLine="709"/>
      <w:jc w:val="both"/>
    </w:pPr>
    <w:rPr>
      <w:rFonts w:cs="Times New Roman"/>
      <w:lang w:eastAsia="ru-RU"/>
    </w:rPr>
  </w:style>
  <w:style w:type="paragraph" w:customStyle="1" w:styleId="affffffffff7">
    <w:name w:val="Табличный_слева"/>
    <w:basedOn w:val="26"/>
    <w:uiPriority w:val="99"/>
    <w:qFormat/>
    <w:rsid w:val="003B5D7E"/>
    <w:pPr>
      <w:tabs>
        <w:tab w:val="right" w:leader="dot" w:pos="9488"/>
        <w:tab w:val="right" w:leader="dot" w:pos="10195"/>
      </w:tabs>
      <w:suppressAutoHyphens w:val="0"/>
      <w:spacing w:before="0" w:after="0"/>
      <w:ind w:left="0"/>
    </w:pPr>
    <w:rPr>
      <w:rFonts w:ascii="Times New Roman" w:hAnsi="Times New Roman"/>
      <w:b w:val="0"/>
      <w:bCs w:val="0"/>
      <w:i/>
      <w:caps w:val="0"/>
      <w:sz w:val="28"/>
      <w:lang w:eastAsia="ru-RU"/>
    </w:rPr>
  </w:style>
  <w:style w:type="paragraph" w:customStyle="1" w:styleId="affffffffff8">
    <w:name w:val="Название_рисунка"/>
    <w:basedOn w:val="affffffffff6"/>
    <w:qFormat/>
    <w:rsid w:val="003B5D7E"/>
    <w:pPr>
      <w:jc w:val="center"/>
    </w:pPr>
  </w:style>
  <w:style w:type="paragraph" w:customStyle="1" w:styleId="58">
    <w:name w:val="Указатель5"/>
    <w:basedOn w:val="a6"/>
    <w:next w:val="affffff7"/>
    <w:qFormat/>
    <w:rsid w:val="003B5D7E"/>
    <w:pPr>
      <w:suppressLineNumbers/>
      <w:suppressAutoHyphens w:val="0"/>
      <w:spacing w:after="160" w:line="259" w:lineRule="auto"/>
    </w:pPr>
    <w:rPr>
      <w:rFonts w:asciiTheme="minorHAnsi" w:eastAsiaTheme="minorHAnsi" w:hAnsiTheme="minorHAnsi" w:cs="Arial"/>
      <w:sz w:val="22"/>
      <w:szCs w:val="22"/>
      <w:lang w:eastAsia="en-US"/>
    </w:rPr>
  </w:style>
  <w:style w:type="character" w:customStyle="1" w:styleId="1fc">
    <w:name w:val="Обычный 1 Знак"/>
    <w:link w:val="1fb"/>
    <w:locked/>
    <w:rsid w:val="003B5D7E"/>
    <w:rPr>
      <w:sz w:val="24"/>
      <w:szCs w:val="24"/>
      <w:lang w:eastAsia="zh-CN"/>
    </w:rPr>
  </w:style>
  <w:style w:type="paragraph" w:customStyle="1" w:styleId="affffffffff9">
    <w:name w:val="Информация о версии"/>
    <w:basedOn w:val="afffffffb"/>
    <w:next w:val="a6"/>
    <w:uiPriority w:val="99"/>
    <w:rsid w:val="003B5D7E"/>
    <w:pPr>
      <w:widowControl w:val="0"/>
    </w:pPr>
    <w:rPr>
      <w:rFonts w:ascii="Times New Roman CYR" w:eastAsia="Times New Roman" w:hAnsi="Times New Roman CYR" w:cs="Times New Roman CYR"/>
      <w:i/>
      <w:iCs/>
      <w:shd w:val="clear" w:color="auto" w:fill="auto"/>
    </w:rPr>
  </w:style>
  <w:style w:type="paragraph" w:customStyle="1" w:styleId="affffffffffa">
    <w:name w:val="Разрыв таблицы"/>
    <w:basedOn w:val="a6"/>
    <w:link w:val="affffffffffb"/>
    <w:qFormat/>
    <w:rsid w:val="003B5D7E"/>
    <w:pPr>
      <w:suppressAutoHyphens w:val="0"/>
      <w:spacing w:line="144" w:lineRule="auto"/>
      <w:ind w:firstLine="709"/>
      <w:jc w:val="both"/>
    </w:pPr>
    <w:rPr>
      <w:rFonts w:cs="Times New Roman"/>
      <w:sz w:val="2"/>
      <w:szCs w:val="2"/>
      <w:lang w:eastAsia="ru-RU"/>
    </w:rPr>
  </w:style>
  <w:style w:type="paragraph" w:customStyle="1" w:styleId="affffffffffc">
    <w:name w:val="Отсутп Таблица"/>
    <w:basedOn w:val="2ff8"/>
    <w:link w:val="affffffffffd"/>
    <w:qFormat/>
    <w:rsid w:val="003B5D7E"/>
    <w:pPr>
      <w:numPr>
        <w:numId w:val="0"/>
      </w:numPr>
      <w:tabs>
        <w:tab w:val="clear" w:pos="567"/>
        <w:tab w:val="decimal" w:pos="614"/>
      </w:tabs>
      <w:ind w:left="227"/>
    </w:pPr>
    <w:rPr>
      <w:bCs/>
    </w:rPr>
  </w:style>
  <w:style w:type="character" w:customStyle="1" w:styleId="affffffffffb">
    <w:name w:val="Разрыв таблицы Знак"/>
    <w:basedOn w:val="a7"/>
    <w:link w:val="affffffffffa"/>
    <w:rsid w:val="003B5D7E"/>
    <w:rPr>
      <w:sz w:val="2"/>
      <w:szCs w:val="2"/>
    </w:rPr>
  </w:style>
  <w:style w:type="character" w:customStyle="1" w:styleId="afffffffffe">
    <w:name w:val="Табличный_по_ширине Знак"/>
    <w:basedOn w:val="a7"/>
    <w:link w:val="afffffffffd"/>
    <w:rsid w:val="003B5D7E"/>
    <w:rPr>
      <w:sz w:val="24"/>
      <w:szCs w:val="22"/>
    </w:rPr>
  </w:style>
  <w:style w:type="character" w:customStyle="1" w:styleId="1fff8">
    <w:name w:val="Табличный_список_черточки_1_порядок Знак"/>
    <w:basedOn w:val="afffffffffe"/>
    <w:link w:val="12"/>
    <w:rsid w:val="003B5D7E"/>
    <w:rPr>
      <w:color w:val="2D2D2D"/>
      <w:spacing w:val="2"/>
      <w:sz w:val="24"/>
      <w:szCs w:val="22"/>
    </w:rPr>
  </w:style>
  <w:style w:type="character" w:customStyle="1" w:styleId="2ff9">
    <w:name w:val="Табличный_список_черточки_2_порядок Знак"/>
    <w:basedOn w:val="1fff8"/>
    <w:link w:val="2ff8"/>
    <w:rsid w:val="003B5D7E"/>
    <w:rPr>
      <w:color w:val="2D2D2D"/>
      <w:spacing w:val="2"/>
      <w:sz w:val="24"/>
      <w:szCs w:val="22"/>
    </w:rPr>
  </w:style>
  <w:style w:type="character" w:customStyle="1" w:styleId="affffffffffd">
    <w:name w:val="Отсутп Таблица Знак"/>
    <w:basedOn w:val="2ff9"/>
    <w:link w:val="affffffffffc"/>
    <w:rsid w:val="003B5D7E"/>
    <w:rPr>
      <w:bCs/>
      <w:color w:val="2D2D2D"/>
      <w:spacing w:val="2"/>
      <w:sz w:val="24"/>
      <w:szCs w:val="22"/>
    </w:rPr>
  </w:style>
  <w:style w:type="paragraph" w:customStyle="1" w:styleId="affffffffffe">
    <w:name w:val="Подпункт в таблице"/>
    <w:basedOn w:val="1233"/>
    <w:link w:val="afffffffffff"/>
    <w:qFormat/>
    <w:rsid w:val="003B5D7E"/>
    <w:pPr>
      <w:ind w:left="227"/>
      <w:contextualSpacing/>
    </w:pPr>
    <w:rPr>
      <w:bCs/>
      <w:color w:val="000000"/>
    </w:rPr>
  </w:style>
  <w:style w:type="character" w:customStyle="1" w:styleId="1234">
    <w:name w:val="Табличный_список_1_2_3 Знак"/>
    <w:basedOn w:val="afffffffffe"/>
    <w:link w:val="1233"/>
    <w:rsid w:val="003B5D7E"/>
    <w:rPr>
      <w:color w:val="2D2D2D"/>
      <w:spacing w:val="2"/>
      <w:sz w:val="24"/>
      <w:szCs w:val="22"/>
    </w:rPr>
  </w:style>
  <w:style w:type="character" w:customStyle="1" w:styleId="afffffffffff">
    <w:name w:val="Подпункт в таблице Знак"/>
    <w:basedOn w:val="1234"/>
    <w:link w:val="affffffffffe"/>
    <w:rsid w:val="003B5D7E"/>
    <w:rPr>
      <w:bCs/>
      <w:color w:val="000000"/>
      <w:spacing w:val="2"/>
      <w:sz w:val="24"/>
      <w:szCs w:val="22"/>
    </w:rPr>
  </w:style>
  <w:style w:type="paragraph" w:customStyle="1" w:styleId="2ffb">
    <w:name w:val="2 подпункт"/>
    <w:basedOn w:val="2ff8"/>
    <w:link w:val="2ffc"/>
    <w:qFormat/>
    <w:rsid w:val="003B5D7E"/>
    <w:pPr>
      <w:numPr>
        <w:numId w:val="0"/>
      </w:numPr>
      <w:tabs>
        <w:tab w:val="decimal" w:pos="284"/>
      </w:tabs>
      <w:ind w:left="454"/>
      <w:contextualSpacing/>
    </w:pPr>
    <w:rPr>
      <w:bCs/>
      <w:color w:val="000000"/>
    </w:rPr>
  </w:style>
  <w:style w:type="character" w:customStyle="1" w:styleId="2ffc">
    <w:name w:val="2 подпункт Знак"/>
    <w:basedOn w:val="2ff9"/>
    <w:link w:val="2ffb"/>
    <w:rsid w:val="003B5D7E"/>
    <w:rPr>
      <w:bCs/>
      <w:color w:val="000000"/>
      <w:spacing w:val="2"/>
      <w:sz w:val="24"/>
      <w:szCs w:val="22"/>
    </w:rPr>
  </w:style>
  <w:style w:type="character" w:customStyle="1" w:styleId="afffffffffff0">
    <w:name w:val="Другое_"/>
    <w:basedOn w:val="a7"/>
    <w:link w:val="afffffffffff1"/>
    <w:rsid w:val="003B5D7E"/>
    <w:rPr>
      <w:color w:val="464246"/>
      <w:sz w:val="26"/>
      <w:szCs w:val="26"/>
    </w:rPr>
  </w:style>
  <w:style w:type="paragraph" w:customStyle="1" w:styleId="afffffffffff1">
    <w:name w:val="Другое"/>
    <w:basedOn w:val="a6"/>
    <w:link w:val="afffffffffff0"/>
    <w:rsid w:val="003B5D7E"/>
    <w:pPr>
      <w:widowControl w:val="0"/>
      <w:suppressAutoHyphens w:val="0"/>
      <w:ind w:firstLine="400"/>
    </w:pPr>
    <w:rPr>
      <w:rFonts w:cs="Times New Roman"/>
      <w:color w:val="464246"/>
      <w:sz w:val="26"/>
      <w:szCs w:val="26"/>
      <w:lang w:eastAsia="ru-RU"/>
    </w:rPr>
  </w:style>
  <w:style w:type="paragraph" w:customStyle="1" w:styleId="afffffffffff2">
    <w:name w:val="маркированный"/>
    <w:basedOn w:val="a6"/>
    <w:rsid w:val="003B5D7E"/>
    <w:pPr>
      <w:tabs>
        <w:tab w:val="left" w:pos="1080"/>
      </w:tabs>
      <w:spacing w:line="360" w:lineRule="auto"/>
      <w:ind w:left="1080" w:hanging="360"/>
      <w:jc w:val="both"/>
    </w:pPr>
    <w:rPr>
      <w:rFonts w:cs="Times New Roman"/>
      <w:color w:val="00000A"/>
      <w:sz w:val="28"/>
      <w:szCs w:val="28"/>
      <w:lang w:eastAsia="zh-CN"/>
    </w:rPr>
  </w:style>
  <w:style w:type="paragraph" w:customStyle="1" w:styleId="afffffffffff3">
    <w:name w:val="Текст информации об изменениях"/>
    <w:basedOn w:val="a6"/>
    <w:next w:val="a6"/>
    <w:uiPriority w:val="99"/>
    <w:rsid w:val="003B5D7E"/>
    <w:pPr>
      <w:widowControl w:val="0"/>
      <w:suppressAutoHyphens w:val="0"/>
      <w:autoSpaceDE w:val="0"/>
      <w:autoSpaceDN w:val="0"/>
      <w:adjustRightInd w:val="0"/>
      <w:ind w:firstLine="720"/>
      <w:jc w:val="both"/>
    </w:pPr>
    <w:rPr>
      <w:rFonts w:ascii="Times New Roman CYR" w:hAnsi="Times New Roman CYR" w:cs="Times New Roman CYR"/>
      <w:color w:val="353842"/>
      <w:sz w:val="20"/>
      <w:szCs w:val="20"/>
      <w:lang w:eastAsia="ru-RU"/>
    </w:rPr>
  </w:style>
  <w:style w:type="paragraph" w:customStyle="1" w:styleId="afffffffffff4">
    <w:name w:val="Информация об изменениях"/>
    <w:basedOn w:val="afffffffffff3"/>
    <w:next w:val="a6"/>
    <w:uiPriority w:val="99"/>
    <w:rsid w:val="003B5D7E"/>
    <w:pPr>
      <w:spacing w:before="180"/>
      <w:ind w:left="360" w:right="360" w:firstLine="0"/>
    </w:pPr>
  </w:style>
  <w:style w:type="paragraph" w:customStyle="1" w:styleId="afffffffffff5">
    <w:name w:val="Подзаголовок для информации об изменениях"/>
    <w:basedOn w:val="afffffffffff3"/>
    <w:next w:val="a6"/>
    <w:uiPriority w:val="99"/>
    <w:rsid w:val="003B5D7E"/>
    <w:rPr>
      <w:b/>
      <w:bCs/>
    </w:rPr>
  </w:style>
  <w:style w:type="character" w:customStyle="1" w:styleId="4f1">
    <w:name w:val="Неразрешенное упоминание4"/>
    <w:basedOn w:val="a7"/>
    <w:uiPriority w:val="99"/>
    <w:semiHidden/>
    <w:unhideWhenUsed/>
    <w:rsid w:val="003B5D7E"/>
    <w:rPr>
      <w:color w:val="605E5C"/>
      <w:shd w:val="clear" w:color="auto" w:fill="E1DFDD"/>
    </w:rPr>
  </w:style>
  <w:style w:type="numbering" w:customStyle="1" w:styleId="500">
    <w:name w:val="Нет списка50"/>
    <w:next w:val="a9"/>
    <w:uiPriority w:val="99"/>
    <w:semiHidden/>
    <w:unhideWhenUsed/>
    <w:rsid w:val="003B5D7E"/>
  </w:style>
  <w:style w:type="table" w:customStyle="1" w:styleId="87">
    <w:name w:val="Сетка таблицы8"/>
    <w:basedOn w:val="a8"/>
    <w:next w:val="afb"/>
    <w:uiPriority w:val="59"/>
    <w:rsid w:val="003B5D7E"/>
    <w:rPr>
      <w:rFonts w:ascii="Calibri" w:eastAsia="Calibri" w:hAnsi="Calibri" w:cs="Arial"/>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70">
    <w:name w:val="Нет списка57"/>
    <w:next w:val="a9"/>
    <w:uiPriority w:val="99"/>
    <w:semiHidden/>
    <w:unhideWhenUsed/>
    <w:rsid w:val="003B5D7E"/>
  </w:style>
  <w:style w:type="table" w:customStyle="1" w:styleId="94">
    <w:name w:val="Сетка таблицы9"/>
    <w:basedOn w:val="a8"/>
    <w:next w:val="afb"/>
    <w:uiPriority w:val="59"/>
    <w:rsid w:val="003B5D7E"/>
    <w:rPr>
      <w:rFonts w:ascii="Calibri" w:eastAsia="Calibri" w:hAnsi="Calibri" w:cs="Arial"/>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80">
    <w:name w:val="Нет списка58"/>
    <w:next w:val="a9"/>
    <w:uiPriority w:val="99"/>
    <w:semiHidden/>
    <w:unhideWhenUsed/>
    <w:rsid w:val="003B5D7E"/>
  </w:style>
  <w:style w:type="table" w:customStyle="1" w:styleId="103">
    <w:name w:val="Сетка таблицы10"/>
    <w:basedOn w:val="a8"/>
    <w:next w:val="afb"/>
    <w:uiPriority w:val="59"/>
    <w:rsid w:val="003B5D7E"/>
    <w:rPr>
      <w:rFonts w:ascii="Calibri" w:eastAsia="Calibri" w:hAnsi="Calibri" w:cs="Arial"/>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280">
    <w:name w:val="Нет списка128"/>
    <w:next w:val="a9"/>
    <w:uiPriority w:val="99"/>
    <w:semiHidden/>
    <w:unhideWhenUsed/>
    <w:rsid w:val="003B5D7E"/>
  </w:style>
  <w:style w:type="character" w:customStyle="1" w:styleId="77">
    <w:name w:val="Основной шрифт абзаца7"/>
    <w:rsid w:val="003B5D7E"/>
  </w:style>
  <w:style w:type="character" w:customStyle="1" w:styleId="69">
    <w:name w:val="Основной шрифт абзаца6"/>
    <w:rsid w:val="003B5D7E"/>
  </w:style>
  <w:style w:type="character" w:customStyle="1" w:styleId="WW8Num43z0">
    <w:name w:val="WW8Num43z0"/>
    <w:rsid w:val="003B5D7E"/>
    <w:rPr>
      <w:rFonts w:ascii="Arial" w:hAnsi="Arial" w:cs="StarSymbol"/>
    </w:rPr>
  </w:style>
  <w:style w:type="character" w:customStyle="1" w:styleId="WW8Num43z1">
    <w:name w:val="WW8Num43z1"/>
    <w:rsid w:val="003B5D7E"/>
    <w:rPr>
      <w:rFonts w:ascii="Arial Narrow" w:hAnsi="Arial Narrow" w:cs="Tahoma"/>
      <w:sz w:val="18"/>
      <w:szCs w:val="18"/>
    </w:rPr>
  </w:style>
  <w:style w:type="character" w:customStyle="1" w:styleId="WW8Num46z0">
    <w:name w:val="WW8Num46z0"/>
    <w:rsid w:val="003B5D7E"/>
    <w:rPr>
      <w:rFonts w:ascii="Arial" w:hAnsi="Arial" w:cs="Tahoma"/>
      <w:sz w:val="18"/>
      <w:szCs w:val="18"/>
    </w:rPr>
  </w:style>
  <w:style w:type="character" w:customStyle="1" w:styleId="WW8Num47z0">
    <w:name w:val="WW8Num47z0"/>
    <w:rsid w:val="003B5D7E"/>
    <w:rPr>
      <w:rFonts w:ascii="Arial" w:hAnsi="Arial" w:cs="Tahoma"/>
      <w:sz w:val="18"/>
      <w:szCs w:val="18"/>
    </w:rPr>
  </w:style>
  <w:style w:type="character" w:customStyle="1" w:styleId="WW8Num49z0">
    <w:name w:val="WW8Num49z0"/>
    <w:rsid w:val="003B5D7E"/>
    <w:rPr>
      <w:rFonts w:ascii="Arial" w:hAnsi="Arial" w:cs="Tahoma"/>
      <w:sz w:val="18"/>
      <w:szCs w:val="18"/>
    </w:rPr>
  </w:style>
  <w:style w:type="character" w:customStyle="1" w:styleId="WW8Num52z0">
    <w:name w:val="WW8Num52z0"/>
    <w:rsid w:val="003B5D7E"/>
    <w:rPr>
      <w:rFonts w:ascii="Arial" w:hAnsi="Arial" w:cs="Tahoma"/>
      <w:sz w:val="18"/>
      <w:szCs w:val="18"/>
    </w:rPr>
  </w:style>
  <w:style w:type="character" w:customStyle="1" w:styleId="WW8Num52z1">
    <w:name w:val="WW8Num52z1"/>
    <w:rsid w:val="003B5D7E"/>
    <w:rPr>
      <w:rFonts w:ascii="MS Mincho" w:hAnsi="MS Mincho" w:cs="MS Mincho"/>
    </w:rPr>
  </w:style>
  <w:style w:type="character" w:customStyle="1" w:styleId="WW8Num52z3">
    <w:name w:val="WW8Num52z3"/>
    <w:rsid w:val="003B5D7E"/>
    <w:rPr>
      <w:rFonts w:ascii="Arial" w:hAnsi="Arial"/>
    </w:rPr>
  </w:style>
  <w:style w:type="character" w:customStyle="1" w:styleId="WW8Num54z0">
    <w:name w:val="WW8Num54z0"/>
    <w:rsid w:val="003B5D7E"/>
    <w:rPr>
      <w:rFonts w:ascii="Arial" w:hAnsi="Arial" w:cs="Tahoma"/>
      <w:sz w:val="18"/>
      <w:szCs w:val="18"/>
    </w:rPr>
  </w:style>
  <w:style w:type="character" w:customStyle="1" w:styleId="afffffffffff6">
    <w:name w:val="Название Знак"/>
    <w:rsid w:val="003B5D7E"/>
    <w:rPr>
      <w:bCs/>
      <w:i/>
      <w:sz w:val="28"/>
      <w:lang w:val="ru-RU" w:eastAsia="ar-SA" w:bidi="ar-SA"/>
    </w:rPr>
  </w:style>
  <w:style w:type="character" w:styleId="afffffffffff7">
    <w:name w:val="Subtle Emphasis"/>
    <w:qFormat/>
    <w:rsid w:val="003B5D7E"/>
    <w:rPr>
      <w:i/>
      <w:iCs/>
      <w:color w:val="808080"/>
    </w:rPr>
  </w:style>
  <w:style w:type="character" w:customStyle="1" w:styleId="afffffffffff8">
    <w:name w:val="Текст маркированный Знак"/>
    <w:rsid w:val="003B5D7E"/>
    <w:rPr>
      <w:sz w:val="28"/>
      <w:szCs w:val="28"/>
    </w:rPr>
  </w:style>
  <w:style w:type="character" w:customStyle="1" w:styleId="afffffffffff9">
    <w:name w:val="Текст нумерованный Знак"/>
    <w:rsid w:val="003B5D7E"/>
    <w:rPr>
      <w:sz w:val="28"/>
      <w:szCs w:val="28"/>
    </w:rPr>
  </w:style>
  <w:style w:type="character" w:customStyle="1" w:styleId="afffffffffffa">
    <w:name w:val="Верхн колонтитул Знак"/>
    <w:rsid w:val="003B5D7E"/>
    <w:rPr>
      <w:sz w:val="26"/>
      <w:lang w:val="ru-RU" w:eastAsia="ar-SA" w:bidi="ar-SA"/>
    </w:rPr>
  </w:style>
  <w:style w:type="character" w:customStyle="1" w:styleId="afffffffffffb">
    <w:name w:val="Нижн колонтитул Знак"/>
    <w:rsid w:val="003B5D7E"/>
    <w:rPr>
      <w:sz w:val="24"/>
      <w:lang w:val="ru-RU" w:eastAsia="ar-SA" w:bidi="ar-SA"/>
    </w:rPr>
  </w:style>
  <w:style w:type="character" w:customStyle="1" w:styleId="WW8Num30z1">
    <w:name w:val="WW8Num30z1"/>
    <w:rsid w:val="003B5D7E"/>
    <w:rPr>
      <w:rFonts w:ascii="Arial" w:hAnsi="Arial" w:cs="Tahoma"/>
      <w:sz w:val="18"/>
      <w:szCs w:val="18"/>
    </w:rPr>
  </w:style>
  <w:style w:type="character" w:customStyle="1" w:styleId="WW8Num36z1">
    <w:name w:val="WW8Num36z1"/>
    <w:rsid w:val="003B5D7E"/>
    <w:rPr>
      <w:rFonts w:ascii="Arial" w:hAnsi="Arial" w:cs="Tahoma"/>
      <w:sz w:val="18"/>
      <w:szCs w:val="18"/>
    </w:rPr>
  </w:style>
  <w:style w:type="character" w:customStyle="1" w:styleId="WW8Num48z0">
    <w:name w:val="WW8Num48z0"/>
    <w:rsid w:val="003B5D7E"/>
    <w:rPr>
      <w:rFonts w:ascii="Arial" w:hAnsi="Arial" w:cs="Tahoma"/>
      <w:sz w:val="18"/>
      <w:szCs w:val="18"/>
    </w:rPr>
  </w:style>
  <w:style w:type="character" w:customStyle="1" w:styleId="WW8Num50z0">
    <w:name w:val="WW8Num50z0"/>
    <w:rsid w:val="003B5D7E"/>
    <w:rPr>
      <w:rFonts w:ascii="Arial" w:hAnsi="Arial" w:cs="Tahoma"/>
      <w:sz w:val="18"/>
      <w:szCs w:val="18"/>
    </w:rPr>
  </w:style>
  <w:style w:type="character" w:customStyle="1" w:styleId="WW8Num51z0">
    <w:name w:val="WW8Num51z0"/>
    <w:rsid w:val="003B5D7E"/>
    <w:rPr>
      <w:rFonts w:ascii="Arial" w:hAnsi="Arial" w:cs="Tahoma"/>
      <w:sz w:val="18"/>
      <w:szCs w:val="18"/>
    </w:rPr>
  </w:style>
  <w:style w:type="character" w:customStyle="1" w:styleId="WW8Num53z0">
    <w:name w:val="WW8Num53z0"/>
    <w:rsid w:val="003B5D7E"/>
    <w:rPr>
      <w:rFonts w:ascii="Arial" w:hAnsi="Arial" w:cs="Tahoma"/>
      <w:sz w:val="18"/>
      <w:szCs w:val="18"/>
    </w:rPr>
  </w:style>
  <w:style w:type="character" w:customStyle="1" w:styleId="WW8Num57z0">
    <w:name w:val="WW8Num57z0"/>
    <w:rsid w:val="003B5D7E"/>
    <w:rPr>
      <w:rFonts w:ascii="Arial" w:hAnsi="Arial" w:cs="Tahoma"/>
      <w:sz w:val="18"/>
      <w:szCs w:val="18"/>
    </w:rPr>
  </w:style>
  <w:style w:type="character" w:customStyle="1" w:styleId="WW8Num58z0">
    <w:name w:val="WW8Num58z0"/>
    <w:rsid w:val="003B5D7E"/>
    <w:rPr>
      <w:rFonts w:ascii="Arial" w:hAnsi="Arial" w:cs="Tahoma"/>
      <w:sz w:val="18"/>
      <w:szCs w:val="18"/>
    </w:rPr>
  </w:style>
  <w:style w:type="character" w:customStyle="1" w:styleId="WW8Num59z0">
    <w:name w:val="WW8Num59z0"/>
    <w:rsid w:val="003B5D7E"/>
    <w:rPr>
      <w:rFonts w:ascii="Arial" w:hAnsi="Arial" w:cs="Tahoma"/>
      <w:sz w:val="18"/>
      <w:szCs w:val="18"/>
    </w:rPr>
  </w:style>
  <w:style w:type="character" w:customStyle="1" w:styleId="WW8Num60z0">
    <w:name w:val="WW8Num60z0"/>
    <w:rsid w:val="003B5D7E"/>
    <w:rPr>
      <w:rFonts w:ascii="Arial" w:hAnsi="Arial" w:cs="Tahoma"/>
      <w:sz w:val="18"/>
      <w:szCs w:val="18"/>
    </w:rPr>
  </w:style>
  <w:style w:type="character" w:customStyle="1" w:styleId="WW8Num61z0">
    <w:name w:val="WW8Num61z0"/>
    <w:rsid w:val="003B5D7E"/>
    <w:rPr>
      <w:rFonts w:ascii="Arial" w:hAnsi="Arial" w:cs="Tahoma"/>
      <w:sz w:val="18"/>
      <w:szCs w:val="18"/>
    </w:rPr>
  </w:style>
  <w:style w:type="character" w:customStyle="1" w:styleId="WW8Num62z0">
    <w:name w:val="WW8Num62z0"/>
    <w:rsid w:val="003B5D7E"/>
    <w:rPr>
      <w:rFonts w:ascii="Arial" w:hAnsi="Arial" w:cs="Tahoma"/>
      <w:sz w:val="18"/>
      <w:szCs w:val="18"/>
    </w:rPr>
  </w:style>
  <w:style w:type="character" w:customStyle="1" w:styleId="WW8Num63z0">
    <w:name w:val="WW8Num63z0"/>
    <w:rsid w:val="003B5D7E"/>
    <w:rPr>
      <w:rFonts w:ascii="Arial" w:hAnsi="Arial" w:cs="Tahoma"/>
      <w:sz w:val="18"/>
      <w:szCs w:val="18"/>
    </w:rPr>
  </w:style>
  <w:style w:type="character" w:customStyle="1" w:styleId="WW8Num64z0">
    <w:name w:val="WW8Num64z0"/>
    <w:rsid w:val="003B5D7E"/>
    <w:rPr>
      <w:rFonts w:ascii="Arial" w:hAnsi="Arial" w:cs="Tahoma"/>
      <w:sz w:val="18"/>
      <w:szCs w:val="18"/>
    </w:rPr>
  </w:style>
  <w:style w:type="character" w:customStyle="1" w:styleId="WW8Num65z0">
    <w:name w:val="WW8Num65z0"/>
    <w:rsid w:val="003B5D7E"/>
    <w:rPr>
      <w:rFonts w:ascii="Arial" w:hAnsi="Arial" w:cs="Tahoma"/>
      <w:sz w:val="18"/>
      <w:szCs w:val="18"/>
    </w:rPr>
  </w:style>
  <w:style w:type="character" w:customStyle="1" w:styleId="WW8Num66z0">
    <w:name w:val="WW8Num66z0"/>
    <w:rsid w:val="003B5D7E"/>
    <w:rPr>
      <w:rFonts w:ascii="Arial" w:hAnsi="Arial" w:cs="Tahoma"/>
      <w:sz w:val="18"/>
      <w:szCs w:val="18"/>
    </w:rPr>
  </w:style>
  <w:style w:type="character" w:customStyle="1" w:styleId="WW8Num67z0">
    <w:name w:val="WW8Num67z0"/>
    <w:rsid w:val="003B5D7E"/>
    <w:rPr>
      <w:rFonts w:ascii="Arial" w:hAnsi="Arial" w:cs="Tahoma"/>
      <w:sz w:val="18"/>
      <w:szCs w:val="18"/>
    </w:rPr>
  </w:style>
  <w:style w:type="character" w:customStyle="1" w:styleId="WW8Num68z0">
    <w:name w:val="WW8Num68z0"/>
    <w:rsid w:val="003B5D7E"/>
    <w:rPr>
      <w:rFonts w:ascii="Arial" w:hAnsi="Arial" w:cs="Tahoma"/>
      <w:sz w:val="18"/>
      <w:szCs w:val="18"/>
    </w:rPr>
  </w:style>
  <w:style w:type="character" w:customStyle="1" w:styleId="WW8Num69z0">
    <w:name w:val="WW8Num69z0"/>
    <w:rsid w:val="003B5D7E"/>
    <w:rPr>
      <w:rFonts w:ascii="Arial" w:hAnsi="Arial" w:cs="Tahoma"/>
      <w:sz w:val="18"/>
      <w:szCs w:val="18"/>
    </w:rPr>
  </w:style>
  <w:style w:type="character" w:customStyle="1" w:styleId="WW8Num70z0">
    <w:name w:val="WW8Num70z0"/>
    <w:rsid w:val="003B5D7E"/>
    <w:rPr>
      <w:rFonts w:ascii="Arial" w:hAnsi="Arial" w:cs="Tahoma"/>
      <w:sz w:val="18"/>
      <w:szCs w:val="18"/>
    </w:rPr>
  </w:style>
  <w:style w:type="character" w:customStyle="1" w:styleId="WW8Num71z0">
    <w:name w:val="WW8Num71z0"/>
    <w:rsid w:val="003B5D7E"/>
    <w:rPr>
      <w:rFonts w:ascii="Arial" w:hAnsi="Arial" w:cs="Tahoma"/>
      <w:sz w:val="18"/>
      <w:szCs w:val="18"/>
    </w:rPr>
  </w:style>
  <w:style w:type="character" w:customStyle="1" w:styleId="WW8Num73z0">
    <w:name w:val="WW8Num73z0"/>
    <w:rsid w:val="003B5D7E"/>
    <w:rPr>
      <w:rFonts w:ascii="Arial" w:hAnsi="Arial" w:cs="Tahoma"/>
      <w:sz w:val="18"/>
      <w:szCs w:val="18"/>
    </w:rPr>
  </w:style>
  <w:style w:type="character" w:customStyle="1" w:styleId="WW8Num74z0">
    <w:name w:val="WW8Num74z0"/>
    <w:rsid w:val="003B5D7E"/>
    <w:rPr>
      <w:rFonts w:ascii="Arial" w:hAnsi="Arial" w:cs="Tahoma"/>
      <w:sz w:val="18"/>
      <w:szCs w:val="18"/>
    </w:rPr>
  </w:style>
  <w:style w:type="character" w:customStyle="1" w:styleId="WW-Absatz-Standardschriftart11">
    <w:name w:val="WW-Absatz-Standardschriftart11"/>
    <w:rsid w:val="003B5D7E"/>
  </w:style>
  <w:style w:type="character" w:customStyle="1" w:styleId="WW-Absatz-Standardschriftart111">
    <w:name w:val="WW-Absatz-Standardschriftart111"/>
    <w:rsid w:val="003B5D7E"/>
  </w:style>
  <w:style w:type="character" w:customStyle="1" w:styleId="WW8Num26z1">
    <w:name w:val="WW8Num26z1"/>
    <w:rsid w:val="003B5D7E"/>
    <w:rPr>
      <w:rFonts w:ascii="Arial" w:hAnsi="Arial" w:cs="StarSymbol"/>
    </w:rPr>
  </w:style>
  <w:style w:type="character" w:customStyle="1" w:styleId="WW8Num39z1">
    <w:name w:val="WW8Num39z1"/>
    <w:rsid w:val="003B5D7E"/>
    <w:rPr>
      <w:rFonts w:ascii="Arial" w:hAnsi="Arial" w:cs="Tahoma"/>
      <w:sz w:val="18"/>
      <w:szCs w:val="18"/>
    </w:rPr>
  </w:style>
  <w:style w:type="character" w:customStyle="1" w:styleId="WW8Num56z0">
    <w:name w:val="WW8Num56z0"/>
    <w:rsid w:val="003B5D7E"/>
    <w:rPr>
      <w:rFonts w:ascii="Arial" w:hAnsi="Arial" w:cs="Tahoma"/>
      <w:sz w:val="18"/>
      <w:szCs w:val="18"/>
    </w:rPr>
  </w:style>
  <w:style w:type="character" w:customStyle="1" w:styleId="WW8Num72z0">
    <w:name w:val="WW8Num72z0"/>
    <w:rsid w:val="003B5D7E"/>
    <w:rPr>
      <w:rFonts w:ascii="Arial" w:hAnsi="Arial" w:cs="Tahoma"/>
      <w:sz w:val="18"/>
      <w:szCs w:val="18"/>
    </w:rPr>
  </w:style>
  <w:style w:type="character" w:customStyle="1" w:styleId="WW8Num75z0">
    <w:name w:val="WW8Num75z0"/>
    <w:rsid w:val="003B5D7E"/>
    <w:rPr>
      <w:rFonts w:ascii="Arial" w:hAnsi="Arial" w:cs="Tahoma"/>
      <w:sz w:val="18"/>
      <w:szCs w:val="18"/>
    </w:rPr>
  </w:style>
  <w:style w:type="character" w:customStyle="1" w:styleId="WW8Num76z0">
    <w:name w:val="WW8Num76z0"/>
    <w:rsid w:val="003B5D7E"/>
    <w:rPr>
      <w:rFonts w:ascii="Arial" w:hAnsi="Arial" w:cs="Tahoma"/>
      <w:sz w:val="18"/>
      <w:szCs w:val="18"/>
    </w:rPr>
  </w:style>
  <w:style w:type="character" w:customStyle="1" w:styleId="WW8Num78z0">
    <w:name w:val="WW8Num78z0"/>
    <w:rsid w:val="003B5D7E"/>
    <w:rPr>
      <w:rFonts w:ascii="Arial" w:hAnsi="Arial" w:cs="Tahoma"/>
      <w:sz w:val="18"/>
      <w:szCs w:val="18"/>
    </w:rPr>
  </w:style>
  <w:style w:type="character" w:customStyle="1" w:styleId="WW8Num79z0">
    <w:name w:val="WW8Num79z0"/>
    <w:rsid w:val="003B5D7E"/>
    <w:rPr>
      <w:rFonts w:ascii="Arial" w:hAnsi="Arial" w:cs="Tahoma"/>
      <w:sz w:val="18"/>
      <w:szCs w:val="18"/>
    </w:rPr>
  </w:style>
  <w:style w:type="character" w:customStyle="1" w:styleId="WW-Absatz-Standardschriftart1111">
    <w:name w:val="WW-Absatz-Standardschriftart1111"/>
    <w:rsid w:val="003B5D7E"/>
  </w:style>
  <w:style w:type="character" w:customStyle="1" w:styleId="WW8Num42z0">
    <w:name w:val="WW8Num42z0"/>
    <w:rsid w:val="003B5D7E"/>
    <w:rPr>
      <w:rFonts w:ascii="Arial" w:hAnsi="Arial" w:cs="Tahoma"/>
      <w:sz w:val="18"/>
      <w:szCs w:val="18"/>
    </w:rPr>
  </w:style>
  <w:style w:type="character" w:customStyle="1" w:styleId="WW8Num44z0">
    <w:name w:val="WW8Num44z0"/>
    <w:rsid w:val="003B5D7E"/>
    <w:rPr>
      <w:rFonts w:ascii="Arial" w:hAnsi="Arial" w:cs="Tahoma"/>
      <w:sz w:val="18"/>
      <w:szCs w:val="18"/>
    </w:rPr>
  </w:style>
  <w:style w:type="character" w:customStyle="1" w:styleId="afffffffffffc">
    <w:name w:val="Дата Знак"/>
    <w:rsid w:val="003B5D7E"/>
    <w:rPr>
      <w:rFonts w:eastAsia="OpenSymbol"/>
      <w:kern w:val="1"/>
      <w:sz w:val="24"/>
      <w:szCs w:val="24"/>
      <w:lang w:val="ru-RU" w:eastAsia="ar-SA" w:bidi="ar-SA"/>
    </w:rPr>
  </w:style>
  <w:style w:type="character" w:customStyle="1" w:styleId="rvts6">
    <w:name w:val="rvts6"/>
    <w:basedOn w:val="57"/>
    <w:rsid w:val="003B5D7E"/>
  </w:style>
  <w:style w:type="character" w:customStyle="1" w:styleId="rvts7">
    <w:name w:val="rvts7"/>
    <w:basedOn w:val="57"/>
    <w:rsid w:val="003B5D7E"/>
  </w:style>
  <w:style w:type="character" w:customStyle="1" w:styleId="1fff9">
    <w:name w:val="Слабое выделение1"/>
    <w:rsid w:val="003B5D7E"/>
    <w:rPr>
      <w:rFonts w:ascii="StarSymbol" w:hAnsi="StarSymbol"/>
      <w:sz w:val="24"/>
    </w:rPr>
  </w:style>
  <w:style w:type="character" w:customStyle="1" w:styleId="WW8Num45z0">
    <w:name w:val="WW8Num45z0"/>
    <w:rsid w:val="003B5D7E"/>
    <w:rPr>
      <w:rFonts w:ascii="StarSymbol" w:hAnsi="StarSymbol" w:cs="StarSymbol"/>
    </w:rPr>
  </w:style>
  <w:style w:type="character" w:customStyle="1" w:styleId="WW8Num45z1">
    <w:name w:val="WW8Num45z1"/>
    <w:rsid w:val="003B5D7E"/>
    <w:rPr>
      <w:rFonts w:ascii="Arial Narrow" w:hAnsi="Arial Narrow" w:cs="Tahoma"/>
      <w:sz w:val="18"/>
      <w:szCs w:val="18"/>
    </w:rPr>
  </w:style>
  <w:style w:type="character" w:customStyle="1" w:styleId="WW8Num46z1">
    <w:name w:val="WW8Num46z1"/>
    <w:rsid w:val="003B5D7E"/>
    <w:rPr>
      <w:rFonts w:ascii="Arial Narrow" w:hAnsi="Arial Narrow" w:cs="Tahoma"/>
      <w:sz w:val="18"/>
      <w:szCs w:val="18"/>
    </w:rPr>
  </w:style>
  <w:style w:type="character" w:customStyle="1" w:styleId="WW8Num47z1">
    <w:name w:val="WW8Num47z1"/>
    <w:rsid w:val="003B5D7E"/>
    <w:rPr>
      <w:rFonts w:ascii="Arial Narrow" w:hAnsi="Arial Narrow" w:cs="Tahoma"/>
      <w:sz w:val="18"/>
      <w:szCs w:val="18"/>
    </w:rPr>
  </w:style>
  <w:style w:type="character" w:customStyle="1" w:styleId="WW8Num44z1">
    <w:name w:val="WW8Num44z1"/>
    <w:rsid w:val="003B5D7E"/>
    <w:rPr>
      <w:rFonts w:ascii="Arial Narrow" w:hAnsi="Arial Narrow" w:cs="Tahoma"/>
      <w:sz w:val="18"/>
      <w:szCs w:val="18"/>
    </w:rPr>
  </w:style>
  <w:style w:type="character" w:customStyle="1" w:styleId="WW-Absatz-Standardschriftart11111">
    <w:name w:val="WW-Absatz-Standardschriftart11111"/>
    <w:rsid w:val="003B5D7E"/>
  </w:style>
  <w:style w:type="character" w:customStyle="1" w:styleId="WW-Absatz-Standardschriftart111111">
    <w:name w:val="WW-Absatz-Standardschriftart111111"/>
    <w:rsid w:val="003B5D7E"/>
  </w:style>
  <w:style w:type="character" w:customStyle="1" w:styleId="WW-Absatz-Standardschriftart1111111">
    <w:name w:val="WW-Absatz-Standardschriftart1111111"/>
    <w:rsid w:val="003B5D7E"/>
  </w:style>
  <w:style w:type="character" w:customStyle="1" w:styleId="WW8Num40z0">
    <w:name w:val="WW8Num40z0"/>
    <w:rsid w:val="003B5D7E"/>
    <w:rPr>
      <w:color w:val="auto"/>
    </w:rPr>
  </w:style>
  <w:style w:type="character" w:customStyle="1" w:styleId="WW-Absatz-Standardschriftart11111111">
    <w:name w:val="WW-Absatz-Standardschriftart11111111"/>
    <w:rsid w:val="003B5D7E"/>
  </w:style>
  <w:style w:type="character" w:customStyle="1" w:styleId="WW-Absatz-Standardschriftart111111111">
    <w:name w:val="WW-Absatz-Standardschriftart111111111"/>
    <w:rsid w:val="003B5D7E"/>
  </w:style>
  <w:style w:type="character" w:customStyle="1" w:styleId="WW-Absatz-Standardschriftart1111111111">
    <w:name w:val="WW-Absatz-Standardschriftart1111111111"/>
    <w:rsid w:val="003B5D7E"/>
  </w:style>
  <w:style w:type="character" w:customStyle="1" w:styleId="WW-Absatz-Standardschriftart11111111111">
    <w:name w:val="WW-Absatz-Standardschriftart11111111111"/>
    <w:rsid w:val="003B5D7E"/>
  </w:style>
  <w:style w:type="character" w:customStyle="1" w:styleId="WW8Num49z1">
    <w:name w:val="WW8Num49z1"/>
    <w:rsid w:val="003B5D7E"/>
    <w:rPr>
      <w:rFonts w:ascii="Arial Narrow" w:hAnsi="Arial Narrow" w:cs="Tahoma"/>
      <w:sz w:val="18"/>
      <w:szCs w:val="18"/>
    </w:rPr>
  </w:style>
  <w:style w:type="character" w:customStyle="1" w:styleId="WW8Num50z1">
    <w:name w:val="WW8Num50z1"/>
    <w:rsid w:val="003B5D7E"/>
    <w:rPr>
      <w:rFonts w:ascii="Arial Narrow" w:hAnsi="Arial Narrow" w:cs="Tahoma"/>
      <w:sz w:val="18"/>
      <w:szCs w:val="18"/>
    </w:rPr>
  </w:style>
  <w:style w:type="character" w:customStyle="1" w:styleId="WW-Absatz-Standardschriftart111111111111">
    <w:name w:val="WW-Absatz-Standardschriftart111111111111"/>
    <w:rsid w:val="003B5D7E"/>
  </w:style>
  <w:style w:type="character" w:customStyle="1" w:styleId="WW-Absatz-Standardschriftart1111111111111">
    <w:name w:val="WW-Absatz-Standardschriftart1111111111111"/>
    <w:rsid w:val="003B5D7E"/>
  </w:style>
  <w:style w:type="character" w:customStyle="1" w:styleId="WW8Num40z3">
    <w:name w:val="WW8Num40z3"/>
    <w:rsid w:val="003B5D7E"/>
    <w:rPr>
      <w:rFonts w:ascii="StarSymbol" w:eastAsia="Courier New" w:hAnsi="StarSymbol" w:cs="Courier New"/>
    </w:rPr>
  </w:style>
  <w:style w:type="character" w:customStyle="1" w:styleId="WW-Absatz-Standardschriftart11111111111111">
    <w:name w:val="WW-Absatz-Standardschriftart11111111111111"/>
    <w:rsid w:val="003B5D7E"/>
  </w:style>
  <w:style w:type="character" w:customStyle="1" w:styleId="WW-Absatz-Standardschriftart111111111111111">
    <w:name w:val="WW-Absatz-Standardschriftart111111111111111"/>
    <w:rsid w:val="003B5D7E"/>
  </w:style>
  <w:style w:type="character" w:customStyle="1" w:styleId="WW8Num41z3">
    <w:name w:val="WW8Num41z3"/>
    <w:rsid w:val="003B5D7E"/>
    <w:rPr>
      <w:rFonts w:ascii="StarSymbol" w:eastAsia="Courier New" w:hAnsi="StarSymbol" w:cs="Courier New"/>
    </w:rPr>
  </w:style>
  <w:style w:type="character" w:customStyle="1" w:styleId="WW-Absatz-Standardschriftart1111111111111111">
    <w:name w:val="WW-Absatz-Standardschriftart1111111111111111"/>
    <w:rsid w:val="003B5D7E"/>
  </w:style>
  <w:style w:type="character" w:customStyle="1" w:styleId="WW-Absatz-Standardschriftart11111111111111111">
    <w:name w:val="WW-Absatz-Standardschriftart11111111111111111"/>
    <w:rsid w:val="003B5D7E"/>
  </w:style>
  <w:style w:type="character" w:customStyle="1" w:styleId="WW-Absatz-Standardschriftart111111111111111111">
    <w:name w:val="WW-Absatz-Standardschriftart111111111111111111"/>
    <w:rsid w:val="003B5D7E"/>
  </w:style>
  <w:style w:type="character" w:customStyle="1" w:styleId="WW-Absatz-Standardschriftart1111111111111111111">
    <w:name w:val="WW-Absatz-Standardschriftart1111111111111111111"/>
    <w:rsid w:val="003B5D7E"/>
  </w:style>
  <w:style w:type="character" w:customStyle="1" w:styleId="WW-Absatz-Standardschriftart11111111111111111111">
    <w:name w:val="WW-Absatz-Standardschriftart11111111111111111111"/>
    <w:rsid w:val="003B5D7E"/>
  </w:style>
  <w:style w:type="character" w:customStyle="1" w:styleId="WW-Absatz-Standardschriftart111111111111111111111">
    <w:name w:val="WW-Absatz-Standardschriftart111111111111111111111"/>
    <w:rsid w:val="003B5D7E"/>
  </w:style>
  <w:style w:type="character" w:customStyle="1" w:styleId="WW8Num19z3">
    <w:name w:val="WW8Num19z3"/>
    <w:rsid w:val="003B5D7E"/>
    <w:rPr>
      <w:rFonts w:ascii="Arial" w:hAnsi="Arial"/>
    </w:rPr>
  </w:style>
  <w:style w:type="character" w:customStyle="1" w:styleId="WW8Num28z3">
    <w:name w:val="WW8Num28z3"/>
    <w:rsid w:val="003B5D7E"/>
    <w:rPr>
      <w:rFonts w:ascii="Arial" w:hAnsi="Arial"/>
    </w:rPr>
  </w:style>
  <w:style w:type="character" w:customStyle="1" w:styleId="WW8Num42z1">
    <w:name w:val="WW8Num42z1"/>
    <w:rsid w:val="003B5D7E"/>
    <w:rPr>
      <w:rFonts w:ascii="MS Mincho" w:hAnsi="MS Mincho" w:cs="MS Mincho"/>
    </w:rPr>
  </w:style>
  <w:style w:type="character" w:customStyle="1" w:styleId="WW8Num42z2">
    <w:name w:val="WW8Num42z2"/>
    <w:rsid w:val="003B5D7E"/>
    <w:rPr>
      <w:rFonts w:ascii="Wingdings 2" w:hAnsi="Wingdings 2"/>
    </w:rPr>
  </w:style>
  <w:style w:type="character" w:customStyle="1" w:styleId="WW8Num42z3">
    <w:name w:val="WW8Num42z3"/>
    <w:rsid w:val="003B5D7E"/>
    <w:rPr>
      <w:rFonts w:ascii="Arial" w:hAnsi="Arial"/>
    </w:rPr>
  </w:style>
  <w:style w:type="character" w:customStyle="1" w:styleId="WW8Num48z1">
    <w:name w:val="WW8Num48z1"/>
    <w:rsid w:val="003B5D7E"/>
    <w:rPr>
      <w:i/>
    </w:rPr>
  </w:style>
  <w:style w:type="character" w:customStyle="1" w:styleId="WW8Num52z2">
    <w:name w:val="WW8Num52z2"/>
    <w:rsid w:val="003B5D7E"/>
    <w:rPr>
      <w:rFonts w:ascii="Wingdings 2" w:hAnsi="Wingdings 2"/>
    </w:rPr>
  </w:style>
  <w:style w:type="character" w:customStyle="1" w:styleId="WW8Num53z1">
    <w:name w:val="WW8Num53z1"/>
    <w:rsid w:val="003B5D7E"/>
    <w:rPr>
      <w:rFonts w:ascii="MS Mincho" w:hAnsi="MS Mincho" w:cs="MS Mincho"/>
    </w:rPr>
  </w:style>
  <w:style w:type="character" w:customStyle="1" w:styleId="WW8Num53z2">
    <w:name w:val="WW8Num53z2"/>
    <w:rsid w:val="003B5D7E"/>
    <w:rPr>
      <w:rFonts w:ascii="Wingdings 2" w:hAnsi="Wingdings 2"/>
    </w:rPr>
  </w:style>
  <w:style w:type="character" w:customStyle="1" w:styleId="WW8Num53z3">
    <w:name w:val="WW8Num53z3"/>
    <w:rsid w:val="003B5D7E"/>
    <w:rPr>
      <w:rFonts w:ascii="Arial" w:hAnsi="Arial"/>
    </w:rPr>
  </w:style>
  <w:style w:type="character" w:customStyle="1" w:styleId="WW8Num54z1">
    <w:name w:val="WW8Num54z1"/>
    <w:rsid w:val="003B5D7E"/>
    <w:rPr>
      <w:rFonts w:ascii="MS Mincho" w:hAnsi="MS Mincho" w:cs="MS Mincho"/>
    </w:rPr>
  </w:style>
  <w:style w:type="character" w:customStyle="1" w:styleId="WW8Num54z2">
    <w:name w:val="WW8Num54z2"/>
    <w:rsid w:val="003B5D7E"/>
    <w:rPr>
      <w:rFonts w:ascii="Wingdings 2" w:hAnsi="Wingdings 2"/>
    </w:rPr>
  </w:style>
  <w:style w:type="character" w:customStyle="1" w:styleId="WW8Num54z3">
    <w:name w:val="WW8Num54z3"/>
    <w:rsid w:val="003B5D7E"/>
    <w:rPr>
      <w:rFonts w:ascii="Arial" w:hAnsi="Arial"/>
    </w:rPr>
  </w:style>
  <w:style w:type="character" w:customStyle="1" w:styleId="WW8Num62z1">
    <w:name w:val="WW8Num62z1"/>
    <w:rsid w:val="003B5D7E"/>
    <w:rPr>
      <w:rFonts w:ascii="MS Mincho" w:hAnsi="MS Mincho" w:cs="MS Mincho"/>
    </w:rPr>
  </w:style>
  <w:style w:type="character" w:customStyle="1" w:styleId="WW8Num62z2">
    <w:name w:val="WW8Num62z2"/>
    <w:rsid w:val="003B5D7E"/>
    <w:rPr>
      <w:rFonts w:ascii="Wingdings 2" w:hAnsi="Wingdings 2"/>
    </w:rPr>
  </w:style>
  <w:style w:type="character" w:customStyle="1" w:styleId="WW8Num62z3">
    <w:name w:val="WW8Num62z3"/>
    <w:rsid w:val="003B5D7E"/>
    <w:rPr>
      <w:rFonts w:ascii="Arial" w:hAnsi="Arial"/>
    </w:rPr>
  </w:style>
  <w:style w:type="character" w:customStyle="1" w:styleId="WW8Num65z1">
    <w:name w:val="WW8Num65z1"/>
    <w:rsid w:val="003B5D7E"/>
    <w:rPr>
      <w:rFonts w:ascii="MS Mincho" w:hAnsi="MS Mincho" w:cs="MS Mincho"/>
    </w:rPr>
  </w:style>
  <w:style w:type="character" w:customStyle="1" w:styleId="WW8Num65z2">
    <w:name w:val="WW8Num65z2"/>
    <w:rsid w:val="003B5D7E"/>
    <w:rPr>
      <w:rFonts w:ascii="Wingdings 2" w:hAnsi="Wingdings 2"/>
    </w:rPr>
  </w:style>
  <w:style w:type="character" w:customStyle="1" w:styleId="WW8Num66z1">
    <w:name w:val="WW8Num66z1"/>
    <w:rsid w:val="003B5D7E"/>
    <w:rPr>
      <w:rFonts w:ascii="MS Mincho" w:hAnsi="MS Mincho" w:cs="MS Mincho"/>
    </w:rPr>
  </w:style>
  <w:style w:type="character" w:customStyle="1" w:styleId="WW8Num66z2">
    <w:name w:val="WW8Num66z2"/>
    <w:rsid w:val="003B5D7E"/>
    <w:rPr>
      <w:rFonts w:ascii="Wingdings 2" w:hAnsi="Wingdings 2"/>
    </w:rPr>
  </w:style>
  <w:style w:type="character" w:customStyle="1" w:styleId="WW8Num66z3">
    <w:name w:val="WW8Num66z3"/>
    <w:rsid w:val="003B5D7E"/>
    <w:rPr>
      <w:rFonts w:ascii="Arial" w:hAnsi="Arial"/>
    </w:rPr>
  </w:style>
  <w:style w:type="character" w:customStyle="1" w:styleId="WW8Num71z1">
    <w:name w:val="WW8Num71z1"/>
    <w:rsid w:val="003B5D7E"/>
    <w:rPr>
      <w:rFonts w:ascii="MS Mincho" w:hAnsi="MS Mincho" w:cs="MS Mincho"/>
    </w:rPr>
  </w:style>
  <w:style w:type="character" w:customStyle="1" w:styleId="WW8Num71z2">
    <w:name w:val="WW8Num71z2"/>
    <w:rsid w:val="003B5D7E"/>
    <w:rPr>
      <w:rFonts w:ascii="Wingdings 2" w:hAnsi="Wingdings 2"/>
    </w:rPr>
  </w:style>
  <w:style w:type="character" w:customStyle="1" w:styleId="WW8Num71z3">
    <w:name w:val="WW8Num71z3"/>
    <w:rsid w:val="003B5D7E"/>
    <w:rPr>
      <w:rFonts w:ascii="Arial" w:hAnsi="Arial"/>
    </w:rPr>
  </w:style>
  <w:style w:type="character" w:customStyle="1" w:styleId="WW8Num72z1">
    <w:name w:val="WW8Num72z1"/>
    <w:rsid w:val="003B5D7E"/>
    <w:rPr>
      <w:rFonts w:ascii="MS Mincho" w:hAnsi="MS Mincho" w:cs="MS Mincho"/>
    </w:rPr>
  </w:style>
  <w:style w:type="character" w:customStyle="1" w:styleId="WW8Num72z2">
    <w:name w:val="WW8Num72z2"/>
    <w:rsid w:val="003B5D7E"/>
    <w:rPr>
      <w:rFonts w:ascii="Wingdings 2" w:hAnsi="Wingdings 2"/>
    </w:rPr>
  </w:style>
  <w:style w:type="character" w:customStyle="1" w:styleId="WW8Num72z3">
    <w:name w:val="WW8Num72z3"/>
    <w:rsid w:val="003B5D7E"/>
    <w:rPr>
      <w:rFonts w:ascii="Arial" w:hAnsi="Arial"/>
    </w:rPr>
  </w:style>
  <w:style w:type="character" w:customStyle="1" w:styleId="WW8Num74z1">
    <w:name w:val="WW8Num74z1"/>
    <w:rsid w:val="003B5D7E"/>
    <w:rPr>
      <w:rFonts w:ascii="MS Mincho" w:hAnsi="MS Mincho" w:cs="MS Mincho"/>
    </w:rPr>
  </w:style>
  <w:style w:type="character" w:customStyle="1" w:styleId="WW8Num74z2">
    <w:name w:val="WW8Num74z2"/>
    <w:rsid w:val="003B5D7E"/>
    <w:rPr>
      <w:rFonts w:ascii="Wingdings 2" w:hAnsi="Wingdings 2"/>
    </w:rPr>
  </w:style>
  <w:style w:type="character" w:customStyle="1" w:styleId="WW8Num74z3">
    <w:name w:val="WW8Num74z3"/>
    <w:rsid w:val="003B5D7E"/>
    <w:rPr>
      <w:rFonts w:ascii="Arial" w:hAnsi="Arial"/>
    </w:rPr>
  </w:style>
  <w:style w:type="character" w:customStyle="1" w:styleId="afffffffffffd">
    <w:name w:val="СТАТЬЯ"/>
    <w:rsid w:val="003B5D7E"/>
    <w:rPr>
      <w:rFonts w:ascii="StarSymbol" w:hAnsi="StarSymbol"/>
      <w:color w:val="auto"/>
      <w:sz w:val="24"/>
    </w:rPr>
  </w:style>
  <w:style w:type="character" w:customStyle="1" w:styleId="afffffffffffe">
    <w:name w:val="Мясо Знак Знак"/>
    <w:rsid w:val="003B5D7E"/>
    <w:rPr>
      <w:rFonts w:ascii="StarSymbol" w:eastAsia="Peterburg" w:hAnsi="StarSymbol"/>
      <w:sz w:val="28"/>
      <w:szCs w:val="28"/>
    </w:rPr>
  </w:style>
  <w:style w:type="character" w:customStyle="1" w:styleId="affffffffffff">
    <w:name w:val="Мясо Знак Знак Знак"/>
    <w:rsid w:val="003B5D7E"/>
    <w:rPr>
      <w:rFonts w:eastAsia="Peterburg" w:cs="AGGal"/>
      <w:sz w:val="28"/>
      <w:szCs w:val="28"/>
      <w:lang w:val="ru-RU" w:eastAsia="ar-SA" w:bidi="ar-SA"/>
    </w:rPr>
  </w:style>
  <w:style w:type="character" w:customStyle="1" w:styleId="1fffa">
    <w:name w:val="Мясо Знак1"/>
    <w:rsid w:val="003B5D7E"/>
    <w:rPr>
      <w:rFonts w:ascii="StarSymbol" w:eastAsia="Peterburg" w:hAnsi="StarSymbol" w:cs="AGGal"/>
      <w:sz w:val="28"/>
      <w:szCs w:val="28"/>
    </w:rPr>
  </w:style>
  <w:style w:type="character" w:customStyle="1" w:styleId="WW-Absatz-Standardschriftart1111111111111111111111">
    <w:name w:val="WW-Absatz-Standardschriftart1111111111111111111111"/>
    <w:rsid w:val="003B5D7E"/>
  </w:style>
  <w:style w:type="character" w:customStyle="1" w:styleId="WW-Absatz-Standardschriftart11111111111111111111111">
    <w:name w:val="WW-Absatz-Standardschriftart11111111111111111111111"/>
    <w:rsid w:val="003B5D7E"/>
  </w:style>
  <w:style w:type="character" w:customStyle="1" w:styleId="WW-Absatz-Standardschriftart111111111111111111111111">
    <w:name w:val="WW-Absatz-Standardschriftart111111111111111111111111"/>
    <w:rsid w:val="003B5D7E"/>
  </w:style>
  <w:style w:type="character" w:customStyle="1" w:styleId="WW-Absatz-Standardschriftart1111111111111111111111111">
    <w:name w:val="WW-Absatz-Standardschriftart1111111111111111111111111"/>
    <w:rsid w:val="003B5D7E"/>
  </w:style>
  <w:style w:type="character" w:customStyle="1" w:styleId="WW-Absatz-Standardschriftart11111111111111111111111111">
    <w:name w:val="WW-Absatz-Standardschriftart11111111111111111111111111"/>
    <w:rsid w:val="003B5D7E"/>
  </w:style>
  <w:style w:type="character" w:customStyle="1" w:styleId="WW-Absatz-Standardschriftart111111111111111111111111111">
    <w:name w:val="WW-Absatz-Standardschriftart111111111111111111111111111"/>
    <w:rsid w:val="003B5D7E"/>
  </w:style>
  <w:style w:type="character" w:customStyle="1" w:styleId="WW-Absatz-Standardschriftart1111111111111111111111111111">
    <w:name w:val="WW-Absatz-Standardschriftart1111111111111111111111111111"/>
    <w:rsid w:val="003B5D7E"/>
  </w:style>
  <w:style w:type="character" w:customStyle="1" w:styleId="WW-Absatz-Standardschriftart11111111111111111111111111111">
    <w:name w:val="WW-Absatz-Standardschriftart11111111111111111111111111111"/>
    <w:rsid w:val="003B5D7E"/>
  </w:style>
  <w:style w:type="character" w:customStyle="1" w:styleId="WW8Num14z3">
    <w:name w:val="WW8Num14z3"/>
    <w:rsid w:val="003B5D7E"/>
    <w:rPr>
      <w:rFonts w:ascii="Arial" w:hAnsi="Arial"/>
    </w:rPr>
  </w:style>
  <w:style w:type="character" w:customStyle="1" w:styleId="WW8Num22z3">
    <w:name w:val="WW8Num22z3"/>
    <w:rsid w:val="003B5D7E"/>
    <w:rPr>
      <w:rFonts w:ascii="Arial" w:hAnsi="Arial"/>
    </w:rPr>
  </w:style>
  <w:style w:type="character" w:customStyle="1" w:styleId="3f3">
    <w:name w:val="Оглавление 3 Знак"/>
    <w:rsid w:val="003B5D7E"/>
    <w:rPr>
      <w:rFonts w:ascii="StarSymbol" w:eastAsia="Peterburg" w:hAnsi="StarSymbol"/>
      <w:i/>
      <w:iCs/>
      <w:shd w:val="clear" w:color="auto" w:fill="FFFFFF"/>
    </w:rPr>
  </w:style>
  <w:style w:type="character" w:customStyle="1" w:styleId="affffffffffff0">
    <w:name w:val="Обычный отступ Знак"/>
    <w:rsid w:val="003B5D7E"/>
    <w:rPr>
      <w:rFonts w:ascii="StarSymbol" w:eastAsia="Peterburg" w:hAnsi="StarSymbol" w:cs="AGGal"/>
      <w:sz w:val="28"/>
    </w:rPr>
  </w:style>
  <w:style w:type="character" w:customStyle="1" w:styleId="affffffffffff1">
    <w:name w:val="Обычный (веб) Знак"/>
    <w:rsid w:val="003B5D7E"/>
    <w:rPr>
      <w:rFonts w:ascii="StarSymbol" w:eastAsia="StarSymbol" w:hAnsi="StarSymbol"/>
      <w:color w:val="001060"/>
      <w:sz w:val="16"/>
      <w:szCs w:val="16"/>
    </w:rPr>
  </w:style>
  <w:style w:type="character" w:customStyle="1" w:styleId="spelle">
    <w:name w:val="spelle"/>
    <w:basedOn w:val="2fd"/>
    <w:rsid w:val="003B5D7E"/>
  </w:style>
  <w:style w:type="character" w:customStyle="1" w:styleId="grame">
    <w:name w:val="grame"/>
    <w:basedOn w:val="2fd"/>
    <w:rsid w:val="003B5D7E"/>
  </w:style>
  <w:style w:type="character" w:customStyle="1" w:styleId="163">
    <w:name w:val="Знак16"/>
    <w:rsid w:val="003B5D7E"/>
    <w:rPr>
      <w:rFonts w:ascii="Verdana" w:eastAsia="Peterburg" w:hAnsi="Verdana"/>
      <w:b/>
      <w:bCs/>
      <w:caps/>
      <w:color w:val="3366FF"/>
      <w:sz w:val="28"/>
      <w:szCs w:val="28"/>
      <w:lang w:val="ru-RU" w:eastAsia="ar-SA" w:bidi="ar-SA"/>
      <w14:shadow w14:blurRad="50800" w14:dist="38100" w14:dir="2700000" w14:sx="100000" w14:sy="100000" w14:kx="0" w14:ky="0" w14:algn="tl">
        <w14:srgbClr w14:val="000000">
          <w14:alpha w14:val="60000"/>
        </w14:srgbClr>
      </w14:shadow>
    </w:rPr>
  </w:style>
  <w:style w:type="character" w:customStyle="1" w:styleId="affffffffffff2">
    <w:name w:val="Подпункты Знак"/>
    <w:rsid w:val="003B5D7E"/>
    <w:rPr>
      <w:rFonts w:ascii="StarSymbol" w:eastAsia="OpenSymbol" w:hAnsi="StarSymbol"/>
      <w:kern w:val="1"/>
      <w:sz w:val="26"/>
      <w:szCs w:val="26"/>
    </w:rPr>
  </w:style>
  <w:style w:type="character" w:customStyle="1" w:styleId="ConsNormal1">
    <w:name w:val="ConsNormal Знак"/>
    <w:rsid w:val="003B5D7E"/>
    <w:rPr>
      <w:rFonts w:ascii="StarSymbol" w:eastAsia="StarSymbol" w:hAnsi="StarSymbol"/>
      <w:sz w:val="28"/>
      <w:szCs w:val="28"/>
      <w:lang w:val="ru-RU" w:eastAsia="ar-SA" w:bidi="ar-SA"/>
    </w:rPr>
  </w:style>
  <w:style w:type="character" w:customStyle="1" w:styleId="HTML1">
    <w:name w:val="Стандартный HTML Знак1"/>
    <w:rsid w:val="003B5D7E"/>
    <w:rPr>
      <w:rFonts w:ascii="MS Mincho" w:hAnsi="MS Mincho" w:cs="MS Mincho"/>
    </w:rPr>
  </w:style>
  <w:style w:type="character" w:customStyle="1" w:styleId="2ffd">
    <w:name w:val="Основной текст Знак2"/>
    <w:aliases w:val="Основной текст Знак Знак Знак Знак"/>
    <w:basedOn w:val="a7"/>
    <w:uiPriority w:val="1"/>
    <w:rsid w:val="003B5D7E"/>
    <w:rPr>
      <w:rFonts w:ascii="StarSymbol" w:eastAsia="OpenSymbol" w:hAnsi="StarSymbol" w:cs="StarSymbol"/>
      <w:kern w:val="1"/>
      <w:sz w:val="24"/>
      <w:szCs w:val="24"/>
      <w:lang w:eastAsia="ar-SA"/>
    </w:rPr>
  </w:style>
  <w:style w:type="paragraph" w:customStyle="1" w:styleId="78">
    <w:name w:val="Название7"/>
    <w:basedOn w:val="a6"/>
    <w:rsid w:val="003B5D7E"/>
    <w:pPr>
      <w:suppressLineNumbers/>
      <w:spacing w:before="120" w:after="120" w:line="240" w:lineRule="atLeast"/>
      <w:ind w:left="431" w:firstLine="709"/>
      <w:jc w:val="both"/>
    </w:pPr>
    <w:rPr>
      <w:rFonts w:ascii="StarSymbol" w:eastAsia="StarSymbol" w:hAnsi="StarSymbol" w:cs="Cambria"/>
      <w:i/>
      <w:iCs/>
    </w:rPr>
  </w:style>
  <w:style w:type="paragraph" w:customStyle="1" w:styleId="79">
    <w:name w:val="Указатель7"/>
    <w:basedOn w:val="a6"/>
    <w:rsid w:val="003B5D7E"/>
    <w:pPr>
      <w:suppressLineNumbers/>
      <w:spacing w:line="240" w:lineRule="atLeast"/>
      <w:ind w:left="431" w:firstLine="709"/>
      <w:jc w:val="both"/>
    </w:pPr>
    <w:rPr>
      <w:rFonts w:ascii="StarSymbol" w:eastAsia="StarSymbol" w:hAnsi="StarSymbol" w:cs="Cambria"/>
      <w:sz w:val="28"/>
      <w:szCs w:val="20"/>
    </w:rPr>
  </w:style>
  <w:style w:type="paragraph" w:customStyle="1" w:styleId="6a">
    <w:name w:val="Название6"/>
    <w:basedOn w:val="a6"/>
    <w:rsid w:val="003B5D7E"/>
    <w:pPr>
      <w:suppressLineNumbers/>
      <w:spacing w:before="120" w:after="120" w:line="240" w:lineRule="atLeast"/>
      <w:ind w:left="431" w:firstLine="709"/>
      <w:jc w:val="both"/>
    </w:pPr>
    <w:rPr>
      <w:rFonts w:ascii="StarSymbol" w:eastAsia="StarSymbol" w:hAnsi="StarSymbol" w:cs="Cambria"/>
      <w:i/>
      <w:iCs/>
    </w:rPr>
  </w:style>
  <w:style w:type="paragraph" w:customStyle="1" w:styleId="6b">
    <w:name w:val="Указатель6"/>
    <w:basedOn w:val="a6"/>
    <w:rsid w:val="003B5D7E"/>
    <w:pPr>
      <w:suppressLineNumbers/>
      <w:spacing w:line="240" w:lineRule="atLeast"/>
      <w:ind w:left="431" w:firstLine="709"/>
      <w:jc w:val="both"/>
    </w:pPr>
    <w:rPr>
      <w:rFonts w:ascii="StarSymbol" w:eastAsia="StarSymbol" w:hAnsi="StarSymbol" w:cs="Cambria"/>
      <w:sz w:val="28"/>
      <w:szCs w:val="20"/>
    </w:rPr>
  </w:style>
  <w:style w:type="paragraph" w:customStyle="1" w:styleId="59">
    <w:name w:val="Название5"/>
    <w:basedOn w:val="a6"/>
    <w:rsid w:val="003B5D7E"/>
    <w:pPr>
      <w:suppressLineNumbers/>
      <w:spacing w:before="120" w:after="120" w:line="240" w:lineRule="atLeast"/>
      <w:ind w:left="431" w:firstLine="709"/>
      <w:jc w:val="both"/>
    </w:pPr>
    <w:rPr>
      <w:rFonts w:ascii="StarSymbol" w:eastAsia="StarSymbol" w:hAnsi="StarSymbol" w:cs="Cambria"/>
      <w:i/>
      <w:iCs/>
    </w:rPr>
  </w:style>
  <w:style w:type="character" w:customStyle="1" w:styleId="2ffe">
    <w:name w:val="Подзаголовок Знак2"/>
    <w:basedOn w:val="a7"/>
    <w:rsid w:val="003B5D7E"/>
    <w:rPr>
      <w:rFonts w:ascii="Courier New" w:eastAsia="StarSymbol" w:hAnsi="Courier New" w:cs="Courier New"/>
      <w:sz w:val="28"/>
      <w:szCs w:val="24"/>
      <w:lang w:eastAsia="ar-SA"/>
    </w:rPr>
  </w:style>
  <w:style w:type="paragraph" w:customStyle="1" w:styleId="affffffffffff3">
    <w:name w:val="Текст маркированный"/>
    <w:basedOn w:val="a6"/>
    <w:rsid w:val="003B5D7E"/>
    <w:pPr>
      <w:tabs>
        <w:tab w:val="num" w:pos="0"/>
      </w:tabs>
      <w:spacing w:before="60" w:after="60" w:line="240" w:lineRule="atLeast"/>
      <w:ind w:left="1353" w:hanging="360"/>
    </w:pPr>
    <w:rPr>
      <w:rFonts w:ascii="StarSymbol" w:eastAsia="StarSymbol" w:hAnsi="StarSymbol" w:cs="StarSymbol"/>
      <w:sz w:val="28"/>
      <w:szCs w:val="28"/>
    </w:rPr>
  </w:style>
  <w:style w:type="paragraph" w:customStyle="1" w:styleId="affffffffffff4">
    <w:name w:val="Текст нумерованный"/>
    <w:basedOn w:val="a6"/>
    <w:rsid w:val="003B5D7E"/>
    <w:pPr>
      <w:spacing w:before="60" w:after="60" w:line="240" w:lineRule="atLeast"/>
    </w:pPr>
    <w:rPr>
      <w:rFonts w:ascii="StarSymbol" w:eastAsia="StarSymbol" w:hAnsi="StarSymbol" w:cs="StarSymbol"/>
      <w:sz w:val="28"/>
      <w:szCs w:val="28"/>
    </w:rPr>
  </w:style>
  <w:style w:type="paragraph" w:customStyle="1" w:styleId="affffffffffff5">
    <w:name w:val="Верхн колонтитул"/>
    <w:basedOn w:val="a6"/>
    <w:rsid w:val="003B5D7E"/>
    <w:pPr>
      <w:spacing w:line="240" w:lineRule="atLeast"/>
      <w:ind w:left="431" w:firstLine="709"/>
      <w:jc w:val="both"/>
    </w:pPr>
    <w:rPr>
      <w:rFonts w:ascii="StarSymbol" w:eastAsia="StarSymbol" w:hAnsi="StarSymbol" w:cs="StarSymbol"/>
      <w:sz w:val="26"/>
      <w:szCs w:val="20"/>
    </w:rPr>
  </w:style>
  <w:style w:type="paragraph" w:customStyle="1" w:styleId="affffffffffff6">
    <w:name w:val="Нижн колонтитул"/>
    <w:basedOn w:val="af4"/>
    <w:rsid w:val="003B5D7E"/>
    <w:pPr>
      <w:spacing w:line="240" w:lineRule="atLeast"/>
      <w:ind w:left="431" w:firstLine="709"/>
      <w:jc w:val="both"/>
    </w:pPr>
    <w:rPr>
      <w:rFonts w:ascii="StarSymbol" w:eastAsia="StarSymbol" w:hAnsi="StarSymbol" w:cs="StarSymbol"/>
      <w:szCs w:val="20"/>
    </w:rPr>
  </w:style>
  <w:style w:type="paragraph" w:customStyle="1" w:styleId="Aeiiai">
    <w:name w:val="Aei?iai?"/>
    <w:basedOn w:val="a6"/>
    <w:rsid w:val="003B5D7E"/>
    <w:pPr>
      <w:spacing w:line="240" w:lineRule="atLeast"/>
      <w:ind w:firstLine="357"/>
      <w:jc w:val="center"/>
    </w:pPr>
    <w:rPr>
      <w:rFonts w:ascii="Times New Roman CYR" w:eastAsia="StarSymbol" w:hAnsi="Times New Roman CYR" w:cs="Times New Roman CYR"/>
      <w:sz w:val="22"/>
      <w:szCs w:val="22"/>
    </w:rPr>
  </w:style>
  <w:style w:type="paragraph" w:customStyle="1" w:styleId="104">
    <w:name w:val="Заголовок 10"/>
    <w:basedOn w:val="af8"/>
    <w:next w:val="ae"/>
    <w:rsid w:val="003B5D7E"/>
    <w:pPr>
      <w:keepNext/>
      <w:widowControl w:val="0"/>
      <w:tabs>
        <w:tab w:val="num" w:pos="0"/>
      </w:tabs>
      <w:spacing w:after="120" w:line="240" w:lineRule="atLeast"/>
      <w:ind w:left="-1080"/>
      <w:jc w:val="both"/>
      <w:outlineLvl w:val="9"/>
    </w:pPr>
    <w:rPr>
      <w:rFonts w:ascii="AGGal" w:eastAsia="OpenSymbol" w:hAnsi="AGGal" w:cs="Mangal"/>
      <w:kern w:val="1"/>
      <w:sz w:val="21"/>
      <w:szCs w:val="21"/>
    </w:rPr>
  </w:style>
  <w:style w:type="paragraph" w:customStyle="1" w:styleId="1fffb">
    <w:name w:val="Дата1"/>
    <w:basedOn w:val="a6"/>
    <w:next w:val="a6"/>
    <w:rsid w:val="003B5D7E"/>
    <w:pPr>
      <w:widowControl w:val="0"/>
      <w:spacing w:line="240" w:lineRule="atLeast"/>
      <w:ind w:left="431" w:firstLine="709"/>
      <w:jc w:val="both"/>
    </w:pPr>
    <w:rPr>
      <w:rFonts w:ascii="StarSymbol" w:eastAsia="OpenSymbol" w:hAnsi="StarSymbol" w:cs="StarSymbol"/>
      <w:kern w:val="1"/>
    </w:rPr>
  </w:style>
  <w:style w:type="paragraph" w:customStyle="1" w:styleId="Label">
    <w:name w:val="Label"/>
    <w:basedOn w:val="a6"/>
    <w:rsid w:val="003B5D7E"/>
    <w:pPr>
      <w:spacing w:before="120" w:line="240" w:lineRule="atLeast"/>
      <w:ind w:left="431" w:firstLine="709"/>
      <w:jc w:val="both"/>
    </w:pPr>
    <w:rPr>
      <w:rFonts w:ascii="Cambria Math" w:eastAsia="StarSymbol" w:hAnsi="Cambria Math" w:cs="StarSymbol"/>
      <w:sz w:val="17"/>
      <w:szCs w:val="20"/>
      <w:lang w:val="en-US"/>
    </w:rPr>
  </w:style>
  <w:style w:type="paragraph" w:customStyle="1" w:styleId="txt">
    <w:name w:val="txt"/>
    <w:basedOn w:val="a6"/>
    <w:rsid w:val="003B5D7E"/>
    <w:pPr>
      <w:widowControl w:val="0"/>
      <w:spacing w:before="15" w:after="15" w:line="240" w:lineRule="atLeast"/>
      <w:ind w:left="15" w:right="15" w:firstLine="709"/>
      <w:jc w:val="both"/>
    </w:pPr>
    <w:rPr>
      <w:rFonts w:ascii="Garamond" w:eastAsia="OpenSymbol" w:hAnsi="Garamond" w:cs="StarSymbol"/>
      <w:color w:val="000000"/>
      <w:kern w:val="1"/>
      <w:sz w:val="17"/>
      <w:szCs w:val="17"/>
    </w:rPr>
  </w:style>
  <w:style w:type="paragraph" w:customStyle="1" w:styleId="hight">
    <w:name w:val="hight"/>
    <w:basedOn w:val="a6"/>
    <w:rsid w:val="003B5D7E"/>
    <w:pPr>
      <w:widowControl w:val="0"/>
      <w:spacing w:before="15" w:after="15" w:line="240" w:lineRule="atLeast"/>
      <w:ind w:left="15" w:right="15" w:firstLine="709"/>
      <w:jc w:val="both"/>
    </w:pPr>
    <w:rPr>
      <w:rFonts w:ascii="Garamond" w:eastAsia="OpenSymbol" w:hAnsi="Garamond" w:cs="StarSymbol"/>
      <w:b/>
      <w:bCs/>
      <w:color w:val="000000"/>
      <w:kern w:val="1"/>
      <w:sz w:val="18"/>
      <w:szCs w:val="18"/>
    </w:rPr>
  </w:style>
  <w:style w:type="paragraph" w:customStyle="1" w:styleId="affffffffffff7">
    <w:name w:val="Мясо Знак"/>
    <w:basedOn w:val="a6"/>
    <w:rsid w:val="003B5D7E"/>
    <w:pPr>
      <w:spacing w:line="240" w:lineRule="atLeast"/>
      <w:ind w:left="431" w:firstLine="709"/>
      <w:jc w:val="both"/>
    </w:pPr>
    <w:rPr>
      <w:rFonts w:ascii="StarSymbol" w:eastAsia="Peterburg" w:hAnsi="StarSymbol" w:cs="StarSymbol"/>
      <w:sz w:val="28"/>
      <w:szCs w:val="28"/>
    </w:rPr>
  </w:style>
  <w:style w:type="paragraph" w:customStyle="1" w:styleId="affffffffffff8">
    <w:name w:val="Мясо"/>
    <w:basedOn w:val="a6"/>
    <w:rsid w:val="003B5D7E"/>
    <w:pPr>
      <w:spacing w:line="240" w:lineRule="atLeast"/>
      <w:ind w:left="431" w:firstLine="709"/>
      <w:jc w:val="both"/>
    </w:pPr>
    <w:rPr>
      <w:rFonts w:ascii="StarSymbol" w:eastAsia="Peterburg" w:hAnsi="StarSymbol" w:cs="StarSymbol"/>
      <w:sz w:val="28"/>
      <w:szCs w:val="28"/>
    </w:rPr>
  </w:style>
  <w:style w:type="paragraph" w:customStyle="1" w:styleId="3f4">
    <w:name w:val="Заголовок 3__ Знак"/>
    <w:basedOn w:val="aff2"/>
    <w:rsid w:val="003B5D7E"/>
    <w:pPr>
      <w:suppressAutoHyphens/>
      <w:spacing w:before="240" w:after="240" w:line="240" w:lineRule="atLeast"/>
      <w:ind w:left="0" w:firstLine="0"/>
      <w:jc w:val="left"/>
    </w:pPr>
    <w:rPr>
      <w:rFonts w:ascii="AGGal" w:eastAsia="Peterburg" w:hAnsi="AGGal" w:cs="AGGal"/>
      <w:b/>
      <w:bCs/>
      <w:i/>
      <w:iCs/>
      <w:kern w:val="1"/>
      <w:sz w:val="24"/>
      <w:szCs w:val="20"/>
      <w:lang w:eastAsia="ar-SA"/>
    </w:rPr>
  </w:style>
  <w:style w:type="paragraph" w:customStyle="1" w:styleId="1fffc">
    <w:name w:val="Обычный (веб)1"/>
    <w:rsid w:val="003B5D7E"/>
    <w:pPr>
      <w:widowControl w:val="0"/>
      <w:suppressAutoHyphens/>
      <w:spacing w:line="240" w:lineRule="atLeast"/>
      <w:ind w:left="431" w:firstLine="45"/>
      <w:jc w:val="center"/>
    </w:pPr>
    <w:rPr>
      <w:rFonts w:ascii="StarSymbol" w:eastAsia="OpenSymbol" w:hAnsi="StarSymbol" w:cs="StarSymbol"/>
      <w:sz w:val="24"/>
      <w:szCs w:val="24"/>
      <w:lang w:eastAsia="ar-SA"/>
    </w:rPr>
  </w:style>
  <w:style w:type="paragraph" w:customStyle="1" w:styleId="4f2">
    <w:name w:val="Название4"/>
    <w:basedOn w:val="a6"/>
    <w:rsid w:val="003B5D7E"/>
    <w:pPr>
      <w:suppressLineNumbers/>
      <w:spacing w:before="120" w:after="120" w:line="276" w:lineRule="auto"/>
    </w:pPr>
    <w:rPr>
      <w:rFonts w:ascii="Courier New" w:eastAsia="Courier New" w:hAnsi="Courier New" w:cs="Cambria"/>
      <w:i/>
      <w:iCs/>
    </w:rPr>
  </w:style>
  <w:style w:type="paragraph" w:customStyle="1" w:styleId="affffffffffff9">
    <w:name w:val="Рядовой абзац"/>
    <w:basedOn w:val="a6"/>
    <w:rsid w:val="003B5D7E"/>
    <w:pPr>
      <w:spacing w:before="90" w:after="90" w:line="360" w:lineRule="auto"/>
      <w:ind w:firstLine="720"/>
      <w:jc w:val="both"/>
    </w:pPr>
    <w:rPr>
      <w:rFonts w:ascii="StarSymbol" w:eastAsia="StarSymbol" w:hAnsi="StarSymbol" w:cs="Courier New"/>
      <w:sz w:val="28"/>
      <w:szCs w:val="36"/>
    </w:rPr>
  </w:style>
  <w:style w:type="paragraph" w:customStyle="1" w:styleId="msonormalcxspmiddle">
    <w:name w:val="msonormalcxspmiddle"/>
    <w:basedOn w:val="a6"/>
    <w:rsid w:val="003B5D7E"/>
    <w:pPr>
      <w:spacing w:before="280" w:after="280" w:line="240" w:lineRule="atLeast"/>
    </w:pPr>
    <w:rPr>
      <w:rFonts w:ascii="StarSymbol" w:eastAsia="StarSymbol" w:hAnsi="StarSymbol" w:cs="Courier New"/>
      <w:sz w:val="28"/>
    </w:rPr>
  </w:style>
  <w:style w:type="paragraph" w:customStyle="1" w:styleId="137">
    <w:name w:val="13"/>
    <w:basedOn w:val="a6"/>
    <w:rsid w:val="003B5D7E"/>
    <w:pPr>
      <w:spacing w:before="280" w:after="280" w:line="240" w:lineRule="atLeast"/>
    </w:pPr>
    <w:rPr>
      <w:rFonts w:ascii="StarSymbol" w:eastAsia="StarSymbol" w:hAnsi="StarSymbol" w:cs="Courier New"/>
    </w:rPr>
  </w:style>
  <w:style w:type="paragraph" w:customStyle="1" w:styleId="1fffd">
    <w:name w:val="Без интервала1"/>
    <w:rsid w:val="003B5D7E"/>
    <w:pPr>
      <w:suppressAutoHyphens/>
      <w:spacing w:line="240" w:lineRule="atLeast"/>
      <w:ind w:left="431" w:firstLine="720"/>
      <w:jc w:val="center"/>
    </w:pPr>
    <w:rPr>
      <w:rFonts w:ascii="StarSymbol" w:eastAsia="AGGal" w:hAnsi="StarSymbol" w:cs="Courier New"/>
      <w:sz w:val="24"/>
      <w:szCs w:val="24"/>
      <w:lang w:eastAsia="ar-SA"/>
      <w14:shadow w14:blurRad="50800" w14:dist="38100" w14:dir="2700000" w14:sx="100000" w14:sy="100000" w14:kx="0" w14:ky="0" w14:algn="tl">
        <w14:srgbClr w14:val="000000">
          <w14:alpha w14:val="60000"/>
        </w14:srgbClr>
      </w14:shadow>
    </w:rPr>
  </w:style>
  <w:style w:type="paragraph" w:customStyle="1" w:styleId="4f3">
    <w:name w:val="Загол 4"/>
    <w:basedOn w:val="a6"/>
    <w:rsid w:val="003B5D7E"/>
    <w:pPr>
      <w:spacing w:before="120" w:after="120" w:line="240" w:lineRule="atLeast"/>
      <w:ind w:left="431" w:firstLine="709"/>
    </w:pPr>
    <w:rPr>
      <w:rFonts w:ascii="StarSymbol" w:eastAsia="Peterburg" w:hAnsi="StarSymbol" w:cs="AGGal"/>
      <w:sz w:val="28"/>
      <w14:shadow w14:blurRad="50800" w14:dist="38100" w14:dir="2700000" w14:sx="100000" w14:sy="100000" w14:kx="0" w14:ky="0" w14:algn="tl">
        <w14:srgbClr w14:val="000000">
          <w14:alpha w14:val="60000"/>
        </w14:srgbClr>
      </w14:shadow>
    </w:rPr>
  </w:style>
  <w:style w:type="paragraph" w:customStyle="1" w:styleId="affffffffffffa">
    <w:name w:val="Стиль Таблица + по центру"/>
    <w:basedOn w:val="6"/>
    <w:rsid w:val="003B5D7E"/>
    <w:pPr>
      <w:suppressAutoHyphens/>
      <w:spacing w:before="0" w:after="0" w:line="240" w:lineRule="atLeast"/>
      <w:ind w:firstLine="709"/>
      <w:jc w:val="center"/>
    </w:pPr>
    <w:rPr>
      <w:rFonts w:ascii="Antiqua" w:eastAsia="Peterburg" w:hAnsi="Antiqua" w:cs="AGGal"/>
      <w:b w:val="0"/>
      <w:bCs w:val="0"/>
      <w:sz w:val="24"/>
      <w:szCs w:val="20"/>
      <w:lang w:eastAsia="ar-SA"/>
    </w:rPr>
  </w:style>
  <w:style w:type="paragraph" w:customStyle="1" w:styleId="111110">
    <w:name w:val="11111"/>
    <w:basedOn w:val="a6"/>
    <w:rsid w:val="003B5D7E"/>
    <w:pPr>
      <w:spacing w:line="240" w:lineRule="atLeast"/>
      <w:jc w:val="both"/>
    </w:pPr>
    <w:rPr>
      <w:rFonts w:ascii="StarSymbol" w:eastAsia="Peterburg" w:hAnsi="StarSymbol" w:cs="AGGal"/>
      <w:b/>
      <w:i/>
      <w:sz w:val="28"/>
    </w:rPr>
  </w:style>
  <w:style w:type="paragraph" w:customStyle="1" w:styleId="1fffe">
    <w:name w:val="Перечисление 1"/>
    <w:basedOn w:val="a6"/>
    <w:rsid w:val="003B5D7E"/>
    <w:pPr>
      <w:tabs>
        <w:tab w:val="left" w:pos="1429"/>
      </w:tabs>
      <w:spacing w:line="240" w:lineRule="atLeast"/>
      <w:ind w:left="1429" w:hanging="360"/>
      <w:jc w:val="both"/>
    </w:pPr>
    <w:rPr>
      <w:rFonts w:ascii="StarSymbol" w:eastAsia="Peterburg" w:hAnsi="StarSymbol" w:cs="AGGal"/>
      <w:sz w:val="28"/>
      <w:szCs w:val="20"/>
    </w:rPr>
  </w:style>
  <w:style w:type="paragraph" w:customStyle="1" w:styleId="affffffffffffb">
    <w:name w:val="Утв"/>
    <w:basedOn w:val="3"/>
    <w:rsid w:val="003B5D7E"/>
    <w:pPr>
      <w:framePr w:hSpace="0" w:wrap="auto" w:vAnchor="margin" w:xAlign="left" w:yAlign="inline"/>
      <w:widowControl w:val="0"/>
      <w:tabs>
        <w:tab w:val="clear" w:pos="1800"/>
      </w:tabs>
      <w:snapToGrid/>
      <w:spacing w:before="0" w:after="180" w:line="240" w:lineRule="atLeast"/>
      <w:ind w:left="0" w:right="0" w:firstLine="680"/>
      <w:contextualSpacing w:val="0"/>
      <w:suppressOverlap w:val="0"/>
      <w:jc w:val="both"/>
    </w:pPr>
    <w:rPr>
      <w:rFonts w:ascii="Antiqua" w:eastAsia="Peterburg" w:hAnsi="Antiqua" w:cs="AGGal"/>
      <w:caps/>
      <w:sz w:val="28"/>
      <w:szCs w:val="28"/>
      <w14:shadow w14:blurRad="50800" w14:dist="38100" w14:dir="2700000" w14:sx="100000" w14:sy="100000" w14:kx="0" w14:ky="0" w14:algn="tl">
        <w14:srgbClr w14:val="000000">
          <w14:alpha w14:val="60000"/>
        </w14:srgbClr>
      </w14:shadow>
    </w:rPr>
  </w:style>
  <w:style w:type="paragraph" w:customStyle="1" w:styleId="1ffff">
    <w:name w:val="Стиль Заголовок 1"/>
    <w:basedOn w:val="13"/>
    <w:rsid w:val="003B5D7E"/>
    <w:pPr>
      <w:tabs>
        <w:tab w:val="clear" w:pos="432"/>
        <w:tab w:val="clear" w:pos="851"/>
        <w:tab w:val="clear" w:pos="993"/>
        <w:tab w:val="clear" w:pos="2127"/>
      </w:tabs>
      <w:spacing w:before="240" w:after="180" w:line="360" w:lineRule="auto"/>
      <w:ind w:firstLine="680"/>
    </w:pPr>
    <w:rPr>
      <w:rFonts w:ascii="StarSymbol" w:eastAsia="Peterburg" w:hAnsi="StarSymbol" w:cs="Courier New"/>
      <w:b w:val="0"/>
      <w:bCs w:val="0"/>
      <w:lang w:val="ru-RU"/>
      <w14:shadow w14:blurRad="50800" w14:dist="38100" w14:dir="2700000" w14:sx="100000" w14:sy="100000" w14:kx="0" w14:ky="0" w14:algn="tl">
        <w14:srgbClr w14:val="000000">
          <w14:alpha w14:val="60000"/>
        </w14:srgbClr>
      </w14:shadow>
    </w:rPr>
  </w:style>
  <w:style w:type="paragraph" w:customStyle="1" w:styleId="2fff">
    <w:name w:val="Маркированный список2"/>
    <w:basedOn w:val="a6"/>
    <w:rsid w:val="003B5D7E"/>
    <w:pPr>
      <w:tabs>
        <w:tab w:val="left" w:pos="927"/>
      </w:tabs>
      <w:spacing w:line="240" w:lineRule="atLeast"/>
      <w:ind w:left="927" w:hanging="360"/>
    </w:pPr>
    <w:rPr>
      <w:rFonts w:ascii="StarSymbol" w:eastAsia="Peterburg" w:hAnsi="StarSymbol" w:cs="Courier New"/>
      <w:sz w:val="28"/>
    </w:rPr>
  </w:style>
  <w:style w:type="paragraph" w:customStyle="1" w:styleId="affffffffffffc">
    <w:name w:val="Отступ"/>
    <w:basedOn w:val="2fff"/>
    <w:rsid w:val="003B5D7E"/>
    <w:pPr>
      <w:tabs>
        <w:tab w:val="clear" w:pos="927"/>
      </w:tabs>
      <w:ind w:left="0" w:firstLine="0"/>
    </w:pPr>
  </w:style>
  <w:style w:type="paragraph" w:customStyle="1" w:styleId="2fff0">
    <w:name w:val="Основной текст с отступом 2.Основной с отступом"/>
    <w:basedOn w:val="a6"/>
    <w:rsid w:val="003B5D7E"/>
    <w:pPr>
      <w:autoSpaceDE w:val="0"/>
      <w:spacing w:line="240" w:lineRule="atLeast"/>
      <w:ind w:left="431" w:firstLine="709"/>
      <w:jc w:val="both"/>
    </w:pPr>
    <w:rPr>
      <w:rFonts w:ascii="StarSymbol" w:eastAsia="Peterburg" w:hAnsi="StarSymbol" w:cs="AGGal"/>
      <w:sz w:val="28"/>
    </w:rPr>
  </w:style>
  <w:style w:type="paragraph" w:customStyle="1" w:styleId="3f5">
    <w:name w:val="Основной текст с отступом.Заголовок 3_"/>
    <w:basedOn w:val="a6"/>
    <w:rsid w:val="003B5D7E"/>
    <w:pPr>
      <w:spacing w:line="240" w:lineRule="atLeast"/>
      <w:ind w:firstLine="284"/>
      <w:jc w:val="both"/>
    </w:pPr>
    <w:rPr>
      <w:rFonts w:ascii="StarSymbol" w:eastAsia="StarSymbol" w:hAnsi="StarSymbol" w:cs="Courier New"/>
      <w:sz w:val="20"/>
      <w:szCs w:val="20"/>
    </w:rPr>
  </w:style>
  <w:style w:type="paragraph" w:customStyle="1" w:styleId="1ffff0">
    <w:name w:val="Обычный отступ1"/>
    <w:basedOn w:val="a6"/>
    <w:rsid w:val="003B5D7E"/>
    <w:pPr>
      <w:spacing w:line="240" w:lineRule="atLeast"/>
      <w:ind w:left="708" w:firstLine="709"/>
      <w:jc w:val="both"/>
    </w:pPr>
    <w:rPr>
      <w:rFonts w:ascii="StarSymbol" w:eastAsia="Peterburg" w:hAnsi="StarSymbol" w:cs="AGGal"/>
      <w:sz w:val="28"/>
      <w:szCs w:val="20"/>
    </w:rPr>
  </w:style>
  <w:style w:type="paragraph" w:customStyle="1" w:styleId="affffffffffffd">
    <w:name w:val="Словарная статья"/>
    <w:basedOn w:val="a6"/>
    <w:next w:val="a6"/>
    <w:rsid w:val="003B5D7E"/>
    <w:pPr>
      <w:widowControl w:val="0"/>
      <w:autoSpaceDE w:val="0"/>
      <w:spacing w:line="240" w:lineRule="atLeast"/>
      <w:ind w:right="118"/>
      <w:jc w:val="both"/>
    </w:pPr>
    <w:rPr>
      <w:rFonts w:ascii="StarSymbol" w:eastAsia="OpenSymbol" w:hAnsi="StarSymbol" w:cs="Courier New"/>
      <w:kern w:val="1"/>
      <w:sz w:val="20"/>
      <w:szCs w:val="20"/>
    </w:rPr>
  </w:style>
  <w:style w:type="paragraph" w:customStyle="1" w:styleId="Iauiue3">
    <w:name w:val="Iau?iue3"/>
    <w:rsid w:val="003B5D7E"/>
    <w:pPr>
      <w:widowControl w:val="0"/>
      <w:suppressAutoHyphens/>
      <w:spacing w:line="240" w:lineRule="atLeast"/>
      <w:ind w:left="431" w:firstLine="45"/>
      <w:jc w:val="center"/>
    </w:pPr>
    <w:rPr>
      <w:rFonts w:ascii="StarSymbol" w:eastAsia="AGGal" w:hAnsi="StarSymbol" w:cs="Courier New"/>
      <w:lang w:eastAsia="ar-SA"/>
    </w:rPr>
  </w:style>
  <w:style w:type="paragraph" w:customStyle="1" w:styleId="msotitlecxspmiddle">
    <w:name w:val="msotitlecxspmiddle"/>
    <w:basedOn w:val="a6"/>
    <w:rsid w:val="003B5D7E"/>
    <w:pPr>
      <w:spacing w:before="280" w:after="280" w:line="240" w:lineRule="atLeast"/>
    </w:pPr>
    <w:rPr>
      <w:rFonts w:ascii="StarSymbol" w:eastAsia="StarSymbol" w:hAnsi="StarSymbol" w:cs="Courier New"/>
      <w:sz w:val="28"/>
    </w:rPr>
  </w:style>
  <w:style w:type="paragraph" w:customStyle="1" w:styleId="msotitlecxsplast">
    <w:name w:val="msotitlecxsplast"/>
    <w:basedOn w:val="a6"/>
    <w:rsid w:val="003B5D7E"/>
    <w:pPr>
      <w:spacing w:before="280" w:after="280" w:line="240" w:lineRule="atLeast"/>
    </w:pPr>
    <w:rPr>
      <w:rFonts w:ascii="StarSymbol" w:eastAsia="StarSymbol" w:hAnsi="StarSymbol" w:cs="Courier New"/>
      <w:sz w:val="28"/>
    </w:rPr>
  </w:style>
  <w:style w:type="paragraph" w:customStyle="1" w:styleId="msonormalcxsplast">
    <w:name w:val="msonormalcxsplast"/>
    <w:basedOn w:val="a6"/>
    <w:rsid w:val="003B5D7E"/>
    <w:pPr>
      <w:spacing w:before="280" w:after="280" w:line="240" w:lineRule="atLeast"/>
    </w:pPr>
    <w:rPr>
      <w:rFonts w:ascii="StarSymbol" w:eastAsia="StarSymbol" w:hAnsi="StarSymbol" w:cs="Courier New"/>
      <w:sz w:val="28"/>
    </w:rPr>
  </w:style>
  <w:style w:type="paragraph" w:customStyle="1" w:styleId="msobodytextcxsplast">
    <w:name w:val="msobodytextcxsplast"/>
    <w:basedOn w:val="a6"/>
    <w:rsid w:val="003B5D7E"/>
    <w:pPr>
      <w:spacing w:before="280" w:after="280" w:line="240" w:lineRule="atLeast"/>
    </w:pPr>
    <w:rPr>
      <w:rFonts w:ascii="StarSymbol" w:eastAsia="StarSymbol" w:hAnsi="StarSymbol" w:cs="Courier New"/>
      <w:sz w:val="28"/>
    </w:rPr>
  </w:style>
  <w:style w:type="paragraph" w:customStyle="1" w:styleId="Ieinoie">
    <w:name w:val="Ieino?ie"/>
    <w:basedOn w:val="a6"/>
    <w:rsid w:val="003B5D7E"/>
    <w:pPr>
      <w:spacing w:line="240" w:lineRule="atLeast"/>
      <w:jc w:val="center"/>
    </w:pPr>
    <w:rPr>
      <w:rFonts w:ascii="Times New Roman CYR" w:eastAsia="StarSymbol" w:hAnsi="Times New Roman CYR" w:cs="Courier New"/>
      <w:sz w:val="22"/>
      <w:szCs w:val="20"/>
    </w:rPr>
  </w:style>
  <w:style w:type="character" w:customStyle="1" w:styleId="HTML2">
    <w:name w:val="Стандартный HTML Знак2"/>
    <w:basedOn w:val="a7"/>
    <w:rsid w:val="003B5D7E"/>
    <w:rPr>
      <w:rFonts w:ascii="MS Mincho" w:eastAsia="StarSymbol" w:hAnsi="MS Mincho" w:cs="MS Mincho"/>
      <w:sz w:val="20"/>
      <w:szCs w:val="20"/>
      <w:lang w:eastAsia="ar-SA"/>
    </w:rPr>
  </w:style>
  <w:style w:type="paragraph" w:customStyle="1" w:styleId="zagl-2">
    <w:name w:val="zagl-2"/>
    <w:basedOn w:val="a6"/>
    <w:rsid w:val="003B5D7E"/>
    <w:pPr>
      <w:spacing w:before="82" w:after="68" w:line="240" w:lineRule="atLeast"/>
      <w:ind w:firstLine="136"/>
    </w:pPr>
    <w:rPr>
      <w:rFonts w:ascii="AGGal" w:eastAsia="StarSymbol" w:hAnsi="AGGal" w:cs="AGGal"/>
      <w:b/>
      <w:bCs/>
      <w:color w:val="29211E"/>
      <w:sz w:val="18"/>
      <w:szCs w:val="18"/>
    </w:rPr>
  </w:style>
  <w:style w:type="paragraph" w:customStyle="1" w:styleId="affffffffffffe">
    <w:name w:val="Пункты"/>
    <w:basedOn w:val="a6"/>
    <w:rsid w:val="003B5D7E"/>
    <w:pPr>
      <w:widowControl w:val="0"/>
      <w:shd w:val="clear" w:color="auto" w:fill="FFFFFF"/>
      <w:spacing w:line="276" w:lineRule="exact"/>
      <w:ind w:hanging="227"/>
    </w:pPr>
    <w:rPr>
      <w:rFonts w:ascii="StarSymbol" w:eastAsia="OpenSymbol" w:hAnsi="StarSymbol" w:cs="Courier New"/>
      <w:kern w:val="1"/>
      <w:sz w:val="26"/>
      <w:szCs w:val="26"/>
    </w:rPr>
  </w:style>
  <w:style w:type="paragraph" w:customStyle="1" w:styleId="afffffffffffff">
    <w:name w:val="Подпункты"/>
    <w:basedOn w:val="a6"/>
    <w:rsid w:val="003B5D7E"/>
    <w:pPr>
      <w:widowControl w:val="0"/>
      <w:tabs>
        <w:tab w:val="left" w:pos="1454"/>
      </w:tabs>
      <w:spacing w:line="240" w:lineRule="atLeast"/>
    </w:pPr>
    <w:rPr>
      <w:rFonts w:ascii="StarSymbol" w:eastAsia="OpenSymbol" w:hAnsi="StarSymbol" w:cs="Courier New"/>
      <w:kern w:val="1"/>
      <w:sz w:val="26"/>
      <w:szCs w:val="26"/>
    </w:rPr>
  </w:style>
  <w:style w:type="paragraph" w:customStyle="1" w:styleId="content">
    <w:name w:val="content"/>
    <w:basedOn w:val="a6"/>
    <w:rsid w:val="003B5D7E"/>
    <w:pPr>
      <w:spacing w:before="280" w:after="280" w:line="240" w:lineRule="atLeast"/>
      <w:ind w:firstLine="131"/>
      <w:jc w:val="both"/>
    </w:pPr>
    <w:rPr>
      <w:rFonts w:ascii="AGGal" w:eastAsia="StarSymbol" w:hAnsi="AGGal" w:cs="AGGal"/>
      <w:sz w:val="14"/>
      <w:szCs w:val="14"/>
    </w:rPr>
  </w:style>
  <w:style w:type="paragraph" w:customStyle="1" w:styleId="105">
    <w:name w:val="Оглавление 10"/>
    <w:basedOn w:val="2fc"/>
    <w:rsid w:val="003B5D7E"/>
    <w:pPr>
      <w:tabs>
        <w:tab w:val="right" w:leader="dot" w:pos="7091"/>
      </w:tabs>
      <w:suppressAutoHyphens/>
      <w:spacing w:after="200" w:line="276" w:lineRule="auto"/>
      <w:ind w:left="2547"/>
    </w:pPr>
    <w:rPr>
      <w:rFonts w:ascii="Courier New" w:eastAsia="Courier New" w:hAnsi="Courier New" w:cs="Cambria"/>
      <w:sz w:val="22"/>
      <w:szCs w:val="22"/>
      <w:lang w:eastAsia="ar-SA"/>
    </w:rPr>
  </w:style>
  <w:style w:type="paragraph" w:customStyle="1" w:styleId="219">
    <w:name w:val="Заголовок 21"/>
    <w:basedOn w:val="a6"/>
    <w:next w:val="a6"/>
    <w:rsid w:val="003B5D7E"/>
    <w:pPr>
      <w:keepNext/>
      <w:tabs>
        <w:tab w:val="left" w:pos="0"/>
      </w:tabs>
      <w:spacing w:before="360" w:after="180" w:line="276" w:lineRule="auto"/>
      <w:ind w:left="432" w:hanging="432"/>
    </w:pPr>
    <w:rPr>
      <w:rFonts w:ascii="Courier New" w:eastAsia="Courier New" w:hAnsi="Courier New" w:cs="Courier New"/>
      <w:bCs/>
      <w:iCs/>
      <w:caps/>
      <w:color w:val="003FBC"/>
      <w:sz w:val="22"/>
      <w:szCs w:val="22"/>
      <w14:shadow w14:blurRad="50800" w14:dist="38100" w14:dir="2700000" w14:sx="100000" w14:sy="100000" w14:kx="0" w14:ky="0" w14:algn="tl">
        <w14:srgbClr w14:val="000000">
          <w14:alpha w14:val="60000"/>
        </w14:srgbClr>
      </w14:shadow>
    </w:rPr>
  </w:style>
  <w:style w:type="paragraph" w:customStyle="1" w:styleId="317">
    <w:name w:val="Заголовок 31"/>
    <w:basedOn w:val="a6"/>
    <w:next w:val="a6"/>
    <w:rsid w:val="003B5D7E"/>
    <w:pPr>
      <w:keepNext/>
      <w:tabs>
        <w:tab w:val="left" w:pos="927"/>
      </w:tabs>
      <w:spacing w:before="120" w:after="120" w:line="276" w:lineRule="auto"/>
      <w:ind w:left="927" w:hanging="360"/>
    </w:pPr>
    <w:rPr>
      <w:rFonts w:ascii="Courier New" w:eastAsia="Courier New" w:hAnsi="Courier New" w:cs="Courier New"/>
      <w:b/>
      <w:bCs/>
      <w:i/>
      <w:iCs/>
      <w:color w:val="003FBC"/>
      <w:sz w:val="22"/>
      <w:szCs w:val="22"/>
    </w:rPr>
  </w:style>
  <w:style w:type="paragraph" w:customStyle="1" w:styleId="513">
    <w:name w:val="Заголовок 51"/>
    <w:basedOn w:val="a6"/>
    <w:next w:val="a6"/>
    <w:rsid w:val="003B5D7E"/>
    <w:pPr>
      <w:keepNext/>
      <w:tabs>
        <w:tab w:val="left" w:pos="927"/>
      </w:tabs>
      <w:spacing w:before="60" w:after="120" w:line="276" w:lineRule="auto"/>
      <w:ind w:left="927" w:hanging="360"/>
    </w:pPr>
    <w:rPr>
      <w:rFonts w:ascii="Courier New" w:eastAsia="Courier New" w:hAnsi="Courier New" w:cs="Courier New"/>
      <w:b/>
      <w:bCs/>
      <w:i/>
      <w:iCs/>
      <w:sz w:val="26"/>
      <w:szCs w:val="26"/>
    </w:rPr>
  </w:style>
  <w:style w:type="paragraph" w:customStyle="1" w:styleId="417">
    <w:name w:val="Заголовок 41"/>
    <w:basedOn w:val="513"/>
    <w:next w:val="a6"/>
    <w:rsid w:val="003B5D7E"/>
    <w:rPr>
      <w:i w:val="0"/>
      <w:iCs w:val="0"/>
      <w:sz w:val="28"/>
      <w:szCs w:val="28"/>
    </w:rPr>
  </w:style>
  <w:style w:type="paragraph" w:customStyle="1" w:styleId="1ffff1">
    <w:name w:val="Нижний колонтитул1"/>
    <w:basedOn w:val="a6"/>
    <w:rsid w:val="003B5D7E"/>
    <w:pPr>
      <w:tabs>
        <w:tab w:val="center" w:pos="4677"/>
        <w:tab w:val="right" w:pos="9355"/>
      </w:tabs>
      <w:spacing w:after="200" w:line="240" w:lineRule="atLeast"/>
    </w:pPr>
    <w:rPr>
      <w:rFonts w:ascii="Courier New" w:eastAsia="Courier New" w:hAnsi="Courier New" w:cs="Courier New"/>
      <w:sz w:val="22"/>
      <w:szCs w:val="22"/>
    </w:rPr>
  </w:style>
  <w:style w:type="paragraph" w:customStyle="1" w:styleId="11a">
    <w:name w:val="Заголовок 11"/>
    <w:basedOn w:val="a6"/>
    <w:next w:val="a6"/>
    <w:rsid w:val="003B5D7E"/>
    <w:pPr>
      <w:keepNext/>
      <w:keepLines/>
      <w:tabs>
        <w:tab w:val="left" w:pos="0"/>
      </w:tabs>
      <w:spacing w:after="200" w:line="360" w:lineRule="auto"/>
      <w:ind w:firstLine="680"/>
      <w:jc w:val="center"/>
    </w:pPr>
    <w:rPr>
      <w:rFonts w:ascii="StarSymbol" w:eastAsia="Peterburg" w:hAnsi="StarSymbol" w:cs="Cambria"/>
      <w:b/>
      <w:bCs/>
      <w:caps/>
      <w:sz w:val="22"/>
      <w:szCs w:val="22"/>
      <w14:shadow w14:blurRad="50800" w14:dist="38100" w14:dir="2700000" w14:sx="100000" w14:sy="100000" w14:kx="0" w14:ky="0" w14:algn="tl">
        <w14:srgbClr w14:val="000000">
          <w14:alpha w14:val="60000"/>
        </w14:srgbClr>
      </w14:shadow>
    </w:rPr>
  </w:style>
  <w:style w:type="paragraph" w:customStyle="1" w:styleId="Index">
    <w:name w:val="Index"/>
    <w:basedOn w:val="a6"/>
    <w:rsid w:val="003B5D7E"/>
    <w:pPr>
      <w:spacing w:after="200" w:line="276" w:lineRule="auto"/>
    </w:pPr>
    <w:rPr>
      <w:rFonts w:ascii="Courier New" w:eastAsia="Courier New" w:hAnsi="Courier New" w:cs="Courier New"/>
      <w:sz w:val="22"/>
      <w:szCs w:val="22"/>
    </w:rPr>
  </w:style>
  <w:style w:type="paragraph" w:customStyle="1" w:styleId="afffffffffffff0">
    <w:name w:val="с интервалом Знак"/>
    <w:rsid w:val="003B5D7E"/>
    <w:pPr>
      <w:suppressAutoHyphens/>
      <w:spacing w:line="240" w:lineRule="atLeast"/>
      <w:ind w:left="431" w:firstLine="709"/>
      <w:jc w:val="both"/>
    </w:pPr>
    <w:rPr>
      <w:rFonts w:ascii="Courier New" w:eastAsia="AGGal" w:hAnsi="Courier New" w:cs="StarSymbol"/>
      <w:sz w:val="22"/>
      <w:szCs w:val="22"/>
      <w:lang w:eastAsia="ar-SA"/>
    </w:rPr>
  </w:style>
  <w:style w:type="table" w:customStyle="1" w:styleId="138">
    <w:name w:val="Сетка таблицы13"/>
    <w:basedOn w:val="a8"/>
    <w:next w:val="afb"/>
    <w:uiPriority w:val="59"/>
    <w:rsid w:val="003B5D7E"/>
    <w:rPr>
      <w:rFonts w:ascii="StarSymbol" w:eastAsia="StarSymbol" w:hAnsi="StarSymbol" w:cs="StarSymbo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3B5D7E"/>
    <w:pPr>
      <w:widowControl w:val="0"/>
    </w:pPr>
    <w:rPr>
      <w:rFonts w:ascii="Courier New" w:eastAsia="Courier New" w:hAnsi="Courier New" w:cs="StarSymbol"/>
      <w:sz w:val="22"/>
      <w:szCs w:val="22"/>
      <w:lang w:val="en-US" w:eastAsia="en-US"/>
    </w:rPr>
    <w:tblPr>
      <w:tblInd w:w="0" w:type="dxa"/>
      <w:tblCellMar>
        <w:top w:w="0" w:type="dxa"/>
        <w:left w:w="0" w:type="dxa"/>
        <w:bottom w:w="0" w:type="dxa"/>
        <w:right w:w="0" w:type="dxa"/>
      </w:tblCellMar>
    </w:tblPr>
  </w:style>
  <w:style w:type="paragraph" w:customStyle="1" w:styleId="no-indent">
    <w:name w:val="no-indent"/>
    <w:basedOn w:val="a6"/>
    <w:rsid w:val="003B5D7E"/>
    <w:pPr>
      <w:suppressAutoHyphens w:val="0"/>
      <w:spacing w:before="100" w:beforeAutospacing="1" w:after="100" w:afterAutospacing="1"/>
    </w:pPr>
    <w:rPr>
      <w:rFonts w:ascii="StarSymbol" w:eastAsia="StarSymbol" w:hAnsi="StarSymbol" w:cs="StarSymbol"/>
      <w:lang w:eastAsia="ru-RU"/>
    </w:rPr>
  </w:style>
  <w:style w:type="character" w:customStyle="1" w:styleId="searchresult">
    <w:name w:val="search_result"/>
    <w:basedOn w:val="a7"/>
    <w:rsid w:val="003B5D7E"/>
  </w:style>
  <w:style w:type="paragraph" w:customStyle="1" w:styleId="1ffff2">
    <w:name w:val="1"/>
    <w:basedOn w:val="a6"/>
    <w:next w:val="afd"/>
    <w:uiPriority w:val="99"/>
    <w:rsid w:val="003B5D7E"/>
    <w:pPr>
      <w:spacing w:before="280" w:after="280" w:line="240" w:lineRule="atLeast"/>
      <w:ind w:left="136" w:right="136"/>
    </w:pPr>
    <w:rPr>
      <w:rFonts w:ascii="AGGal" w:eastAsia="StarSymbol" w:hAnsi="AGGal" w:cs="AGGal"/>
      <w:color w:val="000000"/>
      <w:sz w:val="16"/>
      <w:szCs w:val="16"/>
    </w:rPr>
  </w:style>
  <w:style w:type="character" w:customStyle="1" w:styleId="2fff1">
    <w:name w:val="Текст сноски Знак2"/>
    <w:rsid w:val="003B5D7E"/>
    <w:rPr>
      <w:rFonts w:ascii="Antiqua" w:eastAsia="Peterburg" w:hAnsi="Antiqua" w:cs="Courier New"/>
      <w:sz w:val="22"/>
      <w:lang w:eastAsia="ar-SA"/>
    </w:rPr>
  </w:style>
  <w:style w:type="numbering" w:customStyle="1" w:styleId="2190">
    <w:name w:val="Нет списка219"/>
    <w:next w:val="a9"/>
    <w:uiPriority w:val="99"/>
    <w:semiHidden/>
    <w:unhideWhenUsed/>
    <w:rsid w:val="003B5D7E"/>
  </w:style>
  <w:style w:type="table" w:customStyle="1" w:styleId="247">
    <w:name w:val="Сетка таблицы24"/>
    <w:basedOn w:val="a8"/>
    <w:next w:val="afb"/>
    <w:uiPriority w:val="59"/>
    <w:rsid w:val="003B5D7E"/>
    <w:rPr>
      <w:rFonts w:ascii="StarSymbol" w:eastAsia="StarSymbol" w:hAnsi="StarSymbol" w:cs="StarSymbo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3B5D7E"/>
    <w:pPr>
      <w:widowControl w:val="0"/>
    </w:pPr>
    <w:rPr>
      <w:rFonts w:ascii="Courier New" w:eastAsia="Courier New" w:hAnsi="Courier New" w:cs="StarSymbol"/>
      <w:sz w:val="22"/>
      <w:szCs w:val="22"/>
      <w:lang w:val="en-US" w:eastAsia="en-US"/>
    </w:rPr>
    <w:tblPr>
      <w:tblInd w:w="0" w:type="dxa"/>
      <w:tblCellMar>
        <w:top w:w="0" w:type="dxa"/>
        <w:left w:w="0" w:type="dxa"/>
        <w:bottom w:w="0" w:type="dxa"/>
        <w:right w:w="0" w:type="dxa"/>
      </w:tblCellMar>
    </w:tblPr>
  </w:style>
  <w:style w:type="table" w:customStyle="1" w:styleId="147">
    <w:name w:val="Сетка таблицы14"/>
    <w:basedOn w:val="a8"/>
    <w:next w:val="afb"/>
    <w:uiPriority w:val="59"/>
    <w:rsid w:val="003B5D7E"/>
    <w:rPr>
      <w:rFonts w:ascii="Calibri" w:eastAsia="Calibri" w:hAnsi="Calibri" w:cs="Arial"/>
      <w:sz w:val="22"/>
      <w:szCs w:val="22"/>
      <w:lang w:val=""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5a">
    <w:name w:val="Неразрешенное упоминание5"/>
    <w:basedOn w:val="a7"/>
    <w:uiPriority w:val="99"/>
    <w:semiHidden/>
    <w:unhideWhenUsed/>
    <w:rsid w:val="00483893"/>
    <w:rPr>
      <w:color w:val="605E5C"/>
      <w:shd w:val="clear" w:color="auto" w:fill="E1DFDD"/>
    </w:rPr>
  </w:style>
  <w:style w:type="numbering" w:customStyle="1" w:styleId="590">
    <w:name w:val="Нет списка59"/>
    <w:next w:val="a9"/>
    <w:uiPriority w:val="99"/>
    <w:semiHidden/>
    <w:unhideWhenUsed/>
    <w:rsid w:val="00AF3EFB"/>
  </w:style>
  <w:style w:type="table" w:customStyle="1" w:styleId="157">
    <w:name w:val="Сетка таблицы15"/>
    <w:basedOn w:val="a8"/>
    <w:next w:val="afb"/>
    <w:uiPriority w:val="59"/>
    <w:rsid w:val="00AF3EFB"/>
    <w:rPr>
      <w:rFonts w:asciiTheme="minorHAnsi" w:eastAsiaTheme="minorHAnsi" w:hAnsiTheme="minorHAnsi" w:cstheme="minorBidi"/>
      <w:sz w:val="22"/>
      <w:szCs w:val="22"/>
      <w:lang w:val=""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5b">
    <w:name w:val="Неразрешенное упоминание5"/>
    <w:basedOn w:val="a7"/>
    <w:uiPriority w:val="99"/>
    <w:semiHidden/>
    <w:unhideWhenUsed/>
    <w:rsid w:val="00AF3EFB"/>
    <w:rPr>
      <w:color w:val="605E5C"/>
      <w:shd w:val="clear" w:color="auto" w:fill="E1DFDD"/>
    </w:rPr>
  </w:style>
  <w:style w:type="character" w:customStyle="1" w:styleId="211pt1">
    <w:name w:val="Основной текст (2) + 11 pt"/>
    <w:aliases w:val="Не полужирный"/>
    <w:basedOn w:val="2ff3"/>
    <w:rsid w:val="00D218BE"/>
    <w:rPr>
      <w:rFonts w:ascii="Times New Roman" w:eastAsia="Times New Roman" w:hAnsi="Times New Roman" w:cs="Times New Roman" w:hint="default"/>
      <w:b w:val="0"/>
      <w:bCs w:val="0"/>
      <w:i/>
      <w:iCs/>
      <w:smallCaps w:val="0"/>
      <w:strike w:val="0"/>
      <w:dstrike w:val="0"/>
      <w:color w:val="000000"/>
      <w:spacing w:val="0"/>
      <w:w w:val="100"/>
      <w:position w:val="0"/>
      <w:sz w:val="22"/>
      <w:szCs w:val="22"/>
      <w:u w:val="none"/>
      <w:effect w:val="none"/>
      <w:shd w:val="clear" w:color="auto" w:fill="FFFFFF"/>
      <w:lang w:val="ru-RU" w:eastAsia="ru-RU" w:bidi="ru-RU"/>
    </w:rPr>
  </w:style>
  <w:style w:type="character" w:customStyle="1" w:styleId="2101">
    <w:name w:val="Основной текст (2) + 10"/>
    <w:aliases w:val="5 pt"/>
    <w:basedOn w:val="2ff3"/>
    <w:rsid w:val="00D218BE"/>
    <w:rPr>
      <w:rFonts w:ascii="Times New Roman" w:eastAsia="Times New Roman" w:hAnsi="Times New Roman" w:cs="Times New Roman" w:hint="default"/>
      <w:b w:val="0"/>
      <w:bCs w:val="0"/>
      <w:i w:val="0"/>
      <w:iCs w:val="0"/>
      <w:smallCaps w:val="0"/>
      <w:strike w:val="0"/>
      <w:dstrike w:val="0"/>
      <w:color w:val="000000"/>
      <w:spacing w:val="0"/>
      <w:w w:val="100"/>
      <w:position w:val="0"/>
      <w:sz w:val="21"/>
      <w:szCs w:val="21"/>
      <w:u w:val="none"/>
      <w:effect w:val="none"/>
      <w:shd w:val="clear" w:color="auto" w:fill="FFFFFF"/>
      <w:lang w:val="ru-RU" w:eastAsia="ru-RU" w:bidi="ru-RU"/>
    </w:rPr>
  </w:style>
  <w:style w:type="character" w:styleId="afffffffffffff1">
    <w:name w:val="Unresolved Mention"/>
    <w:basedOn w:val="a7"/>
    <w:uiPriority w:val="99"/>
    <w:semiHidden/>
    <w:unhideWhenUsed/>
    <w:rsid w:val="006E359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376328">
      <w:bodyDiv w:val="1"/>
      <w:marLeft w:val="0"/>
      <w:marRight w:val="0"/>
      <w:marTop w:val="0"/>
      <w:marBottom w:val="0"/>
      <w:divBdr>
        <w:top w:val="none" w:sz="0" w:space="0" w:color="auto"/>
        <w:left w:val="none" w:sz="0" w:space="0" w:color="auto"/>
        <w:bottom w:val="none" w:sz="0" w:space="0" w:color="auto"/>
        <w:right w:val="none" w:sz="0" w:space="0" w:color="auto"/>
      </w:divBdr>
      <w:divsChild>
        <w:div w:id="81604570">
          <w:marLeft w:val="0"/>
          <w:marRight w:val="0"/>
          <w:marTop w:val="120"/>
          <w:marBottom w:val="0"/>
          <w:divBdr>
            <w:top w:val="none" w:sz="0" w:space="0" w:color="auto"/>
            <w:left w:val="none" w:sz="0" w:space="0" w:color="auto"/>
            <w:bottom w:val="none" w:sz="0" w:space="0" w:color="auto"/>
            <w:right w:val="none" w:sz="0" w:space="0" w:color="auto"/>
          </w:divBdr>
        </w:div>
        <w:div w:id="376586074">
          <w:marLeft w:val="0"/>
          <w:marRight w:val="0"/>
          <w:marTop w:val="120"/>
          <w:marBottom w:val="0"/>
          <w:divBdr>
            <w:top w:val="none" w:sz="0" w:space="0" w:color="auto"/>
            <w:left w:val="none" w:sz="0" w:space="0" w:color="auto"/>
            <w:bottom w:val="none" w:sz="0" w:space="0" w:color="auto"/>
            <w:right w:val="none" w:sz="0" w:space="0" w:color="auto"/>
          </w:divBdr>
        </w:div>
        <w:div w:id="1119373127">
          <w:marLeft w:val="0"/>
          <w:marRight w:val="0"/>
          <w:marTop w:val="120"/>
          <w:marBottom w:val="0"/>
          <w:divBdr>
            <w:top w:val="none" w:sz="0" w:space="0" w:color="auto"/>
            <w:left w:val="none" w:sz="0" w:space="0" w:color="auto"/>
            <w:bottom w:val="none" w:sz="0" w:space="0" w:color="auto"/>
            <w:right w:val="none" w:sz="0" w:space="0" w:color="auto"/>
          </w:divBdr>
        </w:div>
        <w:div w:id="1130168339">
          <w:marLeft w:val="0"/>
          <w:marRight w:val="0"/>
          <w:marTop w:val="120"/>
          <w:marBottom w:val="0"/>
          <w:divBdr>
            <w:top w:val="none" w:sz="0" w:space="0" w:color="auto"/>
            <w:left w:val="none" w:sz="0" w:space="0" w:color="auto"/>
            <w:bottom w:val="none" w:sz="0" w:space="0" w:color="auto"/>
            <w:right w:val="none" w:sz="0" w:space="0" w:color="auto"/>
          </w:divBdr>
        </w:div>
        <w:div w:id="1419908653">
          <w:marLeft w:val="0"/>
          <w:marRight w:val="0"/>
          <w:marTop w:val="120"/>
          <w:marBottom w:val="0"/>
          <w:divBdr>
            <w:top w:val="none" w:sz="0" w:space="0" w:color="auto"/>
            <w:left w:val="none" w:sz="0" w:space="0" w:color="auto"/>
            <w:bottom w:val="none" w:sz="0" w:space="0" w:color="auto"/>
            <w:right w:val="none" w:sz="0" w:space="0" w:color="auto"/>
          </w:divBdr>
        </w:div>
        <w:div w:id="1589732543">
          <w:marLeft w:val="0"/>
          <w:marRight w:val="0"/>
          <w:marTop w:val="120"/>
          <w:marBottom w:val="0"/>
          <w:divBdr>
            <w:top w:val="none" w:sz="0" w:space="0" w:color="auto"/>
            <w:left w:val="none" w:sz="0" w:space="0" w:color="auto"/>
            <w:bottom w:val="none" w:sz="0" w:space="0" w:color="auto"/>
            <w:right w:val="none" w:sz="0" w:space="0" w:color="auto"/>
          </w:divBdr>
        </w:div>
        <w:div w:id="1648239477">
          <w:marLeft w:val="0"/>
          <w:marRight w:val="0"/>
          <w:marTop w:val="120"/>
          <w:marBottom w:val="0"/>
          <w:divBdr>
            <w:top w:val="none" w:sz="0" w:space="0" w:color="auto"/>
            <w:left w:val="none" w:sz="0" w:space="0" w:color="auto"/>
            <w:bottom w:val="none" w:sz="0" w:space="0" w:color="auto"/>
            <w:right w:val="none" w:sz="0" w:space="0" w:color="auto"/>
          </w:divBdr>
        </w:div>
        <w:div w:id="1775856571">
          <w:marLeft w:val="0"/>
          <w:marRight w:val="0"/>
          <w:marTop w:val="120"/>
          <w:marBottom w:val="0"/>
          <w:divBdr>
            <w:top w:val="none" w:sz="0" w:space="0" w:color="auto"/>
            <w:left w:val="none" w:sz="0" w:space="0" w:color="auto"/>
            <w:bottom w:val="none" w:sz="0" w:space="0" w:color="auto"/>
            <w:right w:val="none" w:sz="0" w:space="0" w:color="auto"/>
          </w:divBdr>
        </w:div>
        <w:div w:id="1776944442">
          <w:marLeft w:val="0"/>
          <w:marRight w:val="0"/>
          <w:marTop w:val="120"/>
          <w:marBottom w:val="0"/>
          <w:divBdr>
            <w:top w:val="none" w:sz="0" w:space="0" w:color="auto"/>
            <w:left w:val="none" w:sz="0" w:space="0" w:color="auto"/>
            <w:bottom w:val="none" w:sz="0" w:space="0" w:color="auto"/>
            <w:right w:val="none" w:sz="0" w:space="0" w:color="auto"/>
          </w:divBdr>
        </w:div>
        <w:div w:id="2074615899">
          <w:marLeft w:val="0"/>
          <w:marRight w:val="0"/>
          <w:marTop w:val="120"/>
          <w:marBottom w:val="0"/>
          <w:divBdr>
            <w:top w:val="none" w:sz="0" w:space="0" w:color="auto"/>
            <w:left w:val="none" w:sz="0" w:space="0" w:color="auto"/>
            <w:bottom w:val="none" w:sz="0" w:space="0" w:color="auto"/>
            <w:right w:val="none" w:sz="0" w:space="0" w:color="auto"/>
          </w:divBdr>
        </w:div>
        <w:div w:id="2099667467">
          <w:marLeft w:val="0"/>
          <w:marRight w:val="0"/>
          <w:marTop w:val="120"/>
          <w:marBottom w:val="0"/>
          <w:divBdr>
            <w:top w:val="none" w:sz="0" w:space="0" w:color="auto"/>
            <w:left w:val="none" w:sz="0" w:space="0" w:color="auto"/>
            <w:bottom w:val="none" w:sz="0" w:space="0" w:color="auto"/>
            <w:right w:val="none" w:sz="0" w:space="0" w:color="auto"/>
          </w:divBdr>
        </w:div>
      </w:divsChild>
    </w:div>
    <w:div w:id="95255195">
      <w:bodyDiv w:val="1"/>
      <w:marLeft w:val="0"/>
      <w:marRight w:val="0"/>
      <w:marTop w:val="0"/>
      <w:marBottom w:val="0"/>
      <w:divBdr>
        <w:top w:val="none" w:sz="0" w:space="0" w:color="auto"/>
        <w:left w:val="none" w:sz="0" w:space="0" w:color="auto"/>
        <w:bottom w:val="none" w:sz="0" w:space="0" w:color="auto"/>
        <w:right w:val="none" w:sz="0" w:space="0" w:color="auto"/>
      </w:divBdr>
    </w:div>
    <w:div w:id="356391728">
      <w:bodyDiv w:val="1"/>
      <w:marLeft w:val="0"/>
      <w:marRight w:val="0"/>
      <w:marTop w:val="0"/>
      <w:marBottom w:val="0"/>
      <w:divBdr>
        <w:top w:val="none" w:sz="0" w:space="0" w:color="auto"/>
        <w:left w:val="none" w:sz="0" w:space="0" w:color="auto"/>
        <w:bottom w:val="none" w:sz="0" w:space="0" w:color="auto"/>
        <w:right w:val="none" w:sz="0" w:space="0" w:color="auto"/>
      </w:divBdr>
      <w:divsChild>
        <w:div w:id="1293709619">
          <w:marLeft w:val="0"/>
          <w:marRight w:val="0"/>
          <w:marTop w:val="120"/>
          <w:marBottom w:val="0"/>
          <w:divBdr>
            <w:top w:val="none" w:sz="0" w:space="0" w:color="auto"/>
            <w:left w:val="none" w:sz="0" w:space="0" w:color="auto"/>
            <w:bottom w:val="none" w:sz="0" w:space="0" w:color="auto"/>
            <w:right w:val="none" w:sz="0" w:space="0" w:color="auto"/>
          </w:divBdr>
        </w:div>
        <w:div w:id="1604145026">
          <w:marLeft w:val="0"/>
          <w:marRight w:val="0"/>
          <w:marTop w:val="120"/>
          <w:marBottom w:val="0"/>
          <w:divBdr>
            <w:top w:val="none" w:sz="0" w:space="0" w:color="auto"/>
            <w:left w:val="none" w:sz="0" w:space="0" w:color="auto"/>
            <w:bottom w:val="none" w:sz="0" w:space="0" w:color="auto"/>
            <w:right w:val="none" w:sz="0" w:space="0" w:color="auto"/>
          </w:divBdr>
        </w:div>
        <w:div w:id="1425033037">
          <w:marLeft w:val="0"/>
          <w:marRight w:val="0"/>
          <w:marTop w:val="120"/>
          <w:marBottom w:val="0"/>
          <w:divBdr>
            <w:top w:val="none" w:sz="0" w:space="0" w:color="auto"/>
            <w:left w:val="none" w:sz="0" w:space="0" w:color="auto"/>
            <w:bottom w:val="none" w:sz="0" w:space="0" w:color="auto"/>
            <w:right w:val="none" w:sz="0" w:space="0" w:color="auto"/>
          </w:divBdr>
        </w:div>
        <w:div w:id="11539063">
          <w:marLeft w:val="0"/>
          <w:marRight w:val="0"/>
          <w:marTop w:val="120"/>
          <w:marBottom w:val="0"/>
          <w:divBdr>
            <w:top w:val="none" w:sz="0" w:space="0" w:color="auto"/>
            <w:left w:val="none" w:sz="0" w:space="0" w:color="auto"/>
            <w:bottom w:val="none" w:sz="0" w:space="0" w:color="auto"/>
            <w:right w:val="none" w:sz="0" w:space="0" w:color="auto"/>
          </w:divBdr>
        </w:div>
        <w:div w:id="1623925094">
          <w:marLeft w:val="0"/>
          <w:marRight w:val="0"/>
          <w:marTop w:val="120"/>
          <w:marBottom w:val="0"/>
          <w:divBdr>
            <w:top w:val="none" w:sz="0" w:space="0" w:color="auto"/>
            <w:left w:val="none" w:sz="0" w:space="0" w:color="auto"/>
            <w:bottom w:val="none" w:sz="0" w:space="0" w:color="auto"/>
            <w:right w:val="none" w:sz="0" w:space="0" w:color="auto"/>
          </w:divBdr>
        </w:div>
        <w:div w:id="1478372539">
          <w:marLeft w:val="0"/>
          <w:marRight w:val="0"/>
          <w:marTop w:val="120"/>
          <w:marBottom w:val="0"/>
          <w:divBdr>
            <w:top w:val="none" w:sz="0" w:space="0" w:color="auto"/>
            <w:left w:val="none" w:sz="0" w:space="0" w:color="auto"/>
            <w:bottom w:val="none" w:sz="0" w:space="0" w:color="auto"/>
            <w:right w:val="none" w:sz="0" w:space="0" w:color="auto"/>
          </w:divBdr>
        </w:div>
      </w:divsChild>
    </w:div>
    <w:div w:id="435683950">
      <w:bodyDiv w:val="1"/>
      <w:marLeft w:val="0"/>
      <w:marRight w:val="0"/>
      <w:marTop w:val="0"/>
      <w:marBottom w:val="0"/>
      <w:divBdr>
        <w:top w:val="none" w:sz="0" w:space="0" w:color="auto"/>
        <w:left w:val="none" w:sz="0" w:space="0" w:color="auto"/>
        <w:bottom w:val="none" w:sz="0" w:space="0" w:color="auto"/>
        <w:right w:val="none" w:sz="0" w:space="0" w:color="auto"/>
      </w:divBdr>
      <w:divsChild>
        <w:div w:id="208341624">
          <w:marLeft w:val="0"/>
          <w:marRight w:val="0"/>
          <w:marTop w:val="120"/>
          <w:marBottom w:val="0"/>
          <w:divBdr>
            <w:top w:val="none" w:sz="0" w:space="0" w:color="auto"/>
            <w:left w:val="none" w:sz="0" w:space="0" w:color="auto"/>
            <w:bottom w:val="none" w:sz="0" w:space="0" w:color="auto"/>
            <w:right w:val="none" w:sz="0" w:space="0" w:color="auto"/>
          </w:divBdr>
        </w:div>
        <w:div w:id="391539087">
          <w:marLeft w:val="0"/>
          <w:marRight w:val="0"/>
          <w:marTop w:val="120"/>
          <w:marBottom w:val="0"/>
          <w:divBdr>
            <w:top w:val="none" w:sz="0" w:space="0" w:color="auto"/>
            <w:left w:val="none" w:sz="0" w:space="0" w:color="auto"/>
            <w:bottom w:val="none" w:sz="0" w:space="0" w:color="auto"/>
            <w:right w:val="none" w:sz="0" w:space="0" w:color="auto"/>
          </w:divBdr>
        </w:div>
        <w:div w:id="1137334164">
          <w:marLeft w:val="0"/>
          <w:marRight w:val="0"/>
          <w:marTop w:val="120"/>
          <w:marBottom w:val="0"/>
          <w:divBdr>
            <w:top w:val="none" w:sz="0" w:space="0" w:color="auto"/>
            <w:left w:val="none" w:sz="0" w:space="0" w:color="auto"/>
            <w:bottom w:val="none" w:sz="0" w:space="0" w:color="auto"/>
            <w:right w:val="none" w:sz="0" w:space="0" w:color="auto"/>
          </w:divBdr>
        </w:div>
        <w:div w:id="1957564703">
          <w:marLeft w:val="0"/>
          <w:marRight w:val="0"/>
          <w:marTop w:val="120"/>
          <w:marBottom w:val="0"/>
          <w:divBdr>
            <w:top w:val="none" w:sz="0" w:space="0" w:color="auto"/>
            <w:left w:val="none" w:sz="0" w:space="0" w:color="auto"/>
            <w:bottom w:val="none" w:sz="0" w:space="0" w:color="auto"/>
            <w:right w:val="none" w:sz="0" w:space="0" w:color="auto"/>
          </w:divBdr>
        </w:div>
        <w:div w:id="1375733409">
          <w:marLeft w:val="0"/>
          <w:marRight w:val="0"/>
          <w:marTop w:val="120"/>
          <w:marBottom w:val="0"/>
          <w:divBdr>
            <w:top w:val="none" w:sz="0" w:space="0" w:color="auto"/>
            <w:left w:val="none" w:sz="0" w:space="0" w:color="auto"/>
            <w:bottom w:val="none" w:sz="0" w:space="0" w:color="auto"/>
            <w:right w:val="none" w:sz="0" w:space="0" w:color="auto"/>
          </w:divBdr>
        </w:div>
        <w:div w:id="1456145681">
          <w:marLeft w:val="0"/>
          <w:marRight w:val="0"/>
          <w:marTop w:val="120"/>
          <w:marBottom w:val="0"/>
          <w:divBdr>
            <w:top w:val="none" w:sz="0" w:space="0" w:color="auto"/>
            <w:left w:val="none" w:sz="0" w:space="0" w:color="auto"/>
            <w:bottom w:val="none" w:sz="0" w:space="0" w:color="auto"/>
            <w:right w:val="none" w:sz="0" w:space="0" w:color="auto"/>
          </w:divBdr>
        </w:div>
        <w:div w:id="1870802801">
          <w:marLeft w:val="0"/>
          <w:marRight w:val="0"/>
          <w:marTop w:val="120"/>
          <w:marBottom w:val="0"/>
          <w:divBdr>
            <w:top w:val="none" w:sz="0" w:space="0" w:color="auto"/>
            <w:left w:val="none" w:sz="0" w:space="0" w:color="auto"/>
            <w:bottom w:val="none" w:sz="0" w:space="0" w:color="auto"/>
            <w:right w:val="none" w:sz="0" w:space="0" w:color="auto"/>
          </w:divBdr>
        </w:div>
        <w:div w:id="248657138">
          <w:marLeft w:val="0"/>
          <w:marRight w:val="0"/>
          <w:marTop w:val="120"/>
          <w:marBottom w:val="0"/>
          <w:divBdr>
            <w:top w:val="none" w:sz="0" w:space="0" w:color="auto"/>
            <w:left w:val="none" w:sz="0" w:space="0" w:color="auto"/>
            <w:bottom w:val="none" w:sz="0" w:space="0" w:color="auto"/>
            <w:right w:val="none" w:sz="0" w:space="0" w:color="auto"/>
          </w:divBdr>
        </w:div>
        <w:div w:id="1013802711">
          <w:marLeft w:val="0"/>
          <w:marRight w:val="0"/>
          <w:marTop w:val="120"/>
          <w:marBottom w:val="0"/>
          <w:divBdr>
            <w:top w:val="none" w:sz="0" w:space="0" w:color="auto"/>
            <w:left w:val="none" w:sz="0" w:space="0" w:color="auto"/>
            <w:bottom w:val="none" w:sz="0" w:space="0" w:color="auto"/>
            <w:right w:val="none" w:sz="0" w:space="0" w:color="auto"/>
          </w:divBdr>
        </w:div>
        <w:div w:id="1810633318">
          <w:marLeft w:val="0"/>
          <w:marRight w:val="0"/>
          <w:marTop w:val="120"/>
          <w:marBottom w:val="0"/>
          <w:divBdr>
            <w:top w:val="none" w:sz="0" w:space="0" w:color="auto"/>
            <w:left w:val="none" w:sz="0" w:space="0" w:color="auto"/>
            <w:bottom w:val="none" w:sz="0" w:space="0" w:color="auto"/>
            <w:right w:val="none" w:sz="0" w:space="0" w:color="auto"/>
          </w:divBdr>
        </w:div>
        <w:div w:id="1932620151">
          <w:marLeft w:val="0"/>
          <w:marRight w:val="0"/>
          <w:marTop w:val="120"/>
          <w:marBottom w:val="0"/>
          <w:divBdr>
            <w:top w:val="none" w:sz="0" w:space="0" w:color="auto"/>
            <w:left w:val="none" w:sz="0" w:space="0" w:color="auto"/>
            <w:bottom w:val="none" w:sz="0" w:space="0" w:color="auto"/>
            <w:right w:val="none" w:sz="0" w:space="0" w:color="auto"/>
          </w:divBdr>
        </w:div>
        <w:div w:id="189219378">
          <w:marLeft w:val="0"/>
          <w:marRight w:val="0"/>
          <w:marTop w:val="120"/>
          <w:marBottom w:val="0"/>
          <w:divBdr>
            <w:top w:val="none" w:sz="0" w:space="0" w:color="auto"/>
            <w:left w:val="none" w:sz="0" w:space="0" w:color="auto"/>
            <w:bottom w:val="none" w:sz="0" w:space="0" w:color="auto"/>
            <w:right w:val="none" w:sz="0" w:space="0" w:color="auto"/>
          </w:divBdr>
        </w:div>
      </w:divsChild>
    </w:div>
    <w:div w:id="437994783">
      <w:bodyDiv w:val="1"/>
      <w:marLeft w:val="0"/>
      <w:marRight w:val="0"/>
      <w:marTop w:val="0"/>
      <w:marBottom w:val="0"/>
      <w:divBdr>
        <w:top w:val="none" w:sz="0" w:space="0" w:color="auto"/>
        <w:left w:val="none" w:sz="0" w:space="0" w:color="auto"/>
        <w:bottom w:val="none" w:sz="0" w:space="0" w:color="auto"/>
        <w:right w:val="none" w:sz="0" w:space="0" w:color="auto"/>
      </w:divBdr>
      <w:divsChild>
        <w:div w:id="904030781">
          <w:marLeft w:val="0"/>
          <w:marRight w:val="0"/>
          <w:marTop w:val="120"/>
          <w:marBottom w:val="0"/>
          <w:divBdr>
            <w:top w:val="none" w:sz="0" w:space="0" w:color="auto"/>
            <w:left w:val="none" w:sz="0" w:space="0" w:color="auto"/>
            <w:bottom w:val="none" w:sz="0" w:space="0" w:color="auto"/>
            <w:right w:val="none" w:sz="0" w:space="0" w:color="auto"/>
          </w:divBdr>
        </w:div>
        <w:div w:id="916330780">
          <w:marLeft w:val="0"/>
          <w:marRight w:val="0"/>
          <w:marTop w:val="120"/>
          <w:marBottom w:val="0"/>
          <w:divBdr>
            <w:top w:val="none" w:sz="0" w:space="0" w:color="auto"/>
            <w:left w:val="none" w:sz="0" w:space="0" w:color="auto"/>
            <w:bottom w:val="none" w:sz="0" w:space="0" w:color="auto"/>
            <w:right w:val="none" w:sz="0" w:space="0" w:color="auto"/>
          </w:divBdr>
        </w:div>
        <w:div w:id="1145508103">
          <w:marLeft w:val="0"/>
          <w:marRight w:val="0"/>
          <w:marTop w:val="120"/>
          <w:marBottom w:val="0"/>
          <w:divBdr>
            <w:top w:val="none" w:sz="0" w:space="0" w:color="auto"/>
            <w:left w:val="none" w:sz="0" w:space="0" w:color="auto"/>
            <w:bottom w:val="none" w:sz="0" w:space="0" w:color="auto"/>
            <w:right w:val="none" w:sz="0" w:space="0" w:color="auto"/>
          </w:divBdr>
        </w:div>
        <w:div w:id="1233849040">
          <w:marLeft w:val="0"/>
          <w:marRight w:val="0"/>
          <w:marTop w:val="120"/>
          <w:marBottom w:val="0"/>
          <w:divBdr>
            <w:top w:val="none" w:sz="0" w:space="0" w:color="auto"/>
            <w:left w:val="none" w:sz="0" w:space="0" w:color="auto"/>
            <w:bottom w:val="none" w:sz="0" w:space="0" w:color="auto"/>
            <w:right w:val="none" w:sz="0" w:space="0" w:color="auto"/>
          </w:divBdr>
        </w:div>
        <w:div w:id="1332564603">
          <w:marLeft w:val="0"/>
          <w:marRight w:val="0"/>
          <w:marTop w:val="120"/>
          <w:marBottom w:val="0"/>
          <w:divBdr>
            <w:top w:val="none" w:sz="0" w:space="0" w:color="auto"/>
            <w:left w:val="none" w:sz="0" w:space="0" w:color="auto"/>
            <w:bottom w:val="none" w:sz="0" w:space="0" w:color="auto"/>
            <w:right w:val="none" w:sz="0" w:space="0" w:color="auto"/>
          </w:divBdr>
        </w:div>
        <w:div w:id="1360352248">
          <w:marLeft w:val="0"/>
          <w:marRight w:val="0"/>
          <w:marTop w:val="120"/>
          <w:marBottom w:val="0"/>
          <w:divBdr>
            <w:top w:val="none" w:sz="0" w:space="0" w:color="auto"/>
            <w:left w:val="none" w:sz="0" w:space="0" w:color="auto"/>
            <w:bottom w:val="none" w:sz="0" w:space="0" w:color="auto"/>
            <w:right w:val="none" w:sz="0" w:space="0" w:color="auto"/>
          </w:divBdr>
        </w:div>
        <w:div w:id="1565292700">
          <w:marLeft w:val="0"/>
          <w:marRight w:val="0"/>
          <w:marTop w:val="120"/>
          <w:marBottom w:val="0"/>
          <w:divBdr>
            <w:top w:val="none" w:sz="0" w:space="0" w:color="auto"/>
            <w:left w:val="none" w:sz="0" w:space="0" w:color="auto"/>
            <w:bottom w:val="none" w:sz="0" w:space="0" w:color="auto"/>
            <w:right w:val="none" w:sz="0" w:space="0" w:color="auto"/>
          </w:divBdr>
        </w:div>
        <w:div w:id="1716192705">
          <w:marLeft w:val="0"/>
          <w:marRight w:val="0"/>
          <w:marTop w:val="120"/>
          <w:marBottom w:val="0"/>
          <w:divBdr>
            <w:top w:val="none" w:sz="0" w:space="0" w:color="auto"/>
            <w:left w:val="none" w:sz="0" w:space="0" w:color="auto"/>
            <w:bottom w:val="none" w:sz="0" w:space="0" w:color="auto"/>
            <w:right w:val="none" w:sz="0" w:space="0" w:color="auto"/>
          </w:divBdr>
        </w:div>
        <w:div w:id="1777675758">
          <w:marLeft w:val="0"/>
          <w:marRight w:val="0"/>
          <w:marTop w:val="120"/>
          <w:marBottom w:val="0"/>
          <w:divBdr>
            <w:top w:val="none" w:sz="0" w:space="0" w:color="auto"/>
            <w:left w:val="none" w:sz="0" w:space="0" w:color="auto"/>
            <w:bottom w:val="none" w:sz="0" w:space="0" w:color="auto"/>
            <w:right w:val="none" w:sz="0" w:space="0" w:color="auto"/>
          </w:divBdr>
        </w:div>
        <w:div w:id="2078749359">
          <w:marLeft w:val="0"/>
          <w:marRight w:val="0"/>
          <w:marTop w:val="120"/>
          <w:marBottom w:val="0"/>
          <w:divBdr>
            <w:top w:val="none" w:sz="0" w:space="0" w:color="auto"/>
            <w:left w:val="none" w:sz="0" w:space="0" w:color="auto"/>
            <w:bottom w:val="none" w:sz="0" w:space="0" w:color="auto"/>
            <w:right w:val="none" w:sz="0" w:space="0" w:color="auto"/>
          </w:divBdr>
        </w:div>
        <w:div w:id="2143305978">
          <w:marLeft w:val="0"/>
          <w:marRight w:val="0"/>
          <w:marTop w:val="120"/>
          <w:marBottom w:val="0"/>
          <w:divBdr>
            <w:top w:val="none" w:sz="0" w:space="0" w:color="auto"/>
            <w:left w:val="none" w:sz="0" w:space="0" w:color="auto"/>
            <w:bottom w:val="none" w:sz="0" w:space="0" w:color="auto"/>
            <w:right w:val="none" w:sz="0" w:space="0" w:color="auto"/>
          </w:divBdr>
        </w:div>
      </w:divsChild>
    </w:div>
    <w:div w:id="472141647">
      <w:bodyDiv w:val="1"/>
      <w:marLeft w:val="0"/>
      <w:marRight w:val="0"/>
      <w:marTop w:val="0"/>
      <w:marBottom w:val="0"/>
      <w:divBdr>
        <w:top w:val="none" w:sz="0" w:space="0" w:color="auto"/>
        <w:left w:val="none" w:sz="0" w:space="0" w:color="auto"/>
        <w:bottom w:val="none" w:sz="0" w:space="0" w:color="auto"/>
        <w:right w:val="none" w:sz="0" w:space="0" w:color="auto"/>
      </w:divBdr>
      <w:divsChild>
        <w:div w:id="622614982">
          <w:marLeft w:val="0"/>
          <w:marRight w:val="0"/>
          <w:marTop w:val="120"/>
          <w:marBottom w:val="0"/>
          <w:divBdr>
            <w:top w:val="none" w:sz="0" w:space="0" w:color="auto"/>
            <w:left w:val="none" w:sz="0" w:space="0" w:color="auto"/>
            <w:bottom w:val="none" w:sz="0" w:space="0" w:color="auto"/>
            <w:right w:val="none" w:sz="0" w:space="0" w:color="auto"/>
          </w:divBdr>
        </w:div>
        <w:div w:id="541283028">
          <w:marLeft w:val="0"/>
          <w:marRight w:val="0"/>
          <w:marTop w:val="120"/>
          <w:marBottom w:val="0"/>
          <w:divBdr>
            <w:top w:val="none" w:sz="0" w:space="0" w:color="auto"/>
            <w:left w:val="none" w:sz="0" w:space="0" w:color="auto"/>
            <w:bottom w:val="none" w:sz="0" w:space="0" w:color="auto"/>
            <w:right w:val="none" w:sz="0" w:space="0" w:color="auto"/>
          </w:divBdr>
        </w:div>
        <w:div w:id="588271614">
          <w:marLeft w:val="0"/>
          <w:marRight w:val="0"/>
          <w:marTop w:val="120"/>
          <w:marBottom w:val="0"/>
          <w:divBdr>
            <w:top w:val="none" w:sz="0" w:space="0" w:color="auto"/>
            <w:left w:val="none" w:sz="0" w:space="0" w:color="auto"/>
            <w:bottom w:val="none" w:sz="0" w:space="0" w:color="auto"/>
            <w:right w:val="none" w:sz="0" w:space="0" w:color="auto"/>
          </w:divBdr>
        </w:div>
        <w:div w:id="1895771839">
          <w:marLeft w:val="0"/>
          <w:marRight w:val="0"/>
          <w:marTop w:val="120"/>
          <w:marBottom w:val="0"/>
          <w:divBdr>
            <w:top w:val="none" w:sz="0" w:space="0" w:color="auto"/>
            <w:left w:val="none" w:sz="0" w:space="0" w:color="auto"/>
            <w:bottom w:val="none" w:sz="0" w:space="0" w:color="auto"/>
            <w:right w:val="none" w:sz="0" w:space="0" w:color="auto"/>
          </w:divBdr>
        </w:div>
        <w:div w:id="2097434625">
          <w:marLeft w:val="0"/>
          <w:marRight w:val="0"/>
          <w:marTop w:val="120"/>
          <w:marBottom w:val="0"/>
          <w:divBdr>
            <w:top w:val="none" w:sz="0" w:space="0" w:color="auto"/>
            <w:left w:val="none" w:sz="0" w:space="0" w:color="auto"/>
            <w:bottom w:val="none" w:sz="0" w:space="0" w:color="auto"/>
            <w:right w:val="none" w:sz="0" w:space="0" w:color="auto"/>
          </w:divBdr>
        </w:div>
        <w:div w:id="1453355843">
          <w:marLeft w:val="0"/>
          <w:marRight w:val="0"/>
          <w:marTop w:val="120"/>
          <w:marBottom w:val="0"/>
          <w:divBdr>
            <w:top w:val="none" w:sz="0" w:space="0" w:color="auto"/>
            <w:left w:val="none" w:sz="0" w:space="0" w:color="auto"/>
            <w:bottom w:val="none" w:sz="0" w:space="0" w:color="auto"/>
            <w:right w:val="none" w:sz="0" w:space="0" w:color="auto"/>
          </w:divBdr>
        </w:div>
        <w:div w:id="116028835">
          <w:marLeft w:val="0"/>
          <w:marRight w:val="0"/>
          <w:marTop w:val="120"/>
          <w:marBottom w:val="0"/>
          <w:divBdr>
            <w:top w:val="none" w:sz="0" w:space="0" w:color="auto"/>
            <w:left w:val="none" w:sz="0" w:space="0" w:color="auto"/>
            <w:bottom w:val="none" w:sz="0" w:space="0" w:color="auto"/>
            <w:right w:val="none" w:sz="0" w:space="0" w:color="auto"/>
          </w:divBdr>
        </w:div>
        <w:div w:id="550724682">
          <w:marLeft w:val="0"/>
          <w:marRight w:val="0"/>
          <w:marTop w:val="120"/>
          <w:marBottom w:val="0"/>
          <w:divBdr>
            <w:top w:val="none" w:sz="0" w:space="0" w:color="auto"/>
            <w:left w:val="none" w:sz="0" w:space="0" w:color="auto"/>
            <w:bottom w:val="none" w:sz="0" w:space="0" w:color="auto"/>
            <w:right w:val="none" w:sz="0" w:space="0" w:color="auto"/>
          </w:divBdr>
        </w:div>
        <w:div w:id="443110033">
          <w:marLeft w:val="0"/>
          <w:marRight w:val="0"/>
          <w:marTop w:val="120"/>
          <w:marBottom w:val="0"/>
          <w:divBdr>
            <w:top w:val="none" w:sz="0" w:space="0" w:color="auto"/>
            <w:left w:val="none" w:sz="0" w:space="0" w:color="auto"/>
            <w:bottom w:val="none" w:sz="0" w:space="0" w:color="auto"/>
            <w:right w:val="none" w:sz="0" w:space="0" w:color="auto"/>
          </w:divBdr>
        </w:div>
        <w:div w:id="628047714">
          <w:marLeft w:val="0"/>
          <w:marRight w:val="0"/>
          <w:marTop w:val="120"/>
          <w:marBottom w:val="0"/>
          <w:divBdr>
            <w:top w:val="none" w:sz="0" w:space="0" w:color="auto"/>
            <w:left w:val="none" w:sz="0" w:space="0" w:color="auto"/>
            <w:bottom w:val="none" w:sz="0" w:space="0" w:color="auto"/>
            <w:right w:val="none" w:sz="0" w:space="0" w:color="auto"/>
          </w:divBdr>
        </w:div>
      </w:divsChild>
    </w:div>
    <w:div w:id="502430309">
      <w:bodyDiv w:val="1"/>
      <w:marLeft w:val="0"/>
      <w:marRight w:val="0"/>
      <w:marTop w:val="0"/>
      <w:marBottom w:val="0"/>
      <w:divBdr>
        <w:top w:val="none" w:sz="0" w:space="0" w:color="auto"/>
        <w:left w:val="none" w:sz="0" w:space="0" w:color="auto"/>
        <w:bottom w:val="none" w:sz="0" w:space="0" w:color="auto"/>
        <w:right w:val="none" w:sz="0" w:space="0" w:color="auto"/>
      </w:divBdr>
      <w:divsChild>
        <w:div w:id="430004538">
          <w:marLeft w:val="0"/>
          <w:marRight w:val="0"/>
          <w:marTop w:val="120"/>
          <w:marBottom w:val="0"/>
          <w:divBdr>
            <w:top w:val="none" w:sz="0" w:space="0" w:color="auto"/>
            <w:left w:val="none" w:sz="0" w:space="0" w:color="auto"/>
            <w:bottom w:val="none" w:sz="0" w:space="0" w:color="auto"/>
            <w:right w:val="none" w:sz="0" w:space="0" w:color="auto"/>
          </w:divBdr>
        </w:div>
        <w:div w:id="794760466">
          <w:marLeft w:val="0"/>
          <w:marRight w:val="0"/>
          <w:marTop w:val="120"/>
          <w:marBottom w:val="0"/>
          <w:divBdr>
            <w:top w:val="none" w:sz="0" w:space="0" w:color="auto"/>
            <w:left w:val="none" w:sz="0" w:space="0" w:color="auto"/>
            <w:bottom w:val="none" w:sz="0" w:space="0" w:color="auto"/>
            <w:right w:val="none" w:sz="0" w:space="0" w:color="auto"/>
          </w:divBdr>
        </w:div>
        <w:div w:id="1626545351">
          <w:marLeft w:val="0"/>
          <w:marRight w:val="0"/>
          <w:marTop w:val="120"/>
          <w:marBottom w:val="0"/>
          <w:divBdr>
            <w:top w:val="none" w:sz="0" w:space="0" w:color="auto"/>
            <w:left w:val="none" w:sz="0" w:space="0" w:color="auto"/>
            <w:bottom w:val="none" w:sz="0" w:space="0" w:color="auto"/>
            <w:right w:val="none" w:sz="0" w:space="0" w:color="auto"/>
          </w:divBdr>
        </w:div>
        <w:div w:id="51196588">
          <w:marLeft w:val="0"/>
          <w:marRight w:val="0"/>
          <w:marTop w:val="120"/>
          <w:marBottom w:val="0"/>
          <w:divBdr>
            <w:top w:val="none" w:sz="0" w:space="0" w:color="auto"/>
            <w:left w:val="none" w:sz="0" w:space="0" w:color="auto"/>
            <w:bottom w:val="none" w:sz="0" w:space="0" w:color="auto"/>
            <w:right w:val="none" w:sz="0" w:space="0" w:color="auto"/>
          </w:divBdr>
        </w:div>
        <w:div w:id="269357144">
          <w:marLeft w:val="0"/>
          <w:marRight w:val="0"/>
          <w:marTop w:val="120"/>
          <w:marBottom w:val="0"/>
          <w:divBdr>
            <w:top w:val="none" w:sz="0" w:space="0" w:color="auto"/>
            <w:left w:val="none" w:sz="0" w:space="0" w:color="auto"/>
            <w:bottom w:val="none" w:sz="0" w:space="0" w:color="auto"/>
            <w:right w:val="none" w:sz="0" w:space="0" w:color="auto"/>
          </w:divBdr>
        </w:div>
        <w:div w:id="325863445">
          <w:marLeft w:val="0"/>
          <w:marRight w:val="0"/>
          <w:marTop w:val="120"/>
          <w:marBottom w:val="0"/>
          <w:divBdr>
            <w:top w:val="none" w:sz="0" w:space="0" w:color="auto"/>
            <w:left w:val="none" w:sz="0" w:space="0" w:color="auto"/>
            <w:bottom w:val="none" w:sz="0" w:space="0" w:color="auto"/>
            <w:right w:val="none" w:sz="0" w:space="0" w:color="auto"/>
          </w:divBdr>
        </w:div>
        <w:div w:id="1851486330">
          <w:marLeft w:val="0"/>
          <w:marRight w:val="0"/>
          <w:marTop w:val="120"/>
          <w:marBottom w:val="0"/>
          <w:divBdr>
            <w:top w:val="none" w:sz="0" w:space="0" w:color="auto"/>
            <w:left w:val="none" w:sz="0" w:space="0" w:color="auto"/>
            <w:bottom w:val="none" w:sz="0" w:space="0" w:color="auto"/>
            <w:right w:val="none" w:sz="0" w:space="0" w:color="auto"/>
          </w:divBdr>
        </w:div>
      </w:divsChild>
    </w:div>
    <w:div w:id="575866248">
      <w:bodyDiv w:val="1"/>
      <w:marLeft w:val="0"/>
      <w:marRight w:val="0"/>
      <w:marTop w:val="0"/>
      <w:marBottom w:val="0"/>
      <w:divBdr>
        <w:top w:val="none" w:sz="0" w:space="0" w:color="auto"/>
        <w:left w:val="none" w:sz="0" w:space="0" w:color="auto"/>
        <w:bottom w:val="none" w:sz="0" w:space="0" w:color="auto"/>
        <w:right w:val="none" w:sz="0" w:space="0" w:color="auto"/>
      </w:divBdr>
      <w:divsChild>
        <w:div w:id="499929230">
          <w:marLeft w:val="0"/>
          <w:marRight w:val="0"/>
          <w:marTop w:val="120"/>
          <w:marBottom w:val="0"/>
          <w:divBdr>
            <w:top w:val="none" w:sz="0" w:space="0" w:color="auto"/>
            <w:left w:val="none" w:sz="0" w:space="0" w:color="auto"/>
            <w:bottom w:val="none" w:sz="0" w:space="0" w:color="auto"/>
            <w:right w:val="none" w:sz="0" w:space="0" w:color="auto"/>
          </w:divBdr>
        </w:div>
        <w:div w:id="1697383031">
          <w:marLeft w:val="0"/>
          <w:marRight w:val="0"/>
          <w:marTop w:val="120"/>
          <w:marBottom w:val="0"/>
          <w:divBdr>
            <w:top w:val="none" w:sz="0" w:space="0" w:color="auto"/>
            <w:left w:val="none" w:sz="0" w:space="0" w:color="auto"/>
            <w:bottom w:val="none" w:sz="0" w:space="0" w:color="auto"/>
            <w:right w:val="none" w:sz="0" w:space="0" w:color="auto"/>
          </w:divBdr>
        </w:div>
        <w:div w:id="709112714">
          <w:marLeft w:val="0"/>
          <w:marRight w:val="0"/>
          <w:marTop w:val="120"/>
          <w:marBottom w:val="0"/>
          <w:divBdr>
            <w:top w:val="none" w:sz="0" w:space="0" w:color="auto"/>
            <w:left w:val="none" w:sz="0" w:space="0" w:color="auto"/>
            <w:bottom w:val="none" w:sz="0" w:space="0" w:color="auto"/>
            <w:right w:val="none" w:sz="0" w:space="0" w:color="auto"/>
          </w:divBdr>
        </w:div>
        <w:div w:id="1227376752">
          <w:marLeft w:val="0"/>
          <w:marRight w:val="0"/>
          <w:marTop w:val="120"/>
          <w:marBottom w:val="0"/>
          <w:divBdr>
            <w:top w:val="none" w:sz="0" w:space="0" w:color="auto"/>
            <w:left w:val="none" w:sz="0" w:space="0" w:color="auto"/>
            <w:bottom w:val="none" w:sz="0" w:space="0" w:color="auto"/>
            <w:right w:val="none" w:sz="0" w:space="0" w:color="auto"/>
          </w:divBdr>
        </w:div>
        <w:div w:id="306518530">
          <w:marLeft w:val="0"/>
          <w:marRight w:val="0"/>
          <w:marTop w:val="120"/>
          <w:marBottom w:val="0"/>
          <w:divBdr>
            <w:top w:val="none" w:sz="0" w:space="0" w:color="auto"/>
            <w:left w:val="none" w:sz="0" w:space="0" w:color="auto"/>
            <w:bottom w:val="none" w:sz="0" w:space="0" w:color="auto"/>
            <w:right w:val="none" w:sz="0" w:space="0" w:color="auto"/>
          </w:divBdr>
        </w:div>
        <w:div w:id="1202983835">
          <w:marLeft w:val="0"/>
          <w:marRight w:val="0"/>
          <w:marTop w:val="120"/>
          <w:marBottom w:val="0"/>
          <w:divBdr>
            <w:top w:val="none" w:sz="0" w:space="0" w:color="auto"/>
            <w:left w:val="none" w:sz="0" w:space="0" w:color="auto"/>
            <w:bottom w:val="none" w:sz="0" w:space="0" w:color="auto"/>
            <w:right w:val="none" w:sz="0" w:space="0" w:color="auto"/>
          </w:divBdr>
        </w:div>
      </w:divsChild>
    </w:div>
    <w:div w:id="721178086">
      <w:bodyDiv w:val="1"/>
      <w:marLeft w:val="0"/>
      <w:marRight w:val="0"/>
      <w:marTop w:val="0"/>
      <w:marBottom w:val="0"/>
      <w:divBdr>
        <w:top w:val="none" w:sz="0" w:space="0" w:color="auto"/>
        <w:left w:val="none" w:sz="0" w:space="0" w:color="auto"/>
        <w:bottom w:val="none" w:sz="0" w:space="0" w:color="auto"/>
        <w:right w:val="none" w:sz="0" w:space="0" w:color="auto"/>
      </w:divBdr>
      <w:divsChild>
        <w:div w:id="1258711347">
          <w:marLeft w:val="0"/>
          <w:marRight w:val="0"/>
          <w:marTop w:val="120"/>
          <w:marBottom w:val="0"/>
          <w:divBdr>
            <w:top w:val="none" w:sz="0" w:space="0" w:color="auto"/>
            <w:left w:val="none" w:sz="0" w:space="0" w:color="auto"/>
            <w:bottom w:val="none" w:sz="0" w:space="0" w:color="auto"/>
            <w:right w:val="none" w:sz="0" w:space="0" w:color="auto"/>
          </w:divBdr>
        </w:div>
        <w:div w:id="8303">
          <w:marLeft w:val="0"/>
          <w:marRight w:val="0"/>
          <w:marTop w:val="120"/>
          <w:marBottom w:val="0"/>
          <w:divBdr>
            <w:top w:val="none" w:sz="0" w:space="0" w:color="auto"/>
            <w:left w:val="none" w:sz="0" w:space="0" w:color="auto"/>
            <w:bottom w:val="none" w:sz="0" w:space="0" w:color="auto"/>
            <w:right w:val="none" w:sz="0" w:space="0" w:color="auto"/>
          </w:divBdr>
        </w:div>
        <w:div w:id="1250308099">
          <w:marLeft w:val="0"/>
          <w:marRight w:val="0"/>
          <w:marTop w:val="120"/>
          <w:marBottom w:val="0"/>
          <w:divBdr>
            <w:top w:val="none" w:sz="0" w:space="0" w:color="auto"/>
            <w:left w:val="none" w:sz="0" w:space="0" w:color="auto"/>
            <w:bottom w:val="none" w:sz="0" w:space="0" w:color="auto"/>
            <w:right w:val="none" w:sz="0" w:space="0" w:color="auto"/>
          </w:divBdr>
        </w:div>
        <w:div w:id="182940381">
          <w:marLeft w:val="0"/>
          <w:marRight w:val="0"/>
          <w:marTop w:val="120"/>
          <w:marBottom w:val="0"/>
          <w:divBdr>
            <w:top w:val="none" w:sz="0" w:space="0" w:color="auto"/>
            <w:left w:val="none" w:sz="0" w:space="0" w:color="auto"/>
            <w:bottom w:val="none" w:sz="0" w:space="0" w:color="auto"/>
            <w:right w:val="none" w:sz="0" w:space="0" w:color="auto"/>
          </w:divBdr>
        </w:div>
        <w:div w:id="1130830660">
          <w:marLeft w:val="0"/>
          <w:marRight w:val="0"/>
          <w:marTop w:val="120"/>
          <w:marBottom w:val="0"/>
          <w:divBdr>
            <w:top w:val="none" w:sz="0" w:space="0" w:color="auto"/>
            <w:left w:val="none" w:sz="0" w:space="0" w:color="auto"/>
            <w:bottom w:val="none" w:sz="0" w:space="0" w:color="auto"/>
            <w:right w:val="none" w:sz="0" w:space="0" w:color="auto"/>
          </w:divBdr>
        </w:div>
        <w:div w:id="572392806">
          <w:marLeft w:val="0"/>
          <w:marRight w:val="0"/>
          <w:marTop w:val="120"/>
          <w:marBottom w:val="0"/>
          <w:divBdr>
            <w:top w:val="none" w:sz="0" w:space="0" w:color="auto"/>
            <w:left w:val="none" w:sz="0" w:space="0" w:color="auto"/>
            <w:bottom w:val="none" w:sz="0" w:space="0" w:color="auto"/>
            <w:right w:val="none" w:sz="0" w:space="0" w:color="auto"/>
          </w:divBdr>
        </w:div>
        <w:div w:id="859851165">
          <w:marLeft w:val="0"/>
          <w:marRight w:val="0"/>
          <w:marTop w:val="120"/>
          <w:marBottom w:val="0"/>
          <w:divBdr>
            <w:top w:val="none" w:sz="0" w:space="0" w:color="auto"/>
            <w:left w:val="none" w:sz="0" w:space="0" w:color="auto"/>
            <w:bottom w:val="none" w:sz="0" w:space="0" w:color="auto"/>
            <w:right w:val="none" w:sz="0" w:space="0" w:color="auto"/>
          </w:divBdr>
        </w:div>
      </w:divsChild>
    </w:div>
    <w:div w:id="770130598">
      <w:bodyDiv w:val="1"/>
      <w:marLeft w:val="0"/>
      <w:marRight w:val="0"/>
      <w:marTop w:val="0"/>
      <w:marBottom w:val="0"/>
      <w:divBdr>
        <w:top w:val="none" w:sz="0" w:space="0" w:color="auto"/>
        <w:left w:val="none" w:sz="0" w:space="0" w:color="auto"/>
        <w:bottom w:val="none" w:sz="0" w:space="0" w:color="auto"/>
        <w:right w:val="none" w:sz="0" w:space="0" w:color="auto"/>
      </w:divBdr>
      <w:divsChild>
        <w:div w:id="1419247675">
          <w:marLeft w:val="0"/>
          <w:marRight w:val="0"/>
          <w:marTop w:val="120"/>
          <w:marBottom w:val="0"/>
          <w:divBdr>
            <w:top w:val="none" w:sz="0" w:space="0" w:color="auto"/>
            <w:left w:val="none" w:sz="0" w:space="0" w:color="auto"/>
            <w:bottom w:val="none" w:sz="0" w:space="0" w:color="auto"/>
            <w:right w:val="none" w:sz="0" w:space="0" w:color="auto"/>
          </w:divBdr>
        </w:div>
        <w:div w:id="1323240453">
          <w:marLeft w:val="0"/>
          <w:marRight w:val="0"/>
          <w:marTop w:val="120"/>
          <w:marBottom w:val="0"/>
          <w:divBdr>
            <w:top w:val="none" w:sz="0" w:space="0" w:color="auto"/>
            <w:left w:val="none" w:sz="0" w:space="0" w:color="auto"/>
            <w:bottom w:val="none" w:sz="0" w:space="0" w:color="auto"/>
            <w:right w:val="none" w:sz="0" w:space="0" w:color="auto"/>
          </w:divBdr>
        </w:div>
        <w:div w:id="907308647">
          <w:marLeft w:val="0"/>
          <w:marRight w:val="0"/>
          <w:marTop w:val="120"/>
          <w:marBottom w:val="0"/>
          <w:divBdr>
            <w:top w:val="none" w:sz="0" w:space="0" w:color="auto"/>
            <w:left w:val="none" w:sz="0" w:space="0" w:color="auto"/>
            <w:bottom w:val="none" w:sz="0" w:space="0" w:color="auto"/>
            <w:right w:val="none" w:sz="0" w:space="0" w:color="auto"/>
          </w:divBdr>
        </w:div>
        <w:div w:id="140122061">
          <w:marLeft w:val="0"/>
          <w:marRight w:val="0"/>
          <w:marTop w:val="120"/>
          <w:marBottom w:val="0"/>
          <w:divBdr>
            <w:top w:val="none" w:sz="0" w:space="0" w:color="auto"/>
            <w:left w:val="none" w:sz="0" w:space="0" w:color="auto"/>
            <w:bottom w:val="none" w:sz="0" w:space="0" w:color="auto"/>
            <w:right w:val="none" w:sz="0" w:space="0" w:color="auto"/>
          </w:divBdr>
        </w:div>
        <w:div w:id="521627775">
          <w:marLeft w:val="0"/>
          <w:marRight w:val="0"/>
          <w:marTop w:val="120"/>
          <w:marBottom w:val="0"/>
          <w:divBdr>
            <w:top w:val="none" w:sz="0" w:space="0" w:color="auto"/>
            <w:left w:val="none" w:sz="0" w:space="0" w:color="auto"/>
            <w:bottom w:val="none" w:sz="0" w:space="0" w:color="auto"/>
            <w:right w:val="none" w:sz="0" w:space="0" w:color="auto"/>
          </w:divBdr>
        </w:div>
        <w:div w:id="12190094">
          <w:marLeft w:val="0"/>
          <w:marRight w:val="0"/>
          <w:marTop w:val="120"/>
          <w:marBottom w:val="0"/>
          <w:divBdr>
            <w:top w:val="none" w:sz="0" w:space="0" w:color="auto"/>
            <w:left w:val="none" w:sz="0" w:space="0" w:color="auto"/>
            <w:bottom w:val="none" w:sz="0" w:space="0" w:color="auto"/>
            <w:right w:val="none" w:sz="0" w:space="0" w:color="auto"/>
          </w:divBdr>
        </w:div>
      </w:divsChild>
    </w:div>
    <w:div w:id="781925622">
      <w:bodyDiv w:val="1"/>
      <w:marLeft w:val="0"/>
      <w:marRight w:val="0"/>
      <w:marTop w:val="0"/>
      <w:marBottom w:val="0"/>
      <w:divBdr>
        <w:top w:val="none" w:sz="0" w:space="0" w:color="auto"/>
        <w:left w:val="none" w:sz="0" w:space="0" w:color="auto"/>
        <w:bottom w:val="none" w:sz="0" w:space="0" w:color="auto"/>
        <w:right w:val="none" w:sz="0" w:space="0" w:color="auto"/>
      </w:divBdr>
      <w:divsChild>
        <w:div w:id="5056686">
          <w:marLeft w:val="0"/>
          <w:marRight w:val="0"/>
          <w:marTop w:val="120"/>
          <w:marBottom w:val="0"/>
          <w:divBdr>
            <w:top w:val="none" w:sz="0" w:space="0" w:color="auto"/>
            <w:left w:val="none" w:sz="0" w:space="0" w:color="auto"/>
            <w:bottom w:val="none" w:sz="0" w:space="0" w:color="auto"/>
            <w:right w:val="none" w:sz="0" w:space="0" w:color="auto"/>
          </w:divBdr>
        </w:div>
        <w:div w:id="693458524">
          <w:marLeft w:val="0"/>
          <w:marRight w:val="0"/>
          <w:marTop w:val="120"/>
          <w:marBottom w:val="0"/>
          <w:divBdr>
            <w:top w:val="none" w:sz="0" w:space="0" w:color="auto"/>
            <w:left w:val="none" w:sz="0" w:space="0" w:color="auto"/>
            <w:bottom w:val="none" w:sz="0" w:space="0" w:color="auto"/>
            <w:right w:val="none" w:sz="0" w:space="0" w:color="auto"/>
          </w:divBdr>
        </w:div>
        <w:div w:id="703482142">
          <w:marLeft w:val="0"/>
          <w:marRight w:val="0"/>
          <w:marTop w:val="120"/>
          <w:marBottom w:val="0"/>
          <w:divBdr>
            <w:top w:val="none" w:sz="0" w:space="0" w:color="auto"/>
            <w:left w:val="none" w:sz="0" w:space="0" w:color="auto"/>
            <w:bottom w:val="none" w:sz="0" w:space="0" w:color="auto"/>
            <w:right w:val="none" w:sz="0" w:space="0" w:color="auto"/>
          </w:divBdr>
        </w:div>
        <w:div w:id="317075222">
          <w:marLeft w:val="0"/>
          <w:marRight w:val="0"/>
          <w:marTop w:val="120"/>
          <w:marBottom w:val="0"/>
          <w:divBdr>
            <w:top w:val="none" w:sz="0" w:space="0" w:color="auto"/>
            <w:left w:val="none" w:sz="0" w:space="0" w:color="auto"/>
            <w:bottom w:val="none" w:sz="0" w:space="0" w:color="auto"/>
            <w:right w:val="none" w:sz="0" w:space="0" w:color="auto"/>
          </w:divBdr>
        </w:div>
        <w:div w:id="1791388211">
          <w:marLeft w:val="0"/>
          <w:marRight w:val="0"/>
          <w:marTop w:val="120"/>
          <w:marBottom w:val="0"/>
          <w:divBdr>
            <w:top w:val="none" w:sz="0" w:space="0" w:color="auto"/>
            <w:left w:val="none" w:sz="0" w:space="0" w:color="auto"/>
            <w:bottom w:val="none" w:sz="0" w:space="0" w:color="auto"/>
            <w:right w:val="none" w:sz="0" w:space="0" w:color="auto"/>
          </w:divBdr>
        </w:div>
        <w:div w:id="1041633229">
          <w:marLeft w:val="0"/>
          <w:marRight w:val="0"/>
          <w:marTop w:val="120"/>
          <w:marBottom w:val="0"/>
          <w:divBdr>
            <w:top w:val="none" w:sz="0" w:space="0" w:color="auto"/>
            <w:left w:val="none" w:sz="0" w:space="0" w:color="auto"/>
            <w:bottom w:val="none" w:sz="0" w:space="0" w:color="auto"/>
            <w:right w:val="none" w:sz="0" w:space="0" w:color="auto"/>
          </w:divBdr>
        </w:div>
        <w:div w:id="918632939">
          <w:marLeft w:val="0"/>
          <w:marRight w:val="0"/>
          <w:marTop w:val="120"/>
          <w:marBottom w:val="0"/>
          <w:divBdr>
            <w:top w:val="none" w:sz="0" w:space="0" w:color="auto"/>
            <w:left w:val="none" w:sz="0" w:space="0" w:color="auto"/>
            <w:bottom w:val="none" w:sz="0" w:space="0" w:color="auto"/>
            <w:right w:val="none" w:sz="0" w:space="0" w:color="auto"/>
          </w:divBdr>
        </w:div>
        <w:div w:id="2125345855">
          <w:marLeft w:val="0"/>
          <w:marRight w:val="0"/>
          <w:marTop w:val="120"/>
          <w:marBottom w:val="0"/>
          <w:divBdr>
            <w:top w:val="none" w:sz="0" w:space="0" w:color="auto"/>
            <w:left w:val="none" w:sz="0" w:space="0" w:color="auto"/>
            <w:bottom w:val="none" w:sz="0" w:space="0" w:color="auto"/>
            <w:right w:val="none" w:sz="0" w:space="0" w:color="auto"/>
          </w:divBdr>
        </w:div>
        <w:div w:id="1563713527">
          <w:marLeft w:val="0"/>
          <w:marRight w:val="0"/>
          <w:marTop w:val="120"/>
          <w:marBottom w:val="0"/>
          <w:divBdr>
            <w:top w:val="none" w:sz="0" w:space="0" w:color="auto"/>
            <w:left w:val="none" w:sz="0" w:space="0" w:color="auto"/>
            <w:bottom w:val="none" w:sz="0" w:space="0" w:color="auto"/>
            <w:right w:val="none" w:sz="0" w:space="0" w:color="auto"/>
          </w:divBdr>
        </w:div>
        <w:div w:id="214976860">
          <w:marLeft w:val="0"/>
          <w:marRight w:val="0"/>
          <w:marTop w:val="0"/>
          <w:marBottom w:val="192"/>
          <w:divBdr>
            <w:top w:val="none" w:sz="0" w:space="0" w:color="auto"/>
            <w:left w:val="none" w:sz="0" w:space="0" w:color="auto"/>
            <w:bottom w:val="none" w:sz="0" w:space="0" w:color="auto"/>
            <w:right w:val="none" w:sz="0" w:space="0" w:color="auto"/>
          </w:divBdr>
          <w:divsChild>
            <w:div w:id="425659937">
              <w:marLeft w:val="0"/>
              <w:marRight w:val="0"/>
              <w:marTop w:val="120"/>
              <w:marBottom w:val="0"/>
              <w:divBdr>
                <w:top w:val="none" w:sz="0" w:space="0" w:color="auto"/>
                <w:left w:val="none" w:sz="0" w:space="0" w:color="auto"/>
                <w:bottom w:val="none" w:sz="0" w:space="0" w:color="auto"/>
                <w:right w:val="none" w:sz="0" w:space="0" w:color="auto"/>
              </w:divBdr>
            </w:div>
          </w:divsChild>
        </w:div>
        <w:div w:id="1629821872">
          <w:marLeft w:val="0"/>
          <w:marRight w:val="0"/>
          <w:marTop w:val="120"/>
          <w:marBottom w:val="96"/>
          <w:divBdr>
            <w:top w:val="none" w:sz="0" w:space="0" w:color="auto"/>
            <w:left w:val="single" w:sz="24" w:space="0" w:color="CED3F1"/>
            <w:bottom w:val="none" w:sz="0" w:space="0" w:color="auto"/>
            <w:right w:val="none" w:sz="0" w:space="0" w:color="auto"/>
          </w:divBdr>
        </w:div>
        <w:div w:id="1020283078">
          <w:marLeft w:val="0"/>
          <w:marRight w:val="0"/>
          <w:marTop w:val="120"/>
          <w:marBottom w:val="0"/>
          <w:divBdr>
            <w:top w:val="none" w:sz="0" w:space="0" w:color="auto"/>
            <w:left w:val="none" w:sz="0" w:space="0" w:color="auto"/>
            <w:bottom w:val="none" w:sz="0" w:space="0" w:color="auto"/>
            <w:right w:val="none" w:sz="0" w:space="0" w:color="auto"/>
          </w:divBdr>
        </w:div>
        <w:div w:id="9449523">
          <w:marLeft w:val="0"/>
          <w:marRight w:val="0"/>
          <w:marTop w:val="120"/>
          <w:marBottom w:val="0"/>
          <w:divBdr>
            <w:top w:val="none" w:sz="0" w:space="0" w:color="auto"/>
            <w:left w:val="none" w:sz="0" w:space="0" w:color="auto"/>
            <w:bottom w:val="none" w:sz="0" w:space="0" w:color="auto"/>
            <w:right w:val="none" w:sz="0" w:space="0" w:color="auto"/>
          </w:divBdr>
        </w:div>
        <w:div w:id="875657737">
          <w:marLeft w:val="0"/>
          <w:marRight w:val="0"/>
          <w:marTop w:val="120"/>
          <w:marBottom w:val="0"/>
          <w:divBdr>
            <w:top w:val="none" w:sz="0" w:space="0" w:color="auto"/>
            <w:left w:val="none" w:sz="0" w:space="0" w:color="auto"/>
            <w:bottom w:val="none" w:sz="0" w:space="0" w:color="auto"/>
            <w:right w:val="none" w:sz="0" w:space="0" w:color="auto"/>
          </w:divBdr>
        </w:div>
        <w:div w:id="1613707722">
          <w:marLeft w:val="0"/>
          <w:marRight w:val="0"/>
          <w:marTop w:val="120"/>
          <w:marBottom w:val="0"/>
          <w:divBdr>
            <w:top w:val="none" w:sz="0" w:space="0" w:color="auto"/>
            <w:left w:val="none" w:sz="0" w:space="0" w:color="auto"/>
            <w:bottom w:val="none" w:sz="0" w:space="0" w:color="auto"/>
            <w:right w:val="none" w:sz="0" w:space="0" w:color="auto"/>
          </w:divBdr>
        </w:div>
        <w:div w:id="543906589">
          <w:marLeft w:val="0"/>
          <w:marRight w:val="0"/>
          <w:marTop w:val="120"/>
          <w:marBottom w:val="0"/>
          <w:divBdr>
            <w:top w:val="none" w:sz="0" w:space="0" w:color="auto"/>
            <w:left w:val="none" w:sz="0" w:space="0" w:color="auto"/>
            <w:bottom w:val="none" w:sz="0" w:space="0" w:color="auto"/>
            <w:right w:val="none" w:sz="0" w:space="0" w:color="auto"/>
          </w:divBdr>
        </w:div>
        <w:div w:id="169294482">
          <w:marLeft w:val="0"/>
          <w:marRight w:val="0"/>
          <w:marTop w:val="120"/>
          <w:marBottom w:val="0"/>
          <w:divBdr>
            <w:top w:val="none" w:sz="0" w:space="0" w:color="auto"/>
            <w:left w:val="none" w:sz="0" w:space="0" w:color="auto"/>
            <w:bottom w:val="none" w:sz="0" w:space="0" w:color="auto"/>
            <w:right w:val="none" w:sz="0" w:space="0" w:color="auto"/>
          </w:divBdr>
        </w:div>
        <w:div w:id="460660069">
          <w:marLeft w:val="0"/>
          <w:marRight w:val="0"/>
          <w:marTop w:val="120"/>
          <w:marBottom w:val="0"/>
          <w:divBdr>
            <w:top w:val="none" w:sz="0" w:space="0" w:color="auto"/>
            <w:left w:val="none" w:sz="0" w:space="0" w:color="auto"/>
            <w:bottom w:val="none" w:sz="0" w:space="0" w:color="auto"/>
            <w:right w:val="none" w:sz="0" w:space="0" w:color="auto"/>
          </w:divBdr>
        </w:div>
        <w:div w:id="1157502715">
          <w:marLeft w:val="0"/>
          <w:marRight w:val="0"/>
          <w:marTop w:val="120"/>
          <w:marBottom w:val="0"/>
          <w:divBdr>
            <w:top w:val="none" w:sz="0" w:space="0" w:color="auto"/>
            <w:left w:val="none" w:sz="0" w:space="0" w:color="auto"/>
            <w:bottom w:val="none" w:sz="0" w:space="0" w:color="auto"/>
            <w:right w:val="none" w:sz="0" w:space="0" w:color="auto"/>
          </w:divBdr>
        </w:div>
        <w:div w:id="735974820">
          <w:marLeft w:val="0"/>
          <w:marRight w:val="0"/>
          <w:marTop w:val="120"/>
          <w:marBottom w:val="0"/>
          <w:divBdr>
            <w:top w:val="none" w:sz="0" w:space="0" w:color="auto"/>
            <w:left w:val="none" w:sz="0" w:space="0" w:color="auto"/>
            <w:bottom w:val="none" w:sz="0" w:space="0" w:color="auto"/>
            <w:right w:val="none" w:sz="0" w:space="0" w:color="auto"/>
          </w:divBdr>
        </w:div>
        <w:div w:id="1012415448">
          <w:marLeft w:val="0"/>
          <w:marRight w:val="0"/>
          <w:marTop w:val="120"/>
          <w:marBottom w:val="0"/>
          <w:divBdr>
            <w:top w:val="none" w:sz="0" w:space="0" w:color="auto"/>
            <w:left w:val="none" w:sz="0" w:space="0" w:color="auto"/>
            <w:bottom w:val="none" w:sz="0" w:space="0" w:color="auto"/>
            <w:right w:val="none" w:sz="0" w:space="0" w:color="auto"/>
          </w:divBdr>
        </w:div>
        <w:div w:id="1798527343">
          <w:marLeft w:val="0"/>
          <w:marRight w:val="0"/>
          <w:marTop w:val="120"/>
          <w:marBottom w:val="0"/>
          <w:divBdr>
            <w:top w:val="none" w:sz="0" w:space="0" w:color="auto"/>
            <w:left w:val="none" w:sz="0" w:space="0" w:color="auto"/>
            <w:bottom w:val="none" w:sz="0" w:space="0" w:color="auto"/>
            <w:right w:val="none" w:sz="0" w:space="0" w:color="auto"/>
          </w:divBdr>
        </w:div>
        <w:div w:id="666787565">
          <w:marLeft w:val="0"/>
          <w:marRight w:val="0"/>
          <w:marTop w:val="120"/>
          <w:marBottom w:val="0"/>
          <w:divBdr>
            <w:top w:val="none" w:sz="0" w:space="0" w:color="auto"/>
            <w:left w:val="none" w:sz="0" w:space="0" w:color="auto"/>
            <w:bottom w:val="none" w:sz="0" w:space="0" w:color="auto"/>
            <w:right w:val="none" w:sz="0" w:space="0" w:color="auto"/>
          </w:divBdr>
        </w:div>
        <w:div w:id="1311597023">
          <w:marLeft w:val="0"/>
          <w:marRight w:val="0"/>
          <w:marTop w:val="120"/>
          <w:marBottom w:val="0"/>
          <w:divBdr>
            <w:top w:val="none" w:sz="0" w:space="0" w:color="auto"/>
            <w:left w:val="none" w:sz="0" w:space="0" w:color="auto"/>
            <w:bottom w:val="none" w:sz="0" w:space="0" w:color="auto"/>
            <w:right w:val="none" w:sz="0" w:space="0" w:color="auto"/>
          </w:divBdr>
        </w:div>
        <w:div w:id="1489832896">
          <w:marLeft w:val="0"/>
          <w:marRight w:val="0"/>
          <w:marTop w:val="120"/>
          <w:marBottom w:val="0"/>
          <w:divBdr>
            <w:top w:val="none" w:sz="0" w:space="0" w:color="auto"/>
            <w:left w:val="none" w:sz="0" w:space="0" w:color="auto"/>
            <w:bottom w:val="none" w:sz="0" w:space="0" w:color="auto"/>
            <w:right w:val="none" w:sz="0" w:space="0" w:color="auto"/>
          </w:divBdr>
        </w:div>
        <w:div w:id="1162743999">
          <w:marLeft w:val="0"/>
          <w:marRight w:val="0"/>
          <w:marTop w:val="120"/>
          <w:marBottom w:val="0"/>
          <w:divBdr>
            <w:top w:val="none" w:sz="0" w:space="0" w:color="auto"/>
            <w:left w:val="none" w:sz="0" w:space="0" w:color="auto"/>
            <w:bottom w:val="none" w:sz="0" w:space="0" w:color="auto"/>
            <w:right w:val="none" w:sz="0" w:space="0" w:color="auto"/>
          </w:divBdr>
        </w:div>
        <w:div w:id="1797092694">
          <w:marLeft w:val="0"/>
          <w:marRight w:val="0"/>
          <w:marTop w:val="120"/>
          <w:marBottom w:val="0"/>
          <w:divBdr>
            <w:top w:val="none" w:sz="0" w:space="0" w:color="auto"/>
            <w:left w:val="none" w:sz="0" w:space="0" w:color="auto"/>
            <w:bottom w:val="none" w:sz="0" w:space="0" w:color="auto"/>
            <w:right w:val="none" w:sz="0" w:space="0" w:color="auto"/>
          </w:divBdr>
        </w:div>
        <w:div w:id="24067667">
          <w:marLeft w:val="0"/>
          <w:marRight w:val="0"/>
          <w:marTop w:val="120"/>
          <w:marBottom w:val="0"/>
          <w:divBdr>
            <w:top w:val="none" w:sz="0" w:space="0" w:color="auto"/>
            <w:left w:val="none" w:sz="0" w:space="0" w:color="auto"/>
            <w:bottom w:val="none" w:sz="0" w:space="0" w:color="auto"/>
            <w:right w:val="none" w:sz="0" w:space="0" w:color="auto"/>
          </w:divBdr>
        </w:div>
        <w:div w:id="385373961">
          <w:marLeft w:val="0"/>
          <w:marRight w:val="0"/>
          <w:marTop w:val="120"/>
          <w:marBottom w:val="0"/>
          <w:divBdr>
            <w:top w:val="none" w:sz="0" w:space="0" w:color="auto"/>
            <w:left w:val="none" w:sz="0" w:space="0" w:color="auto"/>
            <w:bottom w:val="none" w:sz="0" w:space="0" w:color="auto"/>
            <w:right w:val="none" w:sz="0" w:space="0" w:color="auto"/>
          </w:divBdr>
        </w:div>
        <w:div w:id="462114470">
          <w:marLeft w:val="0"/>
          <w:marRight w:val="0"/>
          <w:marTop w:val="120"/>
          <w:marBottom w:val="0"/>
          <w:divBdr>
            <w:top w:val="none" w:sz="0" w:space="0" w:color="auto"/>
            <w:left w:val="none" w:sz="0" w:space="0" w:color="auto"/>
            <w:bottom w:val="none" w:sz="0" w:space="0" w:color="auto"/>
            <w:right w:val="none" w:sz="0" w:space="0" w:color="auto"/>
          </w:divBdr>
        </w:div>
        <w:div w:id="1686052963">
          <w:marLeft w:val="0"/>
          <w:marRight w:val="0"/>
          <w:marTop w:val="120"/>
          <w:marBottom w:val="0"/>
          <w:divBdr>
            <w:top w:val="none" w:sz="0" w:space="0" w:color="auto"/>
            <w:left w:val="none" w:sz="0" w:space="0" w:color="auto"/>
            <w:bottom w:val="none" w:sz="0" w:space="0" w:color="auto"/>
            <w:right w:val="none" w:sz="0" w:space="0" w:color="auto"/>
          </w:divBdr>
        </w:div>
        <w:div w:id="2035376823">
          <w:marLeft w:val="0"/>
          <w:marRight w:val="0"/>
          <w:marTop w:val="120"/>
          <w:marBottom w:val="0"/>
          <w:divBdr>
            <w:top w:val="none" w:sz="0" w:space="0" w:color="auto"/>
            <w:left w:val="none" w:sz="0" w:space="0" w:color="auto"/>
            <w:bottom w:val="none" w:sz="0" w:space="0" w:color="auto"/>
            <w:right w:val="none" w:sz="0" w:space="0" w:color="auto"/>
          </w:divBdr>
        </w:div>
        <w:div w:id="466747493">
          <w:marLeft w:val="0"/>
          <w:marRight w:val="0"/>
          <w:marTop w:val="120"/>
          <w:marBottom w:val="0"/>
          <w:divBdr>
            <w:top w:val="none" w:sz="0" w:space="0" w:color="auto"/>
            <w:left w:val="none" w:sz="0" w:space="0" w:color="auto"/>
            <w:bottom w:val="none" w:sz="0" w:space="0" w:color="auto"/>
            <w:right w:val="none" w:sz="0" w:space="0" w:color="auto"/>
          </w:divBdr>
        </w:div>
        <w:div w:id="499077532">
          <w:marLeft w:val="0"/>
          <w:marRight w:val="0"/>
          <w:marTop w:val="120"/>
          <w:marBottom w:val="0"/>
          <w:divBdr>
            <w:top w:val="none" w:sz="0" w:space="0" w:color="auto"/>
            <w:left w:val="none" w:sz="0" w:space="0" w:color="auto"/>
            <w:bottom w:val="none" w:sz="0" w:space="0" w:color="auto"/>
            <w:right w:val="none" w:sz="0" w:space="0" w:color="auto"/>
          </w:divBdr>
        </w:div>
        <w:div w:id="1662268247">
          <w:marLeft w:val="0"/>
          <w:marRight w:val="0"/>
          <w:marTop w:val="120"/>
          <w:marBottom w:val="0"/>
          <w:divBdr>
            <w:top w:val="none" w:sz="0" w:space="0" w:color="auto"/>
            <w:left w:val="none" w:sz="0" w:space="0" w:color="auto"/>
            <w:bottom w:val="none" w:sz="0" w:space="0" w:color="auto"/>
            <w:right w:val="none" w:sz="0" w:space="0" w:color="auto"/>
          </w:divBdr>
        </w:div>
        <w:div w:id="825972036">
          <w:marLeft w:val="0"/>
          <w:marRight w:val="0"/>
          <w:marTop w:val="0"/>
          <w:marBottom w:val="192"/>
          <w:divBdr>
            <w:top w:val="none" w:sz="0" w:space="0" w:color="auto"/>
            <w:left w:val="none" w:sz="0" w:space="0" w:color="auto"/>
            <w:bottom w:val="none" w:sz="0" w:space="0" w:color="auto"/>
            <w:right w:val="none" w:sz="0" w:space="0" w:color="auto"/>
          </w:divBdr>
        </w:div>
        <w:div w:id="1000236108">
          <w:marLeft w:val="0"/>
          <w:marRight w:val="0"/>
          <w:marTop w:val="120"/>
          <w:marBottom w:val="96"/>
          <w:divBdr>
            <w:top w:val="none" w:sz="0" w:space="0" w:color="auto"/>
            <w:left w:val="single" w:sz="24" w:space="0" w:color="CED3F1"/>
            <w:bottom w:val="none" w:sz="0" w:space="0" w:color="auto"/>
            <w:right w:val="none" w:sz="0" w:space="0" w:color="auto"/>
          </w:divBdr>
        </w:div>
        <w:div w:id="1826240570">
          <w:marLeft w:val="0"/>
          <w:marRight w:val="0"/>
          <w:marTop w:val="120"/>
          <w:marBottom w:val="0"/>
          <w:divBdr>
            <w:top w:val="none" w:sz="0" w:space="0" w:color="auto"/>
            <w:left w:val="none" w:sz="0" w:space="0" w:color="auto"/>
            <w:bottom w:val="none" w:sz="0" w:space="0" w:color="auto"/>
            <w:right w:val="none" w:sz="0" w:space="0" w:color="auto"/>
          </w:divBdr>
        </w:div>
        <w:div w:id="371538694">
          <w:marLeft w:val="0"/>
          <w:marRight w:val="0"/>
          <w:marTop w:val="120"/>
          <w:marBottom w:val="0"/>
          <w:divBdr>
            <w:top w:val="none" w:sz="0" w:space="0" w:color="auto"/>
            <w:left w:val="none" w:sz="0" w:space="0" w:color="auto"/>
            <w:bottom w:val="none" w:sz="0" w:space="0" w:color="auto"/>
            <w:right w:val="none" w:sz="0" w:space="0" w:color="auto"/>
          </w:divBdr>
        </w:div>
        <w:div w:id="2018265556">
          <w:marLeft w:val="0"/>
          <w:marRight w:val="0"/>
          <w:marTop w:val="0"/>
          <w:marBottom w:val="192"/>
          <w:divBdr>
            <w:top w:val="none" w:sz="0" w:space="0" w:color="auto"/>
            <w:left w:val="none" w:sz="0" w:space="0" w:color="auto"/>
            <w:bottom w:val="none" w:sz="0" w:space="0" w:color="auto"/>
            <w:right w:val="none" w:sz="0" w:space="0" w:color="auto"/>
          </w:divBdr>
        </w:div>
        <w:div w:id="1618638942">
          <w:marLeft w:val="0"/>
          <w:marRight w:val="0"/>
          <w:marTop w:val="120"/>
          <w:marBottom w:val="96"/>
          <w:divBdr>
            <w:top w:val="none" w:sz="0" w:space="0" w:color="auto"/>
            <w:left w:val="single" w:sz="24" w:space="0" w:color="CED3F1"/>
            <w:bottom w:val="none" w:sz="0" w:space="0" w:color="auto"/>
            <w:right w:val="none" w:sz="0" w:space="0" w:color="auto"/>
          </w:divBdr>
        </w:div>
        <w:div w:id="1725517196">
          <w:marLeft w:val="0"/>
          <w:marRight w:val="0"/>
          <w:marTop w:val="120"/>
          <w:marBottom w:val="0"/>
          <w:divBdr>
            <w:top w:val="none" w:sz="0" w:space="0" w:color="auto"/>
            <w:left w:val="none" w:sz="0" w:space="0" w:color="auto"/>
            <w:bottom w:val="none" w:sz="0" w:space="0" w:color="auto"/>
            <w:right w:val="none" w:sz="0" w:space="0" w:color="auto"/>
          </w:divBdr>
        </w:div>
        <w:div w:id="336461907">
          <w:marLeft w:val="0"/>
          <w:marRight w:val="0"/>
          <w:marTop w:val="120"/>
          <w:marBottom w:val="0"/>
          <w:divBdr>
            <w:top w:val="none" w:sz="0" w:space="0" w:color="auto"/>
            <w:left w:val="none" w:sz="0" w:space="0" w:color="auto"/>
            <w:bottom w:val="none" w:sz="0" w:space="0" w:color="auto"/>
            <w:right w:val="none" w:sz="0" w:space="0" w:color="auto"/>
          </w:divBdr>
        </w:div>
        <w:div w:id="2003118923">
          <w:marLeft w:val="0"/>
          <w:marRight w:val="0"/>
          <w:marTop w:val="120"/>
          <w:marBottom w:val="0"/>
          <w:divBdr>
            <w:top w:val="none" w:sz="0" w:space="0" w:color="auto"/>
            <w:left w:val="none" w:sz="0" w:space="0" w:color="auto"/>
            <w:bottom w:val="none" w:sz="0" w:space="0" w:color="auto"/>
            <w:right w:val="none" w:sz="0" w:space="0" w:color="auto"/>
          </w:divBdr>
        </w:div>
        <w:div w:id="1992253175">
          <w:marLeft w:val="0"/>
          <w:marRight w:val="0"/>
          <w:marTop w:val="120"/>
          <w:marBottom w:val="0"/>
          <w:divBdr>
            <w:top w:val="none" w:sz="0" w:space="0" w:color="auto"/>
            <w:left w:val="none" w:sz="0" w:space="0" w:color="auto"/>
            <w:bottom w:val="none" w:sz="0" w:space="0" w:color="auto"/>
            <w:right w:val="none" w:sz="0" w:space="0" w:color="auto"/>
          </w:divBdr>
        </w:div>
        <w:div w:id="1511140616">
          <w:marLeft w:val="0"/>
          <w:marRight w:val="0"/>
          <w:marTop w:val="120"/>
          <w:marBottom w:val="0"/>
          <w:divBdr>
            <w:top w:val="none" w:sz="0" w:space="0" w:color="auto"/>
            <w:left w:val="none" w:sz="0" w:space="0" w:color="auto"/>
            <w:bottom w:val="none" w:sz="0" w:space="0" w:color="auto"/>
            <w:right w:val="none" w:sz="0" w:space="0" w:color="auto"/>
          </w:divBdr>
        </w:div>
        <w:div w:id="263610091">
          <w:marLeft w:val="0"/>
          <w:marRight w:val="0"/>
          <w:marTop w:val="120"/>
          <w:marBottom w:val="0"/>
          <w:divBdr>
            <w:top w:val="none" w:sz="0" w:space="0" w:color="auto"/>
            <w:left w:val="none" w:sz="0" w:space="0" w:color="auto"/>
            <w:bottom w:val="none" w:sz="0" w:space="0" w:color="auto"/>
            <w:right w:val="none" w:sz="0" w:space="0" w:color="auto"/>
          </w:divBdr>
        </w:div>
        <w:div w:id="1877035413">
          <w:marLeft w:val="0"/>
          <w:marRight w:val="0"/>
          <w:marTop w:val="120"/>
          <w:marBottom w:val="0"/>
          <w:divBdr>
            <w:top w:val="none" w:sz="0" w:space="0" w:color="auto"/>
            <w:left w:val="none" w:sz="0" w:space="0" w:color="auto"/>
            <w:bottom w:val="none" w:sz="0" w:space="0" w:color="auto"/>
            <w:right w:val="none" w:sz="0" w:space="0" w:color="auto"/>
          </w:divBdr>
        </w:div>
        <w:div w:id="1790973763">
          <w:marLeft w:val="0"/>
          <w:marRight w:val="0"/>
          <w:marTop w:val="120"/>
          <w:marBottom w:val="0"/>
          <w:divBdr>
            <w:top w:val="none" w:sz="0" w:space="0" w:color="auto"/>
            <w:left w:val="none" w:sz="0" w:space="0" w:color="auto"/>
            <w:bottom w:val="none" w:sz="0" w:space="0" w:color="auto"/>
            <w:right w:val="none" w:sz="0" w:space="0" w:color="auto"/>
          </w:divBdr>
        </w:div>
        <w:div w:id="1706976388">
          <w:marLeft w:val="0"/>
          <w:marRight w:val="0"/>
          <w:marTop w:val="120"/>
          <w:marBottom w:val="0"/>
          <w:divBdr>
            <w:top w:val="none" w:sz="0" w:space="0" w:color="auto"/>
            <w:left w:val="none" w:sz="0" w:space="0" w:color="auto"/>
            <w:bottom w:val="none" w:sz="0" w:space="0" w:color="auto"/>
            <w:right w:val="none" w:sz="0" w:space="0" w:color="auto"/>
          </w:divBdr>
        </w:div>
        <w:div w:id="1044015656">
          <w:marLeft w:val="0"/>
          <w:marRight w:val="0"/>
          <w:marTop w:val="120"/>
          <w:marBottom w:val="0"/>
          <w:divBdr>
            <w:top w:val="none" w:sz="0" w:space="0" w:color="auto"/>
            <w:left w:val="none" w:sz="0" w:space="0" w:color="auto"/>
            <w:bottom w:val="none" w:sz="0" w:space="0" w:color="auto"/>
            <w:right w:val="none" w:sz="0" w:space="0" w:color="auto"/>
          </w:divBdr>
        </w:div>
        <w:div w:id="569658187">
          <w:marLeft w:val="0"/>
          <w:marRight w:val="0"/>
          <w:marTop w:val="120"/>
          <w:marBottom w:val="0"/>
          <w:divBdr>
            <w:top w:val="none" w:sz="0" w:space="0" w:color="auto"/>
            <w:left w:val="none" w:sz="0" w:space="0" w:color="auto"/>
            <w:bottom w:val="none" w:sz="0" w:space="0" w:color="auto"/>
            <w:right w:val="none" w:sz="0" w:space="0" w:color="auto"/>
          </w:divBdr>
        </w:div>
        <w:div w:id="202791691">
          <w:marLeft w:val="0"/>
          <w:marRight w:val="0"/>
          <w:marTop w:val="120"/>
          <w:marBottom w:val="0"/>
          <w:divBdr>
            <w:top w:val="none" w:sz="0" w:space="0" w:color="auto"/>
            <w:left w:val="none" w:sz="0" w:space="0" w:color="auto"/>
            <w:bottom w:val="none" w:sz="0" w:space="0" w:color="auto"/>
            <w:right w:val="none" w:sz="0" w:space="0" w:color="auto"/>
          </w:divBdr>
        </w:div>
        <w:div w:id="1754545085">
          <w:marLeft w:val="0"/>
          <w:marRight w:val="0"/>
          <w:marTop w:val="120"/>
          <w:marBottom w:val="0"/>
          <w:divBdr>
            <w:top w:val="none" w:sz="0" w:space="0" w:color="auto"/>
            <w:left w:val="none" w:sz="0" w:space="0" w:color="auto"/>
            <w:bottom w:val="none" w:sz="0" w:space="0" w:color="auto"/>
            <w:right w:val="none" w:sz="0" w:space="0" w:color="auto"/>
          </w:divBdr>
        </w:div>
        <w:div w:id="1350252667">
          <w:marLeft w:val="0"/>
          <w:marRight w:val="0"/>
          <w:marTop w:val="120"/>
          <w:marBottom w:val="0"/>
          <w:divBdr>
            <w:top w:val="none" w:sz="0" w:space="0" w:color="auto"/>
            <w:left w:val="none" w:sz="0" w:space="0" w:color="auto"/>
            <w:bottom w:val="none" w:sz="0" w:space="0" w:color="auto"/>
            <w:right w:val="none" w:sz="0" w:space="0" w:color="auto"/>
          </w:divBdr>
        </w:div>
        <w:div w:id="1846166894">
          <w:marLeft w:val="0"/>
          <w:marRight w:val="0"/>
          <w:marTop w:val="120"/>
          <w:marBottom w:val="0"/>
          <w:divBdr>
            <w:top w:val="none" w:sz="0" w:space="0" w:color="auto"/>
            <w:left w:val="none" w:sz="0" w:space="0" w:color="auto"/>
            <w:bottom w:val="none" w:sz="0" w:space="0" w:color="auto"/>
            <w:right w:val="none" w:sz="0" w:space="0" w:color="auto"/>
          </w:divBdr>
        </w:div>
        <w:div w:id="738554225">
          <w:marLeft w:val="0"/>
          <w:marRight w:val="0"/>
          <w:marTop w:val="120"/>
          <w:marBottom w:val="0"/>
          <w:divBdr>
            <w:top w:val="none" w:sz="0" w:space="0" w:color="auto"/>
            <w:left w:val="none" w:sz="0" w:space="0" w:color="auto"/>
            <w:bottom w:val="none" w:sz="0" w:space="0" w:color="auto"/>
            <w:right w:val="none" w:sz="0" w:space="0" w:color="auto"/>
          </w:divBdr>
        </w:div>
        <w:div w:id="417215238">
          <w:marLeft w:val="0"/>
          <w:marRight w:val="0"/>
          <w:marTop w:val="120"/>
          <w:marBottom w:val="0"/>
          <w:divBdr>
            <w:top w:val="none" w:sz="0" w:space="0" w:color="auto"/>
            <w:left w:val="none" w:sz="0" w:space="0" w:color="auto"/>
            <w:bottom w:val="none" w:sz="0" w:space="0" w:color="auto"/>
            <w:right w:val="none" w:sz="0" w:space="0" w:color="auto"/>
          </w:divBdr>
        </w:div>
        <w:div w:id="1953432710">
          <w:marLeft w:val="0"/>
          <w:marRight w:val="0"/>
          <w:marTop w:val="120"/>
          <w:marBottom w:val="0"/>
          <w:divBdr>
            <w:top w:val="none" w:sz="0" w:space="0" w:color="auto"/>
            <w:left w:val="none" w:sz="0" w:space="0" w:color="auto"/>
            <w:bottom w:val="none" w:sz="0" w:space="0" w:color="auto"/>
            <w:right w:val="none" w:sz="0" w:space="0" w:color="auto"/>
          </w:divBdr>
        </w:div>
        <w:div w:id="439035512">
          <w:marLeft w:val="0"/>
          <w:marRight w:val="0"/>
          <w:marTop w:val="120"/>
          <w:marBottom w:val="0"/>
          <w:divBdr>
            <w:top w:val="none" w:sz="0" w:space="0" w:color="auto"/>
            <w:left w:val="none" w:sz="0" w:space="0" w:color="auto"/>
            <w:bottom w:val="none" w:sz="0" w:space="0" w:color="auto"/>
            <w:right w:val="none" w:sz="0" w:space="0" w:color="auto"/>
          </w:divBdr>
        </w:div>
        <w:div w:id="1726374314">
          <w:marLeft w:val="0"/>
          <w:marRight w:val="0"/>
          <w:marTop w:val="120"/>
          <w:marBottom w:val="0"/>
          <w:divBdr>
            <w:top w:val="none" w:sz="0" w:space="0" w:color="auto"/>
            <w:left w:val="none" w:sz="0" w:space="0" w:color="auto"/>
            <w:bottom w:val="none" w:sz="0" w:space="0" w:color="auto"/>
            <w:right w:val="none" w:sz="0" w:space="0" w:color="auto"/>
          </w:divBdr>
        </w:div>
        <w:div w:id="1717704299">
          <w:marLeft w:val="0"/>
          <w:marRight w:val="0"/>
          <w:marTop w:val="120"/>
          <w:marBottom w:val="0"/>
          <w:divBdr>
            <w:top w:val="none" w:sz="0" w:space="0" w:color="auto"/>
            <w:left w:val="none" w:sz="0" w:space="0" w:color="auto"/>
            <w:bottom w:val="none" w:sz="0" w:space="0" w:color="auto"/>
            <w:right w:val="none" w:sz="0" w:space="0" w:color="auto"/>
          </w:divBdr>
        </w:div>
        <w:div w:id="258097867">
          <w:marLeft w:val="0"/>
          <w:marRight w:val="0"/>
          <w:marTop w:val="120"/>
          <w:marBottom w:val="0"/>
          <w:divBdr>
            <w:top w:val="none" w:sz="0" w:space="0" w:color="auto"/>
            <w:left w:val="none" w:sz="0" w:space="0" w:color="auto"/>
            <w:bottom w:val="none" w:sz="0" w:space="0" w:color="auto"/>
            <w:right w:val="none" w:sz="0" w:space="0" w:color="auto"/>
          </w:divBdr>
        </w:div>
        <w:div w:id="145515851">
          <w:marLeft w:val="0"/>
          <w:marRight w:val="0"/>
          <w:marTop w:val="120"/>
          <w:marBottom w:val="0"/>
          <w:divBdr>
            <w:top w:val="none" w:sz="0" w:space="0" w:color="auto"/>
            <w:left w:val="none" w:sz="0" w:space="0" w:color="auto"/>
            <w:bottom w:val="none" w:sz="0" w:space="0" w:color="auto"/>
            <w:right w:val="none" w:sz="0" w:space="0" w:color="auto"/>
          </w:divBdr>
        </w:div>
        <w:div w:id="643393037">
          <w:marLeft w:val="0"/>
          <w:marRight w:val="0"/>
          <w:marTop w:val="120"/>
          <w:marBottom w:val="0"/>
          <w:divBdr>
            <w:top w:val="none" w:sz="0" w:space="0" w:color="auto"/>
            <w:left w:val="none" w:sz="0" w:space="0" w:color="auto"/>
            <w:bottom w:val="none" w:sz="0" w:space="0" w:color="auto"/>
            <w:right w:val="none" w:sz="0" w:space="0" w:color="auto"/>
          </w:divBdr>
        </w:div>
        <w:div w:id="720786530">
          <w:marLeft w:val="0"/>
          <w:marRight w:val="0"/>
          <w:marTop w:val="120"/>
          <w:marBottom w:val="0"/>
          <w:divBdr>
            <w:top w:val="none" w:sz="0" w:space="0" w:color="auto"/>
            <w:left w:val="none" w:sz="0" w:space="0" w:color="auto"/>
            <w:bottom w:val="none" w:sz="0" w:space="0" w:color="auto"/>
            <w:right w:val="none" w:sz="0" w:space="0" w:color="auto"/>
          </w:divBdr>
        </w:div>
        <w:div w:id="1496384559">
          <w:marLeft w:val="0"/>
          <w:marRight w:val="0"/>
          <w:marTop w:val="120"/>
          <w:marBottom w:val="0"/>
          <w:divBdr>
            <w:top w:val="none" w:sz="0" w:space="0" w:color="auto"/>
            <w:left w:val="none" w:sz="0" w:space="0" w:color="auto"/>
            <w:bottom w:val="none" w:sz="0" w:space="0" w:color="auto"/>
            <w:right w:val="none" w:sz="0" w:space="0" w:color="auto"/>
          </w:divBdr>
        </w:div>
        <w:div w:id="60640354">
          <w:marLeft w:val="0"/>
          <w:marRight w:val="0"/>
          <w:marTop w:val="120"/>
          <w:marBottom w:val="0"/>
          <w:divBdr>
            <w:top w:val="none" w:sz="0" w:space="0" w:color="auto"/>
            <w:left w:val="none" w:sz="0" w:space="0" w:color="auto"/>
            <w:bottom w:val="none" w:sz="0" w:space="0" w:color="auto"/>
            <w:right w:val="none" w:sz="0" w:space="0" w:color="auto"/>
          </w:divBdr>
        </w:div>
        <w:div w:id="1500583269">
          <w:marLeft w:val="0"/>
          <w:marRight w:val="0"/>
          <w:marTop w:val="120"/>
          <w:marBottom w:val="0"/>
          <w:divBdr>
            <w:top w:val="none" w:sz="0" w:space="0" w:color="auto"/>
            <w:left w:val="none" w:sz="0" w:space="0" w:color="auto"/>
            <w:bottom w:val="none" w:sz="0" w:space="0" w:color="auto"/>
            <w:right w:val="none" w:sz="0" w:space="0" w:color="auto"/>
          </w:divBdr>
        </w:div>
        <w:div w:id="1098059408">
          <w:marLeft w:val="0"/>
          <w:marRight w:val="0"/>
          <w:marTop w:val="120"/>
          <w:marBottom w:val="0"/>
          <w:divBdr>
            <w:top w:val="none" w:sz="0" w:space="0" w:color="auto"/>
            <w:left w:val="none" w:sz="0" w:space="0" w:color="auto"/>
            <w:bottom w:val="none" w:sz="0" w:space="0" w:color="auto"/>
            <w:right w:val="none" w:sz="0" w:space="0" w:color="auto"/>
          </w:divBdr>
        </w:div>
        <w:div w:id="616060126">
          <w:marLeft w:val="0"/>
          <w:marRight w:val="0"/>
          <w:marTop w:val="120"/>
          <w:marBottom w:val="0"/>
          <w:divBdr>
            <w:top w:val="none" w:sz="0" w:space="0" w:color="auto"/>
            <w:left w:val="none" w:sz="0" w:space="0" w:color="auto"/>
            <w:bottom w:val="none" w:sz="0" w:space="0" w:color="auto"/>
            <w:right w:val="none" w:sz="0" w:space="0" w:color="auto"/>
          </w:divBdr>
        </w:div>
        <w:div w:id="1770539611">
          <w:marLeft w:val="0"/>
          <w:marRight w:val="0"/>
          <w:marTop w:val="120"/>
          <w:marBottom w:val="0"/>
          <w:divBdr>
            <w:top w:val="none" w:sz="0" w:space="0" w:color="auto"/>
            <w:left w:val="none" w:sz="0" w:space="0" w:color="auto"/>
            <w:bottom w:val="none" w:sz="0" w:space="0" w:color="auto"/>
            <w:right w:val="none" w:sz="0" w:space="0" w:color="auto"/>
          </w:divBdr>
        </w:div>
        <w:div w:id="449781239">
          <w:marLeft w:val="0"/>
          <w:marRight w:val="0"/>
          <w:marTop w:val="120"/>
          <w:marBottom w:val="0"/>
          <w:divBdr>
            <w:top w:val="none" w:sz="0" w:space="0" w:color="auto"/>
            <w:left w:val="none" w:sz="0" w:space="0" w:color="auto"/>
            <w:bottom w:val="none" w:sz="0" w:space="0" w:color="auto"/>
            <w:right w:val="none" w:sz="0" w:space="0" w:color="auto"/>
          </w:divBdr>
        </w:div>
        <w:div w:id="674767504">
          <w:marLeft w:val="0"/>
          <w:marRight w:val="0"/>
          <w:marTop w:val="120"/>
          <w:marBottom w:val="0"/>
          <w:divBdr>
            <w:top w:val="none" w:sz="0" w:space="0" w:color="auto"/>
            <w:left w:val="none" w:sz="0" w:space="0" w:color="auto"/>
            <w:bottom w:val="none" w:sz="0" w:space="0" w:color="auto"/>
            <w:right w:val="none" w:sz="0" w:space="0" w:color="auto"/>
          </w:divBdr>
        </w:div>
        <w:div w:id="2033679051">
          <w:marLeft w:val="0"/>
          <w:marRight w:val="0"/>
          <w:marTop w:val="120"/>
          <w:marBottom w:val="0"/>
          <w:divBdr>
            <w:top w:val="none" w:sz="0" w:space="0" w:color="auto"/>
            <w:left w:val="none" w:sz="0" w:space="0" w:color="auto"/>
            <w:bottom w:val="none" w:sz="0" w:space="0" w:color="auto"/>
            <w:right w:val="none" w:sz="0" w:space="0" w:color="auto"/>
          </w:divBdr>
        </w:div>
        <w:div w:id="1562863323">
          <w:marLeft w:val="0"/>
          <w:marRight w:val="0"/>
          <w:marTop w:val="120"/>
          <w:marBottom w:val="0"/>
          <w:divBdr>
            <w:top w:val="none" w:sz="0" w:space="0" w:color="auto"/>
            <w:left w:val="none" w:sz="0" w:space="0" w:color="auto"/>
            <w:bottom w:val="none" w:sz="0" w:space="0" w:color="auto"/>
            <w:right w:val="none" w:sz="0" w:space="0" w:color="auto"/>
          </w:divBdr>
        </w:div>
        <w:div w:id="44763339">
          <w:marLeft w:val="0"/>
          <w:marRight w:val="0"/>
          <w:marTop w:val="120"/>
          <w:marBottom w:val="0"/>
          <w:divBdr>
            <w:top w:val="none" w:sz="0" w:space="0" w:color="auto"/>
            <w:left w:val="none" w:sz="0" w:space="0" w:color="auto"/>
            <w:bottom w:val="none" w:sz="0" w:space="0" w:color="auto"/>
            <w:right w:val="none" w:sz="0" w:space="0" w:color="auto"/>
          </w:divBdr>
        </w:div>
        <w:div w:id="1038823942">
          <w:marLeft w:val="0"/>
          <w:marRight w:val="0"/>
          <w:marTop w:val="0"/>
          <w:marBottom w:val="192"/>
          <w:divBdr>
            <w:top w:val="none" w:sz="0" w:space="0" w:color="auto"/>
            <w:left w:val="none" w:sz="0" w:space="0" w:color="auto"/>
            <w:bottom w:val="none" w:sz="0" w:space="0" w:color="auto"/>
            <w:right w:val="none" w:sz="0" w:space="0" w:color="auto"/>
          </w:divBdr>
          <w:divsChild>
            <w:div w:id="1296906419">
              <w:marLeft w:val="0"/>
              <w:marRight w:val="0"/>
              <w:marTop w:val="120"/>
              <w:marBottom w:val="0"/>
              <w:divBdr>
                <w:top w:val="none" w:sz="0" w:space="0" w:color="auto"/>
                <w:left w:val="none" w:sz="0" w:space="0" w:color="auto"/>
                <w:bottom w:val="none" w:sz="0" w:space="0" w:color="auto"/>
                <w:right w:val="none" w:sz="0" w:space="0" w:color="auto"/>
              </w:divBdr>
            </w:div>
          </w:divsChild>
        </w:div>
        <w:div w:id="732042332">
          <w:marLeft w:val="0"/>
          <w:marRight w:val="0"/>
          <w:marTop w:val="120"/>
          <w:marBottom w:val="0"/>
          <w:divBdr>
            <w:top w:val="none" w:sz="0" w:space="0" w:color="auto"/>
            <w:left w:val="none" w:sz="0" w:space="0" w:color="auto"/>
            <w:bottom w:val="none" w:sz="0" w:space="0" w:color="auto"/>
            <w:right w:val="none" w:sz="0" w:space="0" w:color="auto"/>
          </w:divBdr>
        </w:div>
        <w:div w:id="653223169">
          <w:marLeft w:val="0"/>
          <w:marRight w:val="0"/>
          <w:marTop w:val="120"/>
          <w:marBottom w:val="0"/>
          <w:divBdr>
            <w:top w:val="none" w:sz="0" w:space="0" w:color="auto"/>
            <w:left w:val="none" w:sz="0" w:space="0" w:color="auto"/>
            <w:bottom w:val="none" w:sz="0" w:space="0" w:color="auto"/>
            <w:right w:val="none" w:sz="0" w:space="0" w:color="auto"/>
          </w:divBdr>
        </w:div>
        <w:div w:id="71048947">
          <w:marLeft w:val="0"/>
          <w:marRight w:val="0"/>
          <w:marTop w:val="120"/>
          <w:marBottom w:val="0"/>
          <w:divBdr>
            <w:top w:val="none" w:sz="0" w:space="0" w:color="auto"/>
            <w:left w:val="none" w:sz="0" w:space="0" w:color="auto"/>
            <w:bottom w:val="none" w:sz="0" w:space="0" w:color="auto"/>
            <w:right w:val="none" w:sz="0" w:space="0" w:color="auto"/>
          </w:divBdr>
        </w:div>
        <w:div w:id="1355224845">
          <w:marLeft w:val="0"/>
          <w:marRight w:val="0"/>
          <w:marTop w:val="120"/>
          <w:marBottom w:val="0"/>
          <w:divBdr>
            <w:top w:val="none" w:sz="0" w:space="0" w:color="auto"/>
            <w:left w:val="none" w:sz="0" w:space="0" w:color="auto"/>
            <w:bottom w:val="none" w:sz="0" w:space="0" w:color="auto"/>
            <w:right w:val="none" w:sz="0" w:space="0" w:color="auto"/>
          </w:divBdr>
        </w:div>
        <w:div w:id="1305040544">
          <w:marLeft w:val="0"/>
          <w:marRight w:val="0"/>
          <w:marTop w:val="120"/>
          <w:marBottom w:val="0"/>
          <w:divBdr>
            <w:top w:val="none" w:sz="0" w:space="0" w:color="auto"/>
            <w:left w:val="none" w:sz="0" w:space="0" w:color="auto"/>
            <w:bottom w:val="none" w:sz="0" w:space="0" w:color="auto"/>
            <w:right w:val="none" w:sz="0" w:space="0" w:color="auto"/>
          </w:divBdr>
        </w:div>
        <w:div w:id="1340622617">
          <w:marLeft w:val="0"/>
          <w:marRight w:val="0"/>
          <w:marTop w:val="0"/>
          <w:marBottom w:val="192"/>
          <w:divBdr>
            <w:top w:val="none" w:sz="0" w:space="0" w:color="auto"/>
            <w:left w:val="none" w:sz="0" w:space="0" w:color="auto"/>
            <w:bottom w:val="none" w:sz="0" w:space="0" w:color="auto"/>
            <w:right w:val="none" w:sz="0" w:space="0" w:color="auto"/>
          </w:divBdr>
        </w:div>
        <w:div w:id="395786139">
          <w:marLeft w:val="0"/>
          <w:marRight w:val="0"/>
          <w:marTop w:val="120"/>
          <w:marBottom w:val="0"/>
          <w:divBdr>
            <w:top w:val="none" w:sz="0" w:space="0" w:color="auto"/>
            <w:left w:val="none" w:sz="0" w:space="0" w:color="auto"/>
            <w:bottom w:val="none" w:sz="0" w:space="0" w:color="auto"/>
            <w:right w:val="none" w:sz="0" w:space="0" w:color="auto"/>
          </w:divBdr>
        </w:div>
        <w:div w:id="1134177420">
          <w:marLeft w:val="0"/>
          <w:marRight w:val="0"/>
          <w:marTop w:val="120"/>
          <w:marBottom w:val="0"/>
          <w:divBdr>
            <w:top w:val="none" w:sz="0" w:space="0" w:color="auto"/>
            <w:left w:val="none" w:sz="0" w:space="0" w:color="auto"/>
            <w:bottom w:val="none" w:sz="0" w:space="0" w:color="auto"/>
            <w:right w:val="none" w:sz="0" w:space="0" w:color="auto"/>
          </w:divBdr>
        </w:div>
        <w:div w:id="447965558">
          <w:marLeft w:val="0"/>
          <w:marRight w:val="0"/>
          <w:marTop w:val="120"/>
          <w:marBottom w:val="0"/>
          <w:divBdr>
            <w:top w:val="none" w:sz="0" w:space="0" w:color="auto"/>
            <w:left w:val="none" w:sz="0" w:space="0" w:color="auto"/>
            <w:bottom w:val="none" w:sz="0" w:space="0" w:color="auto"/>
            <w:right w:val="none" w:sz="0" w:space="0" w:color="auto"/>
          </w:divBdr>
        </w:div>
        <w:div w:id="164706598">
          <w:marLeft w:val="0"/>
          <w:marRight w:val="0"/>
          <w:marTop w:val="120"/>
          <w:marBottom w:val="0"/>
          <w:divBdr>
            <w:top w:val="none" w:sz="0" w:space="0" w:color="auto"/>
            <w:left w:val="none" w:sz="0" w:space="0" w:color="auto"/>
            <w:bottom w:val="none" w:sz="0" w:space="0" w:color="auto"/>
            <w:right w:val="none" w:sz="0" w:space="0" w:color="auto"/>
          </w:divBdr>
        </w:div>
        <w:div w:id="2073307988">
          <w:marLeft w:val="0"/>
          <w:marRight w:val="0"/>
          <w:marTop w:val="120"/>
          <w:marBottom w:val="0"/>
          <w:divBdr>
            <w:top w:val="none" w:sz="0" w:space="0" w:color="auto"/>
            <w:left w:val="none" w:sz="0" w:space="0" w:color="auto"/>
            <w:bottom w:val="none" w:sz="0" w:space="0" w:color="auto"/>
            <w:right w:val="none" w:sz="0" w:space="0" w:color="auto"/>
          </w:divBdr>
        </w:div>
        <w:div w:id="1010449584">
          <w:marLeft w:val="0"/>
          <w:marRight w:val="0"/>
          <w:marTop w:val="120"/>
          <w:marBottom w:val="0"/>
          <w:divBdr>
            <w:top w:val="none" w:sz="0" w:space="0" w:color="auto"/>
            <w:left w:val="none" w:sz="0" w:space="0" w:color="auto"/>
            <w:bottom w:val="none" w:sz="0" w:space="0" w:color="auto"/>
            <w:right w:val="none" w:sz="0" w:space="0" w:color="auto"/>
          </w:divBdr>
        </w:div>
        <w:div w:id="1335954814">
          <w:marLeft w:val="0"/>
          <w:marRight w:val="0"/>
          <w:marTop w:val="120"/>
          <w:marBottom w:val="0"/>
          <w:divBdr>
            <w:top w:val="none" w:sz="0" w:space="0" w:color="auto"/>
            <w:left w:val="none" w:sz="0" w:space="0" w:color="auto"/>
            <w:bottom w:val="none" w:sz="0" w:space="0" w:color="auto"/>
            <w:right w:val="none" w:sz="0" w:space="0" w:color="auto"/>
          </w:divBdr>
        </w:div>
        <w:div w:id="947158712">
          <w:marLeft w:val="0"/>
          <w:marRight w:val="0"/>
          <w:marTop w:val="120"/>
          <w:marBottom w:val="0"/>
          <w:divBdr>
            <w:top w:val="none" w:sz="0" w:space="0" w:color="auto"/>
            <w:left w:val="none" w:sz="0" w:space="0" w:color="auto"/>
            <w:bottom w:val="none" w:sz="0" w:space="0" w:color="auto"/>
            <w:right w:val="none" w:sz="0" w:space="0" w:color="auto"/>
          </w:divBdr>
        </w:div>
        <w:div w:id="214972446">
          <w:marLeft w:val="0"/>
          <w:marRight w:val="0"/>
          <w:marTop w:val="120"/>
          <w:marBottom w:val="0"/>
          <w:divBdr>
            <w:top w:val="none" w:sz="0" w:space="0" w:color="auto"/>
            <w:left w:val="none" w:sz="0" w:space="0" w:color="auto"/>
            <w:bottom w:val="none" w:sz="0" w:space="0" w:color="auto"/>
            <w:right w:val="none" w:sz="0" w:space="0" w:color="auto"/>
          </w:divBdr>
        </w:div>
        <w:div w:id="1764718426">
          <w:marLeft w:val="0"/>
          <w:marRight w:val="0"/>
          <w:marTop w:val="120"/>
          <w:marBottom w:val="0"/>
          <w:divBdr>
            <w:top w:val="none" w:sz="0" w:space="0" w:color="auto"/>
            <w:left w:val="none" w:sz="0" w:space="0" w:color="auto"/>
            <w:bottom w:val="none" w:sz="0" w:space="0" w:color="auto"/>
            <w:right w:val="none" w:sz="0" w:space="0" w:color="auto"/>
          </w:divBdr>
        </w:div>
        <w:div w:id="1472866355">
          <w:marLeft w:val="0"/>
          <w:marRight w:val="0"/>
          <w:marTop w:val="120"/>
          <w:marBottom w:val="0"/>
          <w:divBdr>
            <w:top w:val="none" w:sz="0" w:space="0" w:color="auto"/>
            <w:left w:val="none" w:sz="0" w:space="0" w:color="auto"/>
            <w:bottom w:val="none" w:sz="0" w:space="0" w:color="auto"/>
            <w:right w:val="none" w:sz="0" w:space="0" w:color="auto"/>
          </w:divBdr>
        </w:div>
        <w:div w:id="856232837">
          <w:marLeft w:val="0"/>
          <w:marRight w:val="0"/>
          <w:marTop w:val="120"/>
          <w:marBottom w:val="0"/>
          <w:divBdr>
            <w:top w:val="none" w:sz="0" w:space="0" w:color="auto"/>
            <w:left w:val="none" w:sz="0" w:space="0" w:color="auto"/>
            <w:bottom w:val="none" w:sz="0" w:space="0" w:color="auto"/>
            <w:right w:val="none" w:sz="0" w:space="0" w:color="auto"/>
          </w:divBdr>
        </w:div>
        <w:div w:id="1343629292">
          <w:marLeft w:val="0"/>
          <w:marRight w:val="0"/>
          <w:marTop w:val="120"/>
          <w:marBottom w:val="0"/>
          <w:divBdr>
            <w:top w:val="none" w:sz="0" w:space="0" w:color="auto"/>
            <w:left w:val="none" w:sz="0" w:space="0" w:color="auto"/>
            <w:bottom w:val="none" w:sz="0" w:space="0" w:color="auto"/>
            <w:right w:val="none" w:sz="0" w:space="0" w:color="auto"/>
          </w:divBdr>
        </w:div>
        <w:div w:id="223299409">
          <w:marLeft w:val="0"/>
          <w:marRight w:val="0"/>
          <w:marTop w:val="120"/>
          <w:marBottom w:val="0"/>
          <w:divBdr>
            <w:top w:val="none" w:sz="0" w:space="0" w:color="auto"/>
            <w:left w:val="none" w:sz="0" w:space="0" w:color="auto"/>
            <w:bottom w:val="none" w:sz="0" w:space="0" w:color="auto"/>
            <w:right w:val="none" w:sz="0" w:space="0" w:color="auto"/>
          </w:divBdr>
        </w:div>
        <w:div w:id="49354538">
          <w:marLeft w:val="0"/>
          <w:marRight w:val="0"/>
          <w:marTop w:val="120"/>
          <w:marBottom w:val="0"/>
          <w:divBdr>
            <w:top w:val="none" w:sz="0" w:space="0" w:color="auto"/>
            <w:left w:val="none" w:sz="0" w:space="0" w:color="auto"/>
            <w:bottom w:val="none" w:sz="0" w:space="0" w:color="auto"/>
            <w:right w:val="none" w:sz="0" w:space="0" w:color="auto"/>
          </w:divBdr>
        </w:div>
        <w:div w:id="730814698">
          <w:marLeft w:val="0"/>
          <w:marRight w:val="0"/>
          <w:marTop w:val="120"/>
          <w:marBottom w:val="0"/>
          <w:divBdr>
            <w:top w:val="none" w:sz="0" w:space="0" w:color="auto"/>
            <w:left w:val="none" w:sz="0" w:space="0" w:color="auto"/>
            <w:bottom w:val="none" w:sz="0" w:space="0" w:color="auto"/>
            <w:right w:val="none" w:sz="0" w:space="0" w:color="auto"/>
          </w:divBdr>
        </w:div>
        <w:div w:id="906694550">
          <w:marLeft w:val="0"/>
          <w:marRight w:val="0"/>
          <w:marTop w:val="120"/>
          <w:marBottom w:val="0"/>
          <w:divBdr>
            <w:top w:val="none" w:sz="0" w:space="0" w:color="auto"/>
            <w:left w:val="none" w:sz="0" w:space="0" w:color="auto"/>
            <w:bottom w:val="none" w:sz="0" w:space="0" w:color="auto"/>
            <w:right w:val="none" w:sz="0" w:space="0" w:color="auto"/>
          </w:divBdr>
        </w:div>
        <w:div w:id="1934628787">
          <w:marLeft w:val="0"/>
          <w:marRight w:val="0"/>
          <w:marTop w:val="120"/>
          <w:marBottom w:val="0"/>
          <w:divBdr>
            <w:top w:val="none" w:sz="0" w:space="0" w:color="auto"/>
            <w:left w:val="none" w:sz="0" w:space="0" w:color="auto"/>
            <w:bottom w:val="none" w:sz="0" w:space="0" w:color="auto"/>
            <w:right w:val="none" w:sz="0" w:space="0" w:color="auto"/>
          </w:divBdr>
        </w:div>
        <w:div w:id="1291328613">
          <w:marLeft w:val="0"/>
          <w:marRight w:val="0"/>
          <w:marTop w:val="120"/>
          <w:marBottom w:val="0"/>
          <w:divBdr>
            <w:top w:val="none" w:sz="0" w:space="0" w:color="auto"/>
            <w:left w:val="none" w:sz="0" w:space="0" w:color="auto"/>
            <w:bottom w:val="none" w:sz="0" w:space="0" w:color="auto"/>
            <w:right w:val="none" w:sz="0" w:space="0" w:color="auto"/>
          </w:divBdr>
        </w:div>
        <w:div w:id="1681202507">
          <w:marLeft w:val="0"/>
          <w:marRight w:val="0"/>
          <w:marTop w:val="120"/>
          <w:marBottom w:val="0"/>
          <w:divBdr>
            <w:top w:val="none" w:sz="0" w:space="0" w:color="auto"/>
            <w:left w:val="none" w:sz="0" w:space="0" w:color="auto"/>
            <w:bottom w:val="none" w:sz="0" w:space="0" w:color="auto"/>
            <w:right w:val="none" w:sz="0" w:space="0" w:color="auto"/>
          </w:divBdr>
        </w:div>
        <w:div w:id="1216817593">
          <w:marLeft w:val="0"/>
          <w:marRight w:val="0"/>
          <w:marTop w:val="120"/>
          <w:marBottom w:val="0"/>
          <w:divBdr>
            <w:top w:val="none" w:sz="0" w:space="0" w:color="auto"/>
            <w:left w:val="none" w:sz="0" w:space="0" w:color="auto"/>
            <w:bottom w:val="none" w:sz="0" w:space="0" w:color="auto"/>
            <w:right w:val="none" w:sz="0" w:space="0" w:color="auto"/>
          </w:divBdr>
        </w:div>
        <w:div w:id="758716216">
          <w:marLeft w:val="0"/>
          <w:marRight w:val="0"/>
          <w:marTop w:val="120"/>
          <w:marBottom w:val="0"/>
          <w:divBdr>
            <w:top w:val="none" w:sz="0" w:space="0" w:color="auto"/>
            <w:left w:val="none" w:sz="0" w:space="0" w:color="auto"/>
            <w:bottom w:val="none" w:sz="0" w:space="0" w:color="auto"/>
            <w:right w:val="none" w:sz="0" w:space="0" w:color="auto"/>
          </w:divBdr>
        </w:div>
        <w:div w:id="1229460339">
          <w:marLeft w:val="0"/>
          <w:marRight w:val="0"/>
          <w:marTop w:val="120"/>
          <w:marBottom w:val="0"/>
          <w:divBdr>
            <w:top w:val="none" w:sz="0" w:space="0" w:color="auto"/>
            <w:left w:val="none" w:sz="0" w:space="0" w:color="auto"/>
            <w:bottom w:val="none" w:sz="0" w:space="0" w:color="auto"/>
            <w:right w:val="none" w:sz="0" w:space="0" w:color="auto"/>
          </w:divBdr>
        </w:div>
        <w:div w:id="614403798">
          <w:marLeft w:val="0"/>
          <w:marRight w:val="0"/>
          <w:marTop w:val="120"/>
          <w:marBottom w:val="0"/>
          <w:divBdr>
            <w:top w:val="none" w:sz="0" w:space="0" w:color="auto"/>
            <w:left w:val="none" w:sz="0" w:space="0" w:color="auto"/>
            <w:bottom w:val="none" w:sz="0" w:space="0" w:color="auto"/>
            <w:right w:val="none" w:sz="0" w:space="0" w:color="auto"/>
          </w:divBdr>
        </w:div>
        <w:div w:id="908001930">
          <w:marLeft w:val="0"/>
          <w:marRight w:val="0"/>
          <w:marTop w:val="120"/>
          <w:marBottom w:val="0"/>
          <w:divBdr>
            <w:top w:val="none" w:sz="0" w:space="0" w:color="auto"/>
            <w:left w:val="none" w:sz="0" w:space="0" w:color="auto"/>
            <w:bottom w:val="none" w:sz="0" w:space="0" w:color="auto"/>
            <w:right w:val="none" w:sz="0" w:space="0" w:color="auto"/>
          </w:divBdr>
        </w:div>
        <w:div w:id="1951010950">
          <w:marLeft w:val="0"/>
          <w:marRight w:val="0"/>
          <w:marTop w:val="120"/>
          <w:marBottom w:val="0"/>
          <w:divBdr>
            <w:top w:val="none" w:sz="0" w:space="0" w:color="auto"/>
            <w:left w:val="none" w:sz="0" w:space="0" w:color="auto"/>
            <w:bottom w:val="none" w:sz="0" w:space="0" w:color="auto"/>
            <w:right w:val="none" w:sz="0" w:space="0" w:color="auto"/>
          </w:divBdr>
        </w:div>
        <w:div w:id="1787041785">
          <w:marLeft w:val="0"/>
          <w:marRight w:val="0"/>
          <w:marTop w:val="120"/>
          <w:marBottom w:val="0"/>
          <w:divBdr>
            <w:top w:val="none" w:sz="0" w:space="0" w:color="auto"/>
            <w:left w:val="none" w:sz="0" w:space="0" w:color="auto"/>
            <w:bottom w:val="none" w:sz="0" w:space="0" w:color="auto"/>
            <w:right w:val="none" w:sz="0" w:space="0" w:color="auto"/>
          </w:divBdr>
        </w:div>
        <w:div w:id="990056218">
          <w:marLeft w:val="0"/>
          <w:marRight w:val="0"/>
          <w:marTop w:val="120"/>
          <w:marBottom w:val="0"/>
          <w:divBdr>
            <w:top w:val="none" w:sz="0" w:space="0" w:color="auto"/>
            <w:left w:val="none" w:sz="0" w:space="0" w:color="auto"/>
            <w:bottom w:val="none" w:sz="0" w:space="0" w:color="auto"/>
            <w:right w:val="none" w:sz="0" w:space="0" w:color="auto"/>
          </w:divBdr>
        </w:div>
        <w:div w:id="1718235135">
          <w:marLeft w:val="0"/>
          <w:marRight w:val="0"/>
          <w:marTop w:val="120"/>
          <w:marBottom w:val="0"/>
          <w:divBdr>
            <w:top w:val="none" w:sz="0" w:space="0" w:color="auto"/>
            <w:left w:val="none" w:sz="0" w:space="0" w:color="auto"/>
            <w:bottom w:val="none" w:sz="0" w:space="0" w:color="auto"/>
            <w:right w:val="none" w:sz="0" w:space="0" w:color="auto"/>
          </w:divBdr>
        </w:div>
        <w:div w:id="1902715096">
          <w:marLeft w:val="0"/>
          <w:marRight w:val="0"/>
          <w:marTop w:val="120"/>
          <w:marBottom w:val="0"/>
          <w:divBdr>
            <w:top w:val="none" w:sz="0" w:space="0" w:color="auto"/>
            <w:left w:val="none" w:sz="0" w:space="0" w:color="auto"/>
            <w:bottom w:val="none" w:sz="0" w:space="0" w:color="auto"/>
            <w:right w:val="none" w:sz="0" w:space="0" w:color="auto"/>
          </w:divBdr>
        </w:div>
        <w:div w:id="471563221">
          <w:marLeft w:val="0"/>
          <w:marRight w:val="0"/>
          <w:marTop w:val="120"/>
          <w:marBottom w:val="0"/>
          <w:divBdr>
            <w:top w:val="none" w:sz="0" w:space="0" w:color="auto"/>
            <w:left w:val="none" w:sz="0" w:space="0" w:color="auto"/>
            <w:bottom w:val="none" w:sz="0" w:space="0" w:color="auto"/>
            <w:right w:val="none" w:sz="0" w:space="0" w:color="auto"/>
          </w:divBdr>
        </w:div>
        <w:div w:id="1321494666">
          <w:marLeft w:val="0"/>
          <w:marRight w:val="0"/>
          <w:marTop w:val="120"/>
          <w:marBottom w:val="0"/>
          <w:divBdr>
            <w:top w:val="none" w:sz="0" w:space="0" w:color="auto"/>
            <w:left w:val="none" w:sz="0" w:space="0" w:color="auto"/>
            <w:bottom w:val="none" w:sz="0" w:space="0" w:color="auto"/>
            <w:right w:val="none" w:sz="0" w:space="0" w:color="auto"/>
          </w:divBdr>
        </w:div>
        <w:div w:id="265700025">
          <w:marLeft w:val="0"/>
          <w:marRight w:val="0"/>
          <w:marTop w:val="120"/>
          <w:marBottom w:val="0"/>
          <w:divBdr>
            <w:top w:val="none" w:sz="0" w:space="0" w:color="auto"/>
            <w:left w:val="none" w:sz="0" w:space="0" w:color="auto"/>
            <w:bottom w:val="none" w:sz="0" w:space="0" w:color="auto"/>
            <w:right w:val="none" w:sz="0" w:space="0" w:color="auto"/>
          </w:divBdr>
        </w:div>
        <w:div w:id="1238713217">
          <w:marLeft w:val="0"/>
          <w:marRight w:val="0"/>
          <w:marTop w:val="120"/>
          <w:marBottom w:val="0"/>
          <w:divBdr>
            <w:top w:val="none" w:sz="0" w:space="0" w:color="auto"/>
            <w:left w:val="none" w:sz="0" w:space="0" w:color="auto"/>
            <w:bottom w:val="none" w:sz="0" w:space="0" w:color="auto"/>
            <w:right w:val="none" w:sz="0" w:space="0" w:color="auto"/>
          </w:divBdr>
        </w:div>
        <w:div w:id="1040277111">
          <w:marLeft w:val="0"/>
          <w:marRight w:val="0"/>
          <w:marTop w:val="120"/>
          <w:marBottom w:val="0"/>
          <w:divBdr>
            <w:top w:val="none" w:sz="0" w:space="0" w:color="auto"/>
            <w:left w:val="none" w:sz="0" w:space="0" w:color="auto"/>
            <w:bottom w:val="none" w:sz="0" w:space="0" w:color="auto"/>
            <w:right w:val="none" w:sz="0" w:space="0" w:color="auto"/>
          </w:divBdr>
        </w:div>
        <w:div w:id="660889330">
          <w:marLeft w:val="0"/>
          <w:marRight w:val="0"/>
          <w:marTop w:val="120"/>
          <w:marBottom w:val="0"/>
          <w:divBdr>
            <w:top w:val="none" w:sz="0" w:space="0" w:color="auto"/>
            <w:left w:val="none" w:sz="0" w:space="0" w:color="auto"/>
            <w:bottom w:val="none" w:sz="0" w:space="0" w:color="auto"/>
            <w:right w:val="none" w:sz="0" w:space="0" w:color="auto"/>
          </w:divBdr>
        </w:div>
        <w:div w:id="143208735">
          <w:marLeft w:val="0"/>
          <w:marRight w:val="0"/>
          <w:marTop w:val="120"/>
          <w:marBottom w:val="0"/>
          <w:divBdr>
            <w:top w:val="none" w:sz="0" w:space="0" w:color="auto"/>
            <w:left w:val="none" w:sz="0" w:space="0" w:color="auto"/>
            <w:bottom w:val="none" w:sz="0" w:space="0" w:color="auto"/>
            <w:right w:val="none" w:sz="0" w:space="0" w:color="auto"/>
          </w:divBdr>
        </w:div>
        <w:div w:id="33503185">
          <w:marLeft w:val="0"/>
          <w:marRight w:val="0"/>
          <w:marTop w:val="120"/>
          <w:marBottom w:val="0"/>
          <w:divBdr>
            <w:top w:val="none" w:sz="0" w:space="0" w:color="auto"/>
            <w:left w:val="none" w:sz="0" w:space="0" w:color="auto"/>
            <w:bottom w:val="none" w:sz="0" w:space="0" w:color="auto"/>
            <w:right w:val="none" w:sz="0" w:space="0" w:color="auto"/>
          </w:divBdr>
        </w:div>
        <w:div w:id="1445536977">
          <w:marLeft w:val="0"/>
          <w:marRight w:val="0"/>
          <w:marTop w:val="120"/>
          <w:marBottom w:val="0"/>
          <w:divBdr>
            <w:top w:val="none" w:sz="0" w:space="0" w:color="auto"/>
            <w:left w:val="none" w:sz="0" w:space="0" w:color="auto"/>
            <w:bottom w:val="none" w:sz="0" w:space="0" w:color="auto"/>
            <w:right w:val="none" w:sz="0" w:space="0" w:color="auto"/>
          </w:divBdr>
        </w:div>
        <w:div w:id="76561947">
          <w:marLeft w:val="0"/>
          <w:marRight w:val="0"/>
          <w:marTop w:val="120"/>
          <w:marBottom w:val="0"/>
          <w:divBdr>
            <w:top w:val="none" w:sz="0" w:space="0" w:color="auto"/>
            <w:left w:val="none" w:sz="0" w:space="0" w:color="auto"/>
            <w:bottom w:val="none" w:sz="0" w:space="0" w:color="auto"/>
            <w:right w:val="none" w:sz="0" w:space="0" w:color="auto"/>
          </w:divBdr>
        </w:div>
        <w:div w:id="557009395">
          <w:marLeft w:val="0"/>
          <w:marRight w:val="0"/>
          <w:marTop w:val="120"/>
          <w:marBottom w:val="0"/>
          <w:divBdr>
            <w:top w:val="none" w:sz="0" w:space="0" w:color="auto"/>
            <w:left w:val="none" w:sz="0" w:space="0" w:color="auto"/>
            <w:bottom w:val="none" w:sz="0" w:space="0" w:color="auto"/>
            <w:right w:val="none" w:sz="0" w:space="0" w:color="auto"/>
          </w:divBdr>
        </w:div>
        <w:div w:id="2067990413">
          <w:marLeft w:val="0"/>
          <w:marRight w:val="0"/>
          <w:marTop w:val="120"/>
          <w:marBottom w:val="0"/>
          <w:divBdr>
            <w:top w:val="none" w:sz="0" w:space="0" w:color="auto"/>
            <w:left w:val="none" w:sz="0" w:space="0" w:color="auto"/>
            <w:bottom w:val="none" w:sz="0" w:space="0" w:color="auto"/>
            <w:right w:val="none" w:sz="0" w:space="0" w:color="auto"/>
          </w:divBdr>
        </w:div>
        <w:div w:id="1018846644">
          <w:marLeft w:val="0"/>
          <w:marRight w:val="0"/>
          <w:marTop w:val="120"/>
          <w:marBottom w:val="0"/>
          <w:divBdr>
            <w:top w:val="none" w:sz="0" w:space="0" w:color="auto"/>
            <w:left w:val="none" w:sz="0" w:space="0" w:color="auto"/>
            <w:bottom w:val="none" w:sz="0" w:space="0" w:color="auto"/>
            <w:right w:val="none" w:sz="0" w:space="0" w:color="auto"/>
          </w:divBdr>
        </w:div>
        <w:div w:id="1414350212">
          <w:marLeft w:val="0"/>
          <w:marRight w:val="0"/>
          <w:marTop w:val="120"/>
          <w:marBottom w:val="0"/>
          <w:divBdr>
            <w:top w:val="none" w:sz="0" w:space="0" w:color="auto"/>
            <w:left w:val="none" w:sz="0" w:space="0" w:color="auto"/>
            <w:bottom w:val="none" w:sz="0" w:space="0" w:color="auto"/>
            <w:right w:val="none" w:sz="0" w:space="0" w:color="auto"/>
          </w:divBdr>
        </w:div>
        <w:div w:id="1888225384">
          <w:marLeft w:val="0"/>
          <w:marRight w:val="0"/>
          <w:marTop w:val="120"/>
          <w:marBottom w:val="0"/>
          <w:divBdr>
            <w:top w:val="none" w:sz="0" w:space="0" w:color="auto"/>
            <w:left w:val="none" w:sz="0" w:space="0" w:color="auto"/>
            <w:bottom w:val="none" w:sz="0" w:space="0" w:color="auto"/>
            <w:right w:val="none" w:sz="0" w:space="0" w:color="auto"/>
          </w:divBdr>
        </w:div>
        <w:div w:id="948967928">
          <w:marLeft w:val="0"/>
          <w:marRight w:val="0"/>
          <w:marTop w:val="0"/>
          <w:marBottom w:val="192"/>
          <w:divBdr>
            <w:top w:val="none" w:sz="0" w:space="0" w:color="auto"/>
            <w:left w:val="none" w:sz="0" w:space="0" w:color="auto"/>
            <w:bottom w:val="none" w:sz="0" w:space="0" w:color="auto"/>
            <w:right w:val="none" w:sz="0" w:space="0" w:color="auto"/>
          </w:divBdr>
          <w:divsChild>
            <w:div w:id="176582408">
              <w:marLeft w:val="0"/>
              <w:marRight w:val="0"/>
              <w:marTop w:val="120"/>
              <w:marBottom w:val="0"/>
              <w:divBdr>
                <w:top w:val="none" w:sz="0" w:space="0" w:color="auto"/>
                <w:left w:val="none" w:sz="0" w:space="0" w:color="auto"/>
                <w:bottom w:val="none" w:sz="0" w:space="0" w:color="auto"/>
                <w:right w:val="none" w:sz="0" w:space="0" w:color="auto"/>
              </w:divBdr>
            </w:div>
          </w:divsChild>
        </w:div>
        <w:div w:id="1085301989">
          <w:marLeft w:val="0"/>
          <w:marRight w:val="0"/>
          <w:marTop w:val="120"/>
          <w:marBottom w:val="192"/>
          <w:divBdr>
            <w:top w:val="none" w:sz="0" w:space="0" w:color="auto"/>
            <w:left w:val="single" w:sz="24" w:space="0" w:color="CED3F1"/>
            <w:bottom w:val="none" w:sz="0" w:space="0" w:color="auto"/>
            <w:right w:val="none" w:sz="0" w:space="0" w:color="auto"/>
          </w:divBdr>
        </w:div>
        <w:div w:id="1022365564">
          <w:marLeft w:val="0"/>
          <w:marRight w:val="0"/>
          <w:marTop w:val="120"/>
          <w:marBottom w:val="96"/>
          <w:divBdr>
            <w:top w:val="none" w:sz="0" w:space="0" w:color="auto"/>
            <w:left w:val="single" w:sz="24" w:space="0" w:color="CED3F1"/>
            <w:bottom w:val="none" w:sz="0" w:space="0" w:color="auto"/>
            <w:right w:val="none" w:sz="0" w:space="0" w:color="auto"/>
          </w:divBdr>
        </w:div>
        <w:div w:id="83259416">
          <w:marLeft w:val="0"/>
          <w:marRight w:val="0"/>
          <w:marTop w:val="120"/>
          <w:marBottom w:val="0"/>
          <w:divBdr>
            <w:top w:val="none" w:sz="0" w:space="0" w:color="auto"/>
            <w:left w:val="none" w:sz="0" w:space="0" w:color="auto"/>
            <w:bottom w:val="none" w:sz="0" w:space="0" w:color="auto"/>
            <w:right w:val="none" w:sz="0" w:space="0" w:color="auto"/>
          </w:divBdr>
        </w:div>
        <w:div w:id="1594241257">
          <w:marLeft w:val="0"/>
          <w:marRight w:val="0"/>
          <w:marTop w:val="120"/>
          <w:marBottom w:val="0"/>
          <w:divBdr>
            <w:top w:val="none" w:sz="0" w:space="0" w:color="auto"/>
            <w:left w:val="none" w:sz="0" w:space="0" w:color="auto"/>
            <w:bottom w:val="none" w:sz="0" w:space="0" w:color="auto"/>
            <w:right w:val="none" w:sz="0" w:space="0" w:color="auto"/>
          </w:divBdr>
        </w:div>
        <w:div w:id="1853951065">
          <w:marLeft w:val="0"/>
          <w:marRight w:val="0"/>
          <w:marTop w:val="120"/>
          <w:marBottom w:val="0"/>
          <w:divBdr>
            <w:top w:val="none" w:sz="0" w:space="0" w:color="auto"/>
            <w:left w:val="none" w:sz="0" w:space="0" w:color="auto"/>
            <w:bottom w:val="none" w:sz="0" w:space="0" w:color="auto"/>
            <w:right w:val="none" w:sz="0" w:space="0" w:color="auto"/>
          </w:divBdr>
        </w:div>
        <w:div w:id="1340738656">
          <w:marLeft w:val="0"/>
          <w:marRight w:val="0"/>
          <w:marTop w:val="120"/>
          <w:marBottom w:val="0"/>
          <w:divBdr>
            <w:top w:val="none" w:sz="0" w:space="0" w:color="auto"/>
            <w:left w:val="none" w:sz="0" w:space="0" w:color="auto"/>
            <w:bottom w:val="none" w:sz="0" w:space="0" w:color="auto"/>
            <w:right w:val="none" w:sz="0" w:space="0" w:color="auto"/>
          </w:divBdr>
        </w:div>
        <w:div w:id="1109086786">
          <w:marLeft w:val="0"/>
          <w:marRight w:val="0"/>
          <w:marTop w:val="120"/>
          <w:marBottom w:val="0"/>
          <w:divBdr>
            <w:top w:val="none" w:sz="0" w:space="0" w:color="auto"/>
            <w:left w:val="none" w:sz="0" w:space="0" w:color="auto"/>
            <w:bottom w:val="none" w:sz="0" w:space="0" w:color="auto"/>
            <w:right w:val="none" w:sz="0" w:space="0" w:color="auto"/>
          </w:divBdr>
        </w:div>
        <w:div w:id="1553230679">
          <w:marLeft w:val="0"/>
          <w:marRight w:val="0"/>
          <w:marTop w:val="120"/>
          <w:marBottom w:val="0"/>
          <w:divBdr>
            <w:top w:val="none" w:sz="0" w:space="0" w:color="auto"/>
            <w:left w:val="none" w:sz="0" w:space="0" w:color="auto"/>
            <w:bottom w:val="none" w:sz="0" w:space="0" w:color="auto"/>
            <w:right w:val="none" w:sz="0" w:space="0" w:color="auto"/>
          </w:divBdr>
        </w:div>
        <w:div w:id="256452038">
          <w:marLeft w:val="0"/>
          <w:marRight w:val="0"/>
          <w:marTop w:val="120"/>
          <w:marBottom w:val="0"/>
          <w:divBdr>
            <w:top w:val="none" w:sz="0" w:space="0" w:color="auto"/>
            <w:left w:val="none" w:sz="0" w:space="0" w:color="auto"/>
            <w:bottom w:val="none" w:sz="0" w:space="0" w:color="auto"/>
            <w:right w:val="none" w:sz="0" w:space="0" w:color="auto"/>
          </w:divBdr>
        </w:div>
        <w:div w:id="978614775">
          <w:marLeft w:val="0"/>
          <w:marRight w:val="0"/>
          <w:marTop w:val="120"/>
          <w:marBottom w:val="0"/>
          <w:divBdr>
            <w:top w:val="none" w:sz="0" w:space="0" w:color="auto"/>
            <w:left w:val="none" w:sz="0" w:space="0" w:color="auto"/>
            <w:bottom w:val="none" w:sz="0" w:space="0" w:color="auto"/>
            <w:right w:val="none" w:sz="0" w:space="0" w:color="auto"/>
          </w:divBdr>
        </w:div>
        <w:div w:id="632558261">
          <w:marLeft w:val="0"/>
          <w:marRight w:val="0"/>
          <w:marTop w:val="120"/>
          <w:marBottom w:val="0"/>
          <w:divBdr>
            <w:top w:val="none" w:sz="0" w:space="0" w:color="auto"/>
            <w:left w:val="none" w:sz="0" w:space="0" w:color="auto"/>
            <w:bottom w:val="none" w:sz="0" w:space="0" w:color="auto"/>
            <w:right w:val="none" w:sz="0" w:space="0" w:color="auto"/>
          </w:divBdr>
        </w:div>
        <w:div w:id="848367902">
          <w:marLeft w:val="0"/>
          <w:marRight w:val="0"/>
          <w:marTop w:val="120"/>
          <w:marBottom w:val="0"/>
          <w:divBdr>
            <w:top w:val="none" w:sz="0" w:space="0" w:color="auto"/>
            <w:left w:val="none" w:sz="0" w:space="0" w:color="auto"/>
            <w:bottom w:val="none" w:sz="0" w:space="0" w:color="auto"/>
            <w:right w:val="none" w:sz="0" w:space="0" w:color="auto"/>
          </w:divBdr>
        </w:div>
        <w:div w:id="950631211">
          <w:marLeft w:val="0"/>
          <w:marRight w:val="0"/>
          <w:marTop w:val="120"/>
          <w:marBottom w:val="0"/>
          <w:divBdr>
            <w:top w:val="none" w:sz="0" w:space="0" w:color="auto"/>
            <w:left w:val="none" w:sz="0" w:space="0" w:color="auto"/>
            <w:bottom w:val="none" w:sz="0" w:space="0" w:color="auto"/>
            <w:right w:val="none" w:sz="0" w:space="0" w:color="auto"/>
          </w:divBdr>
        </w:div>
        <w:div w:id="1520199119">
          <w:marLeft w:val="0"/>
          <w:marRight w:val="0"/>
          <w:marTop w:val="120"/>
          <w:marBottom w:val="0"/>
          <w:divBdr>
            <w:top w:val="none" w:sz="0" w:space="0" w:color="auto"/>
            <w:left w:val="none" w:sz="0" w:space="0" w:color="auto"/>
            <w:bottom w:val="none" w:sz="0" w:space="0" w:color="auto"/>
            <w:right w:val="none" w:sz="0" w:space="0" w:color="auto"/>
          </w:divBdr>
        </w:div>
        <w:div w:id="1255095849">
          <w:marLeft w:val="0"/>
          <w:marRight w:val="0"/>
          <w:marTop w:val="120"/>
          <w:marBottom w:val="0"/>
          <w:divBdr>
            <w:top w:val="none" w:sz="0" w:space="0" w:color="auto"/>
            <w:left w:val="none" w:sz="0" w:space="0" w:color="auto"/>
            <w:bottom w:val="none" w:sz="0" w:space="0" w:color="auto"/>
            <w:right w:val="none" w:sz="0" w:space="0" w:color="auto"/>
          </w:divBdr>
        </w:div>
        <w:div w:id="1307779414">
          <w:marLeft w:val="0"/>
          <w:marRight w:val="0"/>
          <w:marTop w:val="120"/>
          <w:marBottom w:val="0"/>
          <w:divBdr>
            <w:top w:val="none" w:sz="0" w:space="0" w:color="auto"/>
            <w:left w:val="none" w:sz="0" w:space="0" w:color="auto"/>
            <w:bottom w:val="none" w:sz="0" w:space="0" w:color="auto"/>
            <w:right w:val="none" w:sz="0" w:space="0" w:color="auto"/>
          </w:divBdr>
        </w:div>
        <w:div w:id="1649167644">
          <w:marLeft w:val="0"/>
          <w:marRight w:val="0"/>
          <w:marTop w:val="120"/>
          <w:marBottom w:val="0"/>
          <w:divBdr>
            <w:top w:val="none" w:sz="0" w:space="0" w:color="auto"/>
            <w:left w:val="none" w:sz="0" w:space="0" w:color="auto"/>
            <w:bottom w:val="none" w:sz="0" w:space="0" w:color="auto"/>
            <w:right w:val="none" w:sz="0" w:space="0" w:color="auto"/>
          </w:divBdr>
        </w:div>
        <w:div w:id="1514109017">
          <w:marLeft w:val="0"/>
          <w:marRight w:val="0"/>
          <w:marTop w:val="120"/>
          <w:marBottom w:val="0"/>
          <w:divBdr>
            <w:top w:val="none" w:sz="0" w:space="0" w:color="auto"/>
            <w:left w:val="none" w:sz="0" w:space="0" w:color="auto"/>
            <w:bottom w:val="none" w:sz="0" w:space="0" w:color="auto"/>
            <w:right w:val="none" w:sz="0" w:space="0" w:color="auto"/>
          </w:divBdr>
        </w:div>
        <w:div w:id="741680286">
          <w:marLeft w:val="0"/>
          <w:marRight w:val="0"/>
          <w:marTop w:val="120"/>
          <w:marBottom w:val="0"/>
          <w:divBdr>
            <w:top w:val="none" w:sz="0" w:space="0" w:color="auto"/>
            <w:left w:val="none" w:sz="0" w:space="0" w:color="auto"/>
            <w:bottom w:val="none" w:sz="0" w:space="0" w:color="auto"/>
            <w:right w:val="none" w:sz="0" w:space="0" w:color="auto"/>
          </w:divBdr>
        </w:div>
        <w:div w:id="1690254706">
          <w:marLeft w:val="0"/>
          <w:marRight w:val="0"/>
          <w:marTop w:val="120"/>
          <w:marBottom w:val="0"/>
          <w:divBdr>
            <w:top w:val="none" w:sz="0" w:space="0" w:color="auto"/>
            <w:left w:val="none" w:sz="0" w:space="0" w:color="auto"/>
            <w:bottom w:val="none" w:sz="0" w:space="0" w:color="auto"/>
            <w:right w:val="none" w:sz="0" w:space="0" w:color="auto"/>
          </w:divBdr>
        </w:div>
        <w:div w:id="1570966688">
          <w:marLeft w:val="0"/>
          <w:marRight w:val="0"/>
          <w:marTop w:val="120"/>
          <w:marBottom w:val="0"/>
          <w:divBdr>
            <w:top w:val="none" w:sz="0" w:space="0" w:color="auto"/>
            <w:left w:val="none" w:sz="0" w:space="0" w:color="auto"/>
            <w:bottom w:val="none" w:sz="0" w:space="0" w:color="auto"/>
            <w:right w:val="none" w:sz="0" w:space="0" w:color="auto"/>
          </w:divBdr>
        </w:div>
        <w:div w:id="1869290501">
          <w:marLeft w:val="0"/>
          <w:marRight w:val="0"/>
          <w:marTop w:val="120"/>
          <w:marBottom w:val="0"/>
          <w:divBdr>
            <w:top w:val="none" w:sz="0" w:space="0" w:color="auto"/>
            <w:left w:val="none" w:sz="0" w:space="0" w:color="auto"/>
            <w:bottom w:val="none" w:sz="0" w:space="0" w:color="auto"/>
            <w:right w:val="none" w:sz="0" w:space="0" w:color="auto"/>
          </w:divBdr>
        </w:div>
        <w:div w:id="2112507431">
          <w:marLeft w:val="0"/>
          <w:marRight w:val="0"/>
          <w:marTop w:val="120"/>
          <w:marBottom w:val="0"/>
          <w:divBdr>
            <w:top w:val="none" w:sz="0" w:space="0" w:color="auto"/>
            <w:left w:val="none" w:sz="0" w:space="0" w:color="auto"/>
            <w:bottom w:val="none" w:sz="0" w:space="0" w:color="auto"/>
            <w:right w:val="none" w:sz="0" w:space="0" w:color="auto"/>
          </w:divBdr>
        </w:div>
        <w:div w:id="1083842074">
          <w:marLeft w:val="0"/>
          <w:marRight w:val="0"/>
          <w:marTop w:val="120"/>
          <w:marBottom w:val="0"/>
          <w:divBdr>
            <w:top w:val="none" w:sz="0" w:space="0" w:color="auto"/>
            <w:left w:val="none" w:sz="0" w:space="0" w:color="auto"/>
            <w:bottom w:val="none" w:sz="0" w:space="0" w:color="auto"/>
            <w:right w:val="none" w:sz="0" w:space="0" w:color="auto"/>
          </w:divBdr>
        </w:div>
        <w:div w:id="1423062099">
          <w:marLeft w:val="0"/>
          <w:marRight w:val="0"/>
          <w:marTop w:val="120"/>
          <w:marBottom w:val="0"/>
          <w:divBdr>
            <w:top w:val="none" w:sz="0" w:space="0" w:color="auto"/>
            <w:left w:val="none" w:sz="0" w:space="0" w:color="auto"/>
            <w:bottom w:val="none" w:sz="0" w:space="0" w:color="auto"/>
            <w:right w:val="none" w:sz="0" w:space="0" w:color="auto"/>
          </w:divBdr>
        </w:div>
        <w:div w:id="1664623153">
          <w:marLeft w:val="0"/>
          <w:marRight w:val="0"/>
          <w:marTop w:val="120"/>
          <w:marBottom w:val="0"/>
          <w:divBdr>
            <w:top w:val="none" w:sz="0" w:space="0" w:color="auto"/>
            <w:left w:val="none" w:sz="0" w:space="0" w:color="auto"/>
            <w:bottom w:val="none" w:sz="0" w:space="0" w:color="auto"/>
            <w:right w:val="none" w:sz="0" w:space="0" w:color="auto"/>
          </w:divBdr>
        </w:div>
        <w:div w:id="1286740187">
          <w:marLeft w:val="0"/>
          <w:marRight w:val="0"/>
          <w:marTop w:val="120"/>
          <w:marBottom w:val="0"/>
          <w:divBdr>
            <w:top w:val="none" w:sz="0" w:space="0" w:color="auto"/>
            <w:left w:val="none" w:sz="0" w:space="0" w:color="auto"/>
            <w:bottom w:val="none" w:sz="0" w:space="0" w:color="auto"/>
            <w:right w:val="none" w:sz="0" w:space="0" w:color="auto"/>
          </w:divBdr>
        </w:div>
        <w:div w:id="621807126">
          <w:marLeft w:val="0"/>
          <w:marRight w:val="0"/>
          <w:marTop w:val="120"/>
          <w:marBottom w:val="0"/>
          <w:divBdr>
            <w:top w:val="none" w:sz="0" w:space="0" w:color="auto"/>
            <w:left w:val="none" w:sz="0" w:space="0" w:color="auto"/>
            <w:bottom w:val="none" w:sz="0" w:space="0" w:color="auto"/>
            <w:right w:val="none" w:sz="0" w:space="0" w:color="auto"/>
          </w:divBdr>
        </w:div>
        <w:div w:id="345056391">
          <w:marLeft w:val="0"/>
          <w:marRight w:val="0"/>
          <w:marTop w:val="120"/>
          <w:marBottom w:val="0"/>
          <w:divBdr>
            <w:top w:val="none" w:sz="0" w:space="0" w:color="auto"/>
            <w:left w:val="none" w:sz="0" w:space="0" w:color="auto"/>
            <w:bottom w:val="none" w:sz="0" w:space="0" w:color="auto"/>
            <w:right w:val="none" w:sz="0" w:space="0" w:color="auto"/>
          </w:divBdr>
        </w:div>
        <w:div w:id="1746682689">
          <w:marLeft w:val="0"/>
          <w:marRight w:val="0"/>
          <w:marTop w:val="120"/>
          <w:marBottom w:val="0"/>
          <w:divBdr>
            <w:top w:val="none" w:sz="0" w:space="0" w:color="auto"/>
            <w:left w:val="none" w:sz="0" w:space="0" w:color="auto"/>
            <w:bottom w:val="none" w:sz="0" w:space="0" w:color="auto"/>
            <w:right w:val="none" w:sz="0" w:space="0" w:color="auto"/>
          </w:divBdr>
        </w:div>
        <w:div w:id="1023281886">
          <w:marLeft w:val="0"/>
          <w:marRight w:val="0"/>
          <w:marTop w:val="120"/>
          <w:marBottom w:val="0"/>
          <w:divBdr>
            <w:top w:val="none" w:sz="0" w:space="0" w:color="auto"/>
            <w:left w:val="none" w:sz="0" w:space="0" w:color="auto"/>
            <w:bottom w:val="none" w:sz="0" w:space="0" w:color="auto"/>
            <w:right w:val="none" w:sz="0" w:space="0" w:color="auto"/>
          </w:divBdr>
        </w:div>
        <w:div w:id="1781870708">
          <w:marLeft w:val="0"/>
          <w:marRight w:val="0"/>
          <w:marTop w:val="120"/>
          <w:marBottom w:val="0"/>
          <w:divBdr>
            <w:top w:val="none" w:sz="0" w:space="0" w:color="auto"/>
            <w:left w:val="none" w:sz="0" w:space="0" w:color="auto"/>
            <w:bottom w:val="none" w:sz="0" w:space="0" w:color="auto"/>
            <w:right w:val="none" w:sz="0" w:space="0" w:color="auto"/>
          </w:divBdr>
        </w:div>
        <w:div w:id="1646742005">
          <w:marLeft w:val="0"/>
          <w:marRight w:val="0"/>
          <w:marTop w:val="120"/>
          <w:marBottom w:val="0"/>
          <w:divBdr>
            <w:top w:val="none" w:sz="0" w:space="0" w:color="auto"/>
            <w:left w:val="none" w:sz="0" w:space="0" w:color="auto"/>
            <w:bottom w:val="none" w:sz="0" w:space="0" w:color="auto"/>
            <w:right w:val="none" w:sz="0" w:space="0" w:color="auto"/>
          </w:divBdr>
        </w:div>
        <w:div w:id="1327248328">
          <w:marLeft w:val="0"/>
          <w:marRight w:val="0"/>
          <w:marTop w:val="120"/>
          <w:marBottom w:val="0"/>
          <w:divBdr>
            <w:top w:val="none" w:sz="0" w:space="0" w:color="auto"/>
            <w:left w:val="none" w:sz="0" w:space="0" w:color="auto"/>
            <w:bottom w:val="none" w:sz="0" w:space="0" w:color="auto"/>
            <w:right w:val="none" w:sz="0" w:space="0" w:color="auto"/>
          </w:divBdr>
        </w:div>
        <w:div w:id="427239193">
          <w:marLeft w:val="0"/>
          <w:marRight w:val="0"/>
          <w:marTop w:val="120"/>
          <w:marBottom w:val="0"/>
          <w:divBdr>
            <w:top w:val="none" w:sz="0" w:space="0" w:color="auto"/>
            <w:left w:val="none" w:sz="0" w:space="0" w:color="auto"/>
            <w:bottom w:val="none" w:sz="0" w:space="0" w:color="auto"/>
            <w:right w:val="none" w:sz="0" w:space="0" w:color="auto"/>
          </w:divBdr>
        </w:div>
        <w:div w:id="2045595552">
          <w:marLeft w:val="0"/>
          <w:marRight w:val="0"/>
          <w:marTop w:val="120"/>
          <w:marBottom w:val="0"/>
          <w:divBdr>
            <w:top w:val="none" w:sz="0" w:space="0" w:color="auto"/>
            <w:left w:val="none" w:sz="0" w:space="0" w:color="auto"/>
            <w:bottom w:val="none" w:sz="0" w:space="0" w:color="auto"/>
            <w:right w:val="none" w:sz="0" w:space="0" w:color="auto"/>
          </w:divBdr>
        </w:div>
        <w:div w:id="1415203133">
          <w:marLeft w:val="0"/>
          <w:marRight w:val="0"/>
          <w:marTop w:val="120"/>
          <w:marBottom w:val="0"/>
          <w:divBdr>
            <w:top w:val="none" w:sz="0" w:space="0" w:color="auto"/>
            <w:left w:val="none" w:sz="0" w:space="0" w:color="auto"/>
            <w:bottom w:val="none" w:sz="0" w:space="0" w:color="auto"/>
            <w:right w:val="none" w:sz="0" w:space="0" w:color="auto"/>
          </w:divBdr>
        </w:div>
        <w:div w:id="911890696">
          <w:marLeft w:val="0"/>
          <w:marRight w:val="0"/>
          <w:marTop w:val="120"/>
          <w:marBottom w:val="0"/>
          <w:divBdr>
            <w:top w:val="none" w:sz="0" w:space="0" w:color="auto"/>
            <w:left w:val="none" w:sz="0" w:space="0" w:color="auto"/>
            <w:bottom w:val="none" w:sz="0" w:space="0" w:color="auto"/>
            <w:right w:val="none" w:sz="0" w:space="0" w:color="auto"/>
          </w:divBdr>
        </w:div>
        <w:div w:id="976881011">
          <w:marLeft w:val="0"/>
          <w:marRight w:val="0"/>
          <w:marTop w:val="120"/>
          <w:marBottom w:val="0"/>
          <w:divBdr>
            <w:top w:val="none" w:sz="0" w:space="0" w:color="auto"/>
            <w:left w:val="none" w:sz="0" w:space="0" w:color="auto"/>
            <w:bottom w:val="none" w:sz="0" w:space="0" w:color="auto"/>
            <w:right w:val="none" w:sz="0" w:space="0" w:color="auto"/>
          </w:divBdr>
        </w:div>
        <w:div w:id="403920675">
          <w:marLeft w:val="0"/>
          <w:marRight w:val="0"/>
          <w:marTop w:val="120"/>
          <w:marBottom w:val="0"/>
          <w:divBdr>
            <w:top w:val="none" w:sz="0" w:space="0" w:color="auto"/>
            <w:left w:val="none" w:sz="0" w:space="0" w:color="auto"/>
            <w:bottom w:val="none" w:sz="0" w:space="0" w:color="auto"/>
            <w:right w:val="none" w:sz="0" w:space="0" w:color="auto"/>
          </w:divBdr>
        </w:div>
        <w:div w:id="1868257328">
          <w:marLeft w:val="0"/>
          <w:marRight w:val="0"/>
          <w:marTop w:val="120"/>
          <w:marBottom w:val="0"/>
          <w:divBdr>
            <w:top w:val="none" w:sz="0" w:space="0" w:color="auto"/>
            <w:left w:val="none" w:sz="0" w:space="0" w:color="auto"/>
            <w:bottom w:val="none" w:sz="0" w:space="0" w:color="auto"/>
            <w:right w:val="none" w:sz="0" w:space="0" w:color="auto"/>
          </w:divBdr>
        </w:div>
        <w:div w:id="1096560203">
          <w:marLeft w:val="0"/>
          <w:marRight w:val="0"/>
          <w:marTop w:val="120"/>
          <w:marBottom w:val="0"/>
          <w:divBdr>
            <w:top w:val="none" w:sz="0" w:space="0" w:color="auto"/>
            <w:left w:val="none" w:sz="0" w:space="0" w:color="auto"/>
            <w:bottom w:val="none" w:sz="0" w:space="0" w:color="auto"/>
            <w:right w:val="none" w:sz="0" w:space="0" w:color="auto"/>
          </w:divBdr>
        </w:div>
        <w:div w:id="2141874859">
          <w:marLeft w:val="0"/>
          <w:marRight w:val="0"/>
          <w:marTop w:val="120"/>
          <w:marBottom w:val="0"/>
          <w:divBdr>
            <w:top w:val="none" w:sz="0" w:space="0" w:color="auto"/>
            <w:left w:val="none" w:sz="0" w:space="0" w:color="auto"/>
            <w:bottom w:val="none" w:sz="0" w:space="0" w:color="auto"/>
            <w:right w:val="none" w:sz="0" w:space="0" w:color="auto"/>
          </w:divBdr>
        </w:div>
        <w:div w:id="1124808033">
          <w:marLeft w:val="0"/>
          <w:marRight w:val="0"/>
          <w:marTop w:val="120"/>
          <w:marBottom w:val="0"/>
          <w:divBdr>
            <w:top w:val="none" w:sz="0" w:space="0" w:color="auto"/>
            <w:left w:val="none" w:sz="0" w:space="0" w:color="auto"/>
            <w:bottom w:val="none" w:sz="0" w:space="0" w:color="auto"/>
            <w:right w:val="none" w:sz="0" w:space="0" w:color="auto"/>
          </w:divBdr>
        </w:div>
        <w:div w:id="1777945377">
          <w:marLeft w:val="0"/>
          <w:marRight w:val="0"/>
          <w:marTop w:val="120"/>
          <w:marBottom w:val="0"/>
          <w:divBdr>
            <w:top w:val="none" w:sz="0" w:space="0" w:color="auto"/>
            <w:left w:val="none" w:sz="0" w:space="0" w:color="auto"/>
            <w:bottom w:val="none" w:sz="0" w:space="0" w:color="auto"/>
            <w:right w:val="none" w:sz="0" w:space="0" w:color="auto"/>
          </w:divBdr>
        </w:div>
        <w:div w:id="1441073161">
          <w:marLeft w:val="0"/>
          <w:marRight w:val="0"/>
          <w:marTop w:val="120"/>
          <w:marBottom w:val="0"/>
          <w:divBdr>
            <w:top w:val="none" w:sz="0" w:space="0" w:color="auto"/>
            <w:left w:val="none" w:sz="0" w:space="0" w:color="auto"/>
            <w:bottom w:val="none" w:sz="0" w:space="0" w:color="auto"/>
            <w:right w:val="none" w:sz="0" w:space="0" w:color="auto"/>
          </w:divBdr>
        </w:div>
        <w:div w:id="1408263607">
          <w:marLeft w:val="0"/>
          <w:marRight w:val="0"/>
          <w:marTop w:val="120"/>
          <w:marBottom w:val="0"/>
          <w:divBdr>
            <w:top w:val="none" w:sz="0" w:space="0" w:color="auto"/>
            <w:left w:val="none" w:sz="0" w:space="0" w:color="auto"/>
            <w:bottom w:val="none" w:sz="0" w:space="0" w:color="auto"/>
            <w:right w:val="none" w:sz="0" w:space="0" w:color="auto"/>
          </w:divBdr>
        </w:div>
        <w:div w:id="850485539">
          <w:marLeft w:val="0"/>
          <w:marRight w:val="0"/>
          <w:marTop w:val="120"/>
          <w:marBottom w:val="0"/>
          <w:divBdr>
            <w:top w:val="none" w:sz="0" w:space="0" w:color="auto"/>
            <w:left w:val="none" w:sz="0" w:space="0" w:color="auto"/>
            <w:bottom w:val="none" w:sz="0" w:space="0" w:color="auto"/>
            <w:right w:val="none" w:sz="0" w:space="0" w:color="auto"/>
          </w:divBdr>
        </w:div>
        <w:div w:id="379206442">
          <w:marLeft w:val="0"/>
          <w:marRight w:val="0"/>
          <w:marTop w:val="120"/>
          <w:marBottom w:val="0"/>
          <w:divBdr>
            <w:top w:val="none" w:sz="0" w:space="0" w:color="auto"/>
            <w:left w:val="none" w:sz="0" w:space="0" w:color="auto"/>
            <w:bottom w:val="none" w:sz="0" w:space="0" w:color="auto"/>
            <w:right w:val="none" w:sz="0" w:space="0" w:color="auto"/>
          </w:divBdr>
        </w:div>
        <w:div w:id="1570965516">
          <w:marLeft w:val="0"/>
          <w:marRight w:val="0"/>
          <w:marTop w:val="120"/>
          <w:marBottom w:val="0"/>
          <w:divBdr>
            <w:top w:val="none" w:sz="0" w:space="0" w:color="auto"/>
            <w:left w:val="none" w:sz="0" w:space="0" w:color="auto"/>
            <w:bottom w:val="none" w:sz="0" w:space="0" w:color="auto"/>
            <w:right w:val="none" w:sz="0" w:space="0" w:color="auto"/>
          </w:divBdr>
        </w:div>
        <w:div w:id="1220433444">
          <w:marLeft w:val="0"/>
          <w:marRight w:val="0"/>
          <w:marTop w:val="120"/>
          <w:marBottom w:val="0"/>
          <w:divBdr>
            <w:top w:val="none" w:sz="0" w:space="0" w:color="auto"/>
            <w:left w:val="none" w:sz="0" w:space="0" w:color="auto"/>
            <w:bottom w:val="none" w:sz="0" w:space="0" w:color="auto"/>
            <w:right w:val="none" w:sz="0" w:space="0" w:color="auto"/>
          </w:divBdr>
        </w:div>
        <w:div w:id="1019236995">
          <w:marLeft w:val="0"/>
          <w:marRight w:val="0"/>
          <w:marTop w:val="120"/>
          <w:marBottom w:val="0"/>
          <w:divBdr>
            <w:top w:val="none" w:sz="0" w:space="0" w:color="auto"/>
            <w:left w:val="none" w:sz="0" w:space="0" w:color="auto"/>
            <w:bottom w:val="none" w:sz="0" w:space="0" w:color="auto"/>
            <w:right w:val="none" w:sz="0" w:space="0" w:color="auto"/>
          </w:divBdr>
        </w:div>
        <w:div w:id="235356985">
          <w:marLeft w:val="0"/>
          <w:marRight w:val="0"/>
          <w:marTop w:val="120"/>
          <w:marBottom w:val="0"/>
          <w:divBdr>
            <w:top w:val="none" w:sz="0" w:space="0" w:color="auto"/>
            <w:left w:val="none" w:sz="0" w:space="0" w:color="auto"/>
            <w:bottom w:val="none" w:sz="0" w:space="0" w:color="auto"/>
            <w:right w:val="none" w:sz="0" w:space="0" w:color="auto"/>
          </w:divBdr>
        </w:div>
        <w:div w:id="108087085">
          <w:marLeft w:val="0"/>
          <w:marRight w:val="0"/>
          <w:marTop w:val="120"/>
          <w:marBottom w:val="0"/>
          <w:divBdr>
            <w:top w:val="none" w:sz="0" w:space="0" w:color="auto"/>
            <w:left w:val="none" w:sz="0" w:space="0" w:color="auto"/>
            <w:bottom w:val="none" w:sz="0" w:space="0" w:color="auto"/>
            <w:right w:val="none" w:sz="0" w:space="0" w:color="auto"/>
          </w:divBdr>
        </w:div>
        <w:div w:id="412627794">
          <w:marLeft w:val="0"/>
          <w:marRight w:val="0"/>
          <w:marTop w:val="120"/>
          <w:marBottom w:val="0"/>
          <w:divBdr>
            <w:top w:val="none" w:sz="0" w:space="0" w:color="auto"/>
            <w:left w:val="none" w:sz="0" w:space="0" w:color="auto"/>
            <w:bottom w:val="none" w:sz="0" w:space="0" w:color="auto"/>
            <w:right w:val="none" w:sz="0" w:space="0" w:color="auto"/>
          </w:divBdr>
        </w:div>
        <w:div w:id="1612084584">
          <w:marLeft w:val="0"/>
          <w:marRight w:val="0"/>
          <w:marTop w:val="120"/>
          <w:marBottom w:val="0"/>
          <w:divBdr>
            <w:top w:val="none" w:sz="0" w:space="0" w:color="auto"/>
            <w:left w:val="none" w:sz="0" w:space="0" w:color="auto"/>
            <w:bottom w:val="none" w:sz="0" w:space="0" w:color="auto"/>
            <w:right w:val="none" w:sz="0" w:space="0" w:color="auto"/>
          </w:divBdr>
        </w:div>
        <w:div w:id="866143939">
          <w:marLeft w:val="0"/>
          <w:marRight w:val="0"/>
          <w:marTop w:val="120"/>
          <w:marBottom w:val="0"/>
          <w:divBdr>
            <w:top w:val="none" w:sz="0" w:space="0" w:color="auto"/>
            <w:left w:val="none" w:sz="0" w:space="0" w:color="auto"/>
            <w:bottom w:val="none" w:sz="0" w:space="0" w:color="auto"/>
            <w:right w:val="none" w:sz="0" w:space="0" w:color="auto"/>
          </w:divBdr>
        </w:div>
        <w:div w:id="609775914">
          <w:marLeft w:val="0"/>
          <w:marRight w:val="0"/>
          <w:marTop w:val="120"/>
          <w:marBottom w:val="0"/>
          <w:divBdr>
            <w:top w:val="none" w:sz="0" w:space="0" w:color="auto"/>
            <w:left w:val="none" w:sz="0" w:space="0" w:color="auto"/>
            <w:bottom w:val="none" w:sz="0" w:space="0" w:color="auto"/>
            <w:right w:val="none" w:sz="0" w:space="0" w:color="auto"/>
          </w:divBdr>
        </w:div>
        <w:div w:id="163473076">
          <w:marLeft w:val="0"/>
          <w:marRight w:val="0"/>
          <w:marTop w:val="120"/>
          <w:marBottom w:val="0"/>
          <w:divBdr>
            <w:top w:val="none" w:sz="0" w:space="0" w:color="auto"/>
            <w:left w:val="none" w:sz="0" w:space="0" w:color="auto"/>
            <w:bottom w:val="none" w:sz="0" w:space="0" w:color="auto"/>
            <w:right w:val="none" w:sz="0" w:space="0" w:color="auto"/>
          </w:divBdr>
        </w:div>
        <w:div w:id="728499345">
          <w:marLeft w:val="0"/>
          <w:marRight w:val="0"/>
          <w:marTop w:val="120"/>
          <w:marBottom w:val="0"/>
          <w:divBdr>
            <w:top w:val="none" w:sz="0" w:space="0" w:color="auto"/>
            <w:left w:val="none" w:sz="0" w:space="0" w:color="auto"/>
            <w:bottom w:val="none" w:sz="0" w:space="0" w:color="auto"/>
            <w:right w:val="none" w:sz="0" w:space="0" w:color="auto"/>
          </w:divBdr>
        </w:div>
        <w:div w:id="881206679">
          <w:marLeft w:val="0"/>
          <w:marRight w:val="0"/>
          <w:marTop w:val="120"/>
          <w:marBottom w:val="0"/>
          <w:divBdr>
            <w:top w:val="none" w:sz="0" w:space="0" w:color="auto"/>
            <w:left w:val="none" w:sz="0" w:space="0" w:color="auto"/>
            <w:bottom w:val="none" w:sz="0" w:space="0" w:color="auto"/>
            <w:right w:val="none" w:sz="0" w:space="0" w:color="auto"/>
          </w:divBdr>
        </w:div>
        <w:div w:id="358893696">
          <w:marLeft w:val="0"/>
          <w:marRight w:val="0"/>
          <w:marTop w:val="120"/>
          <w:marBottom w:val="0"/>
          <w:divBdr>
            <w:top w:val="none" w:sz="0" w:space="0" w:color="auto"/>
            <w:left w:val="none" w:sz="0" w:space="0" w:color="auto"/>
            <w:bottom w:val="none" w:sz="0" w:space="0" w:color="auto"/>
            <w:right w:val="none" w:sz="0" w:space="0" w:color="auto"/>
          </w:divBdr>
        </w:div>
        <w:div w:id="1907835268">
          <w:marLeft w:val="0"/>
          <w:marRight w:val="0"/>
          <w:marTop w:val="120"/>
          <w:marBottom w:val="0"/>
          <w:divBdr>
            <w:top w:val="none" w:sz="0" w:space="0" w:color="auto"/>
            <w:left w:val="none" w:sz="0" w:space="0" w:color="auto"/>
            <w:bottom w:val="none" w:sz="0" w:space="0" w:color="auto"/>
            <w:right w:val="none" w:sz="0" w:space="0" w:color="auto"/>
          </w:divBdr>
        </w:div>
        <w:div w:id="303897045">
          <w:marLeft w:val="0"/>
          <w:marRight w:val="0"/>
          <w:marTop w:val="120"/>
          <w:marBottom w:val="0"/>
          <w:divBdr>
            <w:top w:val="none" w:sz="0" w:space="0" w:color="auto"/>
            <w:left w:val="none" w:sz="0" w:space="0" w:color="auto"/>
            <w:bottom w:val="none" w:sz="0" w:space="0" w:color="auto"/>
            <w:right w:val="none" w:sz="0" w:space="0" w:color="auto"/>
          </w:divBdr>
        </w:div>
        <w:div w:id="220673076">
          <w:marLeft w:val="0"/>
          <w:marRight w:val="0"/>
          <w:marTop w:val="120"/>
          <w:marBottom w:val="0"/>
          <w:divBdr>
            <w:top w:val="none" w:sz="0" w:space="0" w:color="auto"/>
            <w:left w:val="none" w:sz="0" w:space="0" w:color="auto"/>
            <w:bottom w:val="none" w:sz="0" w:space="0" w:color="auto"/>
            <w:right w:val="none" w:sz="0" w:space="0" w:color="auto"/>
          </w:divBdr>
        </w:div>
        <w:div w:id="929389260">
          <w:marLeft w:val="0"/>
          <w:marRight w:val="0"/>
          <w:marTop w:val="120"/>
          <w:marBottom w:val="0"/>
          <w:divBdr>
            <w:top w:val="none" w:sz="0" w:space="0" w:color="auto"/>
            <w:left w:val="none" w:sz="0" w:space="0" w:color="auto"/>
            <w:bottom w:val="none" w:sz="0" w:space="0" w:color="auto"/>
            <w:right w:val="none" w:sz="0" w:space="0" w:color="auto"/>
          </w:divBdr>
        </w:div>
        <w:div w:id="1986738711">
          <w:marLeft w:val="0"/>
          <w:marRight w:val="0"/>
          <w:marTop w:val="120"/>
          <w:marBottom w:val="0"/>
          <w:divBdr>
            <w:top w:val="none" w:sz="0" w:space="0" w:color="auto"/>
            <w:left w:val="none" w:sz="0" w:space="0" w:color="auto"/>
            <w:bottom w:val="none" w:sz="0" w:space="0" w:color="auto"/>
            <w:right w:val="none" w:sz="0" w:space="0" w:color="auto"/>
          </w:divBdr>
        </w:div>
        <w:div w:id="372271561">
          <w:marLeft w:val="0"/>
          <w:marRight w:val="0"/>
          <w:marTop w:val="120"/>
          <w:marBottom w:val="0"/>
          <w:divBdr>
            <w:top w:val="none" w:sz="0" w:space="0" w:color="auto"/>
            <w:left w:val="none" w:sz="0" w:space="0" w:color="auto"/>
            <w:bottom w:val="none" w:sz="0" w:space="0" w:color="auto"/>
            <w:right w:val="none" w:sz="0" w:space="0" w:color="auto"/>
          </w:divBdr>
        </w:div>
        <w:div w:id="1951280401">
          <w:marLeft w:val="0"/>
          <w:marRight w:val="0"/>
          <w:marTop w:val="120"/>
          <w:marBottom w:val="0"/>
          <w:divBdr>
            <w:top w:val="none" w:sz="0" w:space="0" w:color="auto"/>
            <w:left w:val="none" w:sz="0" w:space="0" w:color="auto"/>
            <w:bottom w:val="none" w:sz="0" w:space="0" w:color="auto"/>
            <w:right w:val="none" w:sz="0" w:space="0" w:color="auto"/>
          </w:divBdr>
        </w:div>
        <w:div w:id="53549249">
          <w:marLeft w:val="0"/>
          <w:marRight w:val="0"/>
          <w:marTop w:val="120"/>
          <w:marBottom w:val="0"/>
          <w:divBdr>
            <w:top w:val="none" w:sz="0" w:space="0" w:color="auto"/>
            <w:left w:val="none" w:sz="0" w:space="0" w:color="auto"/>
            <w:bottom w:val="none" w:sz="0" w:space="0" w:color="auto"/>
            <w:right w:val="none" w:sz="0" w:space="0" w:color="auto"/>
          </w:divBdr>
        </w:div>
        <w:div w:id="681248464">
          <w:marLeft w:val="0"/>
          <w:marRight w:val="0"/>
          <w:marTop w:val="120"/>
          <w:marBottom w:val="0"/>
          <w:divBdr>
            <w:top w:val="none" w:sz="0" w:space="0" w:color="auto"/>
            <w:left w:val="none" w:sz="0" w:space="0" w:color="auto"/>
            <w:bottom w:val="none" w:sz="0" w:space="0" w:color="auto"/>
            <w:right w:val="none" w:sz="0" w:space="0" w:color="auto"/>
          </w:divBdr>
        </w:div>
        <w:div w:id="1770198381">
          <w:marLeft w:val="0"/>
          <w:marRight w:val="0"/>
          <w:marTop w:val="120"/>
          <w:marBottom w:val="0"/>
          <w:divBdr>
            <w:top w:val="none" w:sz="0" w:space="0" w:color="auto"/>
            <w:left w:val="none" w:sz="0" w:space="0" w:color="auto"/>
            <w:bottom w:val="none" w:sz="0" w:space="0" w:color="auto"/>
            <w:right w:val="none" w:sz="0" w:space="0" w:color="auto"/>
          </w:divBdr>
        </w:div>
        <w:div w:id="94449264">
          <w:marLeft w:val="0"/>
          <w:marRight w:val="0"/>
          <w:marTop w:val="120"/>
          <w:marBottom w:val="0"/>
          <w:divBdr>
            <w:top w:val="none" w:sz="0" w:space="0" w:color="auto"/>
            <w:left w:val="none" w:sz="0" w:space="0" w:color="auto"/>
            <w:bottom w:val="none" w:sz="0" w:space="0" w:color="auto"/>
            <w:right w:val="none" w:sz="0" w:space="0" w:color="auto"/>
          </w:divBdr>
        </w:div>
        <w:div w:id="335500011">
          <w:marLeft w:val="0"/>
          <w:marRight w:val="0"/>
          <w:marTop w:val="120"/>
          <w:marBottom w:val="0"/>
          <w:divBdr>
            <w:top w:val="none" w:sz="0" w:space="0" w:color="auto"/>
            <w:left w:val="none" w:sz="0" w:space="0" w:color="auto"/>
            <w:bottom w:val="none" w:sz="0" w:space="0" w:color="auto"/>
            <w:right w:val="none" w:sz="0" w:space="0" w:color="auto"/>
          </w:divBdr>
        </w:div>
        <w:div w:id="651103836">
          <w:marLeft w:val="0"/>
          <w:marRight w:val="0"/>
          <w:marTop w:val="120"/>
          <w:marBottom w:val="0"/>
          <w:divBdr>
            <w:top w:val="none" w:sz="0" w:space="0" w:color="auto"/>
            <w:left w:val="none" w:sz="0" w:space="0" w:color="auto"/>
            <w:bottom w:val="none" w:sz="0" w:space="0" w:color="auto"/>
            <w:right w:val="none" w:sz="0" w:space="0" w:color="auto"/>
          </w:divBdr>
        </w:div>
        <w:div w:id="1489514506">
          <w:marLeft w:val="0"/>
          <w:marRight w:val="0"/>
          <w:marTop w:val="120"/>
          <w:marBottom w:val="0"/>
          <w:divBdr>
            <w:top w:val="none" w:sz="0" w:space="0" w:color="auto"/>
            <w:left w:val="none" w:sz="0" w:space="0" w:color="auto"/>
            <w:bottom w:val="none" w:sz="0" w:space="0" w:color="auto"/>
            <w:right w:val="none" w:sz="0" w:space="0" w:color="auto"/>
          </w:divBdr>
        </w:div>
        <w:div w:id="58794470">
          <w:marLeft w:val="0"/>
          <w:marRight w:val="0"/>
          <w:marTop w:val="120"/>
          <w:marBottom w:val="0"/>
          <w:divBdr>
            <w:top w:val="none" w:sz="0" w:space="0" w:color="auto"/>
            <w:left w:val="none" w:sz="0" w:space="0" w:color="auto"/>
            <w:bottom w:val="none" w:sz="0" w:space="0" w:color="auto"/>
            <w:right w:val="none" w:sz="0" w:space="0" w:color="auto"/>
          </w:divBdr>
        </w:div>
        <w:div w:id="38667970">
          <w:marLeft w:val="0"/>
          <w:marRight w:val="0"/>
          <w:marTop w:val="120"/>
          <w:marBottom w:val="0"/>
          <w:divBdr>
            <w:top w:val="none" w:sz="0" w:space="0" w:color="auto"/>
            <w:left w:val="none" w:sz="0" w:space="0" w:color="auto"/>
            <w:bottom w:val="none" w:sz="0" w:space="0" w:color="auto"/>
            <w:right w:val="none" w:sz="0" w:space="0" w:color="auto"/>
          </w:divBdr>
        </w:div>
        <w:div w:id="1014456367">
          <w:marLeft w:val="0"/>
          <w:marRight w:val="0"/>
          <w:marTop w:val="120"/>
          <w:marBottom w:val="0"/>
          <w:divBdr>
            <w:top w:val="none" w:sz="0" w:space="0" w:color="auto"/>
            <w:left w:val="none" w:sz="0" w:space="0" w:color="auto"/>
            <w:bottom w:val="none" w:sz="0" w:space="0" w:color="auto"/>
            <w:right w:val="none" w:sz="0" w:space="0" w:color="auto"/>
          </w:divBdr>
        </w:div>
        <w:div w:id="474181253">
          <w:marLeft w:val="0"/>
          <w:marRight w:val="0"/>
          <w:marTop w:val="120"/>
          <w:marBottom w:val="0"/>
          <w:divBdr>
            <w:top w:val="none" w:sz="0" w:space="0" w:color="auto"/>
            <w:left w:val="none" w:sz="0" w:space="0" w:color="auto"/>
            <w:bottom w:val="none" w:sz="0" w:space="0" w:color="auto"/>
            <w:right w:val="none" w:sz="0" w:space="0" w:color="auto"/>
          </w:divBdr>
        </w:div>
        <w:div w:id="527913431">
          <w:marLeft w:val="0"/>
          <w:marRight w:val="0"/>
          <w:marTop w:val="120"/>
          <w:marBottom w:val="0"/>
          <w:divBdr>
            <w:top w:val="none" w:sz="0" w:space="0" w:color="auto"/>
            <w:left w:val="none" w:sz="0" w:space="0" w:color="auto"/>
            <w:bottom w:val="none" w:sz="0" w:space="0" w:color="auto"/>
            <w:right w:val="none" w:sz="0" w:space="0" w:color="auto"/>
          </w:divBdr>
        </w:div>
        <w:div w:id="1227448723">
          <w:marLeft w:val="0"/>
          <w:marRight w:val="0"/>
          <w:marTop w:val="120"/>
          <w:marBottom w:val="0"/>
          <w:divBdr>
            <w:top w:val="none" w:sz="0" w:space="0" w:color="auto"/>
            <w:left w:val="none" w:sz="0" w:space="0" w:color="auto"/>
            <w:bottom w:val="none" w:sz="0" w:space="0" w:color="auto"/>
            <w:right w:val="none" w:sz="0" w:space="0" w:color="auto"/>
          </w:divBdr>
        </w:div>
        <w:div w:id="1942837493">
          <w:marLeft w:val="0"/>
          <w:marRight w:val="0"/>
          <w:marTop w:val="120"/>
          <w:marBottom w:val="0"/>
          <w:divBdr>
            <w:top w:val="none" w:sz="0" w:space="0" w:color="auto"/>
            <w:left w:val="none" w:sz="0" w:space="0" w:color="auto"/>
            <w:bottom w:val="none" w:sz="0" w:space="0" w:color="auto"/>
            <w:right w:val="none" w:sz="0" w:space="0" w:color="auto"/>
          </w:divBdr>
        </w:div>
        <w:div w:id="1544436675">
          <w:marLeft w:val="0"/>
          <w:marRight w:val="0"/>
          <w:marTop w:val="120"/>
          <w:marBottom w:val="0"/>
          <w:divBdr>
            <w:top w:val="none" w:sz="0" w:space="0" w:color="auto"/>
            <w:left w:val="none" w:sz="0" w:space="0" w:color="auto"/>
            <w:bottom w:val="none" w:sz="0" w:space="0" w:color="auto"/>
            <w:right w:val="none" w:sz="0" w:space="0" w:color="auto"/>
          </w:divBdr>
        </w:div>
        <w:div w:id="1111629936">
          <w:marLeft w:val="0"/>
          <w:marRight w:val="0"/>
          <w:marTop w:val="120"/>
          <w:marBottom w:val="0"/>
          <w:divBdr>
            <w:top w:val="none" w:sz="0" w:space="0" w:color="auto"/>
            <w:left w:val="none" w:sz="0" w:space="0" w:color="auto"/>
            <w:bottom w:val="none" w:sz="0" w:space="0" w:color="auto"/>
            <w:right w:val="none" w:sz="0" w:space="0" w:color="auto"/>
          </w:divBdr>
        </w:div>
        <w:div w:id="192043181">
          <w:marLeft w:val="0"/>
          <w:marRight w:val="0"/>
          <w:marTop w:val="120"/>
          <w:marBottom w:val="0"/>
          <w:divBdr>
            <w:top w:val="none" w:sz="0" w:space="0" w:color="auto"/>
            <w:left w:val="none" w:sz="0" w:space="0" w:color="auto"/>
            <w:bottom w:val="none" w:sz="0" w:space="0" w:color="auto"/>
            <w:right w:val="none" w:sz="0" w:space="0" w:color="auto"/>
          </w:divBdr>
        </w:div>
        <w:div w:id="2062054142">
          <w:marLeft w:val="0"/>
          <w:marRight w:val="0"/>
          <w:marTop w:val="120"/>
          <w:marBottom w:val="0"/>
          <w:divBdr>
            <w:top w:val="none" w:sz="0" w:space="0" w:color="auto"/>
            <w:left w:val="none" w:sz="0" w:space="0" w:color="auto"/>
            <w:bottom w:val="none" w:sz="0" w:space="0" w:color="auto"/>
            <w:right w:val="none" w:sz="0" w:space="0" w:color="auto"/>
          </w:divBdr>
        </w:div>
        <w:div w:id="827984388">
          <w:marLeft w:val="0"/>
          <w:marRight w:val="0"/>
          <w:marTop w:val="120"/>
          <w:marBottom w:val="0"/>
          <w:divBdr>
            <w:top w:val="none" w:sz="0" w:space="0" w:color="auto"/>
            <w:left w:val="none" w:sz="0" w:space="0" w:color="auto"/>
            <w:bottom w:val="none" w:sz="0" w:space="0" w:color="auto"/>
            <w:right w:val="none" w:sz="0" w:space="0" w:color="auto"/>
          </w:divBdr>
        </w:div>
        <w:div w:id="1399748785">
          <w:marLeft w:val="0"/>
          <w:marRight w:val="0"/>
          <w:marTop w:val="0"/>
          <w:marBottom w:val="192"/>
          <w:divBdr>
            <w:top w:val="none" w:sz="0" w:space="0" w:color="auto"/>
            <w:left w:val="none" w:sz="0" w:space="0" w:color="auto"/>
            <w:bottom w:val="none" w:sz="0" w:space="0" w:color="auto"/>
            <w:right w:val="none" w:sz="0" w:space="0" w:color="auto"/>
          </w:divBdr>
        </w:div>
        <w:div w:id="1255671952">
          <w:marLeft w:val="0"/>
          <w:marRight w:val="0"/>
          <w:marTop w:val="120"/>
          <w:marBottom w:val="96"/>
          <w:divBdr>
            <w:top w:val="none" w:sz="0" w:space="0" w:color="auto"/>
            <w:left w:val="single" w:sz="24" w:space="0" w:color="CED3F1"/>
            <w:bottom w:val="none" w:sz="0" w:space="0" w:color="auto"/>
            <w:right w:val="none" w:sz="0" w:space="0" w:color="auto"/>
          </w:divBdr>
        </w:div>
        <w:div w:id="40860494">
          <w:marLeft w:val="0"/>
          <w:marRight w:val="0"/>
          <w:marTop w:val="120"/>
          <w:marBottom w:val="0"/>
          <w:divBdr>
            <w:top w:val="none" w:sz="0" w:space="0" w:color="auto"/>
            <w:left w:val="none" w:sz="0" w:space="0" w:color="auto"/>
            <w:bottom w:val="none" w:sz="0" w:space="0" w:color="auto"/>
            <w:right w:val="none" w:sz="0" w:space="0" w:color="auto"/>
          </w:divBdr>
        </w:div>
        <w:div w:id="593515028">
          <w:marLeft w:val="0"/>
          <w:marRight w:val="0"/>
          <w:marTop w:val="0"/>
          <w:marBottom w:val="192"/>
          <w:divBdr>
            <w:top w:val="none" w:sz="0" w:space="0" w:color="auto"/>
            <w:left w:val="none" w:sz="0" w:space="0" w:color="auto"/>
            <w:bottom w:val="none" w:sz="0" w:space="0" w:color="auto"/>
            <w:right w:val="none" w:sz="0" w:space="0" w:color="auto"/>
          </w:divBdr>
          <w:divsChild>
            <w:div w:id="513300210">
              <w:marLeft w:val="0"/>
              <w:marRight w:val="0"/>
              <w:marTop w:val="120"/>
              <w:marBottom w:val="0"/>
              <w:divBdr>
                <w:top w:val="none" w:sz="0" w:space="0" w:color="auto"/>
                <w:left w:val="none" w:sz="0" w:space="0" w:color="auto"/>
                <w:bottom w:val="none" w:sz="0" w:space="0" w:color="auto"/>
                <w:right w:val="none" w:sz="0" w:space="0" w:color="auto"/>
              </w:divBdr>
            </w:div>
          </w:divsChild>
        </w:div>
        <w:div w:id="2048482617">
          <w:marLeft w:val="0"/>
          <w:marRight w:val="0"/>
          <w:marTop w:val="120"/>
          <w:marBottom w:val="0"/>
          <w:divBdr>
            <w:top w:val="none" w:sz="0" w:space="0" w:color="auto"/>
            <w:left w:val="none" w:sz="0" w:space="0" w:color="auto"/>
            <w:bottom w:val="none" w:sz="0" w:space="0" w:color="auto"/>
            <w:right w:val="none" w:sz="0" w:space="0" w:color="auto"/>
          </w:divBdr>
        </w:div>
        <w:div w:id="115757474">
          <w:marLeft w:val="0"/>
          <w:marRight w:val="0"/>
          <w:marTop w:val="120"/>
          <w:marBottom w:val="0"/>
          <w:divBdr>
            <w:top w:val="none" w:sz="0" w:space="0" w:color="auto"/>
            <w:left w:val="none" w:sz="0" w:space="0" w:color="auto"/>
            <w:bottom w:val="none" w:sz="0" w:space="0" w:color="auto"/>
            <w:right w:val="none" w:sz="0" w:space="0" w:color="auto"/>
          </w:divBdr>
        </w:div>
        <w:div w:id="1449664560">
          <w:marLeft w:val="0"/>
          <w:marRight w:val="0"/>
          <w:marTop w:val="120"/>
          <w:marBottom w:val="0"/>
          <w:divBdr>
            <w:top w:val="none" w:sz="0" w:space="0" w:color="auto"/>
            <w:left w:val="none" w:sz="0" w:space="0" w:color="auto"/>
            <w:bottom w:val="none" w:sz="0" w:space="0" w:color="auto"/>
            <w:right w:val="none" w:sz="0" w:space="0" w:color="auto"/>
          </w:divBdr>
        </w:div>
        <w:div w:id="1501770704">
          <w:marLeft w:val="0"/>
          <w:marRight w:val="0"/>
          <w:marTop w:val="120"/>
          <w:marBottom w:val="0"/>
          <w:divBdr>
            <w:top w:val="none" w:sz="0" w:space="0" w:color="auto"/>
            <w:left w:val="none" w:sz="0" w:space="0" w:color="auto"/>
            <w:bottom w:val="none" w:sz="0" w:space="0" w:color="auto"/>
            <w:right w:val="none" w:sz="0" w:space="0" w:color="auto"/>
          </w:divBdr>
        </w:div>
        <w:div w:id="955060359">
          <w:marLeft w:val="0"/>
          <w:marRight w:val="0"/>
          <w:marTop w:val="120"/>
          <w:marBottom w:val="0"/>
          <w:divBdr>
            <w:top w:val="none" w:sz="0" w:space="0" w:color="auto"/>
            <w:left w:val="none" w:sz="0" w:space="0" w:color="auto"/>
            <w:bottom w:val="none" w:sz="0" w:space="0" w:color="auto"/>
            <w:right w:val="none" w:sz="0" w:space="0" w:color="auto"/>
          </w:divBdr>
        </w:div>
        <w:div w:id="376703625">
          <w:marLeft w:val="0"/>
          <w:marRight w:val="0"/>
          <w:marTop w:val="120"/>
          <w:marBottom w:val="0"/>
          <w:divBdr>
            <w:top w:val="none" w:sz="0" w:space="0" w:color="auto"/>
            <w:left w:val="none" w:sz="0" w:space="0" w:color="auto"/>
            <w:bottom w:val="none" w:sz="0" w:space="0" w:color="auto"/>
            <w:right w:val="none" w:sz="0" w:space="0" w:color="auto"/>
          </w:divBdr>
        </w:div>
        <w:div w:id="1030912628">
          <w:marLeft w:val="0"/>
          <w:marRight w:val="0"/>
          <w:marTop w:val="120"/>
          <w:marBottom w:val="0"/>
          <w:divBdr>
            <w:top w:val="none" w:sz="0" w:space="0" w:color="auto"/>
            <w:left w:val="none" w:sz="0" w:space="0" w:color="auto"/>
            <w:bottom w:val="none" w:sz="0" w:space="0" w:color="auto"/>
            <w:right w:val="none" w:sz="0" w:space="0" w:color="auto"/>
          </w:divBdr>
        </w:div>
        <w:div w:id="1687556020">
          <w:marLeft w:val="0"/>
          <w:marRight w:val="0"/>
          <w:marTop w:val="120"/>
          <w:marBottom w:val="0"/>
          <w:divBdr>
            <w:top w:val="none" w:sz="0" w:space="0" w:color="auto"/>
            <w:left w:val="none" w:sz="0" w:space="0" w:color="auto"/>
            <w:bottom w:val="none" w:sz="0" w:space="0" w:color="auto"/>
            <w:right w:val="none" w:sz="0" w:space="0" w:color="auto"/>
          </w:divBdr>
        </w:div>
        <w:div w:id="202056472">
          <w:marLeft w:val="0"/>
          <w:marRight w:val="0"/>
          <w:marTop w:val="120"/>
          <w:marBottom w:val="0"/>
          <w:divBdr>
            <w:top w:val="none" w:sz="0" w:space="0" w:color="auto"/>
            <w:left w:val="none" w:sz="0" w:space="0" w:color="auto"/>
            <w:bottom w:val="none" w:sz="0" w:space="0" w:color="auto"/>
            <w:right w:val="none" w:sz="0" w:space="0" w:color="auto"/>
          </w:divBdr>
        </w:div>
        <w:div w:id="1626111438">
          <w:marLeft w:val="0"/>
          <w:marRight w:val="0"/>
          <w:marTop w:val="120"/>
          <w:marBottom w:val="0"/>
          <w:divBdr>
            <w:top w:val="none" w:sz="0" w:space="0" w:color="auto"/>
            <w:left w:val="none" w:sz="0" w:space="0" w:color="auto"/>
            <w:bottom w:val="none" w:sz="0" w:space="0" w:color="auto"/>
            <w:right w:val="none" w:sz="0" w:space="0" w:color="auto"/>
          </w:divBdr>
        </w:div>
        <w:div w:id="2017078481">
          <w:marLeft w:val="0"/>
          <w:marRight w:val="0"/>
          <w:marTop w:val="120"/>
          <w:marBottom w:val="0"/>
          <w:divBdr>
            <w:top w:val="none" w:sz="0" w:space="0" w:color="auto"/>
            <w:left w:val="none" w:sz="0" w:space="0" w:color="auto"/>
            <w:bottom w:val="none" w:sz="0" w:space="0" w:color="auto"/>
            <w:right w:val="none" w:sz="0" w:space="0" w:color="auto"/>
          </w:divBdr>
        </w:div>
        <w:div w:id="1346397913">
          <w:marLeft w:val="0"/>
          <w:marRight w:val="0"/>
          <w:marTop w:val="120"/>
          <w:marBottom w:val="0"/>
          <w:divBdr>
            <w:top w:val="none" w:sz="0" w:space="0" w:color="auto"/>
            <w:left w:val="none" w:sz="0" w:space="0" w:color="auto"/>
            <w:bottom w:val="none" w:sz="0" w:space="0" w:color="auto"/>
            <w:right w:val="none" w:sz="0" w:space="0" w:color="auto"/>
          </w:divBdr>
        </w:div>
      </w:divsChild>
    </w:div>
    <w:div w:id="787354434">
      <w:bodyDiv w:val="1"/>
      <w:marLeft w:val="0"/>
      <w:marRight w:val="0"/>
      <w:marTop w:val="0"/>
      <w:marBottom w:val="0"/>
      <w:divBdr>
        <w:top w:val="none" w:sz="0" w:space="0" w:color="auto"/>
        <w:left w:val="none" w:sz="0" w:space="0" w:color="auto"/>
        <w:bottom w:val="none" w:sz="0" w:space="0" w:color="auto"/>
        <w:right w:val="none" w:sz="0" w:space="0" w:color="auto"/>
      </w:divBdr>
      <w:divsChild>
        <w:div w:id="1647779571">
          <w:marLeft w:val="0"/>
          <w:marRight w:val="0"/>
          <w:marTop w:val="120"/>
          <w:marBottom w:val="0"/>
          <w:divBdr>
            <w:top w:val="none" w:sz="0" w:space="0" w:color="auto"/>
            <w:left w:val="none" w:sz="0" w:space="0" w:color="auto"/>
            <w:bottom w:val="none" w:sz="0" w:space="0" w:color="auto"/>
            <w:right w:val="none" w:sz="0" w:space="0" w:color="auto"/>
          </w:divBdr>
        </w:div>
        <w:div w:id="1773278668">
          <w:marLeft w:val="0"/>
          <w:marRight w:val="0"/>
          <w:marTop w:val="120"/>
          <w:marBottom w:val="0"/>
          <w:divBdr>
            <w:top w:val="none" w:sz="0" w:space="0" w:color="auto"/>
            <w:left w:val="none" w:sz="0" w:space="0" w:color="auto"/>
            <w:bottom w:val="none" w:sz="0" w:space="0" w:color="auto"/>
            <w:right w:val="none" w:sz="0" w:space="0" w:color="auto"/>
          </w:divBdr>
        </w:div>
        <w:div w:id="1057506347">
          <w:marLeft w:val="0"/>
          <w:marRight w:val="0"/>
          <w:marTop w:val="120"/>
          <w:marBottom w:val="0"/>
          <w:divBdr>
            <w:top w:val="none" w:sz="0" w:space="0" w:color="auto"/>
            <w:left w:val="none" w:sz="0" w:space="0" w:color="auto"/>
            <w:bottom w:val="none" w:sz="0" w:space="0" w:color="auto"/>
            <w:right w:val="none" w:sz="0" w:space="0" w:color="auto"/>
          </w:divBdr>
        </w:div>
        <w:div w:id="861940711">
          <w:marLeft w:val="0"/>
          <w:marRight w:val="0"/>
          <w:marTop w:val="120"/>
          <w:marBottom w:val="0"/>
          <w:divBdr>
            <w:top w:val="none" w:sz="0" w:space="0" w:color="auto"/>
            <w:left w:val="none" w:sz="0" w:space="0" w:color="auto"/>
            <w:bottom w:val="none" w:sz="0" w:space="0" w:color="auto"/>
            <w:right w:val="none" w:sz="0" w:space="0" w:color="auto"/>
          </w:divBdr>
        </w:div>
        <w:div w:id="1490176116">
          <w:marLeft w:val="0"/>
          <w:marRight w:val="0"/>
          <w:marTop w:val="120"/>
          <w:marBottom w:val="0"/>
          <w:divBdr>
            <w:top w:val="none" w:sz="0" w:space="0" w:color="auto"/>
            <w:left w:val="none" w:sz="0" w:space="0" w:color="auto"/>
            <w:bottom w:val="none" w:sz="0" w:space="0" w:color="auto"/>
            <w:right w:val="none" w:sz="0" w:space="0" w:color="auto"/>
          </w:divBdr>
        </w:div>
        <w:div w:id="766387544">
          <w:marLeft w:val="0"/>
          <w:marRight w:val="0"/>
          <w:marTop w:val="120"/>
          <w:marBottom w:val="0"/>
          <w:divBdr>
            <w:top w:val="none" w:sz="0" w:space="0" w:color="auto"/>
            <w:left w:val="none" w:sz="0" w:space="0" w:color="auto"/>
            <w:bottom w:val="none" w:sz="0" w:space="0" w:color="auto"/>
            <w:right w:val="none" w:sz="0" w:space="0" w:color="auto"/>
          </w:divBdr>
        </w:div>
        <w:div w:id="1036930743">
          <w:marLeft w:val="0"/>
          <w:marRight w:val="0"/>
          <w:marTop w:val="120"/>
          <w:marBottom w:val="0"/>
          <w:divBdr>
            <w:top w:val="none" w:sz="0" w:space="0" w:color="auto"/>
            <w:left w:val="none" w:sz="0" w:space="0" w:color="auto"/>
            <w:bottom w:val="none" w:sz="0" w:space="0" w:color="auto"/>
            <w:right w:val="none" w:sz="0" w:space="0" w:color="auto"/>
          </w:divBdr>
        </w:div>
        <w:div w:id="1560243318">
          <w:marLeft w:val="0"/>
          <w:marRight w:val="0"/>
          <w:marTop w:val="120"/>
          <w:marBottom w:val="0"/>
          <w:divBdr>
            <w:top w:val="none" w:sz="0" w:space="0" w:color="auto"/>
            <w:left w:val="none" w:sz="0" w:space="0" w:color="auto"/>
            <w:bottom w:val="none" w:sz="0" w:space="0" w:color="auto"/>
            <w:right w:val="none" w:sz="0" w:space="0" w:color="auto"/>
          </w:divBdr>
        </w:div>
        <w:div w:id="642931850">
          <w:marLeft w:val="0"/>
          <w:marRight w:val="0"/>
          <w:marTop w:val="120"/>
          <w:marBottom w:val="0"/>
          <w:divBdr>
            <w:top w:val="none" w:sz="0" w:space="0" w:color="auto"/>
            <w:left w:val="none" w:sz="0" w:space="0" w:color="auto"/>
            <w:bottom w:val="none" w:sz="0" w:space="0" w:color="auto"/>
            <w:right w:val="none" w:sz="0" w:space="0" w:color="auto"/>
          </w:divBdr>
        </w:div>
        <w:div w:id="1041051433">
          <w:marLeft w:val="0"/>
          <w:marRight w:val="0"/>
          <w:marTop w:val="120"/>
          <w:marBottom w:val="0"/>
          <w:divBdr>
            <w:top w:val="none" w:sz="0" w:space="0" w:color="auto"/>
            <w:left w:val="none" w:sz="0" w:space="0" w:color="auto"/>
            <w:bottom w:val="none" w:sz="0" w:space="0" w:color="auto"/>
            <w:right w:val="none" w:sz="0" w:space="0" w:color="auto"/>
          </w:divBdr>
        </w:div>
        <w:div w:id="1067456014">
          <w:marLeft w:val="0"/>
          <w:marRight w:val="0"/>
          <w:marTop w:val="120"/>
          <w:marBottom w:val="0"/>
          <w:divBdr>
            <w:top w:val="none" w:sz="0" w:space="0" w:color="auto"/>
            <w:left w:val="none" w:sz="0" w:space="0" w:color="auto"/>
            <w:bottom w:val="none" w:sz="0" w:space="0" w:color="auto"/>
            <w:right w:val="none" w:sz="0" w:space="0" w:color="auto"/>
          </w:divBdr>
        </w:div>
      </w:divsChild>
    </w:div>
    <w:div w:id="819810827">
      <w:bodyDiv w:val="1"/>
      <w:marLeft w:val="0"/>
      <w:marRight w:val="0"/>
      <w:marTop w:val="0"/>
      <w:marBottom w:val="0"/>
      <w:divBdr>
        <w:top w:val="none" w:sz="0" w:space="0" w:color="auto"/>
        <w:left w:val="none" w:sz="0" w:space="0" w:color="auto"/>
        <w:bottom w:val="none" w:sz="0" w:space="0" w:color="auto"/>
        <w:right w:val="none" w:sz="0" w:space="0" w:color="auto"/>
      </w:divBdr>
      <w:divsChild>
        <w:div w:id="1975023338">
          <w:marLeft w:val="0"/>
          <w:marRight w:val="0"/>
          <w:marTop w:val="120"/>
          <w:marBottom w:val="0"/>
          <w:divBdr>
            <w:top w:val="none" w:sz="0" w:space="0" w:color="auto"/>
            <w:left w:val="none" w:sz="0" w:space="0" w:color="auto"/>
            <w:bottom w:val="none" w:sz="0" w:space="0" w:color="auto"/>
            <w:right w:val="none" w:sz="0" w:space="0" w:color="auto"/>
          </w:divBdr>
        </w:div>
        <w:div w:id="181170648">
          <w:marLeft w:val="0"/>
          <w:marRight w:val="0"/>
          <w:marTop w:val="120"/>
          <w:marBottom w:val="0"/>
          <w:divBdr>
            <w:top w:val="none" w:sz="0" w:space="0" w:color="auto"/>
            <w:left w:val="none" w:sz="0" w:space="0" w:color="auto"/>
            <w:bottom w:val="none" w:sz="0" w:space="0" w:color="auto"/>
            <w:right w:val="none" w:sz="0" w:space="0" w:color="auto"/>
          </w:divBdr>
        </w:div>
        <w:div w:id="649672555">
          <w:marLeft w:val="0"/>
          <w:marRight w:val="0"/>
          <w:marTop w:val="120"/>
          <w:marBottom w:val="0"/>
          <w:divBdr>
            <w:top w:val="none" w:sz="0" w:space="0" w:color="auto"/>
            <w:left w:val="none" w:sz="0" w:space="0" w:color="auto"/>
            <w:bottom w:val="none" w:sz="0" w:space="0" w:color="auto"/>
            <w:right w:val="none" w:sz="0" w:space="0" w:color="auto"/>
          </w:divBdr>
        </w:div>
        <w:div w:id="313529888">
          <w:marLeft w:val="0"/>
          <w:marRight w:val="0"/>
          <w:marTop w:val="120"/>
          <w:marBottom w:val="0"/>
          <w:divBdr>
            <w:top w:val="none" w:sz="0" w:space="0" w:color="auto"/>
            <w:left w:val="none" w:sz="0" w:space="0" w:color="auto"/>
            <w:bottom w:val="none" w:sz="0" w:space="0" w:color="auto"/>
            <w:right w:val="none" w:sz="0" w:space="0" w:color="auto"/>
          </w:divBdr>
        </w:div>
        <w:div w:id="1228414358">
          <w:marLeft w:val="0"/>
          <w:marRight w:val="0"/>
          <w:marTop w:val="120"/>
          <w:marBottom w:val="0"/>
          <w:divBdr>
            <w:top w:val="none" w:sz="0" w:space="0" w:color="auto"/>
            <w:left w:val="none" w:sz="0" w:space="0" w:color="auto"/>
            <w:bottom w:val="none" w:sz="0" w:space="0" w:color="auto"/>
            <w:right w:val="none" w:sz="0" w:space="0" w:color="auto"/>
          </w:divBdr>
        </w:div>
        <w:div w:id="432358487">
          <w:marLeft w:val="0"/>
          <w:marRight w:val="0"/>
          <w:marTop w:val="120"/>
          <w:marBottom w:val="0"/>
          <w:divBdr>
            <w:top w:val="none" w:sz="0" w:space="0" w:color="auto"/>
            <w:left w:val="none" w:sz="0" w:space="0" w:color="auto"/>
            <w:bottom w:val="none" w:sz="0" w:space="0" w:color="auto"/>
            <w:right w:val="none" w:sz="0" w:space="0" w:color="auto"/>
          </w:divBdr>
        </w:div>
        <w:div w:id="1642924290">
          <w:marLeft w:val="0"/>
          <w:marRight w:val="0"/>
          <w:marTop w:val="120"/>
          <w:marBottom w:val="0"/>
          <w:divBdr>
            <w:top w:val="none" w:sz="0" w:space="0" w:color="auto"/>
            <w:left w:val="none" w:sz="0" w:space="0" w:color="auto"/>
            <w:bottom w:val="none" w:sz="0" w:space="0" w:color="auto"/>
            <w:right w:val="none" w:sz="0" w:space="0" w:color="auto"/>
          </w:divBdr>
        </w:div>
        <w:div w:id="547034421">
          <w:marLeft w:val="0"/>
          <w:marRight w:val="0"/>
          <w:marTop w:val="120"/>
          <w:marBottom w:val="0"/>
          <w:divBdr>
            <w:top w:val="none" w:sz="0" w:space="0" w:color="auto"/>
            <w:left w:val="none" w:sz="0" w:space="0" w:color="auto"/>
            <w:bottom w:val="none" w:sz="0" w:space="0" w:color="auto"/>
            <w:right w:val="none" w:sz="0" w:space="0" w:color="auto"/>
          </w:divBdr>
        </w:div>
        <w:div w:id="764158270">
          <w:marLeft w:val="0"/>
          <w:marRight w:val="0"/>
          <w:marTop w:val="120"/>
          <w:marBottom w:val="0"/>
          <w:divBdr>
            <w:top w:val="none" w:sz="0" w:space="0" w:color="auto"/>
            <w:left w:val="none" w:sz="0" w:space="0" w:color="auto"/>
            <w:bottom w:val="none" w:sz="0" w:space="0" w:color="auto"/>
            <w:right w:val="none" w:sz="0" w:space="0" w:color="auto"/>
          </w:divBdr>
        </w:div>
        <w:div w:id="1468204076">
          <w:marLeft w:val="0"/>
          <w:marRight w:val="0"/>
          <w:marTop w:val="120"/>
          <w:marBottom w:val="0"/>
          <w:divBdr>
            <w:top w:val="none" w:sz="0" w:space="0" w:color="auto"/>
            <w:left w:val="none" w:sz="0" w:space="0" w:color="auto"/>
            <w:bottom w:val="none" w:sz="0" w:space="0" w:color="auto"/>
            <w:right w:val="none" w:sz="0" w:space="0" w:color="auto"/>
          </w:divBdr>
        </w:div>
        <w:div w:id="496000131">
          <w:marLeft w:val="0"/>
          <w:marRight w:val="0"/>
          <w:marTop w:val="120"/>
          <w:marBottom w:val="0"/>
          <w:divBdr>
            <w:top w:val="none" w:sz="0" w:space="0" w:color="auto"/>
            <w:left w:val="none" w:sz="0" w:space="0" w:color="auto"/>
            <w:bottom w:val="none" w:sz="0" w:space="0" w:color="auto"/>
            <w:right w:val="none" w:sz="0" w:space="0" w:color="auto"/>
          </w:divBdr>
        </w:div>
        <w:div w:id="939332994">
          <w:marLeft w:val="0"/>
          <w:marRight w:val="0"/>
          <w:marTop w:val="120"/>
          <w:marBottom w:val="0"/>
          <w:divBdr>
            <w:top w:val="none" w:sz="0" w:space="0" w:color="auto"/>
            <w:left w:val="none" w:sz="0" w:space="0" w:color="auto"/>
            <w:bottom w:val="none" w:sz="0" w:space="0" w:color="auto"/>
            <w:right w:val="none" w:sz="0" w:space="0" w:color="auto"/>
          </w:divBdr>
        </w:div>
      </w:divsChild>
    </w:div>
    <w:div w:id="861472760">
      <w:bodyDiv w:val="1"/>
      <w:marLeft w:val="0"/>
      <w:marRight w:val="0"/>
      <w:marTop w:val="0"/>
      <w:marBottom w:val="0"/>
      <w:divBdr>
        <w:top w:val="none" w:sz="0" w:space="0" w:color="auto"/>
        <w:left w:val="none" w:sz="0" w:space="0" w:color="auto"/>
        <w:bottom w:val="none" w:sz="0" w:space="0" w:color="auto"/>
        <w:right w:val="none" w:sz="0" w:space="0" w:color="auto"/>
      </w:divBdr>
      <w:divsChild>
        <w:div w:id="2116633814">
          <w:marLeft w:val="0"/>
          <w:marRight w:val="0"/>
          <w:marTop w:val="120"/>
          <w:marBottom w:val="0"/>
          <w:divBdr>
            <w:top w:val="none" w:sz="0" w:space="0" w:color="auto"/>
            <w:left w:val="none" w:sz="0" w:space="0" w:color="auto"/>
            <w:bottom w:val="none" w:sz="0" w:space="0" w:color="auto"/>
            <w:right w:val="none" w:sz="0" w:space="0" w:color="auto"/>
          </w:divBdr>
        </w:div>
        <w:div w:id="1429815212">
          <w:marLeft w:val="0"/>
          <w:marRight w:val="0"/>
          <w:marTop w:val="120"/>
          <w:marBottom w:val="0"/>
          <w:divBdr>
            <w:top w:val="none" w:sz="0" w:space="0" w:color="auto"/>
            <w:left w:val="none" w:sz="0" w:space="0" w:color="auto"/>
            <w:bottom w:val="none" w:sz="0" w:space="0" w:color="auto"/>
            <w:right w:val="none" w:sz="0" w:space="0" w:color="auto"/>
          </w:divBdr>
        </w:div>
        <w:div w:id="1439636594">
          <w:marLeft w:val="0"/>
          <w:marRight w:val="0"/>
          <w:marTop w:val="120"/>
          <w:marBottom w:val="0"/>
          <w:divBdr>
            <w:top w:val="none" w:sz="0" w:space="0" w:color="auto"/>
            <w:left w:val="none" w:sz="0" w:space="0" w:color="auto"/>
            <w:bottom w:val="none" w:sz="0" w:space="0" w:color="auto"/>
            <w:right w:val="none" w:sz="0" w:space="0" w:color="auto"/>
          </w:divBdr>
        </w:div>
        <w:div w:id="1414857038">
          <w:marLeft w:val="0"/>
          <w:marRight w:val="0"/>
          <w:marTop w:val="120"/>
          <w:marBottom w:val="0"/>
          <w:divBdr>
            <w:top w:val="none" w:sz="0" w:space="0" w:color="auto"/>
            <w:left w:val="none" w:sz="0" w:space="0" w:color="auto"/>
            <w:bottom w:val="none" w:sz="0" w:space="0" w:color="auto"/>
            <w:right w:val="none" w:sz="0" w:space="0" w:color="auto"/>
          </w:divBdr>
        </w:div>
        <w:div w:id="647706199">
          <w:marLeft w:val="0"/>
          <w:marRight w:val="0"/>
          <w:marTop w:val="120"/>
          <w:marBottom w:val="0"/>
          <w:divBdr>
            <w:top w:val="none" w:sz="0" w:space="0" w:color="auto"/>
            <w:left w:val="none" w:sz="0" w:space="0" w:color="auto"/>
            <w:bottom w:val="none" w:sz="0" w:space="0" w:color="auto"/>
            <w:right w:val="none" w:sz="0" w:space="0" w:color="auto"/>
          </w:divBdr>
        </w:div>
        <w:div w:id="1158689039">
          <w:marLeft w:val="0"/>
          <w:marRight w:val="0"/>
          <w:marTop w:val="120"/>
          <w:marBottom w:val="0"/>
          <w:divBdr>
            <w:top w:val="none" w:sz="0" w:space="0" w:color="auto"/>
            <w:left w:val="none" w:sz="0" w:space="0" w:color="auto"/>
            <w:bottom w:val="none" w:sz="0" w:space="0" w:color="auto"/>
            <w:right w:val="none" w:sz="0" w:space="0" w:color="auto"/>
          </w:divBdr>
        </w:div>
      </w:divsChild>
    </w:div>
    <w:div w:id="870000831">
      <w:bodyDiv w:val="1"/>
      <w:marLeft w:val="0"/>
      <w:marRight w:val="0"/>
      <w:marTop w:val="0"/>
      <w:marBottom w:val="0"/>
      <w:divBdr>
        <w:top w:val="none" w:sz="0" w:space="0" w:color="auto"/>
        <w:left w:val="none" w:sz="0" w:space="0" w:color="auto"/>
        <w:bottom w:val="none" w:sz="0" w:space="0" w:color="auto"/>
        <w:right w:val="none" w:sz="0" w:space="0" w:color="auto"/>
      </w:divBdr>
      <w:divsChild>
        <w:div w:id="1636792670">
          <w:marLeft w:val="0"/>
          <w:marRight w:val="0"/>
          <w:marTop w:val="120"/>
          <w:marBottom w:val="0"/>
          <w:divBdr>
            <w:top w:val="none" w:sz="0" w:space="0" w:color="auto"/>
            <w:left w:val="none" w:sz="0" w:space="0" w:color="auto"/>
            <w:bottom w:val="none" w:sz="0" w:space="0" w:color="auto"/>
            <w:right w:val="none" w:sz="0" w:space="0" w:color="auto"/>
          </w:divBdr>
        </w:div>
        <w:div w:id="840193821">
          <w:marLeft w:val="0"/>
          <w:marRight w:val="0"/>
          <w:marTop w:val="120"/>
          <w:marBottom w:val="0"/>
          <w:divBdr>
            <w:top w:val="none" w:sz="0" w:space="0" w:color="auto"/>
            <w:left w:val="none" w:sz="0" w:space="0" w:color="auto"/>
            <w:bottom w:val="none" w:sz="0" w:space="0" w:color="auto"/>
            <w:right w:val="none" w:sz="0" w:space="0" w:color="auto"/>
          </w:divBdr>
        </w:div>
        <w:div w:id="174225571">
          <w:marLeft w:val="0"/>
          <w:marRight w:val="0"/>
          <w:marTop w:val="120"/>
          <w:marBottom w:val="0"/>
          <w:divBdr>
            <w:top w:val="none" w:sz="0" w:space="0" w:color="auto"/>
            <w:left w:val="none" w:sz="0" w:space="0" w:color="auto"/>
            <w:bottom w:val="none" w:sz="0" w:space="0" w:color="auto"/>
            <w:right w:val="none" w:sz="0" w:space="0" w:color="auto"/>
          </w:divBdr>
        </w:div>
        <w:div w:id="1100881746">
          <w:marLeft w:val="0"/>
          <w:marRight w:val="0"/>
          <w:marTop w:val="120"/>
          <w:marBottom w:val="0"/>
          <w:divBdr>
            <w:top w:val="none" w:sz="0" w:space="0" w:color="auto"/>
            <w:left w:val="none" w:sz="0" w:space="0" w:color="auto"/>
            <w:bottom w:val="none" w:sz="0" w:space="0" w:color="auto"/>
            <w:right w:val="none" w:sz="0" w:space="0" w:color="auto"/>
          </w:divBdr>
        </w:div>
        <w:div w:id="562986333">
          <w:marLeft w:val="0"/>
          <w:marRight w:val="0"/>
          <w:marTop w:val="120"/>
          <w:marBottom w:val="0"/>
          <w:divBdr>
            <w:top w:val="none" w:sz="0" w:space="0" w:color="auto"/>
            <w:left w:val="none" w:sz="0" w:space="0" w:color="auto"/>
            <w:bottom w:val="none" w:sz="0" w:space="0" w:color="auto"/>
            <w:right w:val="none" w:sz="0" w:space="0" w:color="auto"/>
          </w:divBdr>
        </w:div>
        <w:div w:id="135025758">
          <w:marLeft w:val="0"/>
          <w:marRight w:val="0"/>
          <w:marTop w:val="120"/>
          <w:marBottom w:val="0"/>
          <w:divBdr>
            <w:top w:val="none" w:sz="0" w:space="0" w:color="auto"/>
            <w:left w:val="none" w:sz="0" w:space="0" w:color="auto"/>
            <w:bottom w:val="none" w:sz="0" w:space="0" w:color="auto"/>
            <w:right w:val="none" w:sz="0" w:space="0" w:color="auto"/>
          </w:divBdr>
        </w:div>
      </w:divsChild>
    </w:div>
    <w:div w:id="1122726946">
      <w:bodyDiv w:val="1"/>
      <w:marLeft w:val="0"/>
      <w:marRight w:val="0"/>
      <w:marTop w:val="0"/>
      <w:marBottom w:val="0"/>
      <w:divBdr>
        <w:top w:val="none" w:sz="0" w:space="0" w:color="auto"/>
        <w:left w:val="none" w:sz="0" w:space="0" w:color="auto"/>
        <w:bottom w:val="none" w:sz="0" w:space="0" w:color="auto"/>
        <w:right w:val="none" w:sz="0" w:space="0" w:color="auto"/>
      </w:divBdr>
      <w:divsChild>
        <w:div w:id="1667899967">
          <w:marLeft w:val="0"/>
          <w:marRight w:val="0"/>
          <w:marTop w:val="120"/>
          <w:marBottom w:val="0"/>
          <w:divBdr>
            <w:top w:val="none" w:sz="0" w:space="0" w:color="auto"/>
            <w:left w:val="none" w:sz="0" w:space="0" w:color="auto"/>
            <w:bottom w:val="none" w:sz="0" w:space="0" w:color="auto"/>
            <w:right w:val="none" w:sz="0" w:space="0" w:color="auto"/>
          </w:divBdr>
        </w:div>
        <w:div w:id="1790971676">
          <w:marLeft w:val="0"/>
          <w:marRight w:val="0"/>
          <w:marTop w:val="120"/>
          <w:marBottom w:val="0"/>
          <w:divBdr>
            <w:top w:val="none" w:sz="0" w:space="0" w:color="auto"/>
            <w:left w:val="none" w:sz="0" w:space="0" w:color="auto"/>
            <w:bottom w:val="none" w:sz="0" w:space="0" w:color="auto"/>
            <w:right w:val="none" w:sz="0" w:space="0" w:color="auto"/>
          </w:divBdr>
        </w:div>
        <w:div w:id="960453694">
          <w:marLeft w:val="0"/>
          <w:marRight w:val="0"/>
          <w:marTop w:val="120"/>
          <w:marBottom w:val="0"/>
          <w:divBdr>
            <w:top w:val="none" w:sz="0" w:space="0" w:color="auto"/>
            <w:left w:val="none" w:sz="0" w:space="0" w:color="auto"/>
            <w:bottom w:val="none" w:sz="0" w:space="0" w:color="auto"/>
            <w:right w:val="none" w:sz="0" w:space="0" w:color="auto"/>
          </w:divBdr>
        </w:div>
        <w:div w:id="1617567801">
          <w:marLeft w:val="0"/>
          <w:marRight w:val="0"/>
          <w:marTop w:val="120"/>
          <w:marBottom w:val="0"/>
          <w:divBdr>
            <w:top w:val="none" w:sz="0" w:space="0" w:color="auto"/>
            <w:left w:val="none" w:sz="0" w:space="0" w:color="auto"/>
            <w:bottom w:val="none" w:sz="0" w:space="0" w:color="auto"/>
            <w:right w:val="none" w:sz="0" w:space="0" w:color="auto"/>
          </w:divBdr>
        </w:div>
        <w:div w:id="965963138">
          <w:marLeft w:val="0"/>
          <w:marRight w:val="0"/>
          <w:marTop w:val="120"/>
          <w:marBottom w:val="0"/>
          <w:divBdr>
            <w:top w:val="none" w:sz="0" w:space="0" w:color="auto"/>
            <w:left w:val="none" w:sz="0" w:space="0" w:color="auto"/>
            <w:bottom w:val="none" w:sz="0" w:space="0" w:color="auto"/>
            <w:right w:val="none" w:sz="0" w:space="0" w:color="auto"/>
          </w:divBdr>
        </w:div>
        <w:div w:id="712731824">
          <w:marLeft w:val="0"/>
          <w:marRight w:val="0"/>
          <w:marTop w:val="120"/>
          <w:marBottom w:val="0"/>
          <w:divBdr>
            <w:top w:val="none" w:sz="0" w:space="0" w:color="auto"/>
            <w:left w:val="none" w:sz="0" w:space="0" w:color="auto"/>
            <w:bottom w:val="none" w:sz="0" w:space="0" w:color="auto"/>
            <w:right w:val="none" w:sz="0" w:space="0" w:color="auto"/>
          </w:divBdr>
        </w:div>
        <w:div w:id="1101490768">
          <w:marLeft w:val="0"/>
          <w:marRight w:val="0"/>
          <w:marTop w:val="120"/>
          <w:marBottom w:val="0"/>
          <w:divBdr>
            <w:top w:val="none" w:sz="0" w:space="0" w:color="auto"/>
            <w:left w:val="none" w:sz="0" w:space="0" w:color="auto"/>
            <w:bottom w:val="none" w:sz="0" w:space="0" w:color="auto"/>
            <w:right w:val="none" w:sz="0" w:space="0" w:color="auto"/>
          </w:divBdr>
        </w:div>
        <w:div w:id="959264994">
          <w:marLeft w:val="0"/>
          <w:marRight w:val="0"/>
          <w:marTop w:val="120"/>
          <w:marBottom w:val="0"/>
          <w:divBdr>
            <w:top w:val="none" w:sz="0" w:space="0" w:color="auto"/>
            <w:left w:val="none" w:sz="0" w:space="0" w:color="auto"/>
            <w:bottom w:val="none" w:sz="0" w:space="0" w:color="auto"/>
            <w:right w:val="none" w:sz="0" w:space="0" w:color="auto"/>
          </w:divBdr>
        </w:div>
        <w:div w:id="1497722946">
          <w:marLeft w:val="0"/>
          <w:marRight w:val="0"/>
          <w:marTop w:val="120"/>
          <w:marBottom w:val="0"/>
          <w:divBdr>
            <w:top w:val="none" w:sz="0" w:space="0" w:color="auto"/>
            <w:left w:val="none" w:sz="0" w:space="0" w:color="auto"/>
            <w:bottom w:val="none" w:sz="0" w:space="0" w:color="auto"/>
            <w:right w:val="none" w:sz="0" w:space="0" w:color="auto"/>
          </w:divBdr>
        </w:div>
      </w:divsChild>
    </w:div>
    <w:div w:id="1131707634">
      <w:bodyDiv w:val="1"/>
      <w:marLeft w:val="0"/>
      <w:marRight w:val="0"/>
      <w:marTop w:val="0"/>
      <w:marBottom w:val="0"/>
      <w:divBdr>
        <w:top w:val="none" w:sz="0" w:space="0" w:color="auto"/>
        <w:left w:val="none" w:sz="0" w:space="0" w:color="auto"/>
        <w:bottom w:val="none" w:sz="0" w:space="0" w:color="auto"/>
        <w:right w:val="none" w:sz="0" w:space="0" w:color="auto"/>
      </w:divBdr>
      <w:divsChild>
        <w:div w:id="323509973">
          <w:marLeft w:val="0"/>
          <w:marRight w:val="0"/>
          <w:marTop w:val="120"/>
          <w:marBottom w:val="0"/>
          <w:divBdr>
            <w:top w:val="none" w:sz="0" w:space="0" w:color="auto"/>
            <w:left w:val="none" w:sz="0" w:space="0" w:color="auto"/>
            <w:bottom w:val="none" w:sz="0" w:space="0" w:color="auto"/>
            <w:right w:val="none" w:sz="0" w:space="0" w:color="auto"/>
          </w:divBdr>
        </w:div>
        <w:div w:id="800805141">
          <w:marLeft w:val="0"/>
          <w:marRight w:val="0"/>
          <w:marTop w:val="120"/>
          <w:marBottom w:val="0"/>
          <w:divBdr>
            <w:top w:val="none" w:sz="0" w:space="0" w:color="auto"/>
            <w:left w:val="none" w:sz="0" w:space="0" w:color="auto"/>
            <w:bottom w:val="none" w:sz="0" w:space="0" w:color="auto"/>
            <w:right w:val="none" w:sz="0" w:space="0" w:color="auto"/>
          </w:divBdr>
        </w:div>
        <w:div w:id="661929574">
          <w:marLeft w:val="0"/>
          <w:marRight w:val="0"/>
          <w:marTop w:val="120"/>
          <w:marBottom w:val="0"/>
          <w:divBdr>
            <w:top w:val="none" w:sz="0" w:space="0" w:color="auto"/>
            <w:left w:val="none" w:sz="0" w:space="0" w:color="auto"/>
            <w:bottom w:val="none" w:sz="0" w:space="0" w:color="auto"/>
            <w:right w:val="none" w:sz="0" w:space="0" w:color="auto"/>
          </w:divBdr>
        </w:div>
        <w:div w:id="1522862107">
          <w:marLeft w:val="0"/>
          <w:marRight w:val="0"/>
          <w:marTop w:val="120"/>
          <w:marBottom w:val="0"/>
          <w:divBdr>
            <w:top w:val="none" w:sz="0" w:space="0" w:color="auto"/>
            <w:left w:val="none" w:sz="0" w:space="0" w:color="auto"/>
            <w:bottom w:val="none" w:sz="0" w:space="0" w:color="auto"/>
            <w:right w:val="none" w:sz="0" w:space="0" w:color="auto"/>
          </w:divBdr>
        </w:div>
        <w:div w:id="226113791">
          <w:marLeft w:val="0"/>
          <w:marRight w:val="0"/>
          <w:marTop w:val="120"/>
          <w:marBottom w:val="0"/>
          <w:divBdr>
            <w:top w:val="none" w:sz="0" w:space="0" w:color="auto"/>
            <w:left w:val="none" w:sz="0" w:space="0" w:color="auto"/>
            <w:bottom w:val="none" w:sz="0" w:space="0" w:color="auto"/>
            <w:right w:val="none" w:sz="0" w:space="0" w:color="auto"/>
          </w:divBdr>
        </w:div>
        <w:div w:id="427392284">
          <w:marLeft w:val="0"/>
          <w:marRight w:val="0"/>
          <w:marTop w:val="120"/>
          <w:marBottom w:val="0"/>
          <w:divBdr>
            <w:top w:val="none" w:sz="0" w:space="0" w:color="auto"/>
            <w:left w:val="none" w:sz="0" w:space="0" w:color="auto"/>
            <w:bottom w:val="none" w:sz="0" w:space="0" w:color="auto"/>
            <w:right w:val="none" w:sz="0" w:space="0" w:color="auto"/>
          </w:divBdr>
        </w:div>
        <w:div w:id="1090007087">
          <w:marLeft w:val="0"/>
          <w:marRight w:val="0"/>
          <w:marTop w:val="120"/>
          <w:marBottom w:val="0"/>
          <w:divBdr>
            <w:top w:val="none" w:sz="0" w:space="0" w:color="auto"/>
            <w:left w:val="none" w:sz="0" w:space="0" w:color="auto"/>
            <w:bottom w:val="none" w:sz="0" w:space="0" w:color="auto"/>
            <w:right w:val="none" w:sz="0" w:space="0" w:color="auto"/>
          </w:divBdr>
        </w:div>
        <w:div w:id="508714282">
          <w:marLeft w:val="0"/>
          <w:marRight w:val="0"/>
          <w:marTop w:val="120"/>
          <w:marBottom w:val="0"/>
          <w:divBdr>
            <w:top w:val="none" w:sz="0" w:space="0" w:color="auto"/>
            <w:left w:val="none" w:sz="0" w:space="0" w:color="auto"/>
            <w:bottom w:val="none" w:sz="0" w:space="0" w:color="auto"/>
            <w:right w:val="none" w:sz="0" w:space="0" w:color="auto"/>
          </w:divBdr>
        </w:div>
      </w:divsChild>
    </w:div>
    <w:div w:id="1156534498">
      <w:bodyDiv w:val="1"/>
      <w:marLeft w:val="0"/>
      <w:marRight w:val="0"/>
      <w:marTop w:val="0"/>
      <w:marBottom w:val="0"/>
      <w:divBdr>
        <w:top w:val="none" w:sz="0" w:space="0" w:color="auto"/>
        <w:left w:val="none" w:sz="0" w:space="0" w:color="auto"/>
        <w:bottom w:val="none" w:sz="0" w:space="0" w:color="auto"/>
        <w:right w:val="none" w:sz="0" w:space="0" w:color="auto"/>
      </w:divBdr>
    </w:div>
    <w:div w:id="1334339946">
      <w:bodyDiv w:val="1"/>
      <w:marLeft w:val="0"/>
      <w:marRight w:val="0"/>
      <w:marTop w:val="0"/>
      <w:marBottom w:val="0"/>
      <w:divBdr>
        <w:top w:val="none" w:sz="0" w:space="0" w:color="auto"/>
        <w:left w:val="none" w:sz="0" w:space="0" w:color="auto"/>
        <w:bottom w:val="none" w:sz="0" w:space="0" w:color="auto"/>
        <w:right w:val="none" w:sz="0" w:space="0" w:color="auto"/>
      </w:divBdr>
    </w:div>
    <w:div w:id="1402293555">
      <w:bodyDiv w:val="1"/>
      <w:marLeft w:val="0"/>
      <w:marRight w:val="0"/>
      <w:marTop w:val="0"/>
      <w:marBottom w:val="0"/>
      <w:divBdr>
        <w:top w:val="none" w:sz="0" w:space="0" w:color="auto"/>
        <w:left w:val="none" w:sz="0" w:space="0" w:color="auto"/>
        <w:bottom w:val="none" w:sz="0" w:space="0" w:color="auto"/>
        <w:right w:val="none" w:sz="0" w:space="0" w:color="auto"/>
      </w:divBdr>
    </w:div>
    <w:div w:id="1574043696">
      <w:bodyDiv w:val="1"/>
      <w:marLeft w:val="0"/>
      <w:marRight w:val="0"/>
      <w:marTop w:val="0"/>
      <w:marBottom w:val="0"/>
      <w:divBdr>
        <w:top w:val="none" w:sz="0" w:space="0" w:color="auto"/>
        <w:left w:val="none" w:sz="0" w:space="0" w:color="auto"/>
        <w:bottom w:val="none" w:sz="0" w:space="0" w:color="auto"/>
        <w:right w:val="none" w:sz="0" w:space="0" w:color="auto"/>
      </w:divBdr>
    </w:div>
    <w:div w:id="1748456358">
      <w:bodyDiv w:val="1"/>
      <w:marLeft w:val="0"/>
      <w:marRight w:val="0"/>
      <w:marTop w:val="0"/>
      <w:marBottom w:val="0"/>
      <w:divBdr>
        <w:top w:val="none" w:sz="0" w:space="0" w:color="auto"/>
        <w:left w:val="none" w:sz="0" w:space="0" w:color="auto"/>
        <w:bottom w:val="none" w:sz="0" w:space="0" w:color="auto"/>
        <w:right w:val="none" w:sz="0" w:space="0" w:color="auto"/>
      </w:divBdr>
    </w:div>
    <w:div w:id="1816871789">
      <w:bodyDiv w:val="1"/>
      <w:marLeft w:val="0"/>
      <w:marRight w:val="0"/>
      <w:marTop w:val="0"/>
      <w:marBottom w:val="0"/>
      <w:divBdr>
        <w:top w:val="none" w:sz="0" w:space="0" w:color="auto"/>
        <w:left w:val="none" w:sz="0" w:space="0" w:color="auto"/>
        <w:bottom w:val="none" w:sz="0" w:space="0" w:color="auto"/>
        <w:right w:val="none" w:sz="0" w:space="0" w:color="auto"/>
      </w:divBdr>
    </w:div>
    <w:div w:id="1847401738">
      <w:bodyDiv w:val="1"/>
      <w:marLeft w:val="0"/>
      <w:marRight w:val="0"/>
      <w:marTop w:val="0"/>
      <w:marBottom w:val="0"/>
      <w:divBdr>
        <w:top w:val="none" w:sz="0" w:space="0" w:color="auto"/>
        <w:left w:val="none" w:sz="0" w:space="0" w:color="auto"/>
        <w:bottom w:val="none" w:sz="0" w:space="0" w:color="auto"/>
        <w:right w:val="none" w:sz="0" w:space="0" w:color="auto"/>
      </w:divBdr>
    </w:div>
    <w:div w:id="1921939604">
      <w:bodyDiv w:val="1"/>
      <w:marLeft w:val="0"/>
      <w:marRight w:val="0"/>
      <w:marTop w:val="0"/>
      <w:marBottom w:val="0"/>
      <w:divBdr>
        <w:top w:val="none" w:sz="0" w:space="0" w:color="auto"/>
        <w:left w:val="none" w:sz="0" w:space="0" w:color="auto"/>
        <w:bottom w:val="none" w:sz="0" w:space="0" w:color="auto"/>
        <w:right w:val="none" w:sz="0" w:space="0" w:color="auto"/>
      </w:divBdr>
    </w:div>
    <w:div w:id="2020541539">
      <w:bodyDiv w:val="1"/>
      <w:marLeft w:val="0"/>
      <w:marRight w:val="0"/>
      <w:marTop w:val="0"/>
      <w:marBottom w:val="0"/>
      <w:divBdr>
        <w:top w:val="none" w:sz="0" w:space="0" w:color="auto"/>
        <w:left w:val="none" w:sz="0" w:space="0" w:color="auto"/>
        <w:bottom w:val="none" w:sz="0" w:space="0" w:color="auto"/>
        <w:right w:val="none" w:sz="0" w:space="0" w:color="auto"/>
      </w:divBdr>
      <w:divsChild>
        <w:div w:id="511922602">
          <w:marLeft w:val="0"/>
          <w:marRight w:val="0"/>
          <w:marTop w:val="120"/>
          <w:marBottom w:val="0"/>
          <w:divBdr>
            <w:top w:val="none" w:sz="0" w:space="0" w:color="auto"/>
            <w:left w:val="none" w:sz="0" w:space="0" w:color="auto"/>
            <w:bottom w:val="none" w:sz="0" w:space="0" w:color="auto"/>
            <w:right w:val="none" w:sz="0" w:space="0" w:color="auto"/>
          </w:divBdr>
        </w:div>
        <w:div w:id="258760102">
          <w:marLeft w:val="0"/>
          <w:marRight w:val="0"/>
          <w:marTop w:val="120"/>
          <w:marBottom w:val="0"/>
          <w:divBdr>
            <w:top w:val="none" w:sz="0" w:space="0" w:color="auto"/>
            <w:left w:val="none" w:sz="0" w:space="0" w:color="auto"/>
            <w:bottom w:val="none" w:sz="0" w:space="0" w:color="auto"/>
            <w:right w:val="none" w:sz="0" w:space="0" w:color="auto"/>
          </w:divBdr>
        </w:div>
        <w:div w:id="1509171974">
          <w:marLeft w:val="0"/>
          <w:marRight w:val="0"/>
          <w:marTop w:val="120"/>
          <w:marBottom w:val="96"/>
          <w:divBdr>
            <w:top w:val="none" w:sz="0" w:space="0" w:color="auto"/>
            <w:left w:val="single" w:sz="24" w:space="0" w:color="CED3F1"/>
            <w:bottom w:val="none" w:sz="0" w:space="0" w:color="auto"/>
            <w:right w:val="none" w:sz="0" w:space="0" w:color="auto"/>
          </w:divBdr>
        </w:div>
        <w:div w:id="486557725">
          <w:marLeft w:val="0"/>
          <w:marRight w:val="0"/>
          <w:marTop w:val="120"/>
          <w:marBottom w:val="0"/>
          <w:divBdr>
            <w:top w:val="none" w:sz="0" w:space="0" w:color="auto"/>
            <w:left w:val="none" w:sz="0" w:space="0" w:color="auto"/>
            <w:bottom w:val="none" w:sz="0" w:space="0" w:color="auto"/>
            <w:right w:val="none" w:sz="0" w:space="0" w:color="auto"/>
          </w:divBdr>
        </w:div>
        <w:div w:id="400836563">
          <w:marLeft w:val="0"/>
          <w:marRight w:val="0"/>
          <w:marTop w:val="120"/>
          <w:marBottom w:val="0"/>
          <w:divBdr>
            <w:top w:val="none" w:sz="0" w:space="0" w:color="auto"/>
            <w:left w:val="none" w:sz="0" w:space="0" w:color="auto"/>
            <w:bottom w:val="none" w:sz="0" w:space="0" w:color="auto"/>
            <w:right w:val="none" w:sz="0" w:space="0" w:color="auto"/>
          </w:divBdr>
        </w:div>
        <w:div w:id="337738757">
          <w:marLeft w:val="0"/>
          <w:marRight w:val="0"/>
          <w:marTop w:val="120"/>
          <w:marBottom w:val="0"/>
          <w:divBdr>
            <w:top w:val="none" w:sz="0" w:space="0" w:color="auto"/>
            <w:left w:val="none" w:sz="0" w:space="0" w:color="auto"/>
            <w:bottom w:val="none" w:sz="0" w:space="0" w:color="auto"/>
            <w:right w:val="none" w:sz="0" w:space="0" w:color="auto"/>
          </w:divBdr>
        </w:div>
        <w:div w:id="1869679646">
          <w:marLeft w:val="0"/>
          <w:marRight w:val="0"/>
          <w:marTop w:val="120"/>
          <w:marBottom w:val="0"/>
          <w:divBdr>
            <w:top w:val="none" w:sz="0" w:space="0" w:color="auto"/>
            <w:left w:val="none" w:sz="0" w:space="0" w:color="auto"/>
            <w:bottom w:val="none" w:sz="0" w:space="0" w:color="auto"/>
            <w:right w:val="none" w:sz="0" w:space="0" w:color="auto"/>
          </w:divBdr>
        </w:div>
        <w:div w:id="1456437378">
          <w:marLeft w:val="0"/>
          <w:marRight w:val="0"/>
          <w:marTop w:val="120"/>
          <w:marBottom w:val="0"/>
          <w:divBdr>
            <w:top w:val="none" w:sz="0" w:space="0" w:color="auto"/>
            <w:left w:val="none" w:sz="0" w:space="0" w:color="auto"/>
            <w:bottom w:val="none" w:sz="0" w:space="0" w:color="auto"/>
            <w:right w:val="none" w:sz="0" w:space="0" w:color="auto"/>
          </w:divBdr>
        </w:div>
        <w:div w:id="979843898">
          <w:marLeft w:val="0"/>
          <w:marRight w:val="0"/>
          <w:marTop w:val="120"/>
          <w:marBottom w:val="0"/>
          <w:divBdr>
            <w:top w:val="none" w:sz="0" w:space="0" w:color="auto"/>
            <w:left w:val="none" w:sz="0" w:space="0" w:color="auto"/>
            <w:bottom w:val="none" w:sz="0" w:space="0" w:color="auto"/>
            <w:right w:val="none" w:sz="0" w:space="0" w:color="auto"/>
          </w:divBdr>
        </w:div>
        <w:div w:id="824473178">
          <w:marLeft w:val="0"/>
          <w:marRight w:val="0"/>
          <w:marTop w:val="120"/>
          <w:marBottom w:val="0"/>
          <w:divBdr>
            <w:top w:val="none" w:sz="0" w:space="0" w:color="auto"/>
            <w:left w:val="none" w:sz="0" w:space="0" w:color="auto"/>
            <w:bottom w:val="none" w:sz="0" w:space="0" w:color="auto"/>
            <w:right w:val="none" w:sz="0" w:space="0" w:color="auto"/>
          </w:divBdr>
        </w:div>
        <w:div w:id="343560118">
          <w:marLeft w:val="0"/>
          <w:marRight w:val="0"/>
          <w:marTop w:val="120"/>
          <w:marBottom w:val="0"/>
          <w:divBdr>
            <w:top w:val="none" w:sz="0" w:space="0" w:color="auto"/>
            <w:left w:val="none" w:sz="0" w:space="0" w:color="auto"/>
            <w:bottom w:val="none" w:sz="0" w:space="0" w:color="auto"/>
            <w:right w:val="none" w:sz="0" w:space="0" w:color="auto"/>
          </w:divBdr>
        </w:div>
        <w:div w:id="510683217">
          <w:marLeft w:val="0"/>
          <w:marRight w:val="0"/>
          <w:marTop w:val="120"/>
          <w:marBottom w:val="0"/>
          <w:divBdr>
            <w:top w:val="none" w:sz="0" w:space="0" w:color="auto"/>
            <w:left w:val="none" w:sz="0" w:space="0" w:color="auto"/>
            <w:bottom w:val="none" w:sz="0" w:space="0" w:color="auto"/>
            <w:right w:val="none" w:sz="0" w:space="0" w:color="auto"/>
          </w:divBdr>
        </w:div>
        <w:div w:id="250510770">
          <w:marLeft w:val="0"/>
          <w:marRight w:val="0"/>
          <w:marTop w:val="120"/>
          <w:marBottom w:val="0"/>
          <w:divBdr>
            <w:top w:val="none" w:sz="0" w:space="0" w:color="auto"/>
            <w:left w:val="none" w:sz="0" w:space="0" w:color="auto"/>
            <w:bottom w:val="none" w:sz="0" w:space="0" w:color="auto"/>
            <w:right w:val="none" w:sz="0" w:space="0" w:color="auto"/>
          </w:divBdr>
        </w:div>
        <w:div w:id="1072122805">
          <w:marLeft w:val="0"/>
          <w:marRight w:val="0"/>
          <w:marTop w:val="120"/>
          <w:marBottom w:val="0"/>
          <w:divBdr>
            <w:top w:val="none" w:sz="0" w:space="0" w:color="auto"/>
            <w:left w:val="none" w:sz="0" w:space="0" w:color="auto"/>
            <w:bottom w:val="none" w:sz="0" w:space="0" w:color="auto"/>
            <w:right w:val="none" w:sz="0" w:space="0" w:color="auto"/>
          </w:divBdr>
        </w:div>
        <w:div w:id="1992559732">
          <w:marLeft w:val="0"/>
          <w:marRight w:val="0"/>
          <w:marTop w:val="120"/>
          <w:marBottom w:val="0"/>
          <w:divBdr>
            <w:top w:val="none" w:sz="0" w:space="0" w:color="auto"/>
            <w:left w:val="none" w:sz="0" w:space="0" w:color="auto"/>
            <w:bottom w:val="none" w:sz="0" w:space="0" w:color="auto"/>
            <w:right w:val="none" w:sz="0" w:space="0" w:color="auto"/>
          </w:divBdr>
        </w:div>
        <w:div w:id="1312102224">
          <w:marLeft w:val="0"/>
          <w:marRight w:val="0"/>
          <w:marTop w:val="120"/>
          <w:marBottom w:val="0"/>
          <w:divBdr>
            <w:top w:val="none" w:sz="0" w:space="0" w:color="auto"/>
            <w:left w:val="none" w:sz="0" w:space="0" w:color="auto"/>
            <w:bottom w:val="none" w:sz="0" w:space="0" w:color="auto"/>
            <w:right w:val="none" w:sz="0" w:space="0" w:color="auto"/>
          </w:divBdr>
        </w:div>
        <w:div w:id="1916284250">
          <w:marLeft w:val="0"/>
          <w:marRight w:val="0"/>
          <w:marTop w:val="120"/>
          <w:marBottom w:val="0"/>
          <w:divBdr>
            <w:top w:val="none" w:sz="0" w:space="0" w:color="auto"/>
            <w:left w:val="none" w:sz="0" w:space="0" w:color="auto"/>
            <w:bottom w:val="none" w:sz="0" w:space="0" w:color="auto"/>
            <w:right w:val="none" w:sz="0" w:space="0" w:color="auto"/>
          </w:divBdr>
        </w:div>
        <w:div w:id="1768190767">
          <w:marLeft w:val="0"/>
          <w:marRight w:val="0"/>
          <w:marTop w:val="120"/>
          <w:marBottom w:val="0"/>
          <w:divBdr>
            <w:top w:val="none" w:sz="0" w:space="0" w:color="auto"/>
            <w:left w:val="none" w:sz="0" w:space="0" w:color="auto"/>
            <w:bottom w:val="none" w:sz="0" w:space="0" w:color="auto"/>
            <w:right w:val="none" w:sz="0" w:space="0" w:color="auto"/>
          </w:divBdr>
        </w:div>
        <w:div w:id="131412214">
          <w:marLeft w:val="0"/>
          <w:marRight w:val="0"/>
          <w:marTop w:val="120"/>
          <w:marBottom w:val="0"/>
          <w:divBdr>
            <w:top w:val="none" w:sz="0" w:space="0" w:color="auto"/>
            <w:left w:val="none" w:sz="0" w:space="0" w:color="auto"/>
            <w:bottom w:val="none" w:sz="0" w:space="0" w:color="auto"/>
            <w:right w:val="none" w:sz="0" w:space="0" w:color="auto"/>
          </w:divBdr>
        </w:div>
        <w:div w:id="1632442778">
          <w:marLeft w:val="0"/>
          <w:marRight w:val="0"/>
          <w:marTop w:val="120"/>
          <w:marBottom w:val="0"/>
          <w:divBdr>
            <w:top w:val="none" w:sz="0" w:space="0" w:color="auto"/>
            <w:left w:val="none" w:sz="0" w:space="0" w:color="auto"/>
            <w:bottom w:val="none" w:sz="0" w:space="0" w:color="auto"/>
            <w:right w:val="none" w:sz="0" w:space="0" w:color="auto"/>
          </w:divBdr>
        </w:div>
        <w:div w:id="658656833">
          <w:marLeft w:val="0"/>
          <w:marRight w:val="0"/>
          <w:marTop w:val="120"/>
          <w:marBottom w:val="0"/>
          <w:divBdr>
            <w:top w:val="none" w:sz="0" w:space="0" w:color="auto"/>
            <w:left w:val="none" w:sz="0" w:space="0" w:color="auto"/>
            <w:bottom w:val="none" w:sz="0" w:space="0" w:color="auto"/>
            <w:right w:val="none" w:sz="0" w:space="0" w:color="auto"/>
          </w:divBdr>
        </w:div>
        <w:div w:id="947346700">
          <w:marLeft w:val="0"/>
          <w:marRight w:val="0"/>
          <w:marTop w:val="120"/>
          <w:marBottom w:val="0"/>
          <w:divBdr>
            <w:top w:val="none" w:sz="0" w:space="0" w:color="auto"/>
            <w:left w:val="none" w:sz="0" w:space="0" w:color="auto"/>
            <w:bottom w:val="none" w:sz="0" w:space="0" w:color="auto"/>
            <w:right w:val="none" w:sz="0" w:space="0" w:color="auto"/>
          </w:divBdr>
        </w:div>
        <w:div w:id="832337284">
          <w:marLeft w:val="0"/>
          <w:marRight w:val="0"/>
          <w:marTop w:val="120"/>
          <w:marBottom w:val="0"/>
          <w:divBdr>
            <w:top w:val="none" w:sz="0" w:space="0" w:color="auto"/>
            <w:left w:val="none" w:sz="0" w:space="0" w:color="auto"/>
            <w:bottom w:val="none" w:sz="0" w:space="0" w:color="auto"/>
            <w:right w:val="none" w:sz="0" w:space="0" w:color="auto"/>
          </w:divBdr>
        </w:div>
        <w:div w:id="1897818982">
          <w:marLeft w:val="0"/>
          <w:marRight w:val="0"/>
          <w:marTop w:val="120"/>
          <w:marBottom w:val="0"/>
          <w:divBdr>
            <w:top w:val="none" w:sz="0" w:space="0" w:color="auto"/>
            <w:left w:val="none" w:sz="0" w:space="0" w:color="auto"/>
            <w:bottom w:val="none" w:sz="0" w:space="0" w:color="auto"/>
            <w:right w:val="none" w:sz="0" w:space="0" w:color="auto"/>
          </w:divBdr>
        </w:div>
        <w:div w:id="1603297546">
          <w:marLeft w:val="0"/>
          <w:marRight w:val="0"/>
          <w:marTop w:val="120"/>
          <w:marBottom w:val="0"/>
          <w:divBdr>
            <w:top w:val="none" w:sz="0" w:space="0" w:color="auto"/>
            <w:left w:val="none" w:sz="0" w:space="0" w:color="auto"/>
            <w:bottom w:val="none" w:sz="0" w:space="0" w:color="auto"/>
            <w:right w:val="none" w:sz="0" w:space="0" w:color="auto"/>
          </w:divBdr>
        </w:div>
        <w:div w:id="1881161903">
          <w:marLeft w:val="0"/>
          <w:marRight w:val="0"/>
          <w:marTop w:val="120"/>
          <w:marBottom w:val="0"/>
          <w:divBdr>
            <w:top w:val="none" w:sz="0" w:space="0" w:color="auto"/>
            <w:left w:val="none" w:sz="0" w:space="0" w:color="auto"/>
            <w:bottom w:val="none" w:sz="0" w:space="0" w:color="auto"/>
            <w:right w:val="none" w:sz="0" w:space="0" w:color="auto"/>
          </w:divBdr>
        </w:div>
        <w:div w:id="1954633736">
          <w:marLeft w:val="0"/>
          <w:marRight w:val="0"/>
          <w:marTop w:val="0"/>
          <w:marBottom w:val="192"/>
          <w:divBdr>
            <w:top w:val="none" w:sz="0" w:space="0" w:color="auto"/>
            <w:left w:val="none" w:sz="0" w:space="0" w:color="auto"/>
            <w:bottom w:val="none" w:sz="0" w:space="0" w:color="auto"/>
            <w:right w:val="none" w:sz="0" w:space="0" w:color="auto"/>
          </w:divBdr>
          <w:divsChild>
            <w:div w:id="535971925">
              <w:marLeft w:val="0"/>
              <w:marRight w:val="0"/>
              <w:marTop w:val="120"/>
              <w:marBottom w:val="0"/>
              <w:divBdr>
                <w:top w:val="none" w:sz="0" w:space="0" w:color="auto"/>
                <w:left w:val="none" w:sz="0" w:space="0" w:color="auto"/>
                <w:bottom w:val="none" w:sz="0" w:space="0" w:color="auto"/>
                <w:right w:val="none" w:sz="0" w:space="0" w:color="auto"/>
              </w:divBdr>
            </w:div>
          </w:divsChild>
        </w:div>
        <w:div w:id="1549797764">
          <w:marLeft w:val="0"/>
          <w:marRight w:val="0"/>
          <w:marTop w:val="120"/>
          <w:marBottom w:val="96"/>
          <w:divBdr>
            <w:top w:val="none" w:sz="0" w:space="0" w:color="auto"/>
            <w:left w:val="single" w:sz="24" w:space="0" w:color="CED3F1"/>
            <w:bottom w:val="none" w:sz="0" w:space="0" w:color="auto"/>
            <w:right w:val="none" w:sz="0" w:space="0" w:color="auto"/>
          </w:divBdr>
        </w:div>
        <w:div w:id="481001241">
          <w:marLeft w:val="0"/>
          <w:marRight w:val="0"/>
          <w:marTop w:val="120"/>
          <w:marBottom w:val="0"/>
          <w:divBdr>
            <w:top w:val="none" w:sz="0" w:space="0" w:color="auto"/>
            <w:left w:val="none" w:sz="0" w:space="0" w:color="auto"/>
            <w:bottom w:val="none" w:sz="0" w:space="0" w:color="auto"/>
            <w:right w:val="none" w:sz="0" w:space="0" w:color="auto"/>
          </w:divBdr>
        </w:div>
        <w:div w:id="32266175">
          <w:marLeft w:val="0"/>
          <w:marRight w:val="0"/>
          <w:marTop w:val="120"/>
          <w:marBottom w:val="0"/>
          <w:divBdr>
            <w:top w:val="none" w:sz="0" w:space="0" w:color="auto"/>
            <w:left w:val="none" w:sz="0" w:space="0" w:color="auto"/>
            <w:bottom w:val="none" w:sz="0" w:space="0" w:color="auto"/>
            <w:right w:val="none" w:sz="0" w:space="0" w:color="auto"/>
          </w:divBdr>
        </w:div>
        <w:div w:id="1404182103">
          <w:marLeft w:val="0"/>
          <w:marRight w:val="0"/>
          <w:marTop w:val="120"/>
          <w:marBottom w:val="0"/>
          <w:divBdr>
            <w:top w:val="none" w:sz="0" w:space="0" w:color="auto"/>
            <w:left w:val="none" w:sz="0" w:space="0" w:color="auto"/>
            <w:bottom w:val="none" w:sz="0" w:space="0" w:color="auto"/>
            <w:right w:val="none" w:sz="0" w:space="0" w:color="auto"/>
          </w:divBdr>
        </w:div>
        <w:div w:id="165248851">
          <w:marLeft w:val="0"/>
          <w:marRight w:val="0"/>
          <w:marTop w:val="120"/>
          <w:marBottom w:val="0"/>
          <w:divBdr>
            <w:top w:val="none" w:sz="0" w:space="0" w:color="auto"/>
            <w:left w:val="none" w:sz="0" w:space="0" w:color="auto"/>
            <w:bottom w:val="none" w:sz="0" w:space="0" w:color="auto"/>
            <w:right w:val="none" w:sz="0" w:space="0" w:color="auto"/>
          </w:divBdr>
        </w:div>
        <w:div w:id="906575207">
          <w:marLeft w:val="0"/>
          <w:marRight w:val="0"/>
          <w:marTop w:val="120"/>
          <w:marBottom w:val="0"/>
          <w:divBdr>
            <w:top w:val="none" w:sz="0" w:space="0" w:color="auto"/>
            <w:left w:val="none" w:sz="0" w:space="0" w:color="auto"/>
            <w:bottom w:val="none" w:sz="0" w:space="0" w:color="auto"/>
            <w:right w:val="none" w:sz="0" w:space="0" w:color="auto"/>
          </w:divBdr>
        </w:div>
        <w:div w:id="1059282129">
          <w:marLeft w:val="0"/>
          <w:marRight w:val="0"/>
          <w:marTop w:val="120"/>
          <w:marBottom w:val="0"/>
          <w:divBdr>
            <w:top w:val="none" w:sz="0" w:space="0" w:color="auto"/>
            <w:left w:val="none" w:sz="0" w:space="0" w:color="auto"/>
            <w:bottom w:val="none" w:sz="0" w:space="0" w:color="auto"/>
            <w:right w:val="none" w:sz="0" w:space="0" w:color="auto"/>
          </w:divBdr>
        </w:div>
        <w:div w:id="1491366069">
          <w:marLeft w:val="0"/>
          <w:marRight w:val="0"/>
          <w:marTop w:val="120"/>
          <w:marBottom w:val="0"/>
          <w:divBdr>
            <w:top w:val="none" w:sz="0" w:space="0" w:color="auto"/>
            <w:left w:val="none" w:sz="0" w:space="0" w:color="auto"/>
            <w:bottom w:val="none" w:sz="0" w:space="0" w:color="auto"/>
            <w:right w:val="none" w:sz="0" w:space="0" w:color="auto"/>
          </w:divBdr>
        </w:div>
        <w:div w:id="2064017684">
          <w:marLeft w:val="0"/>
          <w:marRight w:val="0"/>
          <w:marTop w:val="120"/>
          <w:marBottom w:val="0"/>
          <w:divBdr>
            <w:top w:val="none" w:sz="0" w:space="0" w:color="auto"/>
            <w:left w:val="none" w:sz="0" w:space="0" w:color="auto"/>
            <w:bottom w:val="none" w:sz="0" w:space="0" w:color="auto"/>
            <w:right w:val="none" w:sz="0" w:space="0" w:color="auto"/>
          </w:divBdr>
        </w:div>
        <w:div w:id="1446849067">
          <w:marLeft w:val="0"/>
          <w:marRight w:val="0"/>
          <w:marTop w:val="120"/>
          <w:marBottom w:val="0"/>
          <w:divBdr>
            <w:top w:val="none" w:sz="0" w:space="0" w:color="auto"/>
            <w:left w:val="none" w:sz="0" w:space="0" w:color="auto"/>
            <w:bottom w:val="none" w:sz="0" w:space="0" w:color="auto"/>
            <w:right w:val="none" w:sz="0" w:space="0" w:color="auto"/>
          </w:divBdr>
        </w:div>
        <w:div w:id="1287470411">
          <w:marLeft w:val="0"/>
          <w:marRight w:val="0"/>
          <w:marTop w:val="120"/>
          <w:marBottom w:val="0"/>
          <w:divBdr>
            <w:top w:val="none" w:sz="0" w:space="0" w:color="auto"/>
            <w:left w:val="none" w:sz="0" w:space="0" w:color="auto"/>
            <w:bottom w:val="none" w:sz="0" w:space="0" w:color="auto"/>
            <w:right w:val="none" w:sz="0" w:space="0" w:color="auto"/>
          </w:divBdr>
        </w:div>
        <w:div w:id="2111125343">
          <w:marLeft w:val="0"/>
          <w:marRight w:val="0"/>
          <w:marTop w:val="120"/>
          <w:marBottom w:val="0"/>
          <w:divBdr>
            <w:top w:val="none" w:sz="0" w:space="0" w:color="auto"/>
            <w:left w:val="none" w:sz="0" w:space="0" w:color="auto"/>
            <w:bottom w:val="none" w:sz="0" w:space="0" w:color="auto"/>
            <w:right w:val="none" w:sz="0" w:space="0" w:color="auto"/>
          </w:divBdr>
        </w:div>
        <w:div w:id="1600061739">
          <w:marLeft w:val="0"/>
          <w:marRight w:val="0"/>
          <w:marTop w:val="120"/>
          <w:marBottom w:val="0"/>
          <w:divBdr>
            <w:top w:val="none" w:sz="0" w:space="0" w:color="auto"/>
            <w:left w:val="none" w:sz="0" w:space="0" w:color="auto"/>
            <w:bottom w:val="none" w:sz="0" w:space="0" w:color="auto"/>
            <w:right w:val="none" w:sz="0" w:space="0" w:color="auto"/>
          </w:divBdr>
        </w:div>
        <w:div w:id="1668166819">
          <w:marLeft w:val="0"/>
          <w:marRight w:val="0"/>
          <w:marTop w:val="120"/>
          <w:marBottom w:val="0"/>
          <w:divBdr>
            <w:top w:val="none" w:sz="0" w:space="0" w:color="auto"/>
            <w:left w:val="none" w:sz="0" w:space="0" w:color="auto"/>
            <w:bottom w:val="none" w:sz="0" w:space="0" w:color="auto"/>
            <w:right w:val="none" w:sz="0" w:space="0" w:color="auto"/>
          </w:divBdr>
        </w:div>
        <w:div w:id="1987275721">
          <w:marLeft w:val="0"/>
          <w:marRight w:val="0"/>
          <w:marTop w:val="120"/>
          <w:marBottom w:val="0"/>
          <w:divBdr>
            <w:top w:val="none" w:sz="0" w:space="0" w:color="auto"/>
            <w:left w:val="none" w:sz="0" w:space="0" w:color="auto"/>
            <w:bottom w:val="none" w:sz="0" w:space="0" w:color="auto"/>
            <w:right w:val="none" w:sz="0" w:space="0" w:color="auto"/>
          </w:divBdr>
        </w:div>
        <w:div w:id="642930886">
          <w:marLeft w:val="0"/>
          <w:marRight w:val="0"/>
          <w:marTop w:val="120"/>
          <w:marBottom w:val="0"/>
          <w:divBdr>
            <w:top w:val="none" w:sz="0" w:space="0" w:color="auto"/>
            <w:left w:val="none" w:sz="0" w:space="0" w:color="auto"/>
            <w:bottom w:val="none" w:sz="0" w:space="0" w:color="auto"/>
            <w:right w:val="none" w:sz="0" w:space="0" w:color="auto"/>
          </w:divBdr>
        </w:div>
        <w:div w:id="947466844">
          <w:marLeft w:val="0"/>
          <w:marRight w:val="0"/>
          <w:marTop w:val="120"/>
          <w:marBottom w:val="0"/>
          <w:divBdr>
            <w:top w:val="none" w:sz="0" w:space="0" w:color="auto"/>
            <w:left w:val="none" w:sz="0" w:space="0" w:color="auto"/>
            <w:bottom w:val="none" w:sz="0" w:space="0" w:color="auto"/>
            <w:right w:val="none" w:sz="0" w:space="0" w:color="auto"/>
          </w:divBdr>
        </w:div>
      </w:divsChild>
    </w:div>
    <w:div w:id="2058971993">
      <w:bodyDiv w:val="1"/>
      <w:marLeft w:val="0"/>
      <w:marRight w:val="0"/>
      <w:marTop w:val="0"/>
      <w:marBottom w:val="0"/>
      <w:divBdr>
        <w:top w:val="none" w:sz="0" w:space="0" w:color="auto"/>
        <w:left w:val="none" w:sz="0" w:space="0" w:color="auto"/>
        <w:bottom w:val="none" w:sz="0" w:space="0" w:color="auto"/>
        <w:right w:val="none" w:sz="0" w:space="0" w:color="auto"/>
      </w:divBdr>
      <w:divsChild>
        <w:div w:id="1317763918">
          <w:marLeft w:val="0"/>
          <w:marRight w:val="0"/>
          <w:marTop w:val="120"/>
          <w:marBottom w:val="0"/>
          <w:divBdr>
            <w:top w:val="none" w:sz="0" w:space="0" w:color="auto"/>
            <w:left w:val="none" w:sz="0" w:space="0" w:color="auto"/>
            <w:bottom w:val="none" w:sz="0" w:space="0" w:color="auto"/>
            <w:right w:val="none" w:sz="0" w:space="0" w:color="auto"/>
          </w:divBdr>
        </w:div>
        <w:div w:id="285894446">
          <w:marLeft w:val="0"/>
          <w:marRight w:val="0"/>
          <w:marTop w:val="120"/>
          <w:marBottom w:val="0"/>
          <w:divBdr>
            <w:top w:val="none" w:sz="0" w:space="0" w:color="auto"/>
            <w:left w:val="none" w:sz="0" w:space="0" w:color="auto"/>
            <w:bottom w:val="none" w:sz="0" w:space="0" w:color="auto"/>
            <w:right w:val="none" w:sz="0" w:space="0" w:color="auto"/>
          </w:divBdr>
        </w:div>
        <w:div w:id="61491763">
          <w:marLeft w:val="0"/>
          <w:marRight w:val="0"/>
          <w:marTop w:val="120"/>
          <w:marBottom w:val="0"/>
          <w:divBdr>
            <w:top w:val="none" w:sz="0" w:space="0" w:color="auto"/>
            <w:left w:val="none" w:sz="0" w:space="0" w:color="auto"/>
            <w:bottom w:val="none" w:sz="0" w:space="0" w:color="auto"/>
            <w:right w:val="none" w:sz="0" w:space="0" w:color="auto"/>
          </w:divBdr>
        </w:div>
        <w:div w:id="338390116">
          <w:marLeft w:val="0"/>
          <w:marRight w:val="0"/>
          <w:marTop w:val="120"/>
          <w:marBottom w:val="0"/>
          <w:divBdr>
            <w:top w:val="none" w:sz="0" w:space="0" w:color="auto"/>
            <w:left w:val="none" w:sz="0" w:space="0" w:color="auto"/>
            <w:bottom w:val="none" w:sz="0" w:space="0" w:color="auto"/>
            <w:right w:val="none" w:sz="0" w:space="0" w:color="auto"/>
          </w:divBdr>
        </w:div>
        <w:div w:id="1452017169">
          <w:marLeft w:val="0"/>
          <w:marRight w:val="0"/>
          <w:marTop w:val="120"/>
          <w:marBottom w:val="0"/>
          <w:divBdr>
            <w:top w:val="none" w:sz="0" w:space="0" w:color="auto"/>
            <w:left w:val="none" w:sz="0" w:space="0" w:color="auto"/>
            <w:bottom w:val="none" w:sz="0" w:space="0" w:color="auto"/>
            <w:right w:val="none" w:sz="0" w:space="0" w:color="auto"/>
          </w:divBdr>
        </w:div>
        <w:div w:id="1236553031">
          <w:marLeft w:val="0"/>
          <w:marRight w:val="0"/>
          <w:marTop w:val="120"/>
          <w:marBottom w:val="0"/>
          <w:divBdr>
            <w:top w:val="none" w:sz="0" w:space="0" w:color="auto"/>
            <w:left w:val="none" w:sz="0" w:space="0" w:color="auto"/>
            <w:bottom w:val="none" w:sz="0" w:space="0" w:color="auto"/>
            <w:right w:val="none" w:sz="0" w:space="0" w:color="auto"/>
          </w:divBdr>
        </w:div>
        <w:div w:id="1317763743">
          <w:marLeft w:val="0"/>
          <w:marRight w:val="0"/>
          <w:marTop w:val="120"/>
          <w:marBottom w:val="0"/>
          <w:divBdr>
            <w:top w:val="none" w:sz="0" w:space="0" w:color="auto"/>
            <w:left w:val="none" w:sz="0" w:space="0" w:color="auto"/>
            <w:bottom w:val="none" w:sz="0" w:space="0" w:color="auto"/>
            <w:right w:val="none" w:sz="0" w:space="0" w:color="auto"/>
          </w:divBdr>
        </w:div>
        <w:div w:id="1628663016">
          <w:marLeft w:val="0"/>
          <w:marRight w:val="0"/>
          <w:marTop w:val="120"/>
          <w:marBottom w:val="0"/>
          <w:divBdr>
            <w:top w:val="none" w:sz="0" w:space="0" w:color="auto"/>
            <w:left w:val="none" w:sz="0" w:space="0" w:color="auto"/>
            <w:bottom w:val="none" w:sz="0" w:space="0" w:color="auto"/>
            <w:right w:val="none" w:sz="0" w:space="0" w:color="auto"/>
          </w:divBdr>
        </w:div>
        <w:div w:id="487986377">
          <w:marLeft w:val="0"/>
          <w:marRight w:val="0"/>
          <w:marTop w:val="120"/>
          <w:marBottom w:val="0"/>
          <w:divBdr>
            <w:top w:val="none" w:sz="0" w:space="0" w:color="auto"/>
            <w:left w:val="none" w:sz="0" w:space="0" w:color="auto"/>
            <w:bottom w:val="none" w:sz="0" w:space="0" w:color="auto"/>
            <w:right w:val="none" w:sz="0" w:space="0" w:color="auto"/>
          </w:divBdr>
        </w:div>
        <w:div w:id="1866359179">
          <w:marLeft w:val="0"/>
          <w:marRight w:val="0"/>
          <w:marTop w:val="120"/>
          <w:marBottom w:val="0"/>
          <w:divBdr>
            <w:top w:val="none" w:sz="0" w:space="0" w:color="auto"/>
            <w:left w:val="none" w:sz="0" w:space="0" w:color="auto"/>
            <w:bottom w:val="none" w:sz="0" w:space="0" w:color="auto"/>
            <w:right w:val="none" w:sz="0" w:space="0" w:color="auto"/>
          </w:divBdr>
        </w:div>
        <w:div w:id="601187434">
          <w:marLeft w:val="0"/>
          <w:marRight w:val="0"/>
          <w:marTop w:val="120"/>
          <w:marBottom w:val="0"/>
          <w:divBdr>
            <w:top w:val="none" w:sz="0" w:space="0" w:color="auto"/>
            <w:left w:val="none" w:sz="0" w:space="0" w:color="auto"/>
            <w:bottom w:val="none" w:sz="0" w:space="0" w:color="auto"/>
            <w:right w:val="none" w:sz="0" w:space="0" w:color="auto"/>
          </w:divBdr>
        </w:div>
        <w:div w:id="1564215637">
          <w:marLeft w:val="0"/>
          <w:marRight w:val="0"/>
          <w:marTop w:val="0"/>
          <w:marBottom w:val="192"/>
          <w:divBdr>
            <w:top w:val="none" w:sz="0" w:space="0" w:color="auto"/>
            <w:left w:val="none" w:sz="0" w:space="0" w:color="auto"/>
            <w:bottom w:val="none" w:sz="0" w:space="0" w:color="auto"/>
            <w:right w:val="none" w:sz="0" w:space="0" w:color="auto"/>
          </w:divBdr>
        </w:div>
        <w:div w:id="58330729">
          <w:marLeft w:val="0"/>
          <w:marRight w:val="0"/>
          <w:marTop w:val="120"/>
          <w:marBottom w:val="96"/>
          <w:divBdr>
            <w:top w:val="none" w:sz="0" w:space="0" w:color="auto"/>
            <w:left w:val="single" w:sz="24" w:space="0" w:color="CED3F1"/>
            <w:bottom w:val="none" w:sz="0" w:space="0" w:color="auto"/>
            <w:right w:val="none" w:sz="0" w:space="0" w:color="auto"/>
          </w:divBdr>
        </w:div>
        <w:div w:id="1540313680">
          <w:marLeft w:val="0"/>
          <w:marRight w:val="0"/>
          <w:marTop w:val="120"/>
          <w:marBottom w:val="0"/>
          <w:divBdr>
            <w:top w:val="none" w:sz="0" w:space="0" w:color="auto"/>
            <w:left w:val="none" w:sz="0" w:space="0" w:color="auto"/>
            <w:bottom w:val="none" w:sz="0" w:space="0" w:color="auto"/>
            <w:right w:val="none" w:sz="0" w:space="0" w:color="auto"/>
          </w:divBdr>
        </w:div>
        <w:div w:id="1929532155">
          <w:marLeft w:val="0"/>
          <w:marRight w:val="0"/>
          <w:marTop w:val="120"/>
          <w:marBottom w:val="0"/>
          <w:divBdr>
            <w:top w:val="none" w:sz="0" w:space="0" w:color="auto"/>
            <w:left w:val="none" w:sz="0" w:space="0" w:color="auto"/>
            <w:bottom w:val="none" w:sz="0" w:space="0" w:color="auto"/>
            <w:right w:val="none" w:sz="0" w:space="0" w:color="auto"/>
          </w:divBdr>
        </w:div>
      </w:divsChild>
    </w:div>
    <w:div w:id="2067685104">
      <w:bodyDiv w:val="1"/>
      <w:marLeft w:val="0"/>
      <w:marRight w:val="0"/>
      <w:marTop w:val="0"/>
      <w:marBottom w:val="0"/>
      <w:divBdr>
        <w:top w:val="none" w:sz="0" w:space="0" w:color="auto"/>
        <w:left w:val="none" w:sz="0" w:space="0" w:color="auto"/>
        <w:bottom w:val="none" w:sz="0" w:space="0" w:color="auto"/>
        <w:right w:val="none" w:sz="0" w:space="0" w:color="auto"/>
      </w:divBdr>
    </w:div>
    <w:div w:id="2077973218">
      <w:bodyDiv w:val="1"/>
      <w:marLeft w:val="0"/>
      <w:marRight w:val="0"/>
      <w:marTop w:val="0"/>
      <w:marBottom w:val="0"/>
      <w:divBdr>
        <w:top w:val="none" w:sz="0" w:space="0" w:color="auto"/>
        <w:left w:val="none" w:sz="0" w:space="0" w:color="auto"/>
        <w:bottom w:val="none" w:sz="0" w:space="0" w:color="auto"/>
        <w:right w:val="none" w:sz="0" w:space="0" w:color="auto"/>
      </w:divBdr>
      <w:divsChild>
        <w:div w:id="237446299">
          <w:marLeft w:val="0"/>
          <w:marRight w:val="0"/>
          <w:marTop w:val="120"/>
          <w:marBottom w:val="0"/>
          <w:divBdr>
            <w:top w:val="none" w:sz="0" w:space="0" w:color="auto"/>
            <w:left w:val="none" w:sz="0" w:space="0" w:color="auto"/>
            <w:bottom w:val="none" w:sz="0" w:space="0" w:color="auto"/>
            <w:right w:val="none" w:sz="0" w:space="0" w:color="auto"/>
          </w:divBdr>
        </w:div>
        <w:div w:id="577176443">
          <w:marLeft w:val="0"/>
          <w:marRight w:val="0"/>
          <w:marTop w:val="120"/>
          <w:marBottom w:val="0"/>
          <w:divBdr>
            <w:top w:val="none" w:sz="0" w:space="0" w:color="auto"/>
            <w:left w:val="none" w:sz="0" w:space="0" w:color="auto"/>
            <w:bottom w:val="none" w:sz="0" w:space="0" w:color="auto"/>
            <w:right w:val="none" w:sz="0" w:space="0" w:color="auto"/>
          </w:divBdr>
        </w:div>
        <w:div w:id="606813308">
          <w:marLeft w:val="0"/>
          <w:marRight w:val="0"/>
          <w:marTop w:val="120"/>
          <w:marBottom w:val="96"/>
          <w:divBdr>
            <w:top w:val="none" w:sz="0" w:space="0" w:color="auto"/>
            <w:left w:val="single" w:sz="24" w:space="0" w:color="CED3F1"/>
            <w:bottom w:val="none" w:sz="0" w:space="0" w:color="auto"/>
            <w:right w:val="none" w:sz="0" w:space="0" w:color="auto"/>
          </w:divBdr>
        </w:div>
        <w:div w:id="778372737">
          <w:marLeft w:val="0"/>
          <w:marRight w:val="0"/>
          <w:marTop w:val="120"/>
          <w:marBottom w:val="0"/>
          <w:divBdr>
            <w:top w:val="none" w:sz="0" w:space="0" w:color="auto"/>
            <w:left w:val="none" w:sz="0" w:space="0" w:color="auto"/>
            <w:bottom w:val="none" w:sz="0" w:space="0" w:color="auto"/>
            <w:right w:val="none" w:sz="0" w:space="0" w:color="auto"/>
          </w:divBdr>
        </w:div>
        <w:div w:id="844512353">
          <w:marLeft w:val="0"/>
          <w:marRight w:val="0"/>
          <w:marTop w:val="120"/>
          <w:marBottom w:val="0"/>
          <w:divBdr>
            <w:top w:val="none" w:sz="0" w:space="0" w:color="auto"/>
            <w:left w:val="none" w:sz="0" w:space="0" w:color="auto"/>
            <w:bottom w:val="none" w:sz="0" w:space="0" w:color="auto"/>
            <w:right w:val="none" w:sz="0" w:space="0" w:color="auto"/>
          </w:divBdr>
        </w:div>
        <w:div w:id="1013723998">
          <w:marLeft w:val="0"/>
          <w:marRight w:val="0"/>
          <w:marTop w:val="120"/>
          <w:marBottom w:val="0"/>
          <w:divBdr>
            <w:top w:val="none" w:sz="0" w:space="0" w:color="auto"/>
            <w:left w:val="none" w:sz="0" w:space="0" w:color="auto"/>
            <w:bottom w:val="none" w:sz="0" w:space="0" w:color="auto"/>
            <w:right w:val="none" w:sz="0" w:space="0" w:color="auto"/>
          </w:divBdr>
        </w:div>
        <w:div w:id="1133867782">
          <w:marLeft w:val="0"/>
          <w:marRight w:val="0"/>
          <w:marTop w:val="120"/>
          <w:marBottom w:val="0"/>
          <w:divBdr>
            <w:top w:val="none" w:sz="0" w:space="0" w:color="auto"/>
            <w:left w:val="none" w:sz="0" w:space="0" w:color="auto"/>
            <w:bottom w:val="none" w:sz="0" w:space="0" w:color="auto"/>
            <w:right w:val="none" w:sz="0" w:space="0" w:color="auto"/>
          </w:divBdr>
        </w:div>
        <w:div w:id="1170758395">
          <w:marLeft w:val="0"/>
          <w:marRight w:val="0"/>
          <w:marTop w:val="120"/>
          <w:marBottom w:val="0"/>
          <w:divBdr>
            <w:top w:val="none" w:sz="0" w:space="0" w:color="auto"/>
            <w:left w:val="none" w:sz="0" w:space="0" w:color="auto"/>
            <w:bottom w:val="none" w:sz="0" w:space="0" w:color="auto"/>
            <w:right w:val="none" w:sz="0" w:space="0" w:color="auto"/>
          </w:divBdr>
        </w:div>
        <w:div w:id="1182359906">
          <w:marLeft w:val="0"/>
          <w:marRight w:val="0"/>
          <w:marTop w:val="120"/>
          <w:marBottom w:val="0"/>
          <w:divBdr>
            <w:top w:val="none" w:sz="0" w:space="0" w:color="auto"/>
            <w:left w:val="none" w:sz="0" w:space="0" w:color="auto"/>
            <w:bottom w:val="none" w:sz="0" w:space="0" w:color="auto"/>
            <w:right w:val="none" w:sz="0" w:space="0" w:color="auto"/>
          </w:divBdr>
        </w:div>
        <w:div w:id="1407452742">
          <w:marLeft w:val="0"/>
          <w:marRight w:val="0"/>
          <w:marTop w:val="120"/>
          <w:marBottom w:val="0"/>
          <w:divBdr>
            <w:top w:val="none" w:sz="0" w:space="0" w:color="auto"/>
            <w:left w:val="none" w:sz="0" w:space="0" w:color="auto"/>
            <w:bottom w:val="none" w:sz="0" w:space="0" w:color="auto"/>
            <w:right w:val="none" w:sz="0" w:space="0" w:color="auto"/>
          </w:divBdr>
        </w:div>
        <w:div w:id="1417095182">
          <w:marLeft w:val="0"/>
          <w:marRight w:val="0"/>
          <w:marTop w:val="120"/>
          <w:marBottom w:val="0"/>
          <w:divBdr>
            <w:top w:val="none" w:sz="0" w:space="0" w:color="auto"/>
            <w:left w:val="none" w:sz="0" w:space="0" w:color="auto"/>
            <w:bottom w:val="none" w:sz="0" w:space="0" w:color="auto"/>
            <w:right w:val="none" w:sz="0" w:space="0" w:color="auto"/>
          </w:divBdr>
        </w:div>
        <w:div w:id="1492719319">
          <w:marLeft w:val="0"/>
          <w:marRight w:val="0"/>
          <w:marTop w:val="120"/>
          <w:marBottom w:val="0"/>
          <w:divBdr>
            <w:top w:val="none" w:sz="0" w:space="0" w:color="auto"/>
            <w:left w:val="none" w:sz="0" w:space="0" w:color="auto"/>
            <w:bottom w:val="none" w:sz="0" w:space="0" w:color="auto"/>
            <w:right w:val="none" w:sz="0" w:space="0" w:color="auto"/>
          </w:divBdr>
        </w:div>
        <w:div w:id="1602832131">
          <w:marLeft w:val="0"/>
          <w:marRight w:val="0"/>
          <w:marTop w:val="120"/>
          <w:marBottom w:val="0"/>
          <w:divBdr>
            <w:top w:val="none" w:sz="0" w:space="0" w:color="auto"/>
            <w:left w:val="none" w:sz="0" w:space="0" w:color="auto"/>
            <w:bottom w:val="none" w:sz="0" w:space="0" w:color="auto"/>
            <w:right w:val="none" w:sz="0" w:space="0" w:color="auto"/>
          </w:divBdr>
        </w:div>
        <w:div w:id="1974869856">
          <w:marLeft w:val="0"/>
          <w:marRight w:val="0"/>
          <w:marTop w:val="120"/>
          <w:marBottom w:val="0"/>
          <w:divBdr>
            <w:top w:val="none" w:sz="0" w:space="0" w:color="auto"/>
            <w:left w:val="none" w:sz="0" w:space="0" w:color="auto"/>
            <w:bottom w:val="none" w:sz="0" w:space="0" w:color="auto"/>
            <w:right w:val="none" w:sz="0" w:space="0" w:color="auto"/>
          </w:divBdr>
        </w:div>
        <w:div w:id="2046323464">
          <w:marLeft w:val="0"/>
          <w:marRight w:val="0"/>
          <w:marTop w:val="120"/>
          <w:marBottom w:val="0"/>
          <w:divBdr>
            <w:top w:val="none" w:sz="0" w:space="0" w:color="auto"/>
            <w:left w:val="none" w:sz="0" w:space="0" w:color="auto"/>
            <w:bottom w:val="none" w:sz="0" w:space="0" w:color="auto"/>
            <w:right w:val="none" w:sz="0" w:space="0" w:color="auto"/>
          </w:divBdr>
        </w:div>
        <w:div w:id="2147353697">
          <w:marLeft w:val="0"/>
          <w:marRight w:val="0"/>
          <w:marTop w:val="120"/>
          <w:marBottom w:val="0"/>
          <w:divBdr>
            <w:top w:val="none" w:sz="0" w:space="0" w:color="auto"/>
            <w:left w:val="none" w:sz="0" w:space="0" w:color="auto"/>
            <w:bottom w:val="none" w:sz="0" w:space="0" w:color="auto"/>
            <w:right w:val="none" w:sz="0" w:space="0" w:color="auto"/>
          </w:divBdr>
        </w:div>
      </w:divsChild>
    </w:div>
    <w:div w:id="2080050326">
      <w:bodyDiv w:val="1"/>
      <w:marLeft w:val="0"/>
      <w:marRight w:val="0"/>
      <w:marTop w:val="0"/>
      <w:marBottom w:val="0"/>
      <w:divBdr>
        <w:top w:val="none" w:sz="0" w:space="0" w:color="auto"/>
        <w:left w:val="none" w:sz="0" w:space="0" w:color="auto"/>
        <w:bottom w:val="none" w:sz="0" w:space="0" w:color="auto"/>
        <w:right w:val="none" w:sz="0" w:space="0" w:color="auto"/>
      </w:divBdr>
    </w:div>
    <w:div w:id="2101900246">
      <w:bodyDiv w:val="1"/>
      <w:marLeft w:val="0"/>
      <w:marRight w:val="0"/>
      <w:marTop w:val="0"/>
      <w:marBottom w:val="0"/>
      <w:divBdr>
        <w:top w:val="none" w:sz="0" w:space="0" w:color="auto"/>
        <w:left w:val="none" w:sz="0" w:space="0" w:color="auto"/>
        <w:bottom w:val="none" w:sz="0" w:space="0" w:color="auto"/>
        <w:right w:val="none" w:sz="0" w:space="0" w:color="auto"/>
      </w:divBdr>
      <w:divsChild>
        <w:div w:id="60520916">
          <w:marLeft w:val="0"/>
          <w:marRight w:val="0"/>
          <w:marTop w:val="120"/>
          <w:marBottom w:val="0"/>
          <w:divBdr>
            <w:top w:val="none" w:sz="0" w:space="0" w:color="auto"/>
            <w:left w:val="none" w:sz="0" w:space="0" w:color="auto"/>
            <w:bottom w:val="none" w:sz="0" w:space="0" w:color="auto"/>
            <w:right w:val="none" w:sz="0" w:space="0" w:color="auto"/>
          </w:divBdr>
        </w:div>
        <w:div w:id="1834908567">
          <w:marLeft w:val="0"/>
          <w:marRight w:val="0"/>
          <w:marTop w:val="120"/>
          <w:marBottom w:val="0"/>
          <w:divBdr>
            <w:top w:val="none" w:sz="0" w:space="0" w:color="auto"/>
            <w:left w:val="none" w:sz="0" w:space="0" w:color="auto"/>
            <w:bottom w:val="none" w:sz="0" w:space="0" w:color="auto"/>
            <w:right w:val="none" w:sz="0" w:space="0" w:color="auto"/>
          </w:divBdr>
        </w:div>
        <w:div w:id="31852132">
          <w:marLeft w:val="0"/>
          <w:marRight w:val="0"/>
          <w:marTop w:val="120"/>
          <w:marBottom w:val="0"/>
          <w:divBdr>
            <w:top w:val="none" w:sz="0" w:space="0" w:color="auto"/>
            <w:left w:val="none" w:sz="0" w:space="0" w:color="auto"/>
            <w:bottom w:val="none" w:sz="0" w:space="0" w:color="auto"/>
            <w:right w:val="none" w:sz="0" w:space="0" w:color="auto"/>
          </w:divBdr>
        </w:div>
        <w:div w:id="764762509">
          <w:marLeft w:val="0"/>
          <w:marRight w:val="0"/>
          <w:marTop w:val="120"/>
          <w:marBottom w:val="0"/>
          <w:divBdr>
            <w:top w:val="none" w:sz="0" w:space="0" w:color="auto"/>
            <w:left w:val="none" w:sz="0" w:space="0" w:color="auto"/>
            <w:bottom w:val="none" w:sz="0" w:space="0" w:color="auto"/>
            <w:right w:val="none" w:sz="0" w:space="0" w:color="auto"/>
          </w:divBdr>
        </w:div>
        <w:div w:id="167259857">
          <w:marLeft w:val="0"/>
          <w:marRight w:val="0"/>
          <w:marTop w:val="0"/>
          <w:marBottom w:val="192"/>
          <w:divBdr>
            <w:top w:val="none" w:sz="0" w:space="0" w:color="auto"/>
            <w:left w:val="none" w:sz="0" w:space="0" w:color="auto"/>
            <w:bottom w:val="none" w:sz="0" w:space="0" w:color="auto"/>
            <w:right w:val="none" w:sz="0" w:space="0" w:color="auto"/>
          </w:divBdr>
        </w:div>
        <w:div w:id="272514237">
          <w:marLeft w:val="0"/>
          <w:marRight w:val="0"/>
          <w:marTop w:val="120"/>
          <w:marBottom w:val="96"/>
          <w:divBdr>
            <w:top w:val="none" w:sz="0" w:space="0" w:color="auto"/>
            <w:left w:val="single" w:sz="24" w:space="0" w:color="CED3F1"/>
            <w:bottom w:val="none" w:sz="0" w:space="0" w:color="auto"/>
            <w:right w:val="none" w:sz="0" w:space="0" w:color="auto"/>
          </w:divBdr>
        </w:div>
        <w:div w:id="752047618">
          <w:marLeft w:val="0"/>
          <w:marRight w:val="0"/>
          <w:marTop w:val="120"/>
          <w:marBottom w:val="0"/>
          <w:divBdr>
            <w:top w:val="none" w:sz="0" w:space="0" w:color="auto"/>
            <w:left w:val="none" w:sz="0" w:space="0" w:color="auto"/>
            <w:bottom w:val="none" w:sz="0" w:space="0" w:color="auto"/>
            <w:right w:val="none" w:sz="0" w:space="0" w:color="auto"/>
          </w:divBdr>
        </w:div>
        <w:div w:id="934940784">
          <w:marLeft w:val="0"/>
          <w:marRight w:val="0"/>
          <w:marTop w:val="120"/>
          <w:marBottom w:val="0"/>
          <w:divBdr>
            <w:top w:val="none" w:sz="0" w:space="0" w:color="auto"/>
            <w:left w:val="none" w:sz="0" w:space="0" w:color="auto"/>
            <w:bottom w:val="none" w:sz="0" w:space="0" w:color="auto"/>
            <w:right w:val="none" w:sz="0" w:space="0" w:color="auto"/>
          </w:divBdr>
        </w:div>
        <w:div w:id="519130427">
          <w:marLeft w:val="0"/>
          <w:marRight w:val="0"/>
          <w:marTop w:val="12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tiff"/><Relationship Id="rId18" Type="http://schemas.openxmlformats.org/officeDocument/2006/relationships/footer" Target="footer2.xml"/><Relationship Id="rId26" Type="http://schemas.openxmlformats.org/officeDocument/2006/relationships/hyperlink" Target="garantF1://12038258.469" TargetMode="External"/><Relationship Id="rId39" Type="http://schemas.openxmlformats.org/officeDocument/2006/relationships/hyperlink" Target="http://ivo.garant.ru/document/redirect/12138258/573011" TargetMode="External"/><Relationship Id="rId21" Type="http://schemas.openxmlformats.org/officeDocument/2006/relationships/hyperlink" Target="garantF1://70736100.1000" TargetMode="External"/><Relationship Id="rId34" Type="http://schemas.openxmlformats.org/officeDocument/2006/relationships/hyperlink" Target="http://ivo.garant.ru/document/redirect/12138258/401021" TargetMode="External"/><Relationship Id="rId42" Type="http://schemas.openxmlformats.org/officeDocument/2006/relationships/hyperlink" Target="http://ivo.garant.ru/document/redirect/12138258/5104" TargetMode="External"/><Relationship Id="rId47" Type="http://schemas.openxmlformats.org/officeDocument/2006/relationships/hyperlink" Target="https://internet.garant.ru/" TargetMode="External"/><Relationship Id="rId50" Type="http://schemas.openxmlformats.org/officeDocument/2006/relationships/hyperlink" Target="consultantplus://offline/ref=21DC5413E3B2EA1218970B0026B2BA1B2B5C8DB5B13627AE2E6EBFFA7441CF70ED0991DFE2F10585A29C2AC823ABB8BD99E6E161E3CF6A7DZ1D9I" TargetMode="External"/><Relationship Id="rId55" Type="http://schemas.openxmlformats.org/officeDocument/2006/relationships/footer" Target="footer3.xml"/><Relationship Id="rId63"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hyperlink" Target="garantF1://12027542.0" TargetMode="External"/><Relationship Id="rId29" Type="http://schemas.openxmlformats.org/officeDocument/2006/relationships/hyperlink" Target="garantF1://12061615.0" TargetMode="External"/><Relationship Id="rId41" Type="http://schemas.openxmlformats.org/officeDocument/2006/relationships/hyperlink" Target="http://ivo.garant.ru/document/redirect/990941/2770" TargetMode="External"/><Relationship Id="rId54" Type="http://schemas.openxmlformats.org/officeDocument/2006/relationships/hyperlink" Target="http://www.consultant.ru/document/cons_doc_LAW_416268/935a657a2b5f7c7a6436cb756694bb2d649c7a00/" TargetMode="Externa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tiff"/><Relationship Id="rId24" Type="http://schemas.openxmlformats.org/officeDocument/2006/relationships/hyperlink" Target="garantF1://12027542.0" TargetMode="External"/><Relationship Id="rId32" Type="http://schemas.openxmlformats.org/officeDocument/2006/relationships/hyperlink" Target="garantF1://12057004.2504" TargetMode="External"/><Relationship Id="rId37" Type="http://schemas.openxmlformats.org/officeDocument/2006/relationships/hyperlink" Target="http://ivo.garant.ru/document/redirect/12138258/573011" TargetMode="External"/><Relationship Id="rId40" Type="http://schemas.openxmlformats.org/officeDocument/2006/relationships/hyperlink" Target="http://ivo.garant.ru/document/redirect/12138258/573011" TargetMode="External"/><Relationship Id="rId45" Type="http://schemas.openxmlformats.org/officeDocument/2006/relationships/hyperlink" Target="https://internet.garant.ru/" TargetMode="External"/><Relationship Id="rId53" Type="http://schemas.openxmlformats.org/officeDocument/2006/relationships/hyperlink" Target="http://www.consultant.ru/document/cons_doc_LAW_416268/935a657a2b5f7c7a6436cb756694bb2d649c7a00/" TargetMode="External"/><Relationship Id="rId58" Type="http://schemas.openxmlformats.org/officeDocument/2006/relationships/image" Target="media/image7.jpeg"/><Relationship Id="rId5" Type="http://schemas.openxmlformats.org/officeDocument/2006/relationships/webSettings" Target="webSettings.xml"/><Relationship Id="rId15" Type="http://schemas.openxmlformats.org/officeDocument/2006/relationships/header" Target="header3.xml"/><Relationship Id="rId23" Type="http://schemas.openxmlformats.org/officeDocument/2006/relationships/hyperlink" Target="garantF1://71879810.83" TargetMode="External"/><Relationship Id="rId28" Type="http://schemas.openxmlformats.org/officeDocument/2006/relationships/hyperlink" Target="garantF1://12083161.1000" TargetMode="External"/><Relationship Id="rId36" Type="http://schemas.openxmlformats.org/officeDocument/2006/relationships/hyperlink" Target="http://ivo.garant.ru/document/redirect/12138258/401021" TargetMode="External"/><Relationship Id="rId49" Type="http://schemas.openxmlformats.org/officeDocument/2006/relationships/hyperlink" Target="https://internet.garant.ru/" TargetMode="External"/><Relationship Id="rId57" Type="http://schemas.openxmlformats.org/officeDocument/2006/relationships/image" Target="media/image6.jpeg"/><Relationship Id="rId61" Type="http://schemas.openxmlformats.org/officeDocument/2006/relationships/image" Target="media/image10.jpeg"/><Relationship Id="rId10" Type="http://schemas.openxmlformats.org/officeDocument/2006/relationships/header" Target="header2.xml"/><Relationship Id="rId19" Type="http://schemas.openxmlformats.org/officeDocument/2006/relationships/hyperlink" Target="garantF1://12061615.0" TargetMode="External"/><Relationship Id="rId31" Type="http://schemas.openxmlformats.org/officeDocument/2006/relationships/hyperlink" Target="garantF1://71029192.0" TargetMode="External"/><Relationship Id="rId44" Type="http://schemas.openxmlformats.org/officeDocument/2006/relationships/hyperlink" Target="https://internet.garant.ru/" TargetMode="External"/><Relationship Id="rId52" Type="http://schemas.openxmlformats.org/officeDocument/2006/relationships/hyperlink" Target="http://www.consultant.ru/document/cons_doc_LAW_416268/935a657a2b5f7c7a6436cb756694bb2d649c7a00/" TargetMode="External"/><Relationship Id="rId60" Type="http://schemas.openxmlformats.org/officeDocument/2006/relationships/image" Target="media/image9.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hyperlink" Target="garantF1://12038267.2307" TargetMode="External"/><Relationship Id="rId27" Type="http://schemas.openxmlformats.org/officeDocument/2006/relationships/hyperlink" Target="garantF1://12041177.1" TargetMode="External"/><Relationship Id="rId30" Type="http://schemas.openxmlformats.org/officeDocument/2006/relationships/hyperlink" Target="garantF1://71632778.5" TargetMode="External"/><Relationship Id="rId35" Type="http://schemas.openxmlformats.org/officeDocument/2006/relationships/hyperlink" Target="http://ivo.garant.ru/document/redirect/12138258/401021" TargetMode="External"/><Relationship Id="rId43" Type="http://schemas.openxmlformats.org/officeDocument/2006/relationships/hyperlink" Target="https://internet.garant.ru/" TargetMode="External"/><Relationship Id="rId48" Type="http://schemas.openxmlformats.org/officeDocument/2006/relationships/hyperlink" Target="https://internet.garant.ru/" TargetMode="External"/><Relationship Id="rId56" Type="http://schemas.openxmlformats.org/officeDocument/2006/relationships/footer" Target="footer4.xml"/><Relationship Id="rId8" Type="http://schemas.openxmlformats.org/officeDocument/2006/relationships/image" Target="media/image1.jpeg"/><Relationship Id="rId51" Type="http://schemas.openxmlformats.org/officeDocument/2006/relationships/hyperlink" Target="http://www.consultant.ru/document/cons_doc_LAW_387010/" TargetMode="Externa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header" Target="header4.xml"/><Relationship Id="rId25" Type="http://schemas.openxmlformats.org/officeDocument/2006/relationships/hyperlink" Target="garantF1://12038258.0" TargetMode="External"/><Relationship Id="rId33" Type="http://schemas.openxmlformats.org/officeDocument/2006/relationships/hyperlink" Target="garantF1://11801341.0" TargetMode="External"/><Relationship Id="rId38" Type="http://schemas.openxmlformats.org/officeDocument/2006/relationships/hyperlink" Target="http://ivo.garant.ru/document/redirect/12138258/573011" TargetMode="External"/><Relationship Id="rId46" Type="http://schemas.openxmlformats.org/officeDocument/2006/relationships/hyperlink" Target="https://internet.garant.ru/" TargetMode="External"/><Relationship Id="rId59" Type="http://schemas.openxmlformats.org/officeDocument/2006/relationships/image" Target="media/image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917379-EFE0-460C-8714-F2426EF129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442</TotalTime>
  <Pages>392</Pages>
  <Words>176732</Words>
  <Characters>1007374</Characters>
  <Application>Microsoft Office Word</Application>
  <DocSecurity>0</DocSecurity>
  <Lines>8394</Lines>
  <Paragraphs>2363</Paragraphs>
  <ScaleCrop>false</ScaleCrop>
  <HeadingPairs>
    <vt:vector size="2" baseType="variant">
      <vt:variant>
        <vt:lpstr>Название</vt:lpstr>
      </vt:variant>
      <vt:variant>
        <vt:i4>1</vt:i4>
      </vt:variant>
    </vt:vector>
  </HeadingPairs>
  <TitlesOfParts>
    <vt:vector size="1" baseType="lpstr">
      <vt:lpstr>Заявление на допуск</vt:lpstr>
    </vt:vector>
  </TitlesOfParts>
  <Company>MoBIL GROUP</Company>
  <LinksUpToDate>false</LinksUpToDate>
  <CharactersWithSpaces>1181743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Заявление на допуск</dc:title>
  <dc:subject/>
  <dc:creator>НП "ОборонСтрой"</dc:creator>
  <cp:keywords/>
  <dc:description/>
  <cp:lastModifiedBy>User</cp:lastModifiedBy>
  <cp:revision>35</cp:revision>
  <cp:lastPrinted>2024-12-11T13:34:00Z</cp:lastPrinted>
  <dcterms:created xsi:type="dcterms:W3CDTF">2024-11-05T17:49:00Z</dcterms:created>
  <dcterms:modified xsi:type="dcterms:W3CDTF">2025-04-25T07:48:00Z</dcterms:modified>
</cp:coreProperties>
</file>